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10359266"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4669ED">
              <w:rPr>
                <w:szCs w:val="24"/>
                <w:lang w:val="en-US"/>
              </w:rPr>
              <w:t>4</w:t>
            </w:r>
            <w:r>
              <w:rPr>
                <w:szCs w:val="24"/>
                <w:lang w:val="en-US"/>
              </w:rPr>
              <w:t>-</w:t>
            </w:r>
            <w:r w:rsidR="00714F04">
              <w:rPr>
                <w:szCs w:val="24"/>
                <w:lang w:val="en-US"/>
              </w:rPr>
              <w:t>07</w:t>
            </w:r>
          </w:p>
        </w:tc>
      </w:tr>
      <w:tr w:rsidR="00E11476" w:rsidRPr="00232B55" w14:paraId="0A29F29E" w14:textId="77777777" w:rsidTr="005327E4">
        <w:trPr>
          <w:jc w:val="center"/>
        </w:trPr>
        <w:tc>
          <w:tcPr>
            <w:tcW w:w="4518" w:type="dxa"/>
            <w:tcBorders>
              <w:left w:val="double" w:sz="6" w:space="0" w:color="auto"/>
            </w:tcBorders>
          </w:tcPr>
          <w:p w14:paraId="1FC0EE4E" w14:textId="60BAE1BE" w:rsidR="00E11476" w:rsidRDefault="00E11476" w:rsidP="005327E4">
            <w:pPr>
              <w:spacing w:before="0"/>
              <w:ind w:left="144" w:right="144"/>
              <w:rPr>
                <w:szCs w:val="24"/>
                <w:lang w:val="pt-BR"/>
              </w:rPr>
            </w:pPr>
            <w:r w:rsidRPr="00630618">
              <w:rPr>
                <w:b/>
                <w:szCs w:val="24"/>
                <w:lang w:val="fr-CH"/>
              </w:rPr>
              <w:t>Ref:</w:t>
            </w:r>
            <w:r w:rsidRPr="00630618">
              <w:rPr>
                <w:szCs w:val="24"/>
                <w:lang w:val="fr-CH"/>
              </w:rPr>
              <w:t xml:space="preserve">  </w:t>
            </w:r>
            <w:r>
              <w:rPr>
                <w:szCs w:val="24"/>
                <w:lang w:val="pt-BR"/>
              </w:rPr>
              <w:t>5B/</w:t>
            </w:r>
            <w:r w:rsidR="004669ED">
              <w:rPr>
                <w:szCs w:val="24"/>
                <w:lang w:val="pt-BR"/>
              </w:rPr>
              <w:t>712</w:t>
            </w:r>
            <w:r>
              <w:rPr>
                <w:szCs w:val="24"/>
                <w:lang w:val="pt-BR"/>
              </w:rPr>
              <w:t xml:space="preserve"> Annex </w:t>
            </w:r>
            <w:r w:rsidR="004669ED">
              <w:rPr>
                <w:szCs w:val="24"/>
                <w:lang w:val="pt-BR"/>
              </w:rPr>
              <w:t>3</w:t>
            </w:r>
          </w:p>
          <w:p w14:paraId="4782E1E8" w14:textId="77777777" w:rsidR="00E11476" w:rsidRDefault="00E11476" w:rsidP="005327E4">
            <w:pPr>
              <w:spacing w:before="0"/>
              <w:ind w:left="144" w:right="144"/>
              <w:rPr>
                <w:szCs w:val="24"/>
                <w:lang w:val="en-US"/>
              </w:rPr>
            </w:pPr>
            <w:r>
              <w:rPr>
                <w:szCs w:val="24"/>
                <w:lang w:val="en-US"/>
              </w:rPr>
              <w:t xml:space="preserve">         ITU-R M.1371-5</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69D8822D"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713B76">
              <w:rPr>
                <w:szCs w:val="24"/>
                <w:lang w:val="en-US"/>
              </w:rPr>
              <w:t>7 May</w:t>
            </w:r>
            <w:r w:rsidR="004F6A33">
              <w:rPr>
                <w:szCs w:val="24"/>
                <w:lang w:val="en-US"/>
              </w:rPr>
              <w:t xml:space="preserve">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77777777"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0" w:name="_Hlk505596176"/>
            <w:r>
              <w:t>Working document towards a draft revision of Recommendation ITU-R M.1371-5</w:t>
            </w:r>
            <w:bookmarkEnd w:id="0"/>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1CEA3DA0" w14:textId="77777777" w:rsidR="00E11476" w:rsidRDefault="00E11476" w:rsidP="005327E4">
            <w:pPr>
              <w:spacing w:before="0"/>
              <w:ind w:right="144"/>
              <w:rPr>
                <w:bCs/>
                <w:iCs/>
                <w:szCs w:val="24"/>
                <w:lang w:val="en-US"/>
              </w:rPr>
            </w:pPr>
            <w:r>
              <w:rPr>
                <w:bCs/>
                <w:iCs/>
                <w:szCs w:val="24"/>
                <w:lang w:val="en-US"/>
              </w:rPr>
              <w:t>Johnny Schultz</w:t>
            </w:r>
          </w:p>
          <w:p w14:paraId="614AD21A" w14:textId="77777777" w:rsidR="00E11476" w:rsidRDefault="00E11476" w:rsidP="005327E4">
            <w:pPr>
              <w:spacing w:before="0"/>
              <w:ind w:right="144"/>
              <w:rPr>
                <w:bCs/>
                <w:iCs/>
                <w:szCs w:val="24"/>
                <w:lang w:val="en-US"/>
              </w:rPr>
            </w:pPr>
            <w:r>
              <w:rPr>
                <w:bCs/>
                <w:iCs/>
                <w:szCs w:val="24"/>
                <w:lang w:val="en-US"/>
              </w:rPr>
              <w:t>Sev1Tech</w:t>
            </w:r>
          </w:p>
          <w:p w14:paraId="0E6B2B61" w14:textId="77777777" w:rsidR="00E11476" w:rsidRDefault="00E11476" w:rsidP="005327E4">
            <w:pPr>
              <w:spacing w:before="0"/>
              <w:ind w:right="144"/>
              <w:rPr>
                <w:bCs/>
                <w:iCs/>
                <w:szCs w:val="24"/>
                <w:lang w:val="en-US"/>
              </w:rPr>
            </w:pPr>
          </w:p>
          <w:p w14:paraId="406BEC59" w14:textId="77777777" w:rsidR="00E11476" w:rsidRDefault="00E11476" w:rsidP="005327E4">
            <w:pPr>
              <w:spacing w:before="0"/>
              <w:ind w:right="144"/>
              <w:rPr>
                <w:bCs/>
                <w:iCs/>
                <w:szCs w:val="24"/>
                <w:lang w:val="en-US"/>
              </w:rPr>
            </w:pPr>
            <w:r>
              <w:rPr>
                <w:bCs/>
                <w:iCs/>
                <w:szCs w:val="24"/>
                <w:lang w:val="en-US"/>
              </w:rPr>
              <w:t>Ross Norsworthy</w:t>
            </w:r>
          </w:p>
          <w:p w14:paraId="37EF1F92" w14:textId="14B40CFB" w:rsidR="00694687" w:rsidRDefault="00E11476" w:rsidP="005327E4">
            <w:pPr>
              <w:spacing w:before="0"/>
              <w:ind w:right="144"/>
              <w:rPr>
                <w:bCs/>
                <w:iCs/>
                <w:szCs w:val="24"/>
                <w:lang w:val="en-US"/>
              </w:rPr>
            </w:pPr>
            <w:r>
              <w:rPr>
                <w:bCs/>
                <w:iCs/>
                <w:szCs w:val="24"/>
                <w:lang w:val="en-US"/>
              </w:rPr>
              <w:t>REC, Inc.</w:t>
            </w:r>
          </w:p>
          <w:p w14:paraId="2D52FE49" w14:textId="77777777" w:rsidR="00E11476" w:rsidRPr="00215E06" w:rsidRDefault="00E11476" w:rsidP="005327E4">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6E9E4D42" w14:textId="77777777" w:rsidR="00E11476" w:rsidRDefault="00E11476" w:rsidP="005327E4">
            <w:pPr>
              <w:spacing w:before="0"/>
              <w:ind w:right="144"/>
              <w:rPr>
                <w:bCs/>
                <w:color w:val="000000"/>
                <w:szCs w:val="24"/>
              </w:rPr>
            </w:pPr>
            <w:r>
              <w:rPr>
                <w:bCs/>
                <w:color w:val="000000"/>
                <w:szCs w:val="24"/>
              </w:rPr>
              <w:t>Phone : (727) 403-4029</w:t>
            </w:r>
          </w:p>
          <w:p w14:paraId="4A06BE3C" w14:textId="77777777" w:rsidR="00E11476" w:rsidRDefault="00E11476" w:rsidP="005327E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7FBCD4F1" w14:textId="77777777" w:rsidR="00E11476" w:rsidRDefault="00E11476" w:rsidP="005327E4">
            <w:pPr>
              <w:spacing w:before="0"/>
              <w:ind w:right="144"/>
              <w:rPr>
                <w:bCs/>
                <w:color w:val="000000"/>
                <w:szCs w:val="24"/>
              </w:rPr>
            </w:pPr>
          </w:p>
          <w:p w14:paraId="0A4216E4" w14:textId="77777777" w:rsidR="00E11476" w:rsidRPr="005E479E" w:rsidRDefault="00E11476" w:rsidP="005327E4">
            <w:pPr>
              <w:spacing w:before="0"/>
              <w:ind w:right="144"/>
              <w:rPr>
                <w:bCs/>
                <w:color w:val="000000"/>
                <w:szCs w:val="24"/>
              </w:rPr>
            </w:pPr>
            <w:r w:rsidRPr="005E479E">
              <w:rPr>
                <w:bCs/>
                <w:color w:val="000000"/>
                <w:szCs w:val="24"/>
              </w:rPr>
              <w:t>Phone : (</w:t>
            </w:r>
            <w:r>
              <w:rPr>
                <w:bCs/>
                <w:color w:val="000000"/>
                <w:szCs w:val="24"/>
              </w:rPr>
              <w:t>727) 515-8025</w:t>
            </w:r>
          </w:p>
          <w:p w14:paraId="34CF5001" w14:textId="22C8F369" w:rsidR="00694687" w:rsidRPr="00215E06" w:rsidRDefault="00E11476" w:rsidP="005327E4">
            <w:pPr>
              <w:spacing w:before="0"/>
              <w:ind w:right="144"/>
              <w:rPr>
                <w:bCs/>
                <w:color w:val="000000"/>
                <w:szCs w:val="24"/>
              </w:rPr>
            </w:pPr>
            <w:r w:rsidRPr="005E479E">
              <w:rPr>
                <w:bCs/>
                <w:color w:val="000000"/>
                <w:szCs w:val="24"/>
              </w:rPr>
              <w:t xml:space="preserve">E-mail : </w:t>
            </w:r>
            <w:r>
              <w:rPr>
                <w:bCs/>
                <w:color w:val="000000"/>
                <w:szCs w:val="24"/>
              </w:rPr>
              <w:t>Ross_Norsworthy@msn.com</w:t>
            </w: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77777777"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the document is to provide contributions towards the revision of ITU-R M.1371-5.</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592556FF"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ITU has opened Recommendation ITU-R M.1371-5 for revisions</w:t>
            </w:r>
            <w:r w:rsidR="00D504E3">
              <w:rPr>
                <w:bCs/>
                <w:szCs w:val="24"/>
              </w:rPr>
              <w:t xml:space="preserve"> during the last study cycle and has been carried over to this study cycle</w:t>
            </w:r>
            <w:r>
              <w:rPr>
                <w:bCs/>
                <w:szCs w:val="24"/>
              </w:rPr>
              <w:t>.</w:t>
            </w:r>
            <w:r w:rsidR="00D504E3">
              <w:rPr>
                <w:bCs/>
                <w:szCs w:val="24"/>
              </w:rPr>
              <w:t xml:space="preserve"> This recommendation is the t</w:t>
            </w:r>
            <w:r w:rsidR="00D504E3" w:rsidRPr="00D504E3">
              <w:rPr>
                <w:bCs/>
                <w:szCs w:val="24"/>
              </w:rPr>
              <w:t xml:space="preserve">echnical characteristics for an automatic identification system </w:t>
            </w:r>
            <w:r w:rsidR="00D504E3">
              <w:rPr>
                <w:bCs/>
                <w:szCs w:val="24"/>
              </w:rPr>
              <w:t xml:space="preserve">(AIS) </w:t>
            </w:r>
            <w:r w:rsidR="00D504E3" w:rsidRPr="00D504E3">
              <w:rPr>
                <w:bCs/>
                <w:szCs w:val="24"/>
              </w:rPr>
              <w:t>using time division multiple access in the VHF maritime mobile frequency band</w:t>
            </w:r>
            <w:r w:rsidR="00D504E3">
              <w:rPr>
                <w:bCs/>
                <w:szCs w:val="24"/>
              </w:rPr>
              <w:t>.</w:t>
            </w:r>
            <w:r>
              <w:rPr>
                <w:bCs/>
                <w:szCs w:val="24"/>
              </w:rPr>
              <w:t xml:space="preserve"> The USCG believes that additional clarifications are required for this recommendation to bring clarity and to enhance the safety of life. This contribution will provide additional guidance for dynamic positioning devices, and further develop VDL Messages 21, 28 and 29.</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7AADF9CF"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3C63605E" w:rsidR="00184DCE" w:rsidRDefault="00184DCE">
      <w:pPr>
        <w:tabs>
          <w:tab w:val="clear" w:pos="1134"/>
          <w:tab w:val="clear" w:pos="1871"/>
          <w:tab w:val="clear" w:pos="2268"/>
        </w:tabs>
        <w:overflowPunct/>
        <w:autoSpaceDE/>
        <w:autoSpaceDN/>
        <w:adjustRightInd/>
        <w:spacing w:before="0" w:after="160" w:line="259" w:lineRule="auto"/>
        <w:textAlignment w:val="auto"/>
      </w:pPr>
      <w:r>
        <w:br w:type="page"/>
      </w:r>
    </w:p>
    <w:p w14:paraId="76A7E5BB" w14:textId="77777777" w:rsidR="00184DCE" w:rsidRDefault="00184DCE" w:rsidP="00184DC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84DCE" w14:paraId="70BF913F" w14:textId="77777777" w:rsidTr="00D43B39">
        <w:trPr>
          <w:cantSplit/>
        </w:trPr>
        <w:tc>
          <w:tcPr>
            <w:tcW w:w="6487" w:type="dxa"/>
            <w:vAlign w:val="center"/>
          </w:tcPr>
          <w:p w14:paraId="22253C02" w14:textId="77777777" w:rsidR="00184DCE" w:rsidRDefault="00184DCE" w:rsidP="00D43B39">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97BE2FC" w14:textId="77777777" w:rsidR="00184DCE" w:rsidRDefault="00184DCE" w:rsidP="00D43B39">
            <w:pPr>
              <w:shd w:val="solid" w:color="FFFFFF" w:fill="FFFFFF"/>
              <w:spacing w:before="0" w:line="240" w:lineRule="atLeast"/>
            </w:pPr>
            <w:bookmarkStart w:id="1" w:name="ditulogo"/>
            <w:bookmarkEnd w:id="1"/>
            <w:r>
              <w:rPr>
                <w:b/>
                <w:bCs/>
                <w:noProof/>
                <w:sz w:val="20"/>
                <w:lang w:val="en-US"/>
              </w:rPr>
              <w:drawing>
                <wp:inline distT="0" distB="0" distL="0" distR="0" wp14:anchorId="243A3B27" wp14:editId="68FBFF7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184DCE" w14:paraId="0D119134" w14:textId="77777777" w:rsidTr="00D43B39">
        <w:trPr>
          <w:cantSplit/>
        </w:trPr>
        <w:tc>
          <w:tcPr>
            <w:tcW w:w="6487" w:type="dxa"/>
            <w:tcBorders>
              <w:bottom w:val="single" w:sz="12" w:space="0" w:color="auto"/>
            </w:tcBorders>
          </w:tcPr>
          <w:p w14:paraId="00340478" w14:textId="77777777" w:rsidR="00184DCE" w:rsidRDefault="00184DCE" w:rsidP="00D43B3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69C1654" w14:textId="77777777" w:rsidR="00184DCE" w:rsidRDefault="00184DCE" w:rsidP="00D43B39">
            <w:pPr>
              <w:shd w:val="solid" w:color="FFFFFF" w:fill="FFFFFF"/>
              <w:spacing w:before="0" w:after="48" w:line="240" w:lineRule="atLeast"/>
              <w:rPr>
                <w:sz w:val="22"/>
                <w:szCs w:val="22"/>
                <w:lang w:val="en-US"/>
              </w:rPr>
            </w:pPr>
          </w:p>
        </w:tc>
      </w:tr>
      <w:tr w:rsidR="00184DCE" w14:paraId="212994D3" w14:textId="77777777" w:rsidTr="00D43B39">
        <w:trPr>
          <w:cantSplit/>
        </w:trPr>
        <w:tc>
          <w:tcPr>
            <w:tcW w:w="6487" w:type="dxa"/>
            <w:tcBorders>
              <w:top w:val="single" w:sz="12" w:space="0" w:color="auto"/>
            </w:tcBorders>
          </w:tcPr>
          <w:p w14:paraId="75FC1CFA" w14:textId="77777777" w:rsidR="00184DCE" w:rsidRDefault="00184DCE" w:rsidP="00D43B3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3F09FA6" w14:textId="77777777" w:rsidR="00184DCE" w:rsidRDefault="00184DCE" w:rsidP="00D43B39">
            <w:pPr>
              <w:shd w:val="solid" w:color="FFFFFF" w:fill="FFFFFF"/>
              <w:spacing w:before="0" w:after="48" w:line="240" w:lineRule="atLeast"/>
              <w:rPr>
                <w:lang w:val="en-US"/>
              </w:rPr>
            </w:pPr>
          </w:p>
        </w:tc>
      </w:tr>
      <w:tr w:rsidR="00184DCE" w:rsidRPr="00CB587D" w14:paraId="5B0C92B1" w14:textId="77777777" w:rsidTr="00D43B39">
        <w:trPr>
          <w:cantSplit/>
        </w:trPr>
        <w:tc>
          <w:tcPr>
            <w:tcW w:w="6487" w:type="dxa"/>
            <w:vMerge w:val="restart"/>
          </w:tcPr>
          <w:p w14:paraId="533F1D3F" w14:textId="5414A4C2" w:rsidR="00184DCE" w:rsidRPr="00EF328E" w:rsidRDefault="00184DCE" w:rsidP="00D43B3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3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712</w:t>
            </w:r>
          </w:p>
          <w:p w14:paraId="3751D560" w14:textId="29361BAF" w:rsidR="00184DCE" w:rsidRPr="00B4729A" w:rsidRDefault="00184DCE" w:rsidP="00B4729A">
            <w:pPr>
              <w:spacing w:before="0"/>
              <w:ind w:right="144"/>
              <w:rPr>
                <w:rFonts w:ascii="Verdana" w:hAnsi="Verdana"/>
                <w:sz w:val="20"/>
                <w:lang w:val="pt-BR"/>
              </w:rPr>
            </w:pPr>
            <w:r w:rsidRPr="00B4729A">
              <w:rPr>
                <w:rFonts w:ascii="Verdana" w:hAnsi="Verdana"/>
                <w:sz w:val="20"/>
                <w:lang w:val="fr-FR"/>
              </w:rPr>
              <w:t xml:space="preserve">Reference: </w:t>
            </w:r>
            <w:r w:rsidRPr="00B4729A">
              <w:rPr>
                <w:rFonts w:ascii="Verdana" w:hAnsi="Verdana"/>
                <w:sz w:val="20"/>
                <w:lang w:val="pt-BR"/>
              </w:rPr>
              <w:t>5B/712 Annex 3</w:t>
            </w:r>
          </w:p>
          <w:p w14:paraId="59739565" w14:textId="57EE9D39" w:rsidR="00184DCE" w:rsidRPr="00EF328E" w:rsidRDefault="009D0B7A" w:rsidP="00B4729A">
            <w:pPr>
              <w:spacing w:before="0"/>
              <w:ind w:right="144"/>
              <w:rPr>
                <w:rFonts w:ascii="Verdana" w:hAnsi="Verdana"/>
                <w:sz w:val="20"/>
                <w:lang w:val="fr-FR"/>
              </w:rPr>
            </w:pPr>
            <w:r>
              <w:rPr>
                <w:rFonts w:ascii="Verdana" w:hAnsi="Verdana"/>
                <w:sz w:val="20"/>
                <w:lang w:val="en-US"/>
              </w:rPr>
              <w:t xml:space="preserve">                 </w:t>
            </w:r>
            <w:r w:rsidR="00184DCE" w:rsidRPr="00B4729A">
              <w:rPr>
                <w:rFonts w:ascii="Verdana" w:hAnsi="Verdana"/>
                <w:sz w:val="20"/>
                <w:lang w:val="en-US"/>
              </w:rPr>
              <w:t>ITU-R M.1371-5</w:t>
            </w:r>
          </w:p>
        </w:tc>
        <w:tc>
          <w:tcPr>
            <w:tcW w:w="3402" w:type="dxa"/>
          </w:tcPr>
          <w:p w14:paraId="42373582" w14:textId="3F1BEDDD" w:rsidR="00184DCE" w:rsidRPr="00561120" w:rsidRDefault="00184DCE" w:rsidP="00D43B39">
            <w:pPr>
              <w:shd w:val="solid" w:color="FFFFFF" w:fill="FFFFFF"/>
              <w:spacing w:before="0" w:line="240" w:lineRule="atLeast"/>
              <w:rPr>
                <w:rFonts w:ascii="Verdana" w:hAnsi="Verdana"/>
                <w:sz w:val="20"/>
                <w:lang w:eastAsia="zh-CN"/>
              </w:rPr>
            </w:pPr>
            <w:r>
              <w:rPr>
                <w:rFonts w:ascii="Verdana" w:hAnsi="Verdana"/>
                <w:b/>
                <w:sz w:val="20"/>
                <w:lang w:eastAsia="zh-CN"/>
              </w:rPr>
              <w:t>Document: USWP5B24-7</w:t>
            </w:r>
          </w:p>
        </w:tc>
      </w:tr>
      <w:tr w:rsidR="00184DCE" w14:paraId="5A4258CE" w14:textId="77777777" w:rsidTr="00D43B39">
        <w:trPr>
          <w:cantSplit/>
        </w:trPr>
        <w:tc>
          <w:tcPr>
            <w:tcW w:w="6487" w:type="dxa"/>
            <w:vMerge/>
          </w:tcPr>
          <w:p w14:paraId="0C6481AC" w14:textId="77777777" w:rsidR="00184DCE" w:rsidRPr="00CB587D" w:rsidRDefault="00184DCE" w:rsidP="00D43B39">
            <w:pPr>
              <w:spacing w:before="60"/>
              <w:jc w:val="center"/>
              <w:rPr>
                <w:b/>
                <w:smallCaps/>
                <w:sz w:val="32"/>
                <w:lang w:val="pt-BR" w:eastAsia="zh-CN"/>
              </w:rPr>
            </w:pPr>
            <w:bookmarkStart w:id="4" w:name="ddate" w:colFirst="1" w:colLast="1"/>
            <w:bookmarkEnd w:id="3"/>
          </w:p>
        </w:tc>
        <w:tc>
          <w:tcPr>
            <w:tcW w:w="3402" w:type="dxa"/>
          </w:tcPr>
          <w:p w14:paraId="06CF5025" w14:textId="18500672" w:rsidR="00184DCE" w:rsidRPr="00561120" w:rsidRDefault="00416BB2" w:rsidP="00D43B39">
            <w:pPr>
              <w:shd w:val="solid" w:color="FFFFFF" w:fill="FFFFFF"/>
              <w:spacing w:before="0" w:line="240" w:lineRule="atLeast"/>
              <w:rPr>
                <w:rFonts w:ascii="Verdana" w:hAnsi="Verdana"/>
                <w:sz w:val="20"/>
                <w:lang w:eastAsia="zh-CN"/>
              </w:rPr>
            </w:pPr>
            <w:r>
              <w:rPr>
                <w:rFonts w:ascii="Verdana" w:hAnsi="Verdana"/>
                <w:b/>
                <w:sz w:val="20"/>
                <w:lang w:eastAsia="zh-CN"/>
              </w:rPr>
              <w:t>07</w:t>
            </w:r>
            <w:r w:rsidR="009D0B7A">
              <w:rPr>
                <w:rFonts w:ascii="Verdana" w:hAnsi="Verdana"/>
                <w:b/>
                <w:sz w:val="20"/>
                <w:lang w:eastAsia="zh-CN"/>
              </w:rPr>
              <w:t xml:space="preserve"> </w:t>
            </w:r>
            <w:r>
              <w:rPr>
                <w:rFonts w:ascii="Verdana" w:hAnsi="Verdana"/>
                <w:b/>
                <w:sz w:val="20"/>
                <w:lang w:eastAsia="zh-CN"/>
              </w:rPr>
              <w:t>May</w:t>
            </w:r>
            <w:r w:rsidR="00184DCE">
              <w:rPr>
                <w:rFonts w:ascii="Verdana" w:hAnsi="Verdana"/>
                <w:b/>
                <w:sz w:val="20"/>
                <w:lang w:eastAsia="zh-CN"/>
              </w:rPr>
              <w:t xml:space="preserve"> 2020</w:t>
            </w:r>
          </w:p>
        </w:tc>
      </w:tr>
      <w:tr w:rsidR="00184DCE" w14:paraId="2A2AB8F5" w14:textId="77777777" w:rsidTr="00D43B39">
        <w:trPr>
          <w:cantSplit/>
        </w:trPr>
        <w:tc>
          <w:tcPr>
            <w:tcW w:w="6487" w:type="dxa"/>
            <w:vMerge/>
          </w:tcPr>
          <w:p w14:paraId="3E55CDF9" w14:textId="77777777" w:rsidR="00184DCE" w:rsidRDefault="00184DCE" w:rsidP="00D43B39">
            <w:pPr>
              <w:spacing w:before="60"/>
              <w:jc w:val="center"/>
              <w:rPr>
                <w:b/>
                <w:smallCaps/>
                <w:sz w:val="32"/>
                <w:lang w:eastAsia="zh-CN"/>
              </w:rPr>
            </w:pPr>
            <w:bookmarkStart w:id="5" w:name="dorlang" w:colFirst="1" w:colLast="1"/>
            <w:bookmarkEnd w:id="4"/>
          </w:p>
        </w:tc>
        <w:tc>
          <w:tcPr>
            <w:tcW w:w="3402" w:type="dxa"/>
          </w:tcPr>
          <w:p w14:paraId="7CCB9BF3" w14:textId="77777777" w:rsidR="00184DCE" w:rsidRPr="00561120" w:rsidRDefault="00184DCE" w:rsidP="00D43B39">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84DCE" w14:paraId="42281837" w14:textId="77777777" w:rsidTr="00D43B39">
        <w:trPr>
          <w:cantSplit/>
        </w:trPr>
        <w:tc>
          <w:tcPr>
            <w:tcW w:w="9889" w:type="dxa"/>
            <w:gridSpan w:val="2"/>
          </w:tcPr>
          <w:p w14:paraId="44065643" w14:textId="77777777" w:rsidR="00184DCE" w:rsidRDefault="00184DCE" w:rsidP="00D43B39">
            <w:pPr>
              <w:pStyle w:val="Source"/>
              <w:spacing w:before="360" w:after="360"/>
              <w:rPr>
                <w:lang w:eastAsia="zh-CN"/>
              </w:rPr>
            </w:pPr>
            <w:bookmarkStart w:id="6" w:name="dsource" w:colFirst="0" w:colLast="0"/>
            <w:bookmarkEnd w:id="5"/>
            <w:r>
              <w:rPr>
                <w:lang w:eastAsia="zh-CN"/>
              </w:rPr>
              <w:t>United States of America</w:t>
            </w:r>
          </w:p>
        </w:tc>
      </w:tr>
      <w:tr w:rsidR="00184DCE" w14:paraId="04505589" w14:textId="77777777" w:rsidTr="00D43B39">
        <w:trPr>
          <w:cantSplit/>
        </w:trPr>
        <w:tc>
          <w:tcPr>
            <w:tcW w:w="9889" w:type="dxa"/>
            <w:gridSpan w:val="2"/>
          </w:tcPr>
          <w:p w14:paraId="1735C196" w14:textId="77777777" w:rsidR="00184DCE" w:rsidRDefault="00184DCE" w:rsidP="00D43B39">
            <w:pPr>
              <w:pStyle w:val="Title1"/>
              <w:rPr>
                <w:lang w:eastAsia="zh-CN"/>
              </w:rPr>
            </w:pPr>
            <w:bookmarkStart w:id="7" w:name="drec" w:colFirst="0" w:colLast="0"/>
            <w:bookmarkEnd w:id="6"/>
            <w:r>
              <w:t>Working document towards a draft revision of Recommendation ITU-R M.1371-5</w:t>
            </w:r>
          </w:p>
        </w:tc>
      </w:tr>
    </w:tbl>
    <w:p w14:paraId="18EE2B89" w14:textId="77777777" w:rsidR="00184DCE" w:rsidRDefault="00184DCE" w:rsidP="00184DCE">
      <w:pPr>
        <w:tabs>
          <w:tab w:val="clear" w:pos="1134"/>
          <w:tab w:val="clear" w:pos="1871"/>
          <w:tab w:val="clear" w:pos="2268"/>
        </w:tabs>
        <w:overflowPunct/>
        <w:autoSpaceDE/>
        <w:autoSpaceDN/>
        <w:adjustRightInd/>
        <w:spacing w:before="0"/>
        <w:jc w:val="right"/>
        <w:textAlignment w:val="auto"/>
        <w:rPr>
          <w:sz w:val="20"/>
          <w:lang w:eastAsia="zh-CN"/>
        </w:rPr>
      </w:pPr>
      <w:bookmarkStart w:id="8" w:name="dbreak"/>
      <w:bookmarkEnd w:id="7"/>
      <w:bookmarkEnd w:id="8"/>
      <w:r w:rsidDel="002F6080">
        <w:rPr>
          <w:lang w:val="en-US"/>
        </w:rPr>
        <w:t xml:space="preserve"> </w:t>
      </w:r>
    </w:p>
    <w:p w14:paraId="0408D42E" w14:textId="77777777" w:rsidR="00184DCE" w:rsidRPr="00CD776C" w:rsidRDefault="00184DCE" w:rsidP="00184DCE">
      <w:pPr>
        <w:keepNext/>
        <w:keepLines/>
        <w:numPr>
          <w:ilvl w:val="0"/>
          <w:numId w:val="10"/>
        </w:numPr>
        <w:spacing w:before="280"/>
        <w:outlineLvl w:val="0"/>
        <w:rPr>
          <w:b/>
          <w:sz w:val="28"/>
          <w:lang w:val="en-US"/>
        </w:rPr>
      </w:pPr>
      <w:r w:rsidRPr="00CD776C">
        <w:rPr>
          <w:b/>
          <w:sz w:val="28"/>
          <w:lang w:val="en-US"/>
        </w:rPr>
        <w:t>Introduction</w:t>
      </w:r>
    </w:p>
    <w:p w14:paraId="61C09F08" w14:textId="77777777" w:rsidR="00184DCE" w:rsidRDefault="00184DCE" w:rsidP="00184DCE">
      <w:pPr>
        <w:rPr>
          <w:szCs w:val="24"/>
          <w:lang w:val="en-US"/>
        </w:rPr>
      </w:pPr>
      <w:r w:rsidRPr="00E84EB1">
        <w:rPr>
          <w:szCs w:val="24"/>
          <w:lang w:val="en-US"/>
        </w:rPr>
        <w:t>This document propose</w:t>
      </w:r>
      <w:r>
        <w:rPr>
          <w:szCs w:val="24"/>
          <w:lang w:val="en-US"/>
        </w:rPr>
        <w:t>s</w:t>
      </w:r>
      <w:r w:rsidRPr="00E84EB1">
        <w:rPr>
          <w:szCs w:val="24"/>
          <w:lang w:val="en-US"/>
        </w:rPr>
        <w:t xml:space="preserve"> editorial changes and technical content to Recommendation ITU-R M.1371-5. These changes improve the readability of the document while also providing elements that will enhance the safety of navigation.</w:t>
      </w:r>
    </w:p>
    <w:p w14:paraId="35A1EA32" w14:textId="77777777" w:rsidR="00184DCE" w:rsidRDefault="00184DCE" w:rsidP="00184DCE">
      <w:pPr>
        <w:rPr>
          <w:szCs w:val="24"/>
          <w:lang w:val="en-US"/>
        </w:rPr>
      </w:pPr>
    </w:p>
    <w:p w14:paraId="1FA25669" w14:textId="77777777" w:rsidR="00184DCE" w:rsidRPr="00E84EB1" w:rsidRDefault="00184DCE" w:rsidP="00184DCE">
      <w:pPr>
        <w:keepNext/>
        <w:keepLines/>
        <w:numPr>
          <w:ilvl w:val="0"/>
          <w:numId w:val="10"/>
        </w:numPr>
        <w:spacing w:before="280"/>
        <w:outlineLvl w:val="0"/>
        <w:rPr>
          <w:b/>
          <w:sz w:val="28"/>
          <w:lang w:val="en-US"/>
        </w:rPr>
      </w:pPr>
      <w:r w:rsidRPr="00E84EB1">
        <w:rPr>
          <w:b/>
          <w:sz w:val="28"/>
          <w:lang w:val="en-US"/>
        </w:rPr>
        <w:t>Summary of changes</w:t>
      </w:r>
    </w:p>
    <w:p w14:paraId="31D9B03E" w14:textId="77777777" w:rsidR="00184DCE" w:rsidRDefault="00184DCE" w:rsidP="00184DCE">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464</w:t>
      </w:r>
      <w:r w:rsidRPr="00190638">
        <w:rPr>
          <w:szCs w:val="24"/>
          <w:lang w:val="pt-BR"/>
        </w:rPr>
        <w:t xml:space="preserve"> Annex 6</w:t>
      </w:r>
      <w:r>
        <w:rPr>
          <w:szCs w:val="24"/>
          <w:lang w:val="pt-BR"/>
        </w:rPr>
        <w:t xml:space="preserve"> </w:t>
      </w:r>
      <w:r w:rsidRPr="00E84EB1">
        <w:rPr>
          <w:lang w:val="en-US"/>
        </w:rPr>
        <w:t xml:space="preserve">which contribute to the revision of </w:t>
      </w:r>
      <w:r w:rsidRPr="00E84EB1">
        <w:rPr>
          <w:szCs w:val="24"/>
          <w:lang w:val="en-US"/>
        </w:rPr>
        <w:t>Recommendation ITU-R M.1371-5:</w:t>
      </w:r>
    </w:p>
    <w:p w14:paraId="074B19E9" w14:textId="79C2DA06" w:rsidR="00184DCE" w:rsidRPr="00B4729A" w:rsidRDefault="00222071" w:rsidP="00184DCE">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Abbreviations/Glossary</w:t>
      </w:r>
    </w:p>
    <w:p w14:paraId="63AF1BC8" w14:textId="511406C6" w:rsidR="00AE19F2" w:rsidRPr="00B4729A" w:rsidRDefault="00184DCE" w:rsidP="00222071">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Added </w:t>
      </w:r>
      <w:r w:rsidR="00B37DFA" w:rsidRPr="00B4729A">
        <w:rPr>
          <w:rFonts w:ascii="Times New Roman" w:hAnsi="Times New Roman" w:cs="Times New Roman"/>
          <w:lang w:val="en-US"/>
        </w:rPr>
        <w:t xml:space="preserve">missing </w:t>
      </w:r>
      <w:r w:rsidR="00222071" w:rsidRPr="00B4729A">
        <w:rPr>
          <w:rFonts w:ascii="Times New Roman" w:hAnsi="Times New Roman" w:cs="Times New Roman"/>
          <w:lang w:val="en-US"/>
        </w:rPr>
        <w:t>abbreviation</w:t>
      </w:r>
      <w:r w:rsidR="00B37DFA" w:rsidRPr="00B4729A">
        <w:rPr>
          <w:rFonts w:ascii="Times New Roman" w:hAnsi="Times New Roman" w:cs="Times New Roman"/>
          <w:lang w:val="en-US"/>
        </w:rPr>
        <w:t>s to the abbreviation list</w:t>
      </w:r>
    </w:p>
    <w:p w14:paraId="1C2957EA" w14:textId="0D5F21C3" w:rsidR="00222071" w:rsidRPr="00B4729A" w:rsidRDefault="00222071" w:rsidP="00222071">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Annex 8, Table 46</w:t>
      </w:r>
    </w:p>
    <w:p w14:paraId="159EDF81" w14:textId="020B04E4" w:rsidR="00222071" w:rsidRPr="00B4729A" w:rsidRDefault="0098192A" w:rsidP="00222071">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Modified the </w:t>
      </w:r>
      <w:r w:rsidR="00222071" w:rsidRPr="00B4729A">
        <w:rPr>
          <w:rFonts w:ascii="Times New Roman" w:hAnsi="Times New Roman" w:cs="Times New Roman"/>
          <w:lang w:val="en-US"/>
        </w:rPr>
        <w:t>Message 29 description</w:t>
      </w:r>
      <w:r w:rsidRPr="00B4729A">
        <w:rPr>
          <w:rFonts w:ascii="Times New Roman" w:hAnsi="Times New Roman" w:cs="Times New Roman"/>
          <w:lang w:val="en-US"/>
        </w:rPr>
        <w:t xml:space="preserve"> to match the new title in section 3.27</w:t>
      </w:r>
    </w:p>
    <w:p w14:paraId="7F7A5EA2" w14:textId="46E4DCB8" w:rsidR="00222071" w:rsidRPr="00B4729A" w:rsidRDefault="00222071" w:rsidP="00222071">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Annex 8, section 3.1, table 48</w:t>
      </w:r>
    </w:p>
    <w:p w14:paraId="38215D97" w14:textId="263ADB16" w:rsidR="00222071" w:rsidRPr="00B4729A" w:rsidRDefault="00222071" w:rsidP="00222071">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Editorial improvement to navigational status 0 description</w:t>
      </w:r>
    </w:p>
    <w:p w14:paraId="0A2944C4" w14:textId="1B9DEBA3" w:rsidR="00222071" w:rsidRPr="00B4729A" w:rsidRDefault="00222071" w:rsidP="00222071">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Editorial change to navigation status 14 and 15, simplified text</w:t>
      </w:r>
    </w:p>
    <w:p w14:paraId="737403DB" w14:textId="1CD70068" w:rsidR="00512B99" w:rsidRPr="00B4729A" w:rsidRDefault="00512B99" w:rsidP="00512B9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Annex 8, section 3.19, table 73</w:t>
      </w:r>
    </w:p>
    <w:p w14:paraId="7F374CDA" w14:textId="254C28C8" w:rsidR="00512B99" w:rsidRPr="00B4729A" w:rsidRDefault="00512B99" w:rsidP="00512B9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Corrected a section reference</w:t>
      </w:r>
    </w:p>
    <w:p w14:paraId="16FF9E29" w14:textId="00860CE2" w:rsidR="00512B99" w:rsidRPr="00B4729A" w:rsidRDefault="00512B99" w:rsidP="00512B9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Removed the brackets on proposed text for the “Off-position indicator” field description  </w:t>
      </w:r>
    </w:p>
    <w:p w14:paraId="31A8E7F5" w14:textId="4FCF2ECC" w:rsidR="00512B99" w:rsidRPr="00B4729A" w:rsidRDefault="00512B99" w:rsidP="00512B9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Annex 8, section 3.19, table 74</w:t>
      </w:r>
    </w:p>
    <w:p w14:paraId="5A4315F5" w14:textId="019AA8D8" w:rsidR="00512B99" w:rsidRPr="00B4729A" w:rsidRDefault="00512B99" w:rsidP="00512B9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Modified the description text for code 30 to allow for a mobile AtoN and to provide some additional guidance on its use</w:t>
      </w:r>
    </w:p>
    <w:p w14:paraId="270420C2" w14:textId="6C62B5F4" w:rsidR="00184DCE" w:rsidRPr="00B4729A" w:rsidRDefault="00184DCE" w:rsidP="00184DCE">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Annex 8, sections 3.27 Message 29: Single slot AIS AtoN report</w:t>
      </w:r>
    </w:p>
    <w:p w14:paraId="64698858" w14:textId="7D519DA8" w:rsidR="00184DCE" w:rsidRPr="00B4729A" w:rsidRDefault="00184DCE" w:rsidP="00184DCE">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Modified the </w:t>
      </w:r>
      <w:r w:rsidR="00512B99" w:rsidRPr="00B4729A">
        <w:rPr>
          <w:rFonts w:ascii="Times New Roman" w:hAnsi="Times New Roman" w:cs="Times New Roman"/>
          <w:lang w:val="en-US"/>
        </w:rPr>
        <w:t xml:space="preserve">table </w:t>
      </w:r>
      <w:r w:rsidRPr="00B4729A">
        <w:rPr>
          <w:rFonts w:ascii="Times New Roman" w:hAnsi="Times New Roman" w:cs="Times New Roman"/>
          <w:lang w:val="en-US"/>
        </w:rPr>
        <w:t>description to replace “Electronic Aids to Navigation” to “Single Slot AIS AtoN”</w:t>
      </w:r>
    </w:p>
    <w:p w14:paraId="3FA077F4" w14:textId="4BC6FBC8" w:rsidR="00184DCE" w:rsidRPr="00B4729A" w:rsidRDefault="00184DCE" w:rsidP="00184DCE">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Revised message report table to include addition information about the AtoN report to include additional dimension types</w:t>
      </w:r>
    </w:p>
    <w:p w14:paraId="0A269945" w14:textId="77777777" w:rsidR="00184DCE" w:rsidRPr="00B4729A" w:rsidRDefault="00184DCE" w:rsidP="00184DCE">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Reorganized the order of the fields to follow a logical sequence</w:t>
      </w:r>
    </w:p>
    <w:p w14:paraId="05D2A670" w14:textId="2D7D0DD3" w:rsidR="00184DCE" w:rsidRPr="00B4729A" w:rsidRDefault="00184DCE" w:rsidP="00184DCE">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 Updated the “Nature of the AtoN” tab</w:t>
      </w:r>
      <w:r w:rsidR="00512B99" w:rsidRPr="00B4729A">
        <w:rPr>
          <w:rFonts w:ascii="Times New Roman" w:hAnsi="Times New Roman" w:cs="Times New Roman"/>
          <w:lang w:val="en-US"/>
        </w:rPr>
        <w:t>le</w:t>
      </w:r>
    </w:p>
    <w:p w14:paraId="31882401" w14:textId="2ADF5EC6" w:rsidR="00BC0359" w:rsidRPr="00B4729A" w:rsidRDefault="00BC0359"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lastRenderedPageBreak/>
        <w:t>Added recommendations ITU-R M.2092 and ITU-R M.2135 to the list of related recommendations.</w:t>
      </w:r>
    </w:p>
    <w:p w14:paraId="564396B6" w14:textId="641EA501" w:rsidR="00DE5BEC" w:rsidRPr="00B4729A" w:rsidRDefault="00DE5BEC"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General editorial cleanup.</w:t>
      </w:r>
    </w:p>
    <w:p w14:paraId="14153A50" w14:textId="57FA734C" w:rsidR="004326D4" w:rsidRPr="00B4729A" w:rsidRDefault="004326D4"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Global change from “shipborne mobile station” to “station”.</w:t>
      </w:r>
    </w:p>
    <w:p w14:paraId="0926706B" w14:textId="505E9229" w:rsidR="004326D4" w:rsidRPr="00B4729A" w:rsidRDefault="00967F5E"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Removed the alternative </w:t>
      </w:r>
      <w:r w:rsidR="008E2881" w:rsidRPr="00B4729A">
        <w:rPr>
          <w:rFonts w:ascii="Times New Roman" w:hAnsi="Times New Roman" w:cs="Times New Roman"/>
          <w:lang w:val="en-US"/>
        </w:rPr>
        <w:t>frequency</w:t>
      </w:r>
      <w:r w:rsidRPr="00B4729A">
        <w:rPr>
          <w:rFonts w:ascii="Times New Roman" w:hAnsi="Times New Roman" w:cs="Times New Roman"/>
          <w:lang w:val="en-US"/>
        </w:rPr>
        <w:t xml:space="preserve"> requirement</w:t>
      </w:r>
      <w:r w:rsidR="008E2881" w:rsidRPr="00B4729A">
        <w:rPr>
          <w:rFonts w:ascii="Times New Roman" w:hAnsi="Times New Roman" w:cs="Times New Roman"/>
          <w:lang w:val="en-US"/>
        </w:rPr>
        <w:t>s implemented by channel management. This change affects multiple Annexes and sections.</w:t>
      </w:r>
    </w:p>
    <w:p w14:paraId="273EA92E" w14:textId="390F0B9E" w:rsidR="008E2881" w:rsidRPr="00B4729A" w:rsidRDefault="00061C97"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 xml:space="preserve">Updated </w:t>
      </w:r>
      <w:r w:rsidR="00F660A9" w:rsidRPr="00B4729A">
        <w:rPr>
          <w:rFonts w:ascii="Times New Roman" w:hAnsi="Times New Roman" w:cs="Times New Roman"/>
          <w:lang w:val="en-US"/>
        </w:rPr>
        <w:t xml:space="preserve">table 53 </w:t>
      </w:r>
      <w:r w:rsidRPr="00B4729A">
        <w:rPr>
          <w:rFonts w:ascii="Times New Roman" w:hAnsi="Times New Roman" w:cs="Times New Roman"/>
          <w:lang w:val="en-US"/>
        </w:rPr>
        <w:t xml:space="preserve">with additional </w:t>
      </w:r>
      <w:r w:rsidR="00F660A9" w:rsidRPr="00B4729A">
        <w:rPr>
          <w:rFonts w:ascii="Times New Roman" w:hAnsi="Times New Roman" w:cs="Times New Roman"/>
          <w:lang w:val="en-US"/>
        </w:rPr>
        <w:t>ship types.</w:t>
      </w:r>
    </w:p>
    <w:p w14:paraId="113D7455" w14:textId="36A5673F" w:rsidR="00304A84" w:rsidRPr="00B4729A" w:rsidRDefault="00304A84" w:rsidP="00BC0359">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sidRPr="00B4729A">
        <w:rPr>
          <w:rFonts w:ascii="Times New Roman" w:hAnsi="Times New Roman" w:cs="Times New Roman"/>
          <w:lang w:val="en-US"/>
        </w:rPr>
        <w:t>Updated AtoN Type table.</w:t>
      </w:r>
    </w:p>
    <w:p w14:paraId="4029C1FF" w14:textId="77777777" w:rsidR="00184DCE" w:rsidRPr="00AD2F9F" w:rsidRDefault="00184DCE" w:rsidP="00184DCE">
      <w:pPr>
        <w:keepNext/>
        <w:keepLines/>
        <w:numPr>
          <w:ilvl w:val="0"/>
          <w:numId w:val="10"/>
        </w:numPr>
        <w:spacing w:before="280"/>
        <w:outlineLvl w:val="0"/>
        <w:rPr>
          <w:b/>
          <w:sz w:val="28"/>
          <w:lang w:val="en-US"/>
        </w:rPr>
      </w:pPr>
      <w:r w:rsidRPr="00AD2F9F">
        <w:rPr>
          <w:b/>
          <w:sz w:val="28"/>
          <w:lang w:val="en-US"/>
        </w:rPr>
        <w:t>Attachments</w:t>
      </w:r>
    </w:p>
    <w:p w14:paraId="1D0431F9" w14:textId="058EFD7C" w:rsidR="00184DCE" w:rsidRDefault="00184DCE" w:rsidP="00184DCE">
      <w:pPr>
        <w:rPr>
          <w:szCs w:val="24"/>
          <w:lang w:val="en-US"/>
        </w:rPr>
      </w:pPr>
      <w:r w:rsidRPr="00E84EB1">
        <w:rPr>
          <w:szCs w:val="24"/>
          <w:lang w:val="en-US"/>
        </w:rPr>
        <w:t xml:space="preserve">The following attachment contains the proposed changes to </w:t>
      </w:r>
      <w:r>
        <w:rPr>
          <w:szCs w:val="24"/>
          <w:lang w:val="en-US"/>
        </w:rPr>
        <w:t xml:space="preserve">Annex 3 of the chairman’s report </w:t>
      </w:r>
      <w:r w:rsidRPr="00E84EB1">
        <w:rPr>
          <w:szCs w:val="24"/>
          <w:lang w:val="en-US"/>
        </w:rPr>
        <w:t>with track changes</w:t>
      </w:r>
      <w:r>
        <w:rPr>
          <w:szCs w:val="24"/>
          <w:lang w:val="en-US"/>
        </w:rPr>
        <w:t xml:space="preserve">.  The changes proposed are </w:t>
      </w:r>
      <w:r w:rsidRPr="00FD2911">
        <w:rPr>
          <w:szCs w:val="24"/>
          <w:highlight w:val="cyan"/>
          <w:lang w:val="en-US"/>
        </w:rPr>
        <w:t>highlighted in blue</w:t>
      </w:r>
      <w:r>
        <w:rPr>
          <w:szCs w:val="24"/>
          <w:lang w:val="en-US"/>
        </w:rPr>
        <w:t>.</w:t>
      </w:r>
    </w:p>
    <w:p w14:paraId="44FDEB3C" w14:textId="77777777" w:rsidR="00184DCE" w:rsidRDefault="00184DCE" w:rsidP="00184DCE">
      <w:pPr>
        <w:rPr>
          <w:szCs w:val="24"/>
          <w:lang w:val="en-US"/>
        </w:rPr>
      </w:pPr>
    </w:p>
    <w:p w14:paraId="5C36251A" w14:textId="77777777" w:rsidR="00184DCE" w:rsidRDefault="00184DCE" w:rsidP="00184DCE">
      <w:pPr>
        <w:rPr>
          <w:szCs w:val="24"/>
          <w:lang w:val="en-US"/>
        </w:rPr>
      </w:pPr>
    </w:p>
    <w:p w14:paraId="4B74C4F9" w14:textId="59B56197" w:rsidR="00184DCE" w:rsidRDefault="00184DCE">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52BA8" w:rsidRPr="000743BE" w14:paraId="549E4580" w14:textId="77777777" w:rsidTr="00D43B39">
        <w:trPr>
          <w:cantSplit/>
        </w:trPr>
        <w:tc>
          <w:tcPr>
            <w:tcW w:w="6487" w:type="dxa"/>
            <w:vAlign w:val="center"/>
          </w:tcPr>
          <w:p w14:paraId="202DD1DE" w14:textId="77777777" w:rsidR="00E52BA8" w:rsidRPr="000743BE" w:rsidRDefault="00E52BA8" w:rsidP="00D43B39">
            <w:pPr>
              <w:shd w:val="solid" w:color="FFFFFF" w:fill="FFFFFF"/>
              <w:spacing w:before="0"/>
              <w:rPr>
                <w:rFonts w:ascii="Verdana" w:hAnsi="Verdana" w:cs="Times New Roman Bold"/>
                <w:b/>
                <w:bCs/>
                <w:sz w:val="26"/>
                <w:szCs w:val="26"/>
              </w:rPr>
            </w:pPr>
            <w:r w:rsidRPr="000743BE">
              <w:rPr>
                <w:rFonts w:ascii="Verdana" w:hAnsi="Verdana" w:cs="Times New Roman Bold"/>
                <w:b/>
                <w:bCs/>
                <w:sz w:val="26"/>
                <w:szCs w:val="26"/>
              </w:rPr>
              <w:lastRenderedPageBreak/>
              <w:t>Radiocommunication Study Groups</w:t>
            </w:r>
          </w:p>
        </w:tc>
        <w:tc>
          <w:tcPr>
            <w:tcW w:w="3402" w:type="dxa"/>
          </w:tcPr>
          <w:p w14:paraId="18D8EA39" w14:textId="77777777" w:rsidR="00E52BA8" w:rsidRPr="000743BE" w:rsidRDefault="00E52BA8" w:rsidP="00D43B39">
            <w:pPr>
              <w:shd w:val="solid" w:color="FFFFFF" w:fill="FFFFFF"/>
              <w:spacing w:before="0" w:line="240" w:lineRule="atLeast"/>
            </w:pPr>
            <w:r w:rsidRPr="000743BE">
              <w:rPr>
                <w:b/>
                <w:bCs/>
                <w:noProof/>
                <w:sz w:val="20"/>
                <w:lang w:val="en-US"/>
              </w:rPr>
              <w:drawing>
                <wp:inline distT="0" distB="0" distL="0" distR="0" wp14:anchorId="4F4BFC74" wp14:editId="3120C535">
                  <wp:extent cx="579396" cy="657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E52BA8" w:rsidRPr="000743BE" w14:paraId="245072EB" w14:textId="77777777" w:rsidTr="00D43B39">
        <w:trPr>
          <w:cantSplit/>
        </w:trPr>
        <w:tc>
          <w:tcPr>
            <w:tcW w:w="6487" w:type="dxa"/>
            <w:tcBorders>
              <w:bottom w:val="single" w:sz="12" w:space="0" w:color="auto"/>
            </w:tcBorders>
          </w:tcPr>
          <w:p w14:paraId="56DD3390" w14:textId="77777777" w:rsidR="00E52BA8" w:rsidRPr="000743BE" w:rsidRDefault="00E52BA8" w:rsidP="00D43B3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F100302" w14:textId="77777777" w:rsidR="00E52BA8" w:rsidRPr="000743BE" w:rsidRDefault="00E52BA8" w:rsidP="00D43B39">
            <w:pPr>
              <w:shd w:val="solid" w:color="FFFFFF" w:fill="FFFFFF"/>
              <w:spacing w:before="0" w:after="48" w:line="240" w:lineRule="atLeast"/>
              <w:rPr>
                <w:sz w:val="22"/>
                <w:szCs w:val="22"/>
              </w:rPr>
            </w:pPr>
          </w:p>
        </w:tc>
      </w:tr>
      <w:tr w:rsidR="00E52BA8" w:rsidRPr="000743BE" w14:paraId="60E031B1" w14:textId="77777777" w:rsidTr="00D43B39">
        <w:trPr>
          <w:cantSplit/>
        </w:trPr>
        <w:tc>
          <w:tcPr>
            <w:tcW w:w="6487" w:type="dxa"/>
            <w:tcBorders>
              <w:top w:val="single" w:sz="12" w:space="0" w:color="auto"/>
            </w:tcBorders>
          </w:tcPr>
          <w:p w14:paraId="3D555958" w14:textId="77777777" w:rsidR="00E52BA8" w:rsidRPr="000743BE" w:rsidRDefault="00E52BA8" w:rsidP="00D43B3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E5152BF" w14:textId="77777777" w:rsidR="00E52BA8" w:rsidRPr="000743BE" w:rsidRDefault="00E52BA8" w:rsidP="00D43B39">
            <w:pPr>
              <w:shd w:val="solid" w:color="FFFFFF" w:fill="FFFFFF"/>
              <w:spacing w:before="0" w:after="48" w:line="240" w:lineRule="atLeast"/>
            </w:pPr>
          </w:p>
        </w:tc>
      </w:tr>
      <w:tr w:rsidR="00E52BA8" w:rsidRPr="000743BE" w14:paraId="57B2AADA" w14:textId="77777777" w:rsidTr="00D43B39">
        <w:trPr>
          <w:cantSplit/>
        </w:trPr>
        <w:tc>
          <w:tcPr>
            <w:tcW w:w="6487" w:type="dxa"/>
            <w:vMerge w:val="restart"/>
          </w:tcPr>
          <w:p w14:paraId="13DF3802" w14:textId="77777777" w:rsidR="00E52BA8" w:rsidRPr="000743BE" w:rsidRDefault="00E52BA8" w:rsidP="00D43B39">
            <w:pPr>
              <w:shd w:val="solid" w:color="FFFFFF" w:fill="FFFFFF"/>
              <w:tabs>
                <w:tab w:val="clear" w:pos="1134"/>
                <w:tab w:val="clear" w:pos="1871"/>
                <w:tab w:val="clear" w:pos="2268"/>
              </w:tabs>
              <w:spacing w:before="0" w:after="240"/>
              <w:ind w:left="1134" w:hanging="1134"/>
              <w:rPr>
                <w:rFonts w:ascii="Verdana" w:hAnsi="Verdana"/>
                <w:sz w:val="20"/>
              </w:rPr>
            </w:pPr>
            <w:r w:rsidRPr="000743BE">
              <w:rPr>
                <w:rFonts w:ascii="Verdana" w:hAnsi="Verdana"/>
                <w:sz w:val="20"/>
              </w:rPr>
              <w:t>Source:</w:t>
            </w:r>
            <w:r w:rsidRPr="000743BE">
              <w:rPr>
                <w:rFonts w:ascii="Verdana" w:hAnsi="Verdana"/>
                <w:sz w:val="20"/>
              </w:rPr>
              <w:tab/>
              <w:t>Document 5B/TEMP/314</w:t>
            </w:r>
          </w:p>
          <w:p w14:paraId="75745CFF" w14:textId="77777777" w:rsidR="00E52BA8" w:rsidRPr="000743BE" w:rsidRDefault="00E52BA8" w:rsidP="00D43B39">
            <w:pPr>
              <w:shd w:val="solid" w:color="FFFFFF" w:fill="FFFFFF"/>
              <w:tabs>
                <w:tab w:val="clear" w:pos="1134"/>
                <w:tab w:val="clear" w:pos="1871"/>
                <w:tab w:val="clear" w:pos="2268"/>
              </w:tabs>
              <w:spacing w:before="0" w:after="240"/>
              <w:ind w:left="1134" w:hanging="1134"/>
              <w:rPr>
                <w:rFonts w:ascii="Verdana" w:hAnsi="Verdana"/>
                <w:sz w:val="20"/>
              </w:rPr>
            </w:pPr>
            <w:r w:rsidRPr="000743BE">
              <w:rPr>
                <w:rFonts w:ascii="Verdana" w:hAnsi="Verdana"/>
                <w:sz w:val="20"/>
              </w:rPr>
              <w:t>Subject:</w:t>
            </w:r>
            <w:r w:rsidRPr="000743BE">
              <w:rPr>
                <w:rFonts w:ascii="Verdana" w:hAnsi="Verdana"/>
                <w:sz w:val="20"/>
              </w:rPr>
              <w:tab/>
              <w:t xml:space="preserve">Revision of Rec. </w:t>
            </w:r>
            <w:hyperlink r:id="rId9" w:history="1">
              <w:r w:rsidRPr="000743BE">
                <w:rPr>
                  <w:rStyle w:val="Hyperlink"/>
                  <w:rFonts w:ascii="Verdana" w:hAnsi="Verdana"/>
                  <w:sz w:val="20"/>
                </w:rPr>
                <w:t>ITU-R M.1371-5</w:t>
              </w:r>
            </w:hyperlink>
          </w:p>
        </w:tc>
        <w:tc>
          <w:tcPr>
            <w:tcW w:w="3402" w:type="dxa"/>
          </w:tcPr>
          <w:p w14:paraId="0C208C4A" w14:textId="77777777" w:rsidR="00E52BA8" w:rsidRPr="000743BE" w:rsidRDefault="00E52BA8" w:rsidP="00D43B39">
            <w:pPr>
              <w:shd w:val="solid" w:color="FFFFFF" w:fill="FFFFFF"/>
              <w:spacing w:before="0" w:line="240" w:lineRule="atLeast"/>
              <w:rPr>
                <w:rFonts w:ascii="Verdana" w:hAnsi="Verdana"/>
                <w:sz w:val="20"/>
                <w:lang w:eastAsia="zh-CN"/>
              </w:rPr>
            </w:pPr>
            <w:r w:rsidRPr="000743BE">
              <w:rPr>
                <w:rFonts w:ascii="Verdana" w:hAnsi="Verdana"/>
                <w:b/>
                <w:sz w:val="20"/>
                <w:lang w:eastAsia="zh-CN"/>
              </w:rPr>
              <w:t>Annex 3 to</w:t>
            </w:r>
            <w:r w:rsidRPr="000743BE">
              <w:rPr>
                <w:rFonts w:ascii="Verdana" w:hAnsi="Verdana"/>
                <w:b/>
                <w:sz w:val="20"/>
                <w:lang w:eastAsia="zh-CN"/>
              </w:rPr>
              <w:br/>
              <w:t>Document 5B/712-E</w:t>
            </w:r>
          </w:p>
        </w:tc>
      </w:tr>
      <w:tr w:rsidR="00E52BA8" w:rsidRPr="000743BE" w14:paraId="525927A3" w14:textId="77777777" w:rsidTr="00D43B39">
        <w:trPr>
          <w:cantSplit/>
        </w:trPr>
        <w:tc>
          <w:tcPr>
            <w:tcW w:w="6487" w:type="dxa"/>
            <w:vMerge/>
          </w:tcPr>
          <w:p w14:paraId="7C516155" w14:textId="77777777" w:rsidR="00E52BA8" w:rsidRPr="000743BE" w:rsidRDefault="00E52BA8" w:rsidP="00D43B39">
            <w:pPr>
              <w:spacing w:before="60"/>
              <w:jc w:val="center"/>
              <w:rPr>
                <w:b/>
                <w:smallCaps/>
                <w:sz w:val="32"/>
                <w:lang w:eastAsia="zh-CN"/>
              </w:rPr>
            </w:pPr>
          </w:p>
        </w:tc>
        <w:tc>
          <w:tcPr>
            <w:tcW w:w="3402" w:type="dxa"/>
          </w:tcPr>
          <w:p w14:paraId="590FE88C" w14:textId="77777777" w:rsidR="00E52BA8" w:rsidRPr="000743BE" w:rsidRDefault="00E52BA8" w:rsidP="00D43B39">
            <w:pPr>
              <w:shd w:val="solid" w:color="FFFFFF" w:fill="FFFFFF"/>
              <w:spacing w:before="0" w:line="240" w:lineRule="atLeast"/>
              <w:rPr>
                <w:rFonts w:ascii="Verdana" w:hAnsi="Verdana"/>
                <w:sz w:val="20"/>
                <w:lang w:eastAsia="zh-CN"/>
              </w:rPr>
            </w:pPr>
            <w:r w:rsidRPr="000743BE">
              <w:rPr>
                <w:rFonts w:ascii="Verdana" w:hAnsi="Verdana"/>
                <w:b/>
                <w:sz w:val="20"/>
                <w:lang w:eastAsia="zh-CN"/>
              </w:rPr>
              <w:t>27 May 2019</w:t>
            </w:r>
          </w:p>
        </w:tc>
      </w:tr>
      <w:tr w:rsidR="00E52BA8" w:rsidRPr="000743BE" w14:paraId="7D6560B2" w14:textId="77777777" w:rsidTr="00D43B39">
        <w:trPr>
          <w:cantSplit/>
        </w:trPr>
        <w:tc>
          <w:tcPr>
            <w:tcW w:w="6487" w:type="dxa"/>
            <w:vMerge/>
          </w:tcPr>
          <w:p w14:paraId="41527DD1" w14:textId="77777777" w:rsidR="00E52BA8" w:rsidRPr="000743BE" w:rsidRDefault="00E52BA8" w:rsidP="00D43B39">
            <w:pPr>
              <w:spacing w:before="60"/>
              <w:jc w:val="center"/>
              <w:rPr>
                <w:b/>
                <w:smallCaps/>
                <w:sz w:val="32"/>
                <w:lang w:eastAsia="zh-CN"/>
              </w:rPr>
            </w:pPr>
          </w:p>
        </w:tc>
        <w:tc>
          <w:tcPr>
            <w:tcW w:w="3402" w:type="dxa"/>
          </w:tcPr>
          <w:p w14:paraId="14B1A075" w14:textId="77777777" w:rsidR="00E52BA8" w:rsidRPr="000743BE" w:rsidRDefault="00E52BA8" w:rsidP="00D43B39">
            <w:pPr>
              <w:shd w:val="solid" w:color="FFFFFF" w:fill="FFFFFF"/>
              <w:spacing w:before="0" w:line="240" w:lineRule="atLeast"/>
              <w:rPr>
                <w:rFonts w:ascii="Verdana" w:eastAsia="SimSun" w:hAnsi="Verdana"/>
                <w:sz w:val="20"/>
                <w:lang w:eastAsia="zh-CN"/>
              </w:rPr>
            </w:pPr>
            <w:r w:rsidRPr="000743BE">
              <w:rPr>
                <w:rFonts w:ascii="Verdana" w:eastAsia="SimSun" w:hAnsi="Verdana"/>
                <w:b/>
                <w:sz w:val="20"/>
                <w:lang w:eastAsia="zh-CN"/>
              </w:rPr>
              <w:t>English only</w:t>
            </w:r>
          </w:p>
        </w:tc>
      </w:tr>
      <w:tr w:rsidR="00E52BA8" w:rsidRPr="000743BE" w14:paraId="49EB2322" w14:textId="77777777" w:rsidTr="00D43B39">
        <w:trPr>
          <w:cantSplit/>
        </w:trPr>
        <w:tc>
          <w:tcPr>
            <w:tcW w:w="9889" w:type="dxa"/>
            <w:gridSpan w:val="2"/>
          </w:tcPr>
          <w:p w14:paraId="353B95B5" w14:textId="77777777" w:rsidR="00E52BA8" w:rsidRPr="000743BE" w:rsidRDefault="00E52BA8" w:rsidP="00D43B39">
            <w:pPr>
              <w:pStyle w:val="Source"/>
              <w:rPr>
                <w:lang w:eastAsia="zh-CN"/>
              </w:rPr>
            </w:pPr>
            <w:r w:rsidRPr="000743BE">
              <w:t>Annex 3 to the Working Party 5B Chairman’s Report</w:t>
            </w:r>
          </w:p>
        </w:tc>
      </w:tr>
      <w:tr w:rsidR="00E52BA8" w:rsidRPr="000743BE" w14:paraId="5CD1CDC0" w14:textId="77777777" w:rsidTr="00D43B39">
        <w:trPr>
          <w:cantSplit/>
        </w:trPr>
        <w:tc>
          <w:tcPr>
            <w:tcW w:w="9889" w:type="dxa"/>
            <w:gridSpan w:val="2"/>
          </w:tcPr>
          <w:p w14:paraId="5CAFBC25" w14:textId="77777777" w:rsidR="00E52BA8" w:rsidRPr="000743BE" w:rsidRDefault="00E52BA8" w:rsidP="00D43B39">
            <w:pPr>
              <w:pStyle w:val="RecNo"/>
              <w:rPr>
                <w:lang w:eastAsia="zh-CN"/>
              </w:rPr>
            </w:pPr>
            <w:r w:rsidRPr="000743BE">
              <w:t xml:space="preserve">PRELIMINARY DRAFT REVISION OF RECOMMENDATION </w:t>
            </w:r>
            <w:r w:rsidRPr="000743BE">
              <w:rPr>
                <w:rStyle w:val="href"/>
              </w:rPr>
              <w:t>ITU-R M.1371-5</w:t>
            </w:r>
            <w:r w:rsidRPr="000743BE">
              <w:rPr>
                <w:rStyle w:val="FootnoteReference"/>
              </w:rPr>
              <w:footnoteReference w:customMarkFollows="1" w:id="1"/>
              <w:t>*</w:t>
            </w:r>
          </w:p>
        </w:tc>
      </w:tr>
      <w:tr w:rsidR="00E52BA8" w:rsidRPr="000743BE" w14:paraId="639814DB" w14:textId="77777777" w:rsidTr="00D43B39">
        <w:trPr>
          <w:cantSplit/>
        </w:trPr>
        <w:tc>
          <w:tcPr>
            <w:tcW w:w="9889" w:type="dxa"/>
            <w:gridSpan w:val="2"/>
          </w:tcPr>
          <w:p w14:paraId="77CF37AE" w14:textId="77777777" w:rsidR="00E52BA8" w:rsidRPr="000743BE" w:rsidRDefault="00E52BA8" w:rsidP="00D43B39">
            <w:pPr>
              <w:pStyle w:val="Rectitle"/>
              <w:rPr>
                <w:lang w:eastAsia="zh-CN"/>
              </w:rPr>
            </w:pPr>
            <w:bookmarkStart w:id="9" w:name="dtitle1" w:colFirst="0" w:colLast="0"/>
            <w:r w:rsidRPr="000743BE">
              <w:rPr>
                <w:lang w:eastAsia="ja-JP"/>
              </w:rPr>
              <w:t>Technical characteristics for an automatic identification system using time division multiple access in the VHF maritime mobile frequency band</w:t>
            </w:r>
            <w:r w:rsidRPr="000743BE">
              <w:rPr>
                <w:rStyle w:val="FootnoteReference"/>
                <w:lang w:eastAsia="ja-JP"/>
              </w:rPr>
              <w:footnoteReference w:id="2"/>
            </w:r>
          </w:p>
        </w:tc>
      </w:tr>
    </w:tbl>
    <w:bookmarkEnd w:id="9"/>
    <w:p w14:paraId="5C64FF22" w14:textId="77777777" w:rsidR="00E52BA8" w:rsidRPr="000743BE" w:rsidRDefault="00E52BA8" w:rsidP="00E52BA8">
      <w:pPr>
        <w:pStyle w:val="Recref"/>
      </w:pPr>
      <w:r w:rsidRPr="000743BE">
        <w:t>(Question ITU-R 232/5)</w:t>
      </w:r>
    </w:p>
    <w:p w14:paraId="299C9292" w14:textId="77777777" w:rsidR="00E52BA8" w:rsidRPr="000743BE" w:rsidRDefault="00E52BA8" w:rsidP="00E52BA8">
      <w:pPr>
        <w:pStyle w:val="Recdate"/>
      </w:pPr>
      <w:r w:rsidRPr="000743BE">
        <w:t>(1998-2001-2006-2007-2010-2014</w:t>
      </w:r>
      <w:bookmarkStart w:id="10" w:name="_GoBack"/>
      <w:ins w:id="11" w:author="Author">
        <w:r w:rsidRPr="000743BE">
          <w:t>-20XX</w:t>
        </w:r>
      </w:ins>
      <w:bookmarkEnd w:id="10"/>
      <w:r w:rsidRPr="000743BE">
        <w:t>)</w:t>
      </w:r>
    </w:p>
    <w:p w14:paraId="76AFAEFF" w14:textId="77777777" w:rsidR="00E52BA8" w:rsidRPr="000743BE" w:rsidRDefault="00E52BA8" w:rsidP="00E52BA8">
      <w:pPr>
        <w:pStyle w:val="Headingb"/>
      </w:pPr>
      <w:r w:rsidRPr="000743BE">
        <w:t>Summary of revision</w:t>
      </w:r>
    </w:p>
    <w:p w14:paraId="4CD9632C" w14:textId="77777777" w:rsidR="00E52BA8" w:rsidRPr="000743BE" w:rsidRDefault="00E52BA8" w:rsidP="00E52BA8">
      <w:pPr>
        <w:pStyle w:val="EditorsNote"/>
        <w:rPr>
          <w:lang w:val="en-GB"/>
        </w:rPr>
      </w:pPr>
      <w:r w:rsidRPr="000743BE">
        <w:rPr>
          <w:lang w:val="en-GB"/>
        </w:rPr>
        <w:t>[Editor’s note: This part should be drafted in next WP 5B meeting.]</w:t>
      </w:r>
    </w:p>
    <w:p w14:paraId="4ABE769C" w14:textId="77777777" w:rsidR="00E52BA8" w:rsidRPr="000743BE" w:rsidRDefault="00E52BA8" w:rsidP="00E52BA8">
      <w:pPr>
        <w:tabs>
          <w:tab w:val="clear" w:pos="1134"/>
          <w:tab w:val="clear" w:pos="1871"/>
          <w:tab w:val="clear" w:pos="2268"/>
          <w:tab w:val="left" w:pos="794"/>
          <w:tab w:val="left" w:pos="1191"/>
          <w:tab w:val="left" w:pos="1588"/>
          <w:tab w:val="left" w:pos="1985"/>
        </w:tabs>
        <w:jc w:val="both"/>
        <w:rPr>
          <w:i/>
        </w:rPr>
      </w:pPr>
    </w:p>
    <w:p w14:paraId="07D92088" w14:textId="77777777" w:rsidR="00E52BA8" w:rsidRPr="000743BE" w:rsidRDefault="00E52BA8" w:rsidP="00E52BA8">
      <w:pPr>
        <w:pStyle w:val="HeadingSum"/>
        <w:rPr>
          <w:rFonts w:eastAsia="MS Mincho"/>
          <w:lang w:eastAsia="ja-JP"/>
        </w:rPr>
      </w:pPr>
      <w:r w:rsidRPr="000743BE">
        <w:t>Scope</w:t>
      </w:r>
    </w:p>
    <w:p w14:paraId="2FC1BD6D" w14:textId="77777777" w:rsidR="00E52BA8" w:rsidRPr="000743BE" w:rsidRDefault="00E52BA8" w:rsidP="00E52BA8">
      <w:pPr>
        <w:pStyle w:val="Summary"/>
      </w:pPr>
      <w:r w:rsidRPr="000743BE">
        <w:t>This Recommendation provides the technical characteristics of an automatic identification system (AIS) using time division multiple access in the very high frequency (VHF) maritime mobile band.</w:t>
      </w:r>
    </w:p>
    <w:p w14:paraId="368CC508" w14:textId="77777777" w:rsidR="00E52BA8" w:rsidRPr="00F227E0" w:rsidRDefault="00E52BA8" w:rsidP="00E52BA8">
      <w:pPr>
        <w:pStyle w:val="Headingb"/>
        <w:rPr>
          <w:lang w:val="en-GB"/>
          <w:rPrChange w:id="12" w:author="Author">
            <w:rPr/>
          </w:rPrChange>
        </w:rPr>
      </w:pPr>
      <w:r w:rsidRPr="00F227E0">
        <w:rPr>
          <w:lang w:val="en-GB"/>
          <w:rPrChange w:id="13" w:author="Author">
            <w:rPr/>
          </w:rPrChange>
        </w:rPr>
        <w:t>Keywords</w:t>
      </w:r>
    </w:p>
    <w:p w14:paraId="516F93DB" w14:textId="77777777" w:rsidR="00E52BA8" w:rsidRPr="00F227E0" w:rsidRDefault="00E52BA8" w:rsidP="00E52BA8">
      <w:pPr>
        <w:rPr>
          <w:rPrChange w:id="14" w:author="Author">
            <w:rPr>
              <w:lang w:val="en-US"/>
            </w:rPr>
          </w:rPrChange>
        </w:rPr>
      </w:pPr>
      <w:r w:rsidRPr="00F227E0">
        <w:rPr>
          <w:rPrChange w:id="15" w:author="Author">
            <w:rPr>
              <w:lang w:val="en-US"/>
            </w:rPr>
          </w:rPrChange>
        </w:rPr>
        <w:t xml:space="preserve">TDMA, AIS, </w:t>
      </w:r>
      <w:del w:id="16" w:author="Author">
        <w:r w:rsidRPr="00F227E0" w:rsidDel="00A929DE">
          <w:rPr>
            <w:rPrChange w:id="17" w:author="Author">
              <w:rPr>
                <w:lang w:val="en-US"/>
              </w:rPr>
            </w:rPrChange>
          </w:rPr>
          <w:delText xml:space="preserve">CLASS A, </w:delText>
        </w:r>
      </w:del>
      <w:r w:rsidRPr="00F227E0">
        <w:rPr>
          <w:rPrChange w:id="18" w:author="Author">
            <w:rPr>
              <w:lang w:val="en-US"/>
            </w:rPr>
          </w:rPrChange>
        </w:rPr>
        <w:t xml:space="preserve">Identification, </w:t>
      </w:r>
      <w:del w:id="19" w:author="Author">
        <w:r w:rsidRPr="00F227E0" w:rsidDel="00A929DE">
          <w:rPr>
            <w:rPrChange w:id="20" w:author="Author">
              <w:rPr>
                <w:lang w:val="en-US"/>
              </w:rPr>
            </w:rPrChange>
          </w:rPr>
          <w:delText xml:space="preserve">Long Range, </w:delText>
        </w:r>
      </w:del>
      <w:r w:rsidRPr="00F227E0">
        <w:rPr>
          <w:rPrChange w:id="21" w:author="Author">
            <w:rPr>
              <w:lang w:val="en-US"/>
            </w:rPr>
          </w:rPrChange>
        </w:rPr>
        <w:t xml:space="preserve">Maritime, Navigation, </w:t>
      </w:r>
      <w:del w:id="22" w:author="Author">
        <w:r w:rsidRPr="00F227E0" w:rsidDel="00A929DE">
          <w:rPr>
            <w:rPrChange w:id="23" w:author="Author">
              <w:rPr>
                <w:lang w:val="en-US"/>
              </w:rPr>
            </w:rPrChange>
          </w:rPr>
          <w:delText xml:space="preserve">VDL, </w:delText>
        </w:r>
      </w:del>
      <w:r w:rsidRPr="00F227E0">
        <w:rPr>
          <w:rPrChange w:id="24" w:author="Author">
            <w:rPr>
              <w:lang w:val="en-US"/>
            </w:rPr>
          </w:rPrChange>
        </w:rPr>
        <w:t>VHF</w:t>
      </w:r>
    </w:p>
    <w:p w14:paraId="40880B21" w14:textId="77777777" w:rsidR="00E52BA8" w:rsidRPr="00F227E0" w:rsidRDefault="00E52BA8" w:rsidP="00E52BA8">
      <w:pPr>
        <w:pStyle w:val="Headingb"/>
        <w:rPr>
          <w:lang w:val="en-GB"/>
          <w:rPrChange w:id="25" w:author="Author">
            <w:rPr/>
          </w:rPrChange>
        </w:rPr>
      </w:pPr>
      <w:bookmarkStart w:id="26" w:name="_Hlk33176679"/>
      <w:r w:rsidRPr="00F227E0">
        <w:rPr>
          <w:lang w:val="en-GB"/>
          <w:rPrChange w:id="27" w:author="Author">
            <w:rPr/>
          </w:rPrChange>
        </w:rPr>
        <w:t>Abbreviations/Glossary</w:t>
      </w:r>
    </w:p>
    <w:bookmarkEnd w:id="26"/>
    <w:p w14:paraId="3E1FD146" w14:textId="77777777" w:rsidR="00E52BA8" w:rsidRPr="00F227E0" w:rsidRDefault="00E52BA8" w:rsidP="00E52BA8">
      <w:pPr>
        <w:pStyle w:val="enumlev1"/>
        <w:tabs>
          <w:tab w:val="clear" w:pos="1134"/>
          <w:tab w:val="clear" w:pos="1871"/>
          <w:tab w:val="clear" w:pos="2608"/>
          <w:tab w:val="clear" w:pos="3345"/>
          <w:tab w:val="left" w:pos="1418"/>
        </w:tabs>
        <w:ind w:left="0" w:firstLine="0"/>
        <w:rPr>
          <w:ins w:id="28" w:author="Author"/>
          <w:rPrChange w:id="29" w:author="Author">
            <w:rPr>
              <w:ins w:id="30" w:author="Author"/>
              <w:lang w:val="en-US"/>
            </w:rPr>
          </w:rPrChange>
        </w:rPr>
      </w:pPr>
      <w:r w:rsidRPr="00F227E0">
        <w:rPr>
          <w:rPrChange w:id="31" w:author="Author">
            <w:rPr>
              <w:lang w:val="en-US"/>
            </w:rPr>
          </w:rPrChange>
        </w:rPr>
        <w:t>ACK</w:t>
      </w:r>
      <w:ins w:id="32" w:author="Author">
        <w:r w:rsidRPr="00F227E0">
          <w:rPr>
            <w:rPrChange w:id="33" w:author="Author">
              <w:rPr>
                <w:lang w:val="en-US"/>
              </w:rPr>
            </w:rPrChange>
          </w:rPr>
          <w:t>:</w:t>
        </w:r>
      </w:ins>
      <w:r w:rsidRPr="00F227E0">
        <w:rPr>
          <w:rPrChange w:id="34" w:author="Author">
            <w:rPr>
              <w:lang w:val="en-US"/>
            </w:rPr>
          </w:rPrChange>
        </w:rPr>
        <w:tab/>
        <w:t>Acknowledge</w:t>
      </w:r>
    </w:p>
    <w:p w14:paraId="65AC2D90" w14:textId="77777777" w:rsidR="00E52BA8" w:rsidRPr="00F227E0" w:rsidRDefault="00E52BA8">
      <w:pPr>
        <w:pStyle w:val="enumlev1"/>
        <w:tabs>
          <w:tab w:val="clear" w:pos="1134"/>
          <w:tab w:val="clear" w:pos="1871"/>
          <w:tab w:val="clear" w:pos="2608"/>
          <w:tab w:val="clear" w:pos="3345"/>
          <w:tab w:val="left" w:pos="1418"/>
        </w:tabs>
        <w:ind w:left="0" w:firstLine="0"/>
        <w:rPr>
          <w:rPrChange w:id="35" w:author="Author">
            <w:rPr>
              <w:lang w:val="en-US"/>
            </w:rPr>
          </w:rPrChange>
        </w:rPr>
        <w:pPrChange w:id="36" w:author="Author">
          <w:pPr>
            <w:adjustRightInd/>
            <w:ind w:left="1588" w:hanging="1588"/>
          </w:pPr>
        </w:pPrChange>
      </w:pPr>
      <w:ins w:id="37" w:author="Author">
        <w:r w:rsidRPr="000743BE">
          <w:t>AI:</w:t>
        </w:r>
        <w:r w:rsidRPr="000743BE">
          <w:tab/>
          <w:t>Application identifier</w:t>
        </w:r>
      </w:ins>
    </w:p>
    <w:p w14:paraId="195CE3E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8" w:author="Author">
            <w:rPr>
              <w:lang w:val="en-US"/>
            </w:rPr>
          </w:rPrChange>
        </w:rPr>
      </w:pPr>
      <w:r w:rsidRPr="00F227E0">
        <w:rPr>
          <w:rPrChange w:id="39" w:author="Author">
            <w:rPr>
              <w:lang w:val="en-US"/>
            </w:rPr>
          </w:rPrChange>
        </w:rPr>
        <w:t>AIS</w:t>
      </w:r>
      <w:ins w:id="40" w:author="Author">
        <w:r w:rsidRPr="00F227E0">
          <w:rPr>
            <w:rPrChange w:id="41" w:author="Author">
              <w:rPr>
                <w:lang w:val="en-US"/>
              </w:rPr>
            </w:rPrChange>
          </w:rPr>
          <w:t>:</w:t>
        </w:r>
      </w:ins>
      <w:r w:rsidRPr="00F227E0">
        <w:rPr>
          <w:rPrChange w:id="42" w:author="Author">
            <w:rPr>
              <w:lang w:val="en-US"/>
            </w:rPr>
          </w:rPrChange>
        </w:rPr>
        <w:tab/>
        <w:t>Automatic identification system</w:t>
      </w:r>
    </w:p>
    <w:p w14:paraId="1BA0C32E" w14:textId="77777777" w:rsidR="00E52BA8" w:rsidRPr="000743BE" w:rsidRDefault="00E52BA8" w:rsidP="00E52BA8">
      <w:pPr>
        <w:pStyle w:val="enumlev1"/>
        <w:tabs>
          <w:tab w:val="clear" w:pos="1134"/>
          <w:tab w:val="clear" w:pos="1871"/>
          <w:tab w:val="clear" w:pos="2608"/>
          <w:tab w:val="clear" w:pos="3345"/>
          <w:tab w:val="left" w:pos="1418"/>
        </w:tabs>
        <w:ind w:left="0" w:firstLine="0"/>
        <w:rPr>
          <w:ins w:id="43" w:author="Author"/>
        </w:rPr>
      </w:pPr>
      <w:ins w:id="44" w:author="Author">
        <w:r w:rsidRPr="000743BE">
          <w:t>AIS-AMRD:</w:t>
        </w:r>
        <w:r w:rsidRPr="000743BE">
          <w:tab/>
          <w:t>AMRD using AIS technology</w:t>
        </w:r>
      </w:ins>
    </w:p>
    <w:p w14:paraId="016C8B84" w14:textId="77777777" w:rsidR="00E52BA8" w:rsidRPr="00F227E0" w:rsidRDefault="00E52BA8" w:rsidP="00E52BA8">
      <w:pPr>
        <w:pStyle w:val="enumlev1"/>
        <w:tabs>
          <w:tab w:val="clear" w:pos="1134"/>
          <w:tab w:val="clear" w:pos="1871"/>
          <w:tab w:val="clear" w:pos="2608"/>
          <w:tab w:val="clear" w:pos="3345"/>
          <w:tab w:val="left" w:pos="1418"/>
        </w:tabs>
        <w:ind w:left="0" w:firstLine="0"/>
        <w:rPr>
          <w:szCs w:val="24"/>
          <w:rPrChange w:id="45" w:author="Author">
            <w:rPr>
              <w:szCs w:val="24"/>
              <w:lang w:val="en-US"/>
            </w:rPr>
          </w:rPrChange>
        </w:rPr>
      </w:pPr>
      <w:r w:rsidRPr="00F227E0">
        <w:rPr>
          <w:szCs w:val="24"/>
          <w:rPrChange w:id="46" w:author="Author">
            <w:rPr>
              <w:szCs w:val="24"/>
              <w:lang w:val="en-US"/>
            </w:rPr>
          </w:rPrChange>
        </w:rPr>
        <w:t>AIS-SART</w:t>
      </w:r>
      <w:ins w:id="47" w:author="Author">
        <w:r w:rsidRPr="00F227E0">
          <w:rPr>
            <w:szCs w:val="24"/>
            <w:rPrChange w:id="48" w:author="Author">
              <w:rPr>
                <w:szCs w:val="24"/>
                <w:lang w:val="en-US"/>
              </w:rPr>
            </w:rPrChange>
          </w:rPr>
          <w:t>:</w:t>
        </w:r>
      </w:ins>
      <w:r w:rsidRPr="00F227E0">
        <w:rPr>
          <w:szCs w:val="24"/>
          <w:rPrChange w:id="49" w:author="Author">
            <w:rPr>
              <w:szCs w:val="24"/>
              <w:lang w:val="en-US"/>
            </w:rPr>
          </w:rPrChange>
        </w:rPr>
        <w:tab/>
        <w:t>AIS Search and Rescue Transmitter</w:t>
      </w:r>
    </w:p>
    <w:p w14:paraId="3C30E53A" w14:textId="77777777" w:rsidR="00E52BA8" w:rsidRPr="000743BE" w:rsidRDefault="00E52BA8" w:rsidP="00E52BA8">
      <w:pPr>
        <w:pStyle w:val="enumlev1"/>
        <w:tabs>
          <w:tab w:val="clear" w:pos="1134"/>
          <w:tab w:val="clear" w:pos="1871"/>
          <w:tab w:val="clear" w:pos="2608"/>
          <w:tab w:val="clear" w:pos="3345"/>
          <w:tab w:val="left" w:pos="1418"/>
        </w:tabs>
        <w:ind w:left="0" w:firstLine="0"/>
        <w:rPr>
          <w:ins w:id="50" w:author="Author"/>
        </w:rPr>
      </w:pPr>
      <w:ins w:id="51" w:author="Author">
        <w:r w:rsidRPr="000743BE">
          <w:lastRenderedPageBreak/>
          <w:t>AMRD:</w:t>
        </w:r>
        <w:r w:rsidRPr="000743BE">
          <w:tab/>
          <w:t>Autonomous maritime radio devices</w:t>
        </w:r>
      </w:ins>
    </w:p>
    <w:p w14:paraId="3AD6A43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2" w:author="Author">
            <w:rPr>
              <w:lang w:val="en-US"/>
            </w:rPr>
          </w:rPrChange>
        </w:rPr>
      </w:pPr>
      <w:r w:rsidRPr="00F227E0">
        <w:rPr>
          <w:rPrChange w:id="53" w:author="Author">
            <w:rPr>
              <w:lang w:val="en-US"/>
            </w:rPr>
          </w:rPrChange>
        </w:rPr>
        <w:t>ASCII</w:t>
      </w:r>
      <w:ins w:id="54" w:author="Author">
        <w:r w:rsidRPr="00F227E0">
          <w:rPr>
            <w:rPrChange w:id="55" w:author="Author">
              <w:rPr>
                <w:lang w:val="en-US"/>
              </w:rPr>
            </w:rPrChange>
          </w:rPr>
          <w:t>:</w:t>
        </w:r>
      </w:ins>
      <w:r w:rsidRPr="00F227E0">
        <w:rPr>
          <w:rPrChange w:id="56" w:author="Author">
            <w:rPr>
              <w:lang w:val="en-US"/>
            </w:rPr>
          </w:rPrChange>
        </w:rPr>
        <w:tab/>
        <w:t>American standard code for information interchange</w:t>
      </w:r>
    </w:p>
    <w:p w14:paraId="57675FA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7" w:author="Author">
            <w:rPr>
              <w:lang w:val="en-US"/>
            </w:rPr>
          </w:rPrChange>
        </w:rPr>
      </w:pPr>
      <w:r w:rsidRPr="00F227E0">
        <w:rPr>
          <w:rPrChange w:id="58" w:author="Author">
            <w:rPr>
              <w:lang w:val="en-US"/>
            </w:rPr>
          </w:rPrChange>
        </w:rPr>
        <w:t>AtoN</w:t>
      </w:r>
      <w:ins w:id="59" w:author="Author">
        <w:r w:rsidRPr="00F227E0">
          <w:rPr>
            <w:rPrChange w:id="60" w:author="Author">
              <w:rPr>
                <w:lang w:val="en-US"/>
              </w:rPr>
            </w:rPrChange>
          </w:rPr>
          <w:t>:</w:t>
        </w:r>
      </w:ins>
      <w:r w:rsidRPr="00F227E0">
        <w:rPr>
          <w:rPrChange w:id="61" w:author="Author">
            <w:rPr>
              <w:lang w:val="en-US"/>
            </w:rPr>
          </w:rPrChange>
        </w:rPr>
        <w:tab/>
        <w:t>Aid to navigation</w:t>
      </w:r>
    </w:p>
    <w:p w14:paraId="33CD3294" w14:textId="77777777" w:rsidR="00E52BA8" w:rsidRPr="000743BE" w:rsidRDefault="00E52BA8" w:rsidP="00E52BA8">
      <w:pPr>
        <w:pStyle w:val="enumlev1"/>
        <w:tabs>
          <w:tab w:val="clear" w:pos="1134"/>
          <w:tab w:val="clear" w:pos="1871"/>
          <w:tab w:val="clear" w:pos="2608"/>
          <w:tab w:val="clear" w:pos="3345"/>
          <w:tab w:val="left" w:pos="1418"/>
        </w:tabs>
        <w:ind w:left="0" w:firstLine="0"/>
        <w:rPr>
          <w:ins w:id="62" w:author="Author"/>
        </w:rPr>
      </w:pPr>
      <w:ins w:id="63" w:author="Author">
        <w:r w:rsidRPr="000743BE">
          <w:t>BDS:</w:t>
        </w:r>
        <w:r w:rsidRPr="000743BE">
          <w:tab/>
          <w:t xml:space="preserve">Beidou navigation satellite system </w:t>
        </w:r>
      </w:ins>
    </w:p>
    <w:p w14:paraId="621A3859"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64" w:author="Author"/>
          <w:rPrChange w:id="65" w:author="Author">
            <w:rPr>
              <w:del w:id="66" w:author="Author"/>
              <w:lang w:val="en-US"/>
            </w:rPr>
          </w:rPrChange>
        </w:rPr>
      </w:pPr>
      <w:del w:id="67" w:author="Author">
        <w:r w:rsidRPr="00F227E0" w:rsidDel="00CE4E98">
          <w:rPr>
            <w:rPrChange w:id="68" w:author="Author">
              <w:rPr>
                <w:lang w:val="en-US"/>
              </w:rPr>
            </w:rPrChange>
          </w:rPr>
          <w:delText>BR</w:delText>
        </w:r>
        <w:r w:rsidRPr="00F227E0" w:rsidDel="00CE4E98">
          <w:rPr>
            <w:rPrChange w:id="69" w:author="Author">
              <w:rPr>
                <w:lang w:val="en-US"/>
              </w:rPr>
            </w:rPrChange>
          </w:rPr>
          <w:tab/>
          <w:delText>Bit rate</w:delText>
        </w:r>
      </w:del>
    </w:p>
    <w:p w14:paraId="22F08D58"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70" w:author="Author"/>
          <w:rPrChange w:id="71" w:author="Author">
            <w:rPr>
              <w:del w:id="72" w:author="Author"/>
              <w:lang w:val="en-US"/>
            </w:rPr>
          </w:rPrChange>
        </w:rPr>
      </w:pPr>
      <w:del w:id="73" w:author="Author">
        <w:r w:rsidRPr="00F227E0" w:rsidDel="00CE4E98">
          <w:rPr>
            <w:rPrChange w:id="74" w:author="Author">
              <w:rPr>
                <w:lang w:val="en-US"/>
              </w:rPr>
            </w:rPrChange>
          </w:rPr>
          <w:delText>BS</w:delText>
        </w:r>
        <w:r w:rsidRPr="00F227E0" w:rsidDel="00CE4E98">
          <w:rPr>
            <w:rPrChange w:id="75" w:author="Author">
              <w:rPr>
                <w:lang w:val="en-US"/>
              </w:rPr>
            </w:rPrChange>
          </w:rPr>
          <w:tab/>
          <w:delText>Bit scrambling</w:delText>
        </w:r>
      </w:del>
    </w:p>
    <w:p w14:paraId="016B28BD"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76" w:author="Author"/>
          <w:rPrChange w:id="77" w:author="Author">
            <w:rPr>
              <w:del w:id="78" w:author="Author"/>
              <w:lang w:val="en-US"/>
            </w:rPr>
          </w:rPrChange>
        </w:rPr>
      </w:pPr>
      <w:del w:id="79" w:author="Author">
        <w:r w:rsidRPr="00F227E0" w:rsidDel="00CE4E98">
          <w:rPr>
            <w:rPrChange w:id="80" w:author="Author">
              <w:rPr>
                <w:lang w:val="en-US"/>
              </w:rPr>
            </w:rPrChange>
          </w:rPr>
          <w:delText>BT</w:delText>
        </w:r>
        <w:r w:rsidRPr="00F227E0" w:rsidDel="00CE4E98">
          <w:rPr>
            <w:rPrChange w:id="81" w:author="Author">
              <w:rPr>
                <w:lang w:val="en-US"/>
              </w:rPr>
            </w:rPrChange>
          </w:rPr>
          <w:tab/>
          <w:delText>Bandwidth – Time</w:delText>
        </w:r>
      </w:del>
    </w:p>
    <w:p w14:paraId="07067DE1"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82" w:author="Author"/>
          <w:rPrChange w:id="83" w:author="Author">
            <w:rPr>
              <w:del w:id="84" w:author="Author"/>
              <w:lang w:val="en-US"/>
            </w:rPr>
          </w:rPrChange>
        </w:rPr>
      </w:pPr>
      <w:del w:id="85" w:author="Author">
        <w:r w:rsidRPr="00F227E0" w:rsidDel="00CE4E98">
          <w:rPr>
            <w:rPrChange w:id="86" w:author="Author">
              <w:rPr>
                <w:lang w:val="en-US"/>
              </w:rPr>
            </w:rPrChange>
          </w:rPr>
          <w:delText>CHB</w:delText>
        </w:r>
        <w:r w:rsidRPr="00F227E0" w:rsidDel="00CE4E98">
          <w:rPr>
            <w:rPrChange w:id="87" w:author="Author">
              <w:rPr>
                <w:lang w:val="en-US"/>
              </w:rPr>
            </w:rPrChange>
          </w:rPr>
          <w:tab/>
          <w:delText>Channel bandwidth</w:delText>
        </w:r>
      </w:del>
    </w:p>
    <w:p w14:paraId="1F17E274"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88" w:author="Author"/>
          <w:rPrChange w:id="89" w:author="Author">
            <w:rPr>
              <w:del w:id="90" w:author="Author"/>
              <w:lang w:val="en-US"/>
            </w:rPr>
          </w:rPrChange>
        </w:rPr>
      </w:pPr>
      <w:del w:id="91" w:author="Author">
        <w:r w:rsidRPr="00F227E0" w:rsidDel="00CE4E98">
          <w:rPr>
            <w:rPrChange w:id="92" w:author="Author">
              <w:rPr>
                <w:lang w:val="en-US"/>
              </w:rPr>
            </w:rPrChange>
          </w:rPr>
          <w:delText>CHS</w:delText>
        </w:r>
        <w:r w:rsidRPr="00F227E0" w:rsidDel="00CE4E98">
          <w:rPr>
            <w:rPrChange w:id="93" w:author="Author">
              <w:rPr>
                <w:lang w:val="en-US"/>
              </w:rPr>
            </w:rPrChange>
          </w:rPr>
          <w:tab/>
          <w:delText>Channel spacing</w:delText>
        </w:r>
      </w:del>
    </w:p>
    <w:p w14:paraId="7257469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94" w:author="Author">
            <w:rPr>
              <w:lang w:val="en-US"/>
            </w:rPr>
          </w:rPrChange>
        </w:rPr>
      </w:pPr>
      <w:r w:rsidRPr="00F227E0">
        <w:rPr>
          <w:rPrChange w:id="95" w:author="Author">
            <w:rPr>
              <w:lang w:val="en-US"/>
            </w:rPr>
          </w:rPrChange>
        </w:rPr>
        <w:t>CIRM</w:t>
      </w:r>
      <w:ins w:id="96" w:author="Author">
        <w:r w:rsidRPr="00F227E0">
          <w:rPr>
            <w:rPrChange w:id="97" w:author="Author">
              <w:rPr>
                <w:lang w:val="en-US"/>
              </w:rPr>
            </w:rPrChange>
          </w:rPr>
          <w:t>:</w:t>
        </w:r>
      </w:ins>
      <w:r w:rsidRPr="00F227E0">
        <w:rPr>
          <w:rPrChange w:id="98" w:author="Author">
            <w:rPr>
              <w:lang w:val="en-US"/>
            </w:rPr>
          </w:rPrChange>
        </w:rPr>
        <w:tab/>
        <w:t>International Maritime Radio Association (</w:t>
      </w:r>
      <w:r w:rsidRPr="00F227E0">
        <w:rPr>
          <w:i/>
          <w:rPrChange w:id="99" w:author="Author">
            <w:rPr>
              <w:i/>
              <w:lang w:val="en-US"/>
            </w:rPr>
          </w:rPrChange>
        </w:rPr>
        <w:t>Comité International Radio Maritime</w:t>
      </w:r>
      <w:r w:rsidRPr="00F227E0">
        <w:rPr>
          <w:rPrChange w:id="100" w:author="Author">
            <w:rPr>
              <w:lang w:val="en-US"/>
            </w:rPr>
          </w:rPrChange>
        </w:rPr>
        <w:t>)</w:t>
      </w:r>
    </w:p>
    <w:p w14:paraId="193B9A6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01" w:author="Author">
            <w:rPr>
              <w:lang w:val="en-US"/>
            </w:rPr>
          </w:rPrChange>
        </w:rPr>
      </w:pPr>
      <w:r w:rsidRPr="00F227E0">
        <w:rPr>
          <w:rPrChange w:id="102" w:author="Author">
            <w:rPr>
              <w:lang w:val="en-US"/>
            </w:rPr>
          </w:rPrChange>
        </w:rPr>
        <w:t>COG</w:t>
      </w:r>
      <w:ins w:id="103" w:author="Author">
        <w:r w:rsidRPr="00F227E0">
          <w:rPr>
            <w:rPrChange w:id="104" w:author="Author">
              <w:rPr>
                <w:lang w:val="en-US"/>
              </w:rPr>
            </w:rPrChange>
          </w:rPr>
          <w:t>:</w:t>
        </w:r>
      </w:ins>
      <w:r w:rsidRPr="00F227E0">
        <w:rPr>
          <w:rPrChange w:id="105" w:author="Author">
            <w:rPr>
              <w:lang w:val="en-US"/>
            </w:rPr>
          </w:rPrChange>
        </w:rPr>
        <w:tab/>
        <w:t>Course over ground</w:t>
      </w:r>
    </w:p>
    <w:p w14:paraId="1EA05D88"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06" w:author="Author">
            <w:rPr>
              <w:lang w:val="en-US"/>
            </w:rPr>
          </w:rPrChange>
        </w:rPr>
      </w:pPr>
      <w:r w:rsidRPr="00F227E0">
        <w:rPr>
          <w:rPrChange w:id="107" w:author="Author">
            <w:rPr>
              <w:lang w:val="en-US"/>
            </w:rPr>
          </w:rPrChange>
        </w:rPr>
        <w:t>CP</w:t>
      </w:r>
      <w:ins w:id="108" w:author="Author">
        <w:r w:rsidRPr="00F227E0">
          <w:rPr>
            <w:rPrChange w:id="109" w:author="Author">
              <w:rPr>
                <w:lang w:val="en-US"/>
              </w:rPr>
            </w:rPrChange>
          </w:rPr>
          <w:t>:</w:t>
        </w:r>
      </w:ins>
      <w:r w:rsidRPr="00F227E0">
        <w:rPr>
          <w:rPrChange w:id="110" w:author="Author">
            <w:rPr>
              <w:lang w:val="en-US"/>
            </w:rPr>
          </w:rPrChange>
        </w:rPr>
        <w:tab/>
        <w:t>Candidate period</w:t>
      </w:r>
    </w:p>
    <w:p w14:paraId="0930EFA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11" w:author="Author">
            <w:rPr>
              <w:lang w:val="en-US"/>
            </w:rPr>
          </w:rPrChange>
        </w:rPr>
      </w:pPr>
      <w:r w:rsidRPr="00F227E0">
        <w:rPr>
          <w:rPrChange w:id="112" w:author="Author">
            <w:rPr>
              <w:lang w:val="en-US"/>
            </w:rPr>
          </w:rPrChange>
        </w:rPr>
        <w:t>CRC</w:t>
      </w:r>
      <w:ins w:id="113" w:author="Author">
        <w:r w:rsidRPr="00F227E0">
          <w:rPr>
            <w:rPrChange w:id="114" w:author="Author">
              <w:rPr>
                <w:lang w:val="en-US"/>
              </w:rPr>
            </w:rPrChange>
          </w:rPr>
          <w:t>:</w:t>
        </w:r>
      </w:ins>
      <w:r w:rsidRPr="00F227E0">
        <w:rPr>
          <w:rPrChange w:id="115" w:author="Author">
            <w:rPr>
              <w:lang w:val="en-US"/>
            </w:rPr>
          </w:rPrChange>
        </w:rPr>
        <w:tab/>
        <w:t>Cyclic redundancy check</w:t>
      </w:r>
    </w:p>
    <w:p w14:paraId="35663A2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16" w:author="Author">
            <w:rPr>
              <w:lang w:val="en-US"/>
            </w:rPr>
          </w:rPrChange>
        </w:rPr>
      </w:pPr>
      <w:r w:rsidRPr="00F227E0">
        <w:rPr>
          <w:rPrChange w:id="117" w:author="Author">
            <w:rPr>
              <w:lang w:val="en-US"/>
            </w:rPr>
          </w:rPrChange>
        </w:rPr>
        <w:t>CS</w:t>
      </w:r>
      <w:ins w:id="118" w:author="Author">
        <w:r w:rsidRPr="00F227E0">
          <w:rPr>
            <w:rPrChange w:id="119" w:author="Author">
              <w:rPr>
                <w:lang w:val="en-US"/>
              </w:rPr>
            </w:rPrChange>
          </w:rPr>
          <w:t>:</w:t>
        </w:r>
      </w:ins>
      <w:r w:rsidRPr="00F227E0">
        <w:rPr>
          <w:rPrChange w:id="120" w:author="Author">
            <w:rPr>
              <w:lang w:val="en-US"/>
            </w:rPr>
          </w:rPrChange>
        </w:rPr>
        <w:tab/>
        <w:t>Carrier sense</w:t>
      </w:r>
    </w:p>
    <w:p w14:paraId="2DD0A568"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21" w:author="Author">
            <w:rPr>
              <w:lang w:val="en-US"/>
            </w:rPr>
          </w:rPrChange>
        </w:rPr>
      </w:pPr>
      <w:r w:rsidRPr="00F227E0">
        <w:rPr>
          <w:rPrChange w:id="122" w:author="Author">
            <w:rPr>
              <w:lang w:val="en-US"/>
            </w:rPr>
          </w:rPrChange>
        </w:rPr>
        <w:t>CSTDMA</w:t>
      </w:r>
      <w:ins w:id="123" w:author="Author">
        <w:r w:rsidRPr="00F227E0">
          <w:rPr>
            <w:rPrChange w:id="124" w:author="Author">
              <w:rPr>
                <w:lang w:val="en-US"/>
              </w:rPr>
            </w:rPrChange>
          </w:rPr>
          <w:t>:</w:t>
        </w:r>
      </w:ins>
      <w:r w:rsidRPr="00F227E0">
        <w:rPr>
          <w:rPrChange w:id="125" w:author="Author">
            <w:rPr>
              <w:lang w:val="en-US"/>
            </w:rPr>
          </w:rPrChange>
        </w:rPr>
        <w:tab/>
        <w:t>Carrier sense time division multiple access</w:t>
      </w:r>
    </w:p>
    <w:p w14:paraId="38666112"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26" w:author="Author">
            <w:rPr>
              <w:lang w:val="en-US"/>
            </w:rPr>
          </w:rPrChange>
        </w:rPr>
      </w:pPr>
      <w:r w:rsidRPr="00F227E0">
        <w:rPr>
          <w:rPrChange w:id="127" w:author="Author">
            <w:rPr>
              <w:lang w:val="en-US"/>
            </w:rPr>
          </w:rPrChange>
        </w:rPr>
        <w:t>DAC</w:t>
      </w:r>
      <w:ins w:id="128" w:author="Author">
        <w:r w:rsidRPr="00F227E0">
          <w:rPr>
            <w:rPrChange w:id="129" w:author="Author">
              <w:rPr>
                <w:lang w:val="en-US"/>
              </w:rPr>
            </w:rPrChange>
          </w:rPr>
          <w:t>:</w:t>
        </w:r>
      </w:ins>
      <w:r w:rsidRPr="00F227E0">
        <w:rPr>
          <w:rPrChange w:id="130" w:author="Author">
            <w:rPr>
              <w:lang w:val="en-US"/>
            </w:rPr>
          </w:rPrChange>
        </w:rPr>
        <w:tab/>
        <w:t>Designated area code</w:t>
      </w:r>
    </w:p>
    <w:p w14:paraId="4AA6C4A8"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131" w:author="Author"/>
          <w:rPrChange w:id="132" w:author="Author">
            <w:rPr>
              <w:del w:id="133" w:author="Author"/>
              <w:lang w:val="en-US"/>
            </w:rPr>
          </w:rPrChange>
        </w:rPr>
      </w:pPr>
      <w:del w:id="134" w:author="Author">
        <w:r w:rsidRPr="00F227E0" w:rsidDel="00CE4E98">
          <w:rPr>
            <w:rPrChange w:id="135" w:author="Author">
              <w:rPr>
                <w:lang w:val="en-US"/>
              </w:rPr>
            </w:rPrChange>
          </w:rPr>
          <w:delText>DE</w:delText>
        </w:r>
        <w:r w:rsidRPr="00F227E0" w:rsidDel="00CE4E98">
          <w:rPr>
            <w:rPrChange w:id="136" w:author="Author">
              <w:rPr>
                <w:lang w:val="en-US"/>
              </w:rPr>
            </w:rPrChange>
          </w:rPr>
          <w:tab/>
          <w:delText>Data encoding</w:delText>
        </w:r>
      </w:del>
    </w:p>
    <w:p w14:paraId="7AD3480E"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37" w:author="Author">
            <w:rPr>
              <w:lang w:val="en-US"/>
            </w:rPr>
          </w:rPrChange>
        </w:rPr>
      </w:pPr>
      <w:r w:rsidRPr="00F227E0">
        <w:rPr>
          <w:rPrChange w:id="138" w:author="Author">
            <w:rPr>
              <w:lang w:val="en-US"/>
            </w:rPr>
          </w:rPrChange>
        </w:rPr>
        <w:t>DG</w:t>
      </w:r>
      <w:ins w:id="139" w:author="Author">
        <w:r w:rsidRPr="00F227E0">
          <w:rPr>
            <w:rPrChange w:id="140" w:author="Author">
              <w:rPr>
                <w:lang w:val="en-US"/>
              </w:rPr>
            </w:rPrChange>
          </w:rPr>
          <w:t>:</w:t>
        </w:r>
      </w:ins>
      <w:r w:rsidRPr="00F227E0">
        <w:rPr>
          <w:rPrChange w:id="141" w:author="Author">
            <w:rPr>
              <w:lang w:val="en-US"/>
            </w:rPr>
          </w:rPrChange>
        </w:rPr>
        <w:tab/>
        <w:t>Dangerous goods</w:t>
      </w:r>
    </w:p>
    <w:p w14:paraId="168037E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42" w:author="Author">
            <w:rPr>
              <w:lang w:val="en-US"/>
            </w:rPr>
          </w:rPrChange>
        </w:rPr>
      </w:pPr>
      <w:r w:rsidRPr="00F227E0">
        <w:rPr>
          <w:rPrChange w:id="143" w:author="Author">
            <w:rPr>
              <w:lang w:val="en-US"/>
            </w:rPr>
          </w:rPrChange>
        </w:rPr>
        <w:t>DGNSS</w:t>
      </w:r>
      <w:ins w:id="144" w:author="Author">
        <w:r w:rsidRPr="00F227E0">
          <w:rPr>
            <w:rPrChange w:id="145" w:author="Author">
              <w:rPr>
                <w:lang w:val="en-US"/>
              </w:rPr>
            </w:rPrChange>
          </w:rPr>
          <w:t>:</w:t>
        </w:r>
      </w:ins>
      <w:r w:rsidRPr="00F227E0">
        <w:rPr>
          <w:rPrChange w:id="146" w:author="Author">
            <w:rPr>
              <w:lang w:val="en-US"/>
            </w:rPr>
          </w:rPrChange>
        </w:rPr>
        <w:tab/>
        <w:t>Differential global navigation satellite system</w:t>
      </w:r>
    </w:p>
    <w:p w14:paraId="4FEE35D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47" w:author="Author">
            <w:rPr>
              <w:lang w:val="en-US"/>
            </w:rPr>
          </w:rPrChange>
        </w:rPr>
      </w:pPr>
      <w:r w:rsidRPr="00F227E0">
        <w:rPr>
          <w:rPrChange w:id="148" w:author="Author">
            <w:rPr>
              <w:lang w:val="en-US"/>
            </w:rPr>
          </w:rPrChange>
        </w:rPr>
        <w:t>DLS</w:t>
      </w:r>
      <w:ins w:id="149" w:author="Author">
        <w:r w:rsidRPr="00F227E0">
          <w:rPr>
            <w:rPrChange w:id="150" w:author="Author">
              <w:rPr>
                <w:lang w:val="en-US"/>
              </w:rPr>
            </w:rPrChange>
          </w:rPr>
          <w:t>:</w:t>
        </w:r>
      </w:ins>
      <w:r w:rsidRPr="00F227E0">
        <w:rPr>
          <w:rPrChange w:id="151" w:author="Author">
            <w:rPr>
              <w:lang w:val="en-US"/>
            </w:rPr>
          </w:rPrChange>
        </w:rPr>
        <w:tab/>
        <w:t>Data link service</w:t>
      </w:r>
    </w:p>
    <w:p w14:paraId="00957D6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52" w:author="Author">
            <w:rPr>
              <w:lang w:val="en-US"/>
            </w:rPr>
          </w:rPrChange>
        </w:rPr>
      </w:pPr>
      <w:r w:rsidRPr="00F227E0">
        <w:rPr>
          <w:rPrChange w:id="153" w:author="Author">
            <w:rPr>
              <w:lang w:val="en-US"/>
            </w:rPr>
          </w:rPrChange>
        </w:rPr>
        <w:t>DSC</w:t>
      </w:r>
      <w:ins w:id="154" w:author="Author">
        <w:r w:rsidRPr="00F227E0">
          <w:rPr>
            <w:rPrChange w:id="155" w:author="Author">
              <w:rPr>
                <w:lang w:val="en-US"/>
              </w:rPr>
            </w:rPrChange>
          </w:rPr>
          <w:t>:</w:t>
        </w:r>
      </w:ins>
      <w:r w:rsidRPr="00F227E0">
        <w:rPr>
          <w:rPrChange w:id="156" w:author="Author">
            <w:rPr>
              <w:lang w:val="en-US"/>
            </w:rPr>
          </w:rPrChange>
        </w:rPr>
        <w:tab/>
        <w:t>Digital selective calling</w:t>
      </w:r>
    </w:p>
    <w:p w14:paraId="01F7FC7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57" w:author="Author">
            <w:rPr>
              <w:lang w:val="en-US"/>
            </w:rPr>
          </w:rPrChange>
        </w:rPr>
      </w:pPr>
      <w:r w:rsidRPr="00F227E0">
        <w:rPr>
          <w:rPrChange w:id="158" w:author="Author">
            <w:rPr>
              <w:lang w:val="en-US"/>
            </w:rPr>
          </w:rPrChange>
        </w:rPr>
        <w:t>DTE</w:t>
      </w:r>
      <w:ins w:id="159" w:author="Author">
        <w:r w:rsidRPr="00F227E0">
          <w:rPr>
            <w:rPrChange w:id="160" w:author="Author">
              <w:rPr>
                <w:lang w:val="en-US"/>
              </w:rPr>
            </w:rPrChange>
          </w:rPr>
          <w:t>:</w:t>
        </w:r>
      </w:ins>
      <w:r w:rsidRPr="00F227E0">
        <w:rPr>
          <w:rPrChange w:id="161" w:author="Author">
            <w:rPr>
              <w:lang w:val="en-US"/>
            </w:rPr>
          </w:rPrChange>
        </w:rPr>
        <w:tab/>
        <w:t>Data terminal equipment</w:t>
      </w:r>
    </w:p>
    <w:p w14:paraId="219DD965"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162" w:author="Author"/>
          <w:rPrChange w:id="163" w:author="Author">
            <w:rPr>
              <w:del w:id="164" w:author="Author"/>
              <w:lang w:val="en-US"/>
            </w:rPr>
          </w:rPrChange>
        </w:rPr>
      </w:pPr>
      <w:del w:id="165" w:author="Author">
        <w:r w:rsidRPr="00F227E0" w:rsidDel="00CE4E98">
          <w:rPr>
            <w:rPrChange w:id="166" w:author="Author">
              <w:rPr>
                <w:lang w:val="en-US"/>
              </w:rPr>
            </w:rPrChange>
          </w:rPr>
          <w:delText>ECDIS</w:delText>
        </w:r>
        <w:r w:rsidRPr="00F227E0" w:rsidDel="00CE4E98">
          <w:rPr>
            <w:rPrChange w:id="167" w:author="Author">
              <w:rPr>
                <w:lang w:val="en-US"/>
              </w:rPr>
            </w:rPrChange>
          </w:rPr>
          <w:tab/>
          <w:delText>Electronic chart display and information system</w:delText>
        </w:r>
      </w:del>
    </w:p>
    <w:p w14:paraId="3FA9CD72"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168" w:author="Author"/>
          <w:rPrChange w:id="169" w:author="Author">
            <w:rPr>
              <w:del w:id="170" w:author="Author"/>
              <w:lang w:val="en-US"/>
            </w:rPr>
          </w:rPrChange>
        </w:rPr>
      </w:pPr>
      <w:del w:id="171" w:author="Author">
        <w:r w:rsidRPr="00F227E0" w:rsidDel="00CE4E98">
          <w:rPr>
            <w:rPrChange w:id="172" w:author="Author">
              <w:rPr>
                <w:lang w:val="en-US"/>
              </w:rPr>
            </w:rPrChange>
          </w:rPr>
          <w:delText>ENC</w:delText>
        </w:r>
        <w:r w:rsidRPr="00F227E0" w:rsidDel="00CE4E98">
          <w:rPr>
            <w:rPrChange w:id="173" w:author="Author">
              <w:rPr>
                <w:lang w:val="en-US"/>
              </w:rPr>
            </w:rPrChange>
          </w:rPr>
          <w:tab/>
          <w:delText>Electronic navigation chart</w:delText>
        </w:r>
      </w:del>
    </w:p>
    <w:p w14:paraId="703B601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74" w:author="Author">
            <w:rPr>
              <w:lang w:val="en-US"/>
            </w:rPr>
          </w:rPrChange>
        </w:rPr>
      </w:pPr>
      <w:r w:rsidRPr="00F227E0">
        <w:rPr>
          <w:rPrChange w:id="175" w:author="Author">
            <w:rPr>
              <w:lang w:val="en-US"/>
            </w:rPr>
          </w:rPrChange>
        </w:rPr>
        <w:t>EPFS</w:t>
      </w:r>
      <w:ins w:id="176" w:author="Author">
        <w:r w:rsidRPr="00F227E0">
          <w:rPr>
            <w:rPrChange w:id="177" w:author="Author">
              <w:rPr>
                <w:lang w:val="en-US"/>
              </w:rPr>
            </w:rPrChange>
          </w:rPr>
          <w:t>:</w:t>
        </w:r>
      </w:ins>
      <w:r w:rsidRPr="00F227E0">
        <w:rPr>
          <w:rPrChange w:id="178" w:author="Author">
            <w:rPr>
              <w:lang w:val="en-US"/>
            </w:rPr>
          </w:rPrChange>
        </w:rPr>
        <w:tab/>
        <w:t>Electronic position fixing system</w:t>
      </w:r>
    </w:p>
    <w:p w14:paraId="30E3755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79" w:author="Author">
            <w:rPr>
              <w:lang w:val="en-US"/>
            </w:rPr>
          </w:rPrChange>
        </w:rPr>
      </w:pPr>
      <w:r w:rsidRPr="00F227E0">
        <w:rPr>
          <w:rPrChange w:id="180" w:author="Author">
            <w:rPr>
              <w:lang w:val="en-US"/>
            </w:rPr>
          </w:rPrChange>
        </w:rPr>
        <w:t>EPIRB</w:t>
      </w:r>
      <w:ins w:id="181" w:author="Author">
        <w:r w:rsidRPr="00F227E0">
          <w:rPr>
            <w:rPrChange w:id="182" w:author="Author">
              <w:rPr>
                <w:lang w:val="en-US"/>
              </w:rPr>
            </w:rPrChange>
          </w:rPr>
          <w:t>:</w:t>
        </w:r>
      </w:ins>
      <w:r w:rsidRPr="00F227E0">
        <w:rPr>
          <w:rPrChange w:id="183" w:author="Author">
            <w:rPr>
              <w:lang w:val="en-US"/>
            </w:rPr>
          </w:rPrChange>
        </w:rPr>
        <w:tab/>
        <w:t xml:space="preserve">Emergency position-indicating radio beacon </w:t>
      </w:r>
    </w:p>
    <w:p w14:paraId="2119F3B6"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184" w:author="Author"/>
          <w:rPrChange w:id="185" w:author="Author">
            <w:rPr>
              <w:del w:id="186" w:author="Author"/>
              <w:lang w:val="en-US"/>
            </w:rPr>
          </w:rPrChange>
        </w:rPr>
      </w:pPr>
      <w:del w:id="187" w:author="Author">
        <w:r w:rsidRPr="00F227E0" w:rsidDel="00CE4E98">
          <w:rPr>
            <w:rPrChange w:id="188" w:author="Author">
              <w:rPr>
                <w:lang w:val="en-US"/>
              </w:rPr>
            </w:rPrChange>
          </w:rPr>
          <w:delText>ETA</w:delText>
        </w:r>
        <w:r w:rsidRPr="00F227E0" w:rsidDel="00CE4E98">
          <w:rPr>
            <w:rPrChange w:id="189" w:author="Author">
              <w:rPr>
                <w:lang w:val="en-US"/>
              </w:rPr>
            </w:rPrChange>
          </w:rPr>
          <w:tab/>
          <w:delText>Estimated time of arrival</w:delText>
        </w:r>
      </w:del>
    </w:p>
    <w:p w14:paraId="7BA743D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90" w:author="Author">
            <w:rPr>
              <w:lang w:val="en-US"/>
            </w:rPr>
          </w:rPrChange>
        </w:rPr>
      </w:pPr>
      <w:r w:rsidRPr="00F227E0">
        <w:rPr>
          <w:rPrChange w:id="191" w:author="Author">
            <w:rPr>
              <w:lang w:val="en-US"/>
            </w:rPr>
          </w:rPrChange>
        </w:rPr>
        <w:t>FATDMA</w:t>
      </w:r>
      <w:ins w:id="192" w:author="Author">
        <w:r w:rsidRPr="00F227E0">
          <w:rPr>
            <w:rPrChange w:id="193" w:author="Author">
              <w:rPr>
                <w:lang w:val="en-US"/>
              </w:rPr>
            </w:rPrChange>
          </w:rPr>
          <w:t>:</w:t>
        </w:r>
      </w:ins>
      <w:r w:rsidRPr="00F227E0">
        <w:rPr>
          <w:rPrChange w:id="194" w:author="Author">
            <w:rPr>
              <w:lang w:val="en-US"/>
            </w:rPr>
          </w:rPrChange>
        </w:rPr>
        <w:tab/>
        <w:t>Fixed access time-division multiple access</w:t>
      </w:r>
    </w:p>
    <w:p w14:paraId="5AE1735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195" w:author="Author">
            <w:rPr>
              <w:lang w:val="en-US"/>
            </w:rPr>
          </w:rPrChange>
        </w:rPr>
      </w:pPr>
      <w:r w:rsidRPr="00F227E0">
        <w:rPr>
          <w:rPrChange w:id="196" w:author="Author">
            <w:rPr>
              <w:lang w:val="en-US"/>
            </w:rPr>
          </w:rPrChange>
        </w:rPr>
        <w:t>FCS</w:t>
      </w:r>
      <w:ins w:id="197" w:author="Author">
        <w:r w:rsidRPr="00F227E0">
          <w:rPr>
            <w:rPrChange w:id="198" w:author="Author">
              <w:rPr>
                <w:lang w:val="en-US"/>
              </w:rPr>
            </w:rPrChange>
          </w:rPr>
          <w:t>:</w:t>
        </w:r>
      </w:ins>
      <w:r w:rsidRPr="00F227E0">
        <w:rPr>
          <w:rPrChange w:id="199" w:author="Author">
            <w:rPr>
              <w:lang w:val="en-US"/>
            </w:rPr>
          </w:rPrChange>
        </w:rPr>
        <w:tab/>
        <w:t>Frame check sequence</w:t>
      </w:r>
    </w:p>
    <w:p w14:paraId="16124598"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200" w:author="Author"/>
          <w:rPrChange w:id="201" w:author="Author">
            <w:rPr>
              <w:del w:id="202" w:author="Author"/>
              <w:lang w:val="en-US"/>
            </w:rPr>
          </w:rPrChange>
        </w:rPr>
      </w:pPr>
      <w:del w:id="203" w:author="Author">
        <w:r w:rsidRPr="00F227E0" w:rsidDel="00CE4E98">
          <w:rPr>
            <w:rPrChange w:id="204" w:author="Author">
              <w:rPr>
                <w:lang w:val="en-US"/>
              </w:rPr>
            </w:rPrChange>
          </w:rPr>
          <w:delText>FEC</w:delText>
        </w:r>
        <w:r w:rsidRPr="00F227E0" w:rsidDel="00CE4E98">
          <w:rPr>
            <w:rPrChange w:id="205" w:author="Author">
              <w:rPr>
                <w:lang w:val="en-US"/>
              </w:rPr>
            </w:rPrChange>
          </w:rPr>
          <w:tab/>
          <w:delText>Forward error correction</w:delText>
        </w:r>
      </w:del>
    </w:p>
    <w:p w14:paraId="56049728"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06" w:author="Author">
            <w:rPr>
              <w:lang w:val="en-US"/>
            </w:rPr>
          </w:rPrChange>
        </w:rPr>
      </w:pPr>
      <w:r w:rsidRPr="00F227E0">
        <w:rPr>
          <w:rPrChange w:id="207" w:author="Author">
            <w:rPr>
              <w:lang w:val="en-US"/>
            </w:rPr>
          </w:rPrChange>
        </w:rPr>
        <w:t>FI</w:t>
      </w:r>
      <w:ins w:id="208" w:author="Author">
        <w:r w:rsidRPr="00F227E0">
          <w:rPr>
            <w:rPrChange w:id="209" w:author="Author">
              <w:rPr>
                <w:lang w:val="en-US"/>
              </w:rPr>
            </w:rPrChange>
          </w:rPr>
          <w:t>:</w:t>
        </w:r>
      </w:ins>
      <w:r w:rsidRPr="00F227E0">
        <w:rPr>
          <w:rPrChange w:id="210" w:author="Author">
            <w:rPr>
              <w:lang w:val="en-US"/>
            </w:rPr>
          </w:rPrChange>
        </w:rPr>
        <w:tab/>
        <w:t>Function identifier</w:t>
      </w:r>
    </w:p>
    <w:p w14:paraId="0927C98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11" w:author="Author">
            <w:rPr>
              <w:lang w:val="en-US"/>
            </w:rPr>
          </w:rPrChange>
        </w:rPr>
      </w:pPr>
      <w:r w:rsidRPr="00F227E0">
        <w:rPr>
          <w:rPrChange w:id="212" w:author="Author">
            <w:rPr>
              <w:lang w:val="en-US"/>
            </w:rPr>
          </w:rPrChange>
        </w:rPr>
        <w:t>FIFO</w:t>
      </w:r>
      <w:ins w:id="213" w:author="Author">
        <w:r w:rsidRPr="00F227E0">
          <w:rPr>
            <w:rPrChange w:id="214" w:author="Author">
              <w:rPr>
                <w:lang w:val="en-US"/>
              </w:rPr>
            </w:rPrChange>
          </w:rPr>
          <w:t>:</w:t>
        </w:r>
      </w:ins>
      <w:r w:rsidRPr="00F227E0">
        <w:rPr>
          <w:rPrChange w:id="215" w:author="Author">
            <w:rPr>
              <w:lang w:val="en-US"/>
            </w:rPr>
          </w:rPrChange>
        </w:rPr>
        <w:tab/>
        <w:t>First-in, first-out</w:t>
      </w:r>
    </w:p>
    <w:p w14:paraId="566BEEE7"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16" w:author="Author">
            <w:rPr>
              <w:lang w:val="en-US"/>
            </w:rPr>
          </w:rPrChange>
        </w:rPr>
      </w:pPr>
      <w:r w:rsidRPr="00F227E0">
        <w:rPr>
          <w:rPrChange w:id="217" w:author="Author">
            <w:rPr>
              <w:lang w:val="en-US"/>
            </w:rPr>
          </w:rPrChange>
        </w:rPr>
        <w:t>FM</w:t>
      </w:r>
      <w:ins w:id="218" w:author="Author">
        <w:r w:rsidRPr="00F227E0">
          <w:rPr>
            <w:rPrChange w:id="219" w:author="Author">
              <w:rPr>
                <w:lang w:val="en-US"/>
              </w:rPr>
            </w:rPrChange>
          </w:rPr>
          <w:t>:</w:t>
        </w:r>
      </w:ins>
      <w:r w:rsidRPr="00F227E0">
        <w:rPr>
          <w:rPrChange w:id="220" w:author="Author">
            <w:rPr>
              <w:lang w:val="en-US"/>
            </w:rPr>
          </w:rPrChange>
        </w:rPr>
        <w:tab/>
        <w:t>Frequency modulation</w:t>
      </w:r>
    </w:p>
    <w:p w14:paraId="05B8F51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21" w:author="Author">
            <w:rPr>
              <w:lang w:val="en-US"/>
            </w:rPr>
          </w:rPrChange>
        </w:rPr>
      </w:pPr>
      <w:r w:rsidRPr="00F227E0">
        <w:rPr>
          <w:rPrChange w:id="222" w:author="Author">
            <w:rPr>
              <w:lang w:val="en-US"/>
            </w:rPr>
          </w:rPrChange>
        </w:rPr>
        <w:t>FTBS</w:t>
      </w:r>
      <w:ins w:id="223" w:author="Author">
        <w:r w:rsidRPr="00F227E0">
          <w:rPr>
            <w:rPrChange w:id="224" w:author="Author">
              <w:rPr>
                <w:lang w:val="en-US"/>
              </w:rPr>
            </w:rPrChange>
          </w:rPr>
          <w:t>:</w:t>
        </w:r>
      </w:ins>
      <w:r w:rsidRPr="00F227E0">
        <w:rPr>
          <w:rPrChange w:id="225" w:author="Author">
            <w:rPr>
              <w:lang w:val="en-US"/>
            </w:rPr>
          </w:rPrChange>
        </w:rPr>
        <w:tab/>
        <w:t>FATDMA block size</w:t>
      </w:r>
    </w:p>
    <w:p w14:paraId="239FB07A"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26" w:author="Author">
            <w:rPr>
              <w:lang w:val="en-US"/>
            </w:rPr>
          </w:rPrChange>
        </w:rPr>
      </w:pPr>
      <w:r w:rsidRPr="00F227E0">
        <w:rPr>
          <w:rPrChange w:id="227" w:author="Author">
            <w:rPr>
              <w:lang w:val="en-US"/>
            </w:rPr>
          </w:rPrChange>
        </w:rPr>
        <w:t>FTI</w:t>
      </w:r>
      <w:ins w:id="228" w:author="Author">
        <w:r w:rsidRPr="00F227E0">
          <w:rPr>
            <w:rPrChange w:id="229" w:author="Author">
              <w:rPr>
                <w:lang w:val="en-US"/>
              </w:rPr>
            </w:rPrChange>
          </w:rPr>
          <w:t>:</w:t>
        </w:r>
      </w:ins>
      <w:r w:rsidRPr="00F227E0">
        <w:rPr>
          <w:rPrChange w:id="230" w:author="Author">
            <w:rPr>
              <w:lang w:val="en-US"/>
            </w:rPr>
          </w:rPrChange>
        </w:rPr>
        <w:tab/>
        <w:t>FATDMA increment</w:t>
      </w:r>
    </w:p>
    <w:p w14:paraId="4041FD7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31" w:author="Author">
            <w:rPr>
              <w:lang w:val="en-US"/>
            </w:rPr>
          </w:rPrChange>
        </w:rPr>
      </w:pPr>
      <w:r w:rsidRPr="00F227E0">
        <w:rPr>
          <w:rPrChange w:id="232" w:author="Author">
            <w:rPr>
              <w:lang w:val="en-US"/>
            </w:rPr>
          </w:rPrChange>
        </w:rPr>
        <w:t>FTST</w:t>
      </w:r>
      <w:ins w:id="233" w:author="Author">
        <w:r w:rsidRPr="00F227E0">
          <w:rPr>
            <w:rPrChange w:id="234" w:author="Author">
              <w:rPr>
                <w:lang w:val="en-US"/>
              </w:rPr>
            </w:rPrChange>
          </w:rPr>
          <w:t>:</w:t>
        </w:r>
      </w:ins>
      <w:r w:rsidRPr="00F227E0">
        <w:rPr>
          <w:rPrChange w:id="235" w:author="Author">
            <w:rPr>
              <w:lang w:val="en-US"/>
            </w:rPr>
          </w:rPrChange>
        </w:rPr>
        <w:tab/>
        <w:t>FATDMA start slot</w:t>
      </w:r>
    </w:p>
    <w:p w14:paraId="10D35FDA" w14:textId="202F103A" w:rsidR="00E63106" w:rsidRPr="007354A9" w:rsidRDefault="00E63106" w:rsidP="00E63106">
      <w:pPr>
        <w:pStyle w:val="enumlev1"/>
        <w:tabs>
          <w:tab w:val="clear" w:pos="1134"/>
          <w:tab w:val="clear" w:pos="1871"/>
          <w:tab w:val="clear" w:pos="2608"/>
          <w:tab w:val="clear" w:pos="3345"/>
          <w:tab w:val="left" w:pos="1418"/>
        </w:tabs>
        <w:ind w:left="0" w:firstLine="0"/>
        <w:rPr>
          <w:ins w:id="236" w:author="Author"/>
        </w:rPr>
      </w:pPr>
      <w:ins w:id="237" w:author="Author">
        <w:r w:rsidRPr="00E63106">
          <w:rPr>
            <w:highlight w:val="cyan"/>
          </w:rPr>
          <w:t>Galileo:</w:t>
        </w:r>
        <w:r w:rsidRPr="00E63106">
          <w:rPr>
            <w:highlight w:val="cyan"/>
          </w:rPr>
          <w:tab/>
          <w:t>Global navigation satellite system</w:t>
        </w:r>
      </w:ins>
    </w:p>
    <w:p w14:paraId="3EA6244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38" w:author="Author">
            <w:rPr>
              <w:lang w:val="en-US"/>
            </w:rPr>
          </w:rPrChange>
        </w:rPr>
      </w:pPr>
      <w:r w:rsidRPr="00F227E0">
        <w:rPr>
          <w:rPrChange w:id="239" w:author="Author">
            <w:rPr>
              <w:lang w:val="en-US"/>
            </w:rPr>
          </w:rPrChange>
        </w:rPr>
        <w:t>GLONASS</w:t>
      </w:r>
      <w:ins w:id="240" w:author="Author">
        <w:r w:rsidRPr="00F227E0">
          <w:rPr>
            <w:rPrChange w:id="241" w:author="Author">
              <w:rPr>
                <w:lang w:val="en-US"/>
              </w:rPr>
            </w:rPrChange>
          </w:rPr>
          <w:t>:</w:t>
        </w:r>
      </w:ins>
      <w:r w:rsidRPr="00F227E0">
        <w:rPr>
          <w:rPrChange w:id="242" w:author="Author">
            <w:rPr>
              <w:lang w:val="en-US"/>
            </w:rPr>
          </w:rPrChange>
        </w:rPr>
        <w:tab/>
        <w:t>Global navigation satellite system (GLONASS)</w:t>
      </w:r>
    </w:p>
    <w:p w14:paraId="06C9EA3F"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243" w:author="Author"/>
          <w:rPrChange w:id="244" w:author="Author">
            <w:rPr>
              <w:del w:id="245" w:author="Author"/>
              <w:lang w:val="en-US"/>
            </w:rPr>
          </w:rPrChange>
        </w:rPr>
      </w:pPr>
      <w:del w:id="246" w:author="Author">
        <w:r w:rsidRPr="00F227E0" w:rsidDel="00CE4E98">
          <w:rPr>
            <w:rPrChange w:id="247" w:author="Author">
              <w:rPr>
                <w:lang w:val="en-US"/>
              </w:rPr>
            </w:rPrChange>
          </w:rPr>
          <w:delText>GMDSS</w:delText>
        </w:r>
        <w:r w:rsidRPr="00F227E0" w:rsidDel="00CE4E98">
          <w:rPr>
            <w:rPrChange w:id="248" w:author="Author">
              <w:rPr>
                <w:lang w:val="en-US"/>
              </w:rPr>
            </w:rPrChange>
          </w:rPr>
          <w:tab/>
          <w:delText>Global maritime distress and safety system</w:delText>
        </w:r>
      </w:del>
    </w:p>
    <w:p w14:paraId="0B2C2671"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49" w:author="Author">
            <w:rPr>
              <w:lang w:val="en-US"/>
            </w:rPr>
          </w:rPrChange>
        </w:rPr>
      </w:pPr>
      <w:r w:rsidRPr="00F227E0">
        <w:rPr>
          <w:rPrChange w:id="250" w:author="Author">
            <w:rPr>
              <w:lang w:val="en-US"/>
            </w:rPr>
          </w:rPrChange>
        </w:rPr>
        <w:lastRenderedPageBreak/>
        <w:t>GMSK</w:t>
      </w:r>
      <w:ins w:id="251" w:author="Author">
        <w:r w:rsidRPr="00F227E0">
          <w:rPr>
            <w:rPrChange w:id="252" w:author="Author">
              <w:rPr>
                <w:lang w:val="en-US"/>
              </w:rPr>
            </w:rPrChange>
          </w:rPr>
          <w:t>:</w:t>
        </w:r>
      </w:ins>
      <w:r w:rsidRPr="00F227E0">
        <w:rPr>
          <w:rPrChange w:id="253" w:author="Author">
            <w:rPr>
              <w:lang w:val="en-US"/>
            </w:rPr>
          </w:rPrChange>
        </w:rPr>
        <w:tab/>
        <w:t>Gaussian filtered minimum shift keying</w:t>
      </w:r>
    </w:p>
    <w:p w14:paraId="37CB6F5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54" w:author="Author">
            <w:rPr>
              <w:lang w:val="en-US"/>
            </w:rPr>
          </w:rPrChange>
        </w:rPr>
      </w:pPr>
      <w:r w:rsidRPr="00F227E0">
        <w:rPr>
          <w:rPrChange w:id="255" w:author="Author">
            <w:rPr>
              <w:lang w:val="en-US"/>
            </w:rPr>
          </w:rPrChange>
        </w:rPr>
        <w:t>GNSS</w:t>
      </w:r>
      <w:ins w:id="256" w:author="Author">
        <w:r w:rsidRPr="00F227E0">
          <w:rPr>
            <w:rPrChange w:id="257" w:author="Author">
              <w:rPr>
                <w:lang w:val="en-US"/>
              </w:rPr>
            </w:rPrChange>
          </w:rPr>
          <w:t>:</w:t>
        </w:r>
      </w:ins>
      <w:r w:rsidRPr="00F227E0">
        <w:rPr>
          <w:rPrChange w:id="258" w:author="Author">
            <w:rPr>
              <w:lang w:val="en-US"/>
            </w:rPr>
          </w:rPrChange>
        </w:rPr>
        <w:tab/>
        <w:t>Global navigation satellite system</w:t>
      </w:r>
    </w:p>
    <w:p w14:paraId="127ABECA"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59" w:author="Author">
            <w:rPr>
              <w:lang w:val="en-US"/>
            </w:rPr>
          </w:rPrChange>
        </w:rPr>
      </w:pPr>
      <w:r w:rsidRPr="00F227E0">
        <w:rPr>
          <w:rPrChange w:id="260" w:author="Author">
            <w:rPr>
              <w:lang w:val="en-US"/>
            </w:rPr>
          </w:rPrChange>
        </w:rPr>
        <w:t>GPS</w:t>
      </w:r>
      <w:ins w:id="261" w:author="Author">
        <w:r w:rsidRPr="00F227E0">
          <w:rPr>
            <w:rPrChange w:id="262" w:author="Author">
              <w:rPr>
                <w:lang w:val="en-US"/>
              </w:rPr>
            </w:rPrChange>
          </w:rPr>
          <w:t>:</w:t>
        </w:r>
      </w:ins>
      <w:r w:rsidRPr="00F227E0">
        <w:rPr>
          <w:rPrChange w:id="263" w:author="Author">
            <w:rPr>
              <w:lang w:val="en-US"/>
            </w:rPr>
          </w:rPrChange>
        </w:rPr>
        <w:tab/>
        <w:t>Global positioning system</w:t>
      </w:r>
    </w:p>
    <w:p w14:paraId="09F5F39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64" w:author="Author">
            <w:rPr>
              <w:lang w:val="en-US"/>
            </w:rPr>
          </w:rPrChange>
        </w:rPr>
      </w:pPr>
      <w:r w:rsidRPr="00F227E0">
        <w:rPr>
          <w:rPrChange w:id="265" w:author="Author">
            <w:rPr>
              <w:lang w:val="en-US"/>
            </w:rPr>
          </w:rPrChange>
        </w:rPr>
        <w:t>HDG</w:t>
      </w:r>
      <w:ins w:id="266" w:author="Author">
        <w:r w:rsidRPr="00F227E0">
          <w:rPr>
            <w:rPrChange w:id="267" w:author="Author">
              <w:rPr>
                <w:lang w:val="en-US"/>
              </w:rPr>
            </w:rPrChange>
          </w:rPr>
          <w:t>:</w:t>
        </w:r>
      </w:ins>
      <w:r w:rsidRPr="00F227E0">
        <w:rPr>
          <w:rPrChange w:id="268" w:author="Author">
            <w:rPr>
              <w:lang w:val="en-US"/>
            </w:rPr>
          </w:rPrChange>
        </w:rPr>
        <w:tab/>
        <w:t>Heading</w:t>
      </w:r>
    </w:p>
    <w:p w14:paraId="3B8FE2FE"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69" w:author="Author">
            <w:rPr>
              <w:lang w:val="en-US"/>
            </w:rPr>
          </w:rPrChange>
        </w:rPr>
      </w:pPr>
      <w:r w:rsidRPr="00F227E0">
        <w:rPr>
          <w:rPrChange w:id="270" w:author="Author">
            <w:rPr>
              <w:lang w:val="en-US"/>
            </w:rPr>
          </w:rPrChange>
        </w:rPr>
        <w:t>HDLC</w:t>
      </w:r>
      <w:ins w:id="271" w:author="Author">
        <w:r w:rsidRPr="00F227E0">
          <w:rPr>
            <w:rPrChange w:id="272" w:author="Author">
              <w:rPr>
                <w:lang w:val="en-US"/>
              </w:rPr>
            </w:rPrChange>
          </w:rPr>
          <w:t>:</w:t>
        </w:r>
      </w:ins>
      <w:r w:rsidRPr="00F227E0">
        <w:rPr>
          <w:rPrChange w:id="273" w:author="Author">
            <w:rPr>
              <w:lang w:val="en-US"/>
            </w:rPr>
          </w:rPrChange>
        </w:rPr>
        <w:tab/>
        <w:t xml:space="preserve">High level data link control </w:t>
      </w:r>
    </w:p>
    <w:p w14:paraId="1A04080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74" w:author="Author">
            <w:rPr>
              <w:lang w:val="en-US"/>
            </w:rPr>
          </w:rPrChange>
        </w:rPr>
      </w:pPr>
      <w:r w:rsidRPr="00F227E0">
        <w:rPr>
          <w:rPrChange w:id="275" w:author="Author">
            <w:rPr>
              <w:lang w:val="en-US"/>
            </w:rPr>
          </w:rPrChange>
        </w:rPr>
        <w:t>HS</w:t>
      </w:r>
      <w:ins w:id="276" w:author="Author">
        <w:r w:rsidRPr="00F227E0">
          <w:rPr>
            <w:rPrChange w:id="277" w:author="Author">
              <w:rPr>
                <w:lang w:val="en-US"/>
              </w:rPr>
            </w:rPrChange>
          </w:rPr>
          <w:t>:</w:t>
        </w:r>
      </w:ins>
      <w:r w:rsidRPr="00F227E0">
        <w:rPr>
          <w:rPrChange w:id="278" w:author="Author">
            <w:rPr>
              <w:lang w:val="en-US"/>
            </w:rPr>
          </w:rPrChange>
        </w:rPr>
        <w:tab/>
        <w:t>Harmful substances</w:t>
      </w:r>
    </w:p>
    <w:p w14:paraId="27B4177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79" w:author="Author">
            <w:rPr>
              <w:lang w:val="en-US"/>
            </w:rPr>
          </w:rPrChange>
        </w:rPr>
      </w:pPr>
      <w:r w:rsidRPr="00F227E0">
        <w:rPr>
          <w:rPrChange w:id="280" w:author="Author">
            <w:rPr>
              <w:lang w:val="en-US"/>
            </w:rPr>
          </w:rPrChange>
        </w:rPr>
        <w:t>HSC</w:t>
      </w:r>
      <w:ins w:id="281" w:author="Author">
        <w:r w:rsidRPr="00F227E0">
          <w:rPr>
            <w:rPrChange w:id="282" w:author="Author">
              <w:rPr>
                <w:lang w:val="en-US"/>
              </w:rPr>
            </w:rPrChange>
          </w:rPr>
          <w:t>:</w:t>
        </w:r>
      </w:ins>
      <w:r w:rsidRPr="00F227E0">
        <w:rPr>
          <w:rPrChange w:id="283" w:author="Author">
            <w:rPr>
              <w:lang w:val="en-US"/>
            </w:rPr>
          </w:rPrChange>
        </w:rPr>
        <w:tab/>
        <w:t>High speed craft</w:t>
      </w:r>
    </w:p>
    <w:p w14:paraId="42F5B2F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84" w:author="Author">
            <w:rPr>
              <w:lang w:val="en-US"/>
            </w:rPr>
          </w:rPrChange>
        </w:rPr>
      </w:pPr>
      <w:r w:rsidRPr="00F227E0">
        <w:rPr>
          <w:rPrChange w:id="285" w:author="Author">
            <w:rPr>
              <w:lang w:val="en-US"/>
            </w:rPr>
          </w:rPrChange>
        </w:rPr>
        <w:t>IAI</w:t>
      </w:r>
      <w:ins w:id="286" w:author="Author">
        <w:r w:rsidRPr="00F227E0">
          <w:rPr>
            <w:rPrChange w:id="287" w:author="Author">
              <w:rPr>
                <w:lang w:val="en-US"/>
              </w:rPr>
            </w:rPrChange>
          </w:rPr>
          <w:t>:</w:t>
        </w:r>
      </w:ins>
      <w:r w:rsidRPr="00F227E0">
        <w:rPr>
          <w:rPrChange w:id="288" w:author="Author">
            <w:rPr>
              <w:lang w:val="en-US"/>
            </w:rPr>
          </w:rPrChange>
        </w:rPr>
        <w:tab/>
        <w:t>International application identifier</w:t>
      </w:r>
    </w:p>
    <w:p w14:paraId="66DF42B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289" w:author="Author">
            <w:rPr>
              <w:lang w:val="en-US"/>
            </w:rPr>
          </w:rPrChange>
        </w:rPr>
      </w:pPr>
      <w:r w:rsidRPr="00F227E0">
        <w:rPr>
          <w:rPrChange w:id="290" w:author="Author">
            <w:rPr>
              <w:lang w:val="en-US"/>
            </w:rPr>
          </w:rPrChange>
        </w:rPr>
        <w:t>IALA</w:t>
      </w:r>
      <w:ins w:id="291" w:author="Author">
        <w:r w:rsidRPr="00F227E0">
          <w:rPr>
            <w:rPrChange w:id="292" w:author="Author">
              <w:rPr>
                <w:lang w:val="en-US"/>
              </w:rPr>
            </w:rPrChange>
          </w:rPr>
          <w:t>:</w:t>
        </w:r>
      </w:ins>
      <w:r w:rsidRPr="00F227E0">
        <w:rPr>
          <w:rPrChange w:id="293" w:author="Author">
            <w:rPr>
              <w:lang w:val="en-US"/>
            </w:rPr>
          </w:rPrChange>
        </w:rPr>
        <w:tab/>
        <w:t>International Association of Marine Aids to Navigation and Lighthouse Authorities</w:t>
      </w:r>
    </w:p>
    <w:p w14:paraId="1E0F1490"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294" w:author="Author"/>
          <w:rPrChange w:id="295" w:author="Author">
            <w:rPr>
              <w:del w:id="296" w:author="Author"/>
              <w:lang w:val="en-US"/>
            </w:rPr>
          </w:rPrChange>
        </w:rPr>
      </w:pPr>
      <w:del w:id="297" w:author="Author">
        <w:r w:rsidRPr="00F227E0" w:rsidDel="00CE4E98">
          <w:rPr>
            <w:rPrChange w:id="298" w:author="Author">
              <w:rPr>
                <w:lang w:val="en-US"/>
              </w:rPr>
            </w:rPrChange>
          </w:rPr>
          <w:delText>ICAO</w:delText>
        </w:r>
        <w:r w:rsidRPr="00F227E0" w:rsidDel="00CE4E98">
          <w:rPr>
            <w:rPrChange w:id="299" w:author="Author">
              <w:rPr>
                <w:lang w:val="en-US"/>
              </w:rPr>
            </w:rPrChange>
          </w:rPr>
          <w:tab/>
          <w:delText>International Civil Aviation Organization</w:delText>
        </w:r>
      </w:del>
    </w:p>
    <w:p w14:paraId="4394A6F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00" w:author="Author">
            <w:rPr>
              <w:lang w:val="en-US"/>
            </w:rPr>
          </w:rPrChange>
        </w:rPr>
      </w:pPr>
      <w:r w:rsidRPr="00F227E0">
        <w:rPr>
          <w:rPrChange w:id="301" w:author="Author">
            <w:rPr>
              <w:lang w:val="en-US"/>
            </w:rPr>
          </w:rPrChange>
        </w:rPr>
        <w:t>ID</w:t>
      </w:r>
      <w:ins w:id="302" w:author="Author">
        <w:r w:rsidRPr="00F227E0">
          <w:rPr>
            <w:rPrChange w:id="303" w:author="Author">
              <w:rPr>
                <w:lang w:val="en-US"/>
              </w:rPr>
            </w:rPrChange>
          </w:rPr>
          <w:t>:</w:t>
        </w:r>
      </w:ins>
      <w:r w:rsidRPr="00F227E0">
        <w:rPr>
          <w:rPrChange w:id="304" w:author="Author">
            <w:rPr>
              <w:lang w:val="en-US"/>
            </w:rPr>
          </w:rPrChange>
        </w:rPr>
        <w:tab/>
        <w:t>Identifier</w:t>
      </w:r>
    </w:p>
    <w:p w14:paraId="38D7071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05" w:author="Author">
            <w:rPr>
              <w:lang w:val="en-US"/>
            </w:rPr>
          </w:rPrChange>
        </w:rPr>
      </w:pPr>
      <w:r w:rsidRPr="00F227E0">
        <w:rPr>
          <w:rPrChange w:id="306" w:author="Author">
            <w:rPr>
              <w:lang w:val="en-US"/>
            </w:rPr>
          </w:rPrChange>
        </w:rPr>
        <w:t>IEC</w:t>
      </w:r>
      <w:ins w:id="307" w:author="Author">
        <w:r w:rsidRPr="00F227E0">
          <w:rPr>
            <w:rPrChange w:id="308" w:author="Author">
              <w:rPr>
                <w:lang w:val="en-US"/>
              </w:rPr>
            </w:rPrChange>
          </w:rPr>
          <w:t>:</w:t>
        </w:r>
      </w:ins>
      <w:r w:rsidRPr="00F227E0">
        <w:rPr>
          <w:rPrChange w:id="309" w:author="Author">
            <w:rPr>
              <w:lang w:val="en-US"/>
            </w:rPr>
          </w:rPrChange>
        </w:rPr>
        <w:tab/>
        <w:t>International Electrotechnical Commission</w:t>
      </w:r>
    </w:p>
    <w:p w14:paraId="2C3896CA"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10" w:author="Author">
            <w:rPr>
              <w:lang w:val="en-US"/>
            </w:rPr>
          </w:rPrChange>
        </w:rPr>
      </w:pPr>
      <w:r w:rsidRPr="00F227E0">
        <w:rPr>
          <w:rPrChange w:id="311" w:author="Author">
            <w:rPr>
              <w:lang w:val="en-US"/>
            </w:rPr>
          </w:rPrChange>
        </w:rPr>
        <w:t>IFM</w:t>
      </w:r>
      <w:ins w:id="312" w:author="Author">
        <w:r w:rsidRPr="00F227E0">
          <w:rPr>
            <w:rPrChange w:id="313" w:author="Author">
              <w:rPr>
                <w:lang w:val="en-US"/>
              </w:rPr>
            </w:rPrChange>
          </w:rPr>
          <w:t>:</w:t>
        </w:r>
      </w:ins>
      <w:r w:rsidRPr="00F227E0">
        <w:rPr>
          <w:rPrChange w:id="314" w:author="Author">
            <w:rPr>
              <w:lang w:val="en-US"/>
            </w:rPr>
          </w:rPrChange>
        </w:rPr>
        <w:tab/>
        <w:t>International function message</w:t>
      </w:r>
    </w:p>
    <w:p w14:paraId="11FD8027"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315" w:author="Author"/>
          <w:rPrChange w:id="316" w:author="Author">
            <w:rPr>
              <w:del w:id="317" w:author="Author"/>
              <w:lang w:val="en-US"/>
            </w:rPr>
          </w:rPrChange>
        </w:rPr>
      </w:pPr>
      <w:del w:id="318" w:author="Author">
        <w:r w:rsidRPr="00F227E0" w:rsidDel="00CE4E98">
          <w:rPr>
            <w:rPrChange w:id="319" w:author="Author">
              <w:rPr>
                <w:lang w:val="en-US"/>
              </w:rPr>
            </w:rPrChange>
          </w:rPr>
          <w:delText>IL</w:delText>
        </w:r>
        <w:r w:rsidRPr="00F227E0" w:rsidDel="00CE4E98">
          <w:rPr>
            <w:rPrChange w:id="320" w:author="Author">
              <w:rPr>
                <w:lang w:val="en-US"/>
              </w:rPr>
            </w:rPrChange>
          </w:rPr>
          <w:tab/>
          <w:delText>Interleaving</w:delText>
        </w:r>
      </w:del>
    </w:p>
    <w:p w14:paraId="452A178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21" w:author="Author">
            <w:rPr>
              <w:lang w:val="en-US"/>
            </w:rPr>
          </w:rPrChange>
        </w:rPr>
      </w:pPr>
      <w:r w:rsidRPr="00F227E0">
        <w:rPr>
          <w:rPrChange w:id="322" w:author="Author">
            <w:rPr>
              <w:lang w:val="en-US"/>
            </w:rPr>
          </w:rPrChange>
        </w:rPr>
        <w:t>IMO</w:t>
      </w:r>
      <w:ins w:id="323" w:author="Author">
        <w:r w:rsidRPr="00F227E0">
          <w:rPr>
            <w:rPrChange w:id="324" w:author="Author">
              <w:rPr>
                <w:lang w:val="en-US"/>
              </w:rPr>
            </w:rPrChange>
          </w:rPr>
          <w:t>:</w:t>
        </w:r>
      </w:ins>
      <w:r w:rsidRPr="00F227E0">
        <w:rPr>
          <w:rPrChange w:id="325" w:author="Author">
            <w:rPr>
              <w:lang w:val="en-US"/>
            </w:rPr>
          </w:rPrChange>
        </w:rPr>
        <w:tab/>
        <w:t>International Maritime Organization</w:t>
      </w:r>
    </w:p>
    <w:p w14:paraId="12CD6D2C" w14:textId="77777777" w:rsidR="00E63106" w:rsidRPr="007354A9" w:rsidRDefault="00E63106" w:rsidP="00E63106">
      <w:pPr>
        <w:pStyle w:val="enumlev1"/>
        <w:tabs>
          <w:tab w:val="clear" w:pos="1134"/>
          <w:tab w:val="clear" w:pos="1871"/>
          <w:tab w:val="left" w:pos="1418"/>
          <w:tab w:val="left" w:pos="6000"/>
        </w:tabs>
        <w:rPr>
          <w:ins w:id="326" w:author="Author"/>
        </w:rPr>
      </w:pPr>
      <w:ins w:id="327" w:author="Author">
        <w:r w:rsidRPr="00F227E0">
          <w:rPr>
            <w:highlight w:val="cyan"/>
            <w:rPrChange w:id="328" w:author="Author">
              <w:rPr/>
            </w:rPrChange>
          </w:rPr>
          <w:t>INS:</w:t>
        </w:r>
        <w:r w:rsidRPr="00F227E0">
          <w:rPr>
            <w:highlight w:val="cyan"/>
            <w:rPrChange w:id="329" w:author="Author">
              <w:rPr/>
            </w:rPrChange>
          </w:rPr>
          <w:tab/>
          <w:t>Integrated navigation system</w:t>
        </w:r>
        <w:r>
          <w:tab/>
        </w:r>
      </w:ins>
    </w:p>
    <w:p w14:paraId="7AD6960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30" w:author="Author">
            <w:rPr>
              <w:lang w:val="en-US"/>
            </w:rPr>
          </w:rPrChange>
        </w:rPr>
      </w:pPr>
      <w:r w:rsidRPr="00F227E0">
        <w:rPr>
          <w:rPrChange w:id="331" w:author="Author">
            <w:rPr>
              <w:lang w:val="en-US"/>
            </w:rPr>
          </w:rPrChange>
        </w:rPr>
        <w:t>ISO</w:t>
      </w:r>
      <w:ins w:id="332" w:author="Author">
        <w:r w:rsidRPr="00F227E0">
          <w:rPr>
            <w:rPrChange w:id="333" w:author="Author">
              <w:rPr>
                <w:lang w:val="en-US"/>
              </w:rPr>
            </w:rPrChange>
          </w:rPr>
          <w:t>:</w:t>
        </w:r>
      </w:ins>
      <w:r w:rsidRPr="00F227E0">
        <w:rPr>
          <w:rPrChange w:id="334" w:author="Author">
            <w:rPr>
              <w:lang w:val="en-US"/>
            </w:rPr>
          </w:rPrChange>
        </w:rPr>
        <w:tab/>
        <w:t>International Standardization Organization</w:t>
      </w:r>
    </w:p>
    <w:p w14:paraId="1547470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35" w:author="Author">
            <w:rPr>
              <w:lang w:val="en-US"/>
            </w:rPr>
          </w:rPrChange>
        </w:rPr>
      </w:pPr>
      <w:r w:rsidRPr="00F227E0">
        <w:rPr>
          <w:rPrChange w:id="336" w:author="Author">
            <w:rPr>
              <w:lang w:val="en-US"/>
            </w:rPr>
          </w:rPrChange>
        </w:rPr>
        <w:t>ITDMA</w:t>
      </w:r>
      <w:ins w:id="337" w:author="Author">
        <w:r w:rsidRPr="00F227E0">
          <w:rPr>
            <w:rPrChange w:id="338" w:author="Author">
              <w:rPr>
                <w:lang w:val="en-US"/>
              </w:rPr>
            </w:rPrChange>
          </w:rPr>
          <w:t>:</w:t>
        </w:r>
      </w:ins>
      <w:r w:rsidRPr="00F227E0">
        <w:rPr>
          <w:rPrChange w:id="339" w:author="Author">
            <w:rPr>
              <w:lang w:val="en-US"/>
            </w:rPr>
          </w:rPrChange>
        </w:rPr>
        <w:tab/>
        <w:t>Incremental time division multiple access</w:t>
      </w:r>
    </w:p>
    <w:p w14:paraId="6A7D2E0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40" w:author="Author">
            <w:rPr>
              <w:lang w:val="en-US"/>
            </w:rPr>
          </w:rPrChange>
        </w:rPr>
      </w:pPr>
      <w:r w:rsidRPr="00F227E0">
        <w:rPr>
          <w:rPrChange w:id="341" w:author="Author">
            <w:rPr>
              <w:lang w:val="en-US"/>
            </w:rPr>
          </w:rPrChange>
        </w:rPr>
        <w:t>ITINC</w:t>
      </w:r>
      <w:ins w:id="342" w:author="Author">
        <w:r w:rsidRPr="00F227E0">
          <w:rPr>
            <w:rPrChange w:id="343" w:author="Author">
              <w:rPr>
                <w:lang w:val="en-US"/>
              </w:rPr>
            </w:rPrChange>
          </w:rPr>
          <w:t>:</w:t>
        </w:r>
      </w:ins>
      <w:r w:rsidRPr="00F227E0">
        <w:rPr>
          <w:rPrChange w:id="344" w:author="Author">
            <w:rPr>
              <w:lang w:val="en-US"/>
            </w:rPr>
          </w:rPrChange>
        </w:rPr>
        <w:tab/>
        <w:t>ITDMA slot increment</w:t>
      </w:r>
    </w:p>
    <w:p w14:paraId="5F5CF71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45" w:author="Author">
            <w:rPr>
              <w:lang w:val="en-US"/>
            </w:rPr>
          </w:rPrChange>
        </w:rPr>
      </w:pPr>
      <w:r w:rsidRPr="00F227E0">
        <w:rPr>
          <w:rPrChange w:id="346" w:author="Author">
            <w:rPr>
              <w:lang w:val="en-US"/>
            </w:rPr>
          </w:rPrChange>
        </w:rPr>
        <w:t>ITKP</w:t>
      </w:r>
      <w:ins w:id="347" w:author="Author">
        <w:r w:rsidRPr="00F227E0">
          <w:rPr>
            <w:rPrChange w:id="348" w:author="Author">
              <w:rPr>
                <w:lang w:val="en-US"/>
              </w:rPr>
            </w:rPrChange>
          </w:rPr>
          <w:t>:</w:t>
        </w:r>
      </w:ins>
      <w:r w:rsidRPr="00F227E0">
        <w:rPr>
          <w:rPrChange w:id="349" w:author="Author">
            <w:rPr>
              <w:lang w:val="en-US"/>
            </w:rPr>
          </w:rPrChange>
        </w:rPr>
        <w:tab/>
        <w:t>ITDMA keep flag</w:t>
      </w:r>
    </w:p>
    <w:p w14:paraId="0C7F76E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50" w:author="Author">
            <w:rPr>
              <w:lang w:val="en-US"/>
            </w:rPr>
          </w:rPrChange>
        </w:rPr>
      </w:pPr>
      <w:r w:rsidRPr="00F227E0">
        <w:rPr>
          <w:rPrChange w:id="351" w:author="Author">
            <w:rPr>
              <w:lang w:val="en-US"/>
            </w:rPr>
          </w:rPrChange>
        </w:rPr>
        <w:t>ITSL</w:t>
      </w:r>
      <w:ins w:id="352" w:author="Author">
        <w:r w:rsidRPr="00F227E0">
          <w:rPr>
            <w:rPrChange w:id="353" w:author="Author">
              <w:rPr>
                <w:lang w:val="en-US"/>
              </w:rPr>
            </w:rPrChange>
          </w:rPr>
          <w:t>:</w:t>
        </w:r>
      </w:ins>
      <w:r w:rsidRPr="00F227E0">
        <w:rPr>
          <w:rPrChange w:id="354" w:author="Author">
            <w:rPr>
              <w:lang w:val="en-US"/>
            </w:rPr>
          </w:rPrChange>
        </w:rPr>
        <w:tab/>
        <w:t>ITDMA number of slots</w:t>
      </w:r>
    </w:p>
    <w:p w14:paraId="110093E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55" w:author="Author">
            <w:rPr>
              <w:lang w:val="en-US"/>
            </w:rPr>
          </w:rPrChange>
        </w:rPr>
      </w:pPr>
      <w:r w:rsidRPr="00F227E0">
        <w:rPr>
          <w:rPrChange w:id="356" w:author="Author">
            <w:rPr>
              <w:lang w:val="en-US"/>
            </w:rPr>
          </w:rPrChange>
        </w:rPr>
        <w:t>ITU</w:t>
      </w:r>
      <w:ins w:id="357" w:author="Author">
        <w:r w:rsidRPr="00F227E0">
          <w:rPr>
            <w:rPrChange w:id="358" w:author="Author">
              <w:rPr>
                <w:lang w:val="en-US"/>
              </w:rPr>
            </w:rPrChange>
          </w:rPr>
          <w:t>:</w:t>
        </w:r>
      </w:ins>
      <w:r w:rsidRPr="00F227E0">
        <w:rPr>
          <w:rPrChange w:id="359" w:author="Author">
            <w:rPr>
              <w:lang w:val="en-US"/>
            </w:rPr>
          </w:rPrChange>
        </w:rPr>
        <w:tab/>
        <w:t>International Telecommunication Union</w:t>
      </w:r>
    </w:p>
    <w:p w14:paraId="5E3773B7"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60" w:author="Author">
            <w:rPr>
              <w:lang w:val="en-US"/>
            </w:rPr>
          </w:rPrChange>
        </w:rPr>
      </w:pPr>
      <w:r w:rsidRPr="00F227E0">
        <w:rPr>
          <w:rPrChange w:id="361" w:author="Author">
            <w:rPr>
              <w:lang w:val="en-US"/>
            </w:rPr>
          </w:rPrChange>
        </w:rPr>
        <w:t>Knots</w:t>
      </w:r>
      <w:ins w:id="362" w:author="Author">
        <w:r w:rsidRPr="00F227E0">
          <w:rPr>
            <w:rPrChange w:id="363" w:author="Author">
              <w:rPr>
                <w:lang w:val="en-US"/>
              </w:rPr>
            </w:rPrChange>
          </w:rPr>
          <w:t>:</w:t>
        </w:r>
      </w:ins>
      <w:r w:rsidRPr="00F227E0">
        <w:rPr>
          <w:rPrChange w:id="364" w:author="Author">
            <w:rPr>
              <w:lang w:val="en-US"/>
            </w:rPr>
          </w:rPrChange>
        </w:rPr>
        <w:tab/>
        <w:t>Knots and is equivalent to 1.852 km/h</w:t>
      </w:r>
    </w:p>
    <w:p w14:paraId="105F090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65" w:author="Author">
            <w:rPr>
              <w:lang w:val="en-US"/>
            </w:rPr>
          </w:rPrChange>
        </w:rPr>
      </w:pPr>
      <w:r w:rsidRPr="00F227E0">
        <w:rPr>
          <w:rPrChange w:id="366" w:author="Author">
            <w:rPr>
              <w:lang w:val="en-US"/>
            </w:rPr>
          </w:rPrChange>
        </w:rPr>
        <w:t>LME</w:t>
      </w:r>
      <w:ins w:id="367" w:author="Author">
        <w:r w:rsidRPr="00F227E0">
          <w:rPr>
            <w:rPrChange w:id="368" w:author="Author">
              <w:rPr>
                <w:lang w:val="en-US"/>
              </w:rPr>
            </w:rPrChange>
          </w:rPr>
          <w:t>:</w:t>
        </w:r>
      </w:ins>
      <w:r w:rsidRPr="00F227E0">
        <w:rPr>
          <w:rPrChange w:id="369" w:author="Author">
            <w:rPr>
              <w:lang w:val="en-US"/>
            </w:rPr>
          </w:rPrChange>
        </w:rPr>
        <w:tab/>
        <w:t>Link management entity</w:t>
      </w:r>
    </w:p>
    <w:p w14:paraId="1529F5ED" w14:textId="77777777" w:rsidR="00E63106" w:rsidRPr="007354A9" w:rsidRDefault="00E63106" w:rsidP="00E63106">
      <w:pPr>
        <w:pStyle w:val="enumlev1"/>
        <w:tabs>
          <w:tab w:val="clear" w:pos="1134"/>
          <w:tab w:val="clear" w:pos="1871"/>
          <w:tab w:val="clear" w:pos="2608"/>
          <w:tab w:val="clear" w:pos="3345"/>
          <w:tab w:val="left" w:pos="1418"/>
        </w:tabs>
        <w:ind w:left="0" w:firstLine="0"/>
        <w:rPr>
          <w:ins w:id="370" w:author="Author"/>
        </w:rPr>
      </w:pPr>
      <w:ins w:id="371" w:author="Author">
        <w:r w:rsidRPr="00F227E0">
          <w:rPr>
            <w:highlight w:val="cyan"/>
            <w:rPrChange w:id="372" w:author="Author">
              <w:rPr/>
            </w:rPrChange>
          </w:rPr>
          <w:t>LORAN:</w:t>
        </w:r>
        <w:r w:rsidRPr="00F227E0">
          <w:rPr>
            <w:highlight w:val="cyan"/>
            <w:rPrChange w:id="373" w:author="Author">
              <w:rPr/>
            </w:rPrChange>
          </w:rPr>
          <w:tab/>
          <w:t>Long range navigation, version C or E</w:t>
        </w:r>
      </w:ins>
    </w:p>
    <w:p w14:paraId="28EAFBD6"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74" w:author="Author">
            <w:rPr>
              <w:lang w:val="en-US"/>
            </w:rPr>
          </w:rPrChange>
        </w:rPr>
      </w:pPr>
      <w:r w:rsidRPr="00F227E0">
        <w:rPr>
          <w:rPrChange w:id="375" w:author="Author">
            <w:rPr>
              <w:lang w:val="en-US"/>
            </w:rPr>
          </w:rPrChange>
        </w:rPr>
        <w:t>LSB</w:t>
      </w:r>
      <w:ins w:id="376" w:author="Author">
        <w:r w:rsidRPr="00F227E0">
          <w:rPr>
            <w:rPrChange w:id="377" w:author="Author">
              <w:rPr>
                <w:lang w:val="en-US"/>
              </w:rPr>
            </w:rPrChange>
          </w:rPr>
          <w:t>:</w:t>
        </w:r>
      </w:ins>
      <w:r w:rsidRPr="00F227E0">
        <w:rPr>
          <w:rPrChange w:id="378" w:author="Author">
            <w:rPr>
              <w:lang w:val="en-US"/>
            </w:rPr>
          </w:rPrChange>
        </w:rPr>
        <w:tab/>
        <w:t>Least significant bit</w:t>
      </w:r>
    </w:p>
    <w:p w14:paraId="59CBF87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79" w:author="Author">
            <w:rPr>
              <w:lang w:val="en-US"/>
            </w:rPr>
          </w:rPrChange>
        </w:rPr>
      </w:pPr>
      <w:r w:rsidRPr="00F227E0">
        <w:rPr>
          <w:rPrChange w:id="380" w:author="Author">
            <w:rPr>
              <w:lang w:val="en-US"/>
            </w:rPr>
          </w:rPrChange>
        </w:rPr>
        <w:t>MAC</w:t>
      </w:r>
      <w:ins w:id="381" w:author="Author">
        <w:r w:rsidRPr="00F227E0">
          <w:rPr>
            <w:rPrChange w:id="382" w:author="Author">
              <w:rPr>
                <w:lang w:val="en-US"/>
              </w:rPr>
            </w:rPrChange>
          </w:rPr>
          <w:t>:</w:t>
        </w:r>
      </w:ins>
      <w:r w:rsidRPr="00F227E0">
        <w:rPr>
          <w:rPrChange w:id="383" w:author="Author">
            <w:rPr>
              <w:lang w:val="en-US"/>
            </w:rPr>
          </w:rPrChange>
        </w:rPr>
        <w:tab/>
        <w:t>Medium access control</w:t>
      </w:r>
    </w:p>
    <w:p w14:paraId="0108B2A6"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384" w:author="Author">
            <w:rPr>
              <w:lang w:val="en-US"/>
            </w:rPr>
          </w:rPrChange>
        </w:rPr>
      </w:pPr>
      <w:r w:rsidRPr="00F227E0">
        <w:rPr>
          <w:rPrChange w:id="385" w:author="Author">
            <w:rPr>
              <w:lang w:val="en-US"/>
            </w:rPr>
          </w:rPrChange>
        </w:rPr>
        <w:t>MAX</w:t>
      </w:r>
      <w:ins w:id="386" w:author="Author">
        <w:r w:rsidRPr="00F227E0">
          <w:rPr>
            <w:rPrChange w:id="387" w:author="Author">
              <w:rPr>
                <w:lang w:val="en-US"/>
              </w:rPr>
            </w:rPrChange>
          </w:rPr>
          <w:t>:</w:t>
        </w:r>
      </w:ins>
      <w:r w:rsidRPr="00F227E0">
        <w:rPr>
          <w:rPrChange w:id="388" w:author="Author">
            <w:rPr>
              <w:lang w:val="en-US"/>
            </w:rPr>
          </w:rPrChange>
        </w:rPr>
        <w:tab/>
        <w:t>Maximum</w:t>
      </w:r>
    </w:p>
    <w:p w14:paraId="45BA389C" w14:textId="77777777" w:rsidR="00E52BA8" w:rsidRPr="000743BE" w:rsidRDefault="00E52BA8" w:rsidP="00E52BA8">
      <w:pPr>
        <w:pStyle w:val="enumlev1"/>
        <w:tabs>
          <w:tab w:val="clear" w:pos="1134"/>
          <w:tab w:val="clear" w:pos="1871"/>
          <w:tab w:val="clear" w:pos="2608"/>
          <w:tab w:val="clear" w:pos="3345"/>
          <w:tab w:val="left" w:pos="1418"/>
        </w:tabs>
        <w:ind w:left="0" w:firstLine="0"/>
      </w:pPr>
      <w:r w:rsidRPr="000743BE">
        <w:t>MHz</w:t>
      </w:r>
      <w:ins w:id="389" w:author="Author">
        <w:r w:rsidRPr="000743BE">
          <w:t>:</w:t>
        </w:r>
      </w:ins>
      <w:r w:rsidRPr="000743BE">
        <w:tab/>
        <w:t>Megahertz</w:t>
      </w:r>
    </w:p>
    <w:p w14:paraId="141A9C41" w14:textId="77777777" w:rsidR="00E52BA8" w:rsidRPr="000743BE" w:rsidRDefault="00E52BA8" w:rsidP="00E52BA8">
      <w:pPr>
        <w:pStyle w:val="enumlev1"/>
        <w:tabs>
          <w:tab w:val="clear" w:pos="1134"/>
          <w:tab w:val="clear" w:pos="1871"/>
          <w:tab w:val="clear" w:pos="2608"/>
          <w:tab w:val="clear" w:pos="3345"/>
          <w:tab w:val="left" w:pos="1418"/>
        </w:tabs>
        <w:ind w:left="0" w:firstLine="0"/>
      </w:pPr>
      <w:r w:rsidRPr="000743BE">
        <w:t>MID</w:t>
      </w:r>
      <w:ins w:id="390" w:author="Author">
        <w:r w:rsidRPr="000743BE">
          <w:t>:</w:t>
        </w:r>
      </w:ins>
      <w:r w:rsidRPr="000743BE">
        <w:tab/>
        <w:t>Maritime identification digits</w:t>
      </w:r>
    </w:p>
    <w:p w14:paraId="5BE937E9" w14:textId="77777777" w:rsidR="00E52BA8" w:rsidRPr="000743BE" w:rsidDel="00CE4E98" w:rsidRDefault="00E52BA8" w:rsidP="00E52BA8">
      <w:pPr>
        <w:pStyle w:val="enumlev1"/>
        <w:tabs>
          <w:tab w:val="clear" w:pos="1134"/>
          <w:tab w:val="clear" w:pos="1871"/>
          <w:tab w:val="clear" w:pos="2608"/>
          <w:tab w:val="clear" w:pos="3345"/>
          <w:tab w:val="left" w:pos="1418"/>
        </w:tabs>
        <w:ind w:left="0" w:firstLine="0"/>
        <w:rPr>
          <w:del w:id="391" w:author="Author"/>
        </w:rPr>
      </w:pPr>
      <w:del w:id="392" w:author="Author">
        <w:r w:rsidRPr="000743BE" w:rsidDel="00CE4E98">
          <w:delText>MIN</w:delText>
        </w:r>
        <w:r w:rsidRPr="000743BE" w:rsidDel="00CE4E98">
          <w:tab/>
          <w:delText>Minimum</w:delText>
        </w:r>
      </w:del>
    </w:p>
    <w:p w14:paraId="1D12DEBB" w14:textId="77777777" w:rsidR="00E52BA8" w:rsidRPr="000743BE" w:rsidRDefault="00E52BA8" w:rsidP="00E52BA8">
      <w:pPr>
        <w:pStyle w:val="enumlev1"/>
        <w:tabs>
          <w:tab w:val="clear" w:pos="1134"/>
          <w:tab w:val="clear" w:pos="1871"/>
          <w:tab w:val="clear" w:pos="2608"/>
          <w:tab w:val="clear" w:pos="3345"/>
          <w:tab w:val="left" w:pos="1418"/>
        </w:tabs>
        <w:ind w:left="0" w:firstLine="0"/>
        <w:rPr>
          <w:ins w:id="393" w:author="Author"/>
        </w:rPr>
      </w:pPr>
      <w:ins w:id="394" w:author="Author">
        <w:r w:rsidRPr="000743BE">
          <w:t>MMS:</w:t>
        </w:r>
        <w:r w:rsidRPr="000743BE">
          <w:tab/>
          <w:t>Maritime mobile service</w:t>
        </w:r>
      </w:ins>
    </w:p>
    <w:p w14:paraId="77F773C9" w14:textId="77777777" w:rsidR="00E52BA8" w:rsidRPr="000743BE" w:rsidRDefault="00E52BA8" w:rsidP="00E52BA8">
      <w:pPr>
        <w:pStyle w:val="enumlev1"/>
        <w:tabs>
          <w:tab w:val="clear" w:pos="1134"/>
          <w:tab w:val="clear" w:pos="1871"/>
          <w:tab w:val="clear" w:pos="2608"/>
          <w:tab w:val="clear" w:pos="3345"/>
          <w:tab w:val="left" w:pos="1418"/>
        </w:tabs>
        <w:ind w:left="0" w:firstLine="0"/>
      </w:pPr>
      <w:r w:rsidRPr="000743BE">
        <w:t>MMSI</w:t>
      </w:r>
      <w:ins w:id="395" w:author="Author">
        <w:r w:rsidRPr="000743BE">
          <w:t>:</w:t>
        </w:r>
      </w:ins>
      <w:r w:rsidRPr="000743BE">
        <w:tab/>
        <w:t xml:space="preserve">Maritime mobile service identity </w:t>
      </w:r>
    </w:p>
    <w:p w14:paraId="6B21EDA3" w14:textId="6F4A6161" w:rsidR="00E52BA8" w:rsidRDefault="00E52BA8" w:rsidP="00E52BA8">
      <w:pPr>
        <w:pStyle w:val="enumlev1"/>
        <w:tabs>
          <w:tab w:val="clear" w:pos="1134"/>
          <w:tab w:val="clear" w:pos="1871"/>
          <w:tab w:val="clear" w:pos="2608"/>
          <w:tab w:val="clear" w:pos="3345"/>
          <w:tab w:val="left" w:pos="1418"/>
        </w:tabs>
        <w:ind w:left="0" w:firstLine="0"/>
        <w:rPr>
          <w:ins w:id="396" w:author="Author"/>
        </w:rPr>
      </w:pPr>
      <w:r w:rsidRPr="00F227E0">
        <w:rPr>
          <w:rPrChange w:id="397" w:author="Author">
            <w:rPr>
              <w:lang w:val="en-US"/>
            </w:rPr>
          </w:rPrChange>
        </w:rPr>
        <w:t>MOB</w:t>
      </w:r>
      <w:ins w:id="398" w:author="Author">
        <w:r w:rsidRPr="00F227E0">
          <w:rPr>
            <w:rPrChange w:id="399" w:author="Author">
              <w:rPr>
                <w:lang w:val="en-US"/>
              </w:rPr>
            </w:rPrChange>
          </w:rPr>
          <w:t>:</w:t>
        </w:r>
      </w:ins>
      <w:r w:rsidRPr="00F227E0">
        <w:rPr>
          <w:rPrChange w:id="400" w:author="Author">
            <w:rPr>
              <w:lang w:val="en-US"/>
            </w:rPr>
          </w:rPrChange>
        </w:rPr>
        <w:tab/>
        <w:t>Man overboard</w:t>
      </w:r>
    </w:p>
    <w:p w14:paraId="1386C2FF" w14:textId="00EB794B" w:rsidR="00AE19F2" w:rsidRPr="00F227E0" w:rsidDel="00AE19F2" w:rsidRDefault="00AE19F2" w:rsidP="00E52BA8">
      <w:pPr>
        <w:pStyle w:val="enumlev1"/>
        <w:tabs>
          <w:tab w:val="clear" w:pos="1134"/>
          <w:tab w:val="clear" w:pos="1871"/>
          <w:tab w:val="clear" w:pos="2608"/>
          <w:tab w:val="clear" w:pos="3345"/>
          <w:tab w:val="left" w:pos="1418"/>
        </w:tabs>
        <w:ind w:left="0" w:firstLine="0"/>
        <w:rPr>
          <w:del w:id="401" w:author="Author"/>
          <w:rPrChange w:id="402" w:author="Author">
            <w:rPr>
              <w:del w:id="403" w:author="Author"/>
              <w:lang w:val="en-US"/>
            </w:rPr>
          </w:rPrChange>
        </w:rPr>
      </w:pPr>
      <w:ins w:id="404" w:author="Author">
        <w:r w:rsidRPr="00F227E0">
          <w:rPr>
            <w:highlight w:val="cyan"/>
            <w:rPrChange w:id="405" w:author="Author">
              <w:rPr/>
            </w:rPrChange>
          </w:rPr>
          <w:t>MATON</w:t>
        </w:r>
        <w:r w:rsidRPr="00F227E0">
          <w:rPr>
            <w:highlight w:val="cyan"/>
            <w:rPrChange w:id="406" w:author="Author">
              <w:rPr/>
            </w:rPrChange>
          </w:rPr>
          <w:tab/>
          <w:t>Mobile AtoN</w:t>
        </w:r>
      </w:ins>
    </w:p>
    <w:p w14:paraId="0FA67DBB"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407" w:author="Author"/>
          <w:rPrChange w:id="408" w:author="Author">
            <w:rPr>
              <w:del w:id="409" w:author="Author"/>
              <w:lang w:val="en-US"/>
            </w:rPr>
          </w:rPrChange>
        </w:rPr>
      </w:pPr>
      <w:del w:id="410" w:author="Author">
        <w:r w:rsidRPr="00F227E0" w:rsidDel="00CE4E98">
          <w:rPr>
            <w:rPrChange w:id="411" w:author="Author">
              <w:rPr>
                <w:lang w:val="en-US"/>
              </w:rPr>
            </w:rPrChange>
          </w:rPr>
          <w:delText>MOD</w:delText>
        </w:r>
        <w:r w:rsidRPr="00F227E0" w:rsidDel="00CE4E98">
          <w:rPr>
            <w:rPrChange w:id="412" w:author="Author">
              <w:rPr>
                <w:lang w:val="en-US"/>
              </w:rPr>
            </w:rPrChange>
          </w:rPr>
          <w:tab/>
          <w:delText>Modulation</w:delText>
        </w:r>
      </w:del>
    </w:p>
    <w:p w14:paraId="013217A0"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413" w:author="Author"/>
          <w:rPrChange w:id="414" w:author="Author">
            <w:rPr>
              <w:del w:id="415" w:author="Author"/>
              <w:lang w:val="en-US"/>
            </w:rPr>
          </w:rPrChange>
        </w:rPr>
      </w:pPr>
      <w:del w:id="416" w:author="Author">
        <w:r w:rsidRPr="00F227E0" w:rsidDel="00CE4E98">
          <w:rPr>
            <w:rPrChange w:id="417" w:author="Author">
              <w:rPr>
                <w:lang w:val="en-US"/>
              </w:rPr>
            </w:rPrChange>
          </w:rPr>
          <w:delText>MP</w:delText>
        </w:r>
        <w:r w:rsidRPr="00F227E0" w:rsidDel="00CE4E98">
          <w:rPr>
            <w:rPrChange w:id="418" w:author="Author">
              <w:rPr>
                <w:lang w:val="en-US"/>
              </w:rPr>
            </w:rPrChange>
          </w:rPr>
          <w:tab/>
          <w:delText>Marine pollutants</w:delText>
        </w:r>
      </w:del>
    </w:p>
    <w:p w14:paraId="79C0FA7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19" w:author="Author">
            <w:rPr>
              <w:lang w:val="en-US"/>
            </w:rPr>
          </w:rPrChange>
        </w:rPr>
      </w:pPr>
      <w:r w:rsidRPr="00F227E0">
        <w:rPr>
          <w:rPrChange w:id="420" w:author="Author">
            <w:rPr>
              <w:lang w:val="en-US"/>
            </w:rPr>
          </w:rPrChange>
        </w:rPr>
        <w:t>MSB</w:t>
      </w:r>
      <w:ins w:id="421" w:author="Author">
        <w:r w:rsidRPr="00F227E0">
          <w:rPr>
            <w:rPrChange w:id="422" w:author="Author">
              <w:rPr>
                <w:lang w:val="en-US"/>
              </w:rPr>
            </w:rPrChange>
          </w:rPr>
          <w:t>:</w:t>
        </w:r>
      </w:ins>
      <w:r w:rsidRPr="00F227E0">
        <w:rPr>
          <w:rPrChange w:id="423" w:author="Author">
            <w:rPr>
              <w:lang w:val="en-US"/>
            </w:rPr>
          </w:rPrChange>
        </w:rPr>
        <w:tab/>
        <w:t>Most significant bit</w:t>
      </w:r>
    </w:p>
    <w:p w14:paraId="7B54860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24" w:author="Author">
            <w:rPr>
              <w:lang w:val="en-US"/>
            </w:rPr>
          </w:rPrChange>
        </w:rPr>
      </w:pPr>
      <w:r w:rsidRPr="00F227E0">
        <w:rPr>
          <w:rPrChange w:id="425" w:author="Author">
            <w:rPr>
              <w:lang w:val="en-US"/>
            </w:rPr>
          </w:rPrChange>
        </w:rPr>
        <w:t>NI</w:t>
      </w:r>
      <w:ins w:id="426" w:author="Author">
        <w:r w:rsidRPr="00F227E0">
          <w:rPr>
            <w:rPrChange w:id="427" w:author="Author">
              <w:rPr>
                <w:lang w:val="en-US"/>
              </w:rPr>
            </w:rPrChange>
          </w:rPr>
          <w:t>:</w:t>
        </w:r>
      </w:ins>
      <w:r w:rsidRPr="00F227E0">
        <w:rPr>
          <w:rPrChange w:id="428" w:author="Author">
            <w:rPr>
              <w:lang w:val="en-US"/>
            </w:rPr>
          </w:rPrChange>
        </w:rPr>
        <w:tab/>
        <w:t>Nominal increment</w:t>
      </w:r>
    </w:p>
    <w:p w14:paraId="74A7DE1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29" w:author="Author">
            <w:rPr>
              <w:lang w:val="en-US"/>
            </w:rPr>
          </w:rPrChange>
        </w:rPr>
      </w:pPr>
      <w:r w:rsidRPr="00F227E0">
        <w:rPr>
          <w:rPrChange w:id="430" w:author="Author">
            <w:rPr>
              <w:lang w:val="en-US"/>
            </w:rPr>
          </w:rPrChange>
        </w:rPr>
        <w:lastRenderedPageBreak/>
        <w:t>NM</w:t>
      </w:r>
      <w:ins w:id="431" w:author="Author">
        <w:r w:rsidRPr="00F227E0">
          <w:rPr>
            <w:rPrChange w:id="432" w:author="Author">
              <w:rPr>
                <w:lang w:val="en-US"/>
              </w:rPr>
            </w:rPrChange>
          </w:rPr>
          <w:t>:</w:t>
        </w:r>
      </w:ins>
      <w:r w:rsidRPr="00F227E0">
        <w:rPr>
          <w:i/>
          <w:rPrChange w:id="433" w:author="Author">
            <w:rPr>
              <w:i/>
              <w:lang w:val="en-US"/>
            </w:rPr>
          </w:rPrChange>
        </w:rPr>
        <w:tab/>
      </w:r>
      <w:r w:rsidRPr="00F227E0">
        <w:rPr>
          <w:rPrChange w:id="434" w:author="Author">
            <w:rPr>
              <w:lang w:val="en-US"/>
            </w:rPr>
          </w:rPrChange>
        </w:rPr>
        <w:t>Nautical mile</w:t>
      </w:r>
      <w:r w:rsidRPr="00F227E0">
        <w:rPr>
          <w:b/>
          <w:rPrChange w:id="435" w:author="Author">
            <w:rPr>
              <w:b/>
              <w:lang w:val="en-US"/>
            </w:rPr>
          </w:rPrChange>
        </w:rPr>
        <w:t xml:space="preserve"> </w:t>
      </w:r>
      <w:r w:rsidRPr="00F227E0">
        <w:rPr>
          <w:rPrChange w:id="436" w:author="Author">
            <w:rPr>
              <w:lang w:val="en-US"/>
            </w:rPr>
          </w:rPrChange>
        </w:rPr>
        <w:t>and is equivalent to 1.852 km</w:t>
      </w:r>
    </w:p>
    <w:p w14:paraId="66FF0C5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37" w:author="Author">
            <w:rPr>
              <w:lang w:val="en-US"/>
            </w:rPr>
          </w:rPrChange>
        </w:rPr>
      </w:pPr>
      <w:r w:rsidRPr="00F227E0">
        <w:rPr>
          <w:rPrChange w:id="438" w:author="Author">
            <w:rPr>
              <w:lang w:val="en-US"/>
            </w:rPr>
          </w:rPrChange>
        </w:rPr>
        <w:t>NRZI</w:t>
      </w:r>
      <w:ins w:id="439" w:author="Author">
        <w:r w:rsidRPr="00F227E0">
          <w:rPr>
            <w:rPrChange w:id="440" w:author="Author">
              <w:rPr>
                <w:lang w:val="en-US"/>
              </w:rPr>
            </w:rPrChange>
          </w:rPr>
          <w:t>:</w:t>
        </w:r>
      </w:ins>
      <w:r w:rsidRPr="00F227E0">
        <w:rPr>
          <w:rPrChange w:id="441" w:author="Author">
            <w:rPr>
              <w:lang w:val="en-US"/>
            </w:rPr>
          </w:rPrChange>
        </w:rPr>
        <w:tab/>
        <w:t>Non return zero inverted</w:t>
      </w:r>
    </w:p>
    <w:p w14:paraId="618846AE"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42" w:author="Author">
            <w:rPr>
              <w:lang w:val="en-US"/>
            </w:rPr>
          </w:rPrChange>
        </w:rPr>
      </w:pPr>
      <w:r w:rsidRPr="00F227E0">
        <w:rPr>
          <w:rPrChange w:id="443" w:author="Author">
            <w:rPr>
              <w:lang w:val="en-US"/>
            </w:rPr>
          </w:rPrChange>
        </w:rPr>
        <w:t>NS</w:t>
      </w:r>
      <w:ins w:id="444" w:author="Author">
        <w:r w:rsidRPr="00F227E0">
          <w:rPr>
            <w:rPrChange w:id="445" w:author="Author">
              <w:rPr>
                <w:lang w:val="en-US"/>
              </w:rPr>
            </w:rPrChange>
          </w:rPr>
          <w:t>:</w:t>
        </w:r>
      </w:ins>
      <w:r w:rsidRPr="00F227E0">
        <w:rPr>
          <w:rPrChange w:id="446" w:author="Author">
            <w:rPr>
              <w:lang w:val="en-US"/>
            </w:rPr>
          </w:rPrChange>
        </w:rPr>
        <w:tab/>
        <w:t>Nominal slot</w:t>
      </w:r>
    </w:p>
    <w:p w14:paraId="440C777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47" w:author="Author">
            <w:rPr>
              <w:lang w:val="en-US"/>
            </w:rPr>
          </w:rPrChange>
        </w:rPr>
      </w:pPr>
      <w:r w:rsidRPr="00F227E0">
        <w:rPr>
          <w:rPrChange w:id="448" w:author="Author">
            <w:rPr>
              <w:lang w:val="en-US"/>
            </w:rPr>
          </w:rPrChange>
        </w:rPr>
        <w:t>NSS</w:t>
      </w:r>
      <w:ins w:id="449" w:author="Author">
        <w:r w:rsidRPr="00F227E0">
          <w:rPr>
            <w:rPrChange w:id="450" w:author="Author">
              <w:rPr>
                <w:lang w:val="en-US"/>
              </w:rPr>
            </w:rPrChange>
          </w:rPr>
          <w:t>:</w:t>
        </w:r>
      </w:ins>
      <w:r w:rsidRPr="00F227E0">
        <w:rPr>
          <w:rPrChange w:id="451" w:author="Author">
            <w:rPr>
              <w:lang w:val="en-US"/>
            </w:rPr>
          </w:rPrChange>
        </w:rPr>
        <w:tab/>
        <w:t>Nominal start slot</w:t>
      </w:r>
    </w:p>
    <w:p w14:paraId="2D4F4262"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52" w:author="Author">
            <w:rPr>
              <w:lang w:val="en-US"/>
            </w:rPr>
          </w:rPrChange>
        </w:rPr>
      </w:pPr>
      <w:r w:rsidRPr="00F227E0">
        <w:rPr>
          <w:rPrChange w:id="453" w:author="Author">
            <w:rPr>
              <w:lang w:val="en-US"/>
            </w:rPr>
          </w:rPrChange>
        </w:rPr>
        <w:t>NTS</w:t>
      </w:r>
      <w:ins w:id="454" w:author="Author">
        <w:r w:rsidRPr="00F227E0">
          <w:rPr>
            <w:rPrChange w:id="455" w:author="Author">
              <w:rPr>
                <w:lang w:val="en-US"/>
              </w:rPr>
            </w:rPrChange>
          </w:rPr>
          <w:t>:</w:t>
        </w:r>
      </w:ins>
      <w:r w:rsidRPr="00F227E0">
        <w:rPr>
          <w:rPrChange w:id="456" w:author="Author">
            <w:rPr>
              <w:lang w:val="en-US"/>
            </w:rPr>
          </w:rPrChange>
        </w:rPr>
        <w:tab/>
        <w:t xml:space="preserve">Nominal transmission slot </w:t>
      </w:r>
    </w:p>
    <w:p w14:paraId="54B267A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57" w:author="Author">
            <w:rPr>
              <w:lang w:val="en-US"/>
            </w:rPr>
          </w:rPrChange>
        </w:rPr>
      </w:pPr>
      <w:r w:rsidRPr="00F227E0">
        <w:rPr>
          <w:rPrChange w:id="458" w:author="Author">
            <w:rPr>
              <w:lang w:val="en-US"/>
            </w:rPr>
          </w:rPrChange>
        </w:rPr>
        <w:t>NTT</w:t>
      </w:r>
      <w:ins w:id="459" w:author="Author">
        <w:r w:rsidRPr="00F227E0">
          <w:rPr>
            <w:rPrChange w:id="460" w:author="Author">
              <w:rPr>
                <w:lang w:val="en-US"/>
              </w:rPr>
            </w:rPrChange>
          </w:rPr>
          <w:t>:</w:t>
        </w:r>
      </w:ins>
      <w:r w:rsidRPr="00F227E0">
        <w:rPr>
          <w:rPrChange w:id="461" w:author="Author">
            <w:rPr>
              <w:lang w:val="en-US"/>
            </w:rPr>
          </w:rPrChange>
        </w:rPr>
        <w:tab/>
        <w:t>Nominal transmission time</w:t>
      </w:r>
    </w:p>
    <w:p w14:paraId="5B3EE7B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62" w:author="Author">
            <w:rPr>
              <w:lang w:val="en-US"/>
            </w:rPr>
          </w:rPrChange>
        </w:rPr>
      </w:pPr>
      <w:r w:rsidRPr="00F227E0">
        <w:rPr>
          <w:rPrChange w:id="463" w:author="Author">
            <w:rPr>
              <w:lang w:val="en-US"/>
            </w:rPr>
          </w:rPrChange>
        </w:rPr>
        <w:t>OSI</w:t>
      </w:r>
      <w:ins w:id="464" w:author="Author">
        <w:r w:rsidRPr="00F227E0">
          <w:rPr>
            <w:rPrChange w:id="465" w:author="Author">
              <w:rPr>
                <w:lang w:val="en-US"/>
              </w:rPr>
            </w:rPrChange>
          </w:rPr>
          <w:t>:</w:t>
        </w:r>
      </w:ins>
      <w:r w:rsidRPr="00F227E0">
        <w:rPr>
          <w:rPrChange w:id="466" w:author="Author">
            <w:rPr>
              <w:lang w:val="en-US"/>
            </w:rPr>
          </w:rPrChange>
        </w:rPr>
        <w:tab/>
        <w:t>Open systems interconnection</w:t>
      </w:r>
    </w:p>
    <w:p w14:paraId="196AF466" w14:textId="77777777" w:rsidR="00D43B39" w:rsidRPr="00DD27AC" w:rsidRDefault="00D43B39" w:rsidP="00D43B39">
      <w:pPr>
        <w:tabs>
          <w:tab w:val="clear" w:pos="1134"/>
          <w:tab w:val="clear" w:pos="1871"/>
          <w:tab w:val="clear" w:pos="2268"/>
          <w:tab w:val="left" w:pos="1588"/>
        </w:tabs>
        <w:adjustRightInd/>
        <w:spacing w:before="60"/>
        <w:ind w:left="1588" w:hanging="1588"/>
        <w:jc w:val="both"/>
        <w:rPr>
          <w:ins w:id="467" w:author="Author"/>
        </w:rPr>
      </w:pPr>
      <w:ins w:id="468" w:author="Author">
        <w:r w:rsidRPr="00D43B39">
          <w:rPr>
            <w:highlight w:val="cyan"/>
          </w:rPr>
          <w:t>PLB:               Personal Locator Beacons</w:t>
        </w:r>
      </w:ins>
    </w:p>
    <w:p w14:paraId="174BB82A"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469" w:author="Author"/>
          <w:rPrChange w:id="470" w:author="Author">
            <w:rPr>
              <w:del w:id="471" w:author="Author"/>
              <w:lang w:val="en-US"/>
            </w:rPr>
          </w:rPrChange>
        </w:rPr>
      </w:pPr>
      <w:del w:id="472" w:author="Author">
        <w:r w:rsidRPr="00F227E0" w:rsidDel="00CE4E98">
          <w:rPr>
            <w:rPrChange w:id="473" w:author="Author">
              <w:rPr>
                <w:lang w:val="en-US"/>
              </w:rPr>
            </w:rPrChange>
          </w:rPr>
          <w:delText>PI</w:delText>
        </w:r>
        <w:r w:rsidRPr="00F227E0" w:rsidDel="00CE4E98">
          <w:rPr>
            <w:rPrChange w:id="474" w:author="Author">
              <w:rPr>
                <w:lang w:val="en-US"/>
              </w:rPr>
            </w:rPrChange>
          </w:rPr>
          <w:tab/>
          <w:delText>Presentation Interface</w:delText>
        </w:r>
      </w:del>
    </w:p>
    <w:p w14:paraId="16E46736" w14:textId="77777777" w:rsidR="00E63106" w:rsidRPr="00DD27AC" w:rsidRDefault="00E63106" w:rsidP="00E63106">
      <w:pPr>
        <w:tabs>
          <w:tab w:val="clear" w:pos="1134"/>
          <w:tab w:val="clear" w:pos="1871"/>
          <w:tab w:val="clear" w:pos="2268"/>
        </w:tabs>
        <w:adjustRightInd/>
        <w:spacing w:before="60"/>
        <w:ind w:left="1440" w:hanging="1440"/>
        <w:jc w:val="both"/>
        <w:rPr>
          <w:ins w:id="475" w:author="Author"/>
        </w:rPr>
      </w:pPr>
      <w:ins w:id="476" w:author="Author">
        <w:r w:rsidRPr="00F227E0">
          <w:rPr>
            <w:highlight w:val="cyan"/>
            <w:rPrChange w:id="477" w:author="Author">
              <w:rPr/>
            </w:rPrChange>
          </w:rPr>
          <w:t>PNT:</w:t>
        </w:r>
        <w:r w:rsidRPr="00F227E0">
          <w:rPr>
            <w:highlight w:val="cyan"/>
            <w:rPrChange w:id="478" w:author="Author">
              <w:rPr/>
            </w:rPrChange>
          </w:rPr>
          <w:tab/>
          <w:t>Position, Navigation and Timing</w:t>
        </w:r>
      </w:ins>
    </w:p>
    <w:p w14:paraId="4EE4D99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79" w:author="Author">
            <w:rPr>
              <w:lang w:val="en-US"/>
            </w:rPr>
          </w:rPrChange>
        </w:rPr>
      </w:pPr>
      <w:r w:rsidRPr="00F227E0">
        <w:rPr>
          <w:rPrChange w:id="480" w:author="Author">
            <w:rPr>
              <w:lang w:val="en-US"/>
            </w:rPr>
          </w:rPrChange>
        </w:rPr>
        <w:t>ppm</w:t>
      </w:r>
      <w:ins w:id="481" w:author="Author">
        <w:r w:rsidRPr="00F227E0">
          <w:rPr>
            <w:rPrChange w:id="482" w:author="Author">
              <w:rPr>
                <w:lang w:val="en-US"/>
              </w:rPr>
            </w:rPrChange>
          </w:rPr>
          <w:t>:</w:t>
        </w:r>
      </w:ins>
      <w:r w:rsidRPr="00F227E0">
        <w:rPr>
          <w:rPrChange w:id="483" w:author="Author">
            <w:rPr>
              <w:lang w:val="en-US"/>
            </w:rPr>
          </w:rPrChange>
        </w:rPr>
        <w:tab/>
        <w:t>Parts per million</w:t>
      </w:r>
    </w:p>
    <w:p w14:paraId="3C7BF70E"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84" w:author="Author">
            <w:rPr>
              <w:lang w:val="en-US"/>
            </w:rPr>
          </w:rPrChange>
        </w:rPr>
      </w:pPr>
      <w:r w:rsidRPr="00F227E0">
        <w:rPr>
          <w:rPrChange w:id="485" w:author="Author">
            <w:rPr>
              <w:lang w:val="en-US"/>
            </w:rPr>
          </w:rPrChange>
        </w:rPr>
        <w:t>RAI</w:t>
      </w:r>
      <w:ins w:id="486" w:author="Author">
        <w:r w:rsidRPr="00F227E0">
          <w:rPr>
            <w:rPrChange w:id="487" w:author="Author">
              <w:rPr>
                <w:lang w:val="en-US"/>
              </w:rPr>
            </w:rPrChange>
          </w:rPr>
          <w:t>:</w:t>
        </w:r>
      </w:ins>
      <w:r w:rsidRPr="00F227E0">
        <w:rPr>
          <w:rPrChange w:id="488" w:author="Author">
            <w:rPr>
              <w:lang w:val="en-US"/>
            </w:rPr>
          </w:rPrChange>
        </w:rPr>
        <w:tab/>
        <w:t>Regional application identifier</w:t>
      </w:r>
    </w:p>
    <w:p w14:paraId="7AC1AA5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89" w:author="Author">
            <w:rPr>
              <w:lang w:val="en-US"/>
            </w:rPr>
          </w:rPrChange>
        </w:rPr>
      </w:pPr>
      <w:r w:rsidRPr="00F227E0">
        <w:rPr>
          <w:rPrChange w:id="490" w:author="Author">
            <w:rPr>
              <w:lang w:val="en-US"/>
            </w:rPr>
          </w:rPrChange>
        </w:rPr>
        <w:t>RAIM</w:t>
      </w:r>
      <w:ins w:id="491" w:author="Author">
        <w:r w:rsidRPr="00F227E0">
          <w:rPr>
            <w:rPrChange w:id="492" w:author="Author">
              <w:rPr>
                <w:lang w:val="en-US"/>
              </w:rPr>
            </w:rPrChange>
          </w:rPr>
          <w:t>:</w:t>
        </w:r>
      </w:ins>
      <w:r w:rsidRPr="00F227E0">
        <w:rPr>
          <w:rPrChange w:id="493" w:author="Author">
            <w:rPr>
              <w:lang w:val="en-US"/>
            </w:rPr>
          </w:rPrChange>
        </w:rPr>
        <w:tab/>
        <w:t>Receiver autonomous integrity monitoring</w:t>
      </w:r>
    </w:p>
    <w:p w14:paraId="72B034F9"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94" w:author="Author">
            <w:rPr>
              <w:lang w:val="en-US"/>
            </w:rPr>
          </w:rPrChange>
        </w:rPr>
      </w:pPr>
      <w:r w:rsidRPr="00F227E0">
        <w:rPr>
          <w:rPrChange w:id="495" w:author="Author">
            <w:rPr>
              <w:lang w:val="en-US"/>
            </w:rPr>
          </w:rPrChange>
        </w:rPr>
        <w:t>RATDMA</w:t>
      </w:r>
      <w:ins w:id="496" w:author="Author">
        <w:r w:rsidRPr="00F227E0">
          <w:rPr>
            <w:rPrChange w:id="497" w:author="Author">
              <w:rPr>
                <w:lang w:val="en-US"/>
              </w:rPr>
            </w:rPrChange>
          </w:rPr>
          <w:t>:</w:t>
        </w:r>
      </w:ins>
      <w:r w:rsidRPr="00F227E0">
        <w:rPr>
          <w:rPrChange w:id="498" w:author="Author">
            <w:rPr>
              <w:lang w:val="en-US"/>
            </w:rPr>
          </w:rPrChange>
        </w:rPr>
        <w:tab/>
        <w:t>Random access time-division multiple access</w:t>
      </w:r>
    </w:p>
    <w:p w14:paraId="6CED3A5A"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499" w:author="Author">
            <w:rPr>
              <w:lang w:val="en-US"/>
            </w:rPr>
          </w:rPrChange>
        </w:rPr>
      </w:pPr>
      <w:r w:rsidRPr="00F227E0">
        <w:rPr>
          <w:rPrChange w:id="500" w:author="Author">
            <w:rPr>
              <w:lang w:val="en-US"/>
            </w:rPr>
          </w:rPrChange>
        </w:rPr>
        <w:t>RF</w:t>
      </w:r>
      <w:ins w:id="501" w:author="Author">
        <w:r w:rsidRPr="00F227E0">
          <w:rPr>
            <w:rPrChange w:id="502" w:author="Author">
              <w:rPr>
                <w:lang w:val="en-US"/>
              </w:rPr>
            </w:rPrChange>
          </w:rPr>
          <w:t>:</w:t>
        </w:r>
      </w:ins>
      <w:r w:rsidRPr="00F227E0">
        <w:rPr>
          <w:rPrChange w:id="503" w:author="Author">
            <w:rPr>
              <w:lang w:val="en-US"/>
            </w:rPr>
          </w:rPrChange>
        </w:rPr>
        <w:tab/>
        <w:t>Radio frequency</w:t>
      </w:r>
    </w:p>
    <w:p w14:paraId="63E47F50"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504" w:author="Author"/>
          <w:rPrChange w:id="505" w:author="Author">
            <w:rPr>
              <w:del w:id="506" w:author="Author"/>
              <w:lang w:val="en-US"/>
            </w:rPr>
          </w:rPrChange>
        </w:rPr>
      </w:pPr>
      <w:del w:id="507" w:author="Author">
        <w:r w:rsidRPr="00F227E0" w:rsidDel="00CE4E98">
          <w:rPr>
            <w:rPrChange w:id="508" w:author="Author">
              <w:rPr>
                <w:lang w:val="en-US"/>
              </w:rPr>
            </w:rPrChange>
          </w:rPr>
          <w:delText>RFM</w:delText>
        </w:r>
        <w:r w:rsidRPr="00F227E0" w:rsidDel="00CE4E98">
          <w:rPr>
            <w:rPrChange w:id="509" w:author="Author">
              <w:rPr>
                <w:lang w:val="en-US"/>
              </w:rPr>
            </w:rPrChange>
          </w:rPr>
          <w:tab/>
          <w:delText>Regional function message</w:delText>
        </w:r>
      </w:del>
    </w:p>
    <w:p w14:paraId="4FF4FA33" w14:textId="050511EF" w:rsidR="00E52BA8" w:rsidRPr="00F227E0" w:rsidDel="005A1B2C" w:rsidRDefault="00E52BA8" w:rsidP="00E52BA8">
      <w:pPr>
        <w:pStyle w:val="enumlev1"/>
        <w:tabs>
          <w:tab w:val="clear" w:pos="1134"/>
          <w:tab w:val="clear" w:pos="1871"/>
          <w:tab w:val="clear" w:pos="2608"/>
          <w:tab w:val="clear" w:pos="3345"/>
          <w:tab w:val="left" w:pos="1418"/>
        </w:tabs>
        <w:ind w:left="0" w:firstLine="0"/>
        <w:rPr>
          <w:del w:id="510" w:author="Author"/>
          <w:rPrChange w:id="511" w:author="Author">
            <w:rPr>
              <w:del w:id="512" w:author="Author"/>
              <w:lang w:val="en-US"/>
            </w:rPr>
          </w:rPrChange>
        </w:rPr>
      </w:pPr>
      <w:del w:id="513" w:author="Author">
        <w:r w:rsidRPr="00F227E0" w:rsidDel="005A1B2C">
          <w:rPr>
            <w:highlight w:val="cyan"/>
            <w:rPrChange w:id="514" w:author="Author">
              <w:rPr>
                <w:lang w:val="en-US"/>
              </w:rPr>
            </w:rPrChange>
          </w:rPr>
          <w:delText>RFR</w:delText>
        </w:r>
      </w:del>
      <w:ins w:id="515" w:author="Author">
        <w:del w:id="516" w:author="Author">
          <w:r w:rsidRPr="00F227E0" w:rsidDel="005A1B2C">
            <w:rPr>
              <w:highlight w:val="cyan"/>
              <w:rPrChange w:id="517" w:author="Author">
                <w:rPr>
                  <w:lang w:val="en-US"/>
                </w:rPr>
              </w:rPrChange>
            </w:rPr>
            <w:delText>:</w:delText>
          </w:r>
        </w:del>
      </w:ins>
      <w:del w:id="518" w:author="Author">
        <w:r w:rsidRPr="00F227E0" w:rsidDel="005A1B2C">
          <w:rPr>
            <w:highlight w:val="cyan"/>
            <w:rPrChange w:id="519" w:author="Author">
              <w:rPr>
                <w:lang w:val="en-US"/>
              </w:rPr>
            </w:rPrChange>
          </w:rPr>
          <w:tab/>
          <w:delText>Regional frequencies</w:delText>
        </w:r>
      </w:del>
    </w:p>
    <w:p w14:paraId="042F641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20" w:author="Author">
            <w:rPr>
              <w:lang w:val="en-US"/>
            </w:rPr>
          </w:rPrChange>
        </w:rPr>
      </w:pPr>
      <w:r w:rsidRPr="00F227E0">
        <w:rPr>
          <w:rPrChange w:id="521" w:author="Author">
            <w:rPr>
              <w:lang w:val="en-US"/>
            </w:rPr>
          </w:rPrChange>
        </w:rPr>
        <w:t>RI</w:t>
      </w:r>
      <w:ins w:id="522" w:author="Author">
        <w:r w:rsidRPr="00F227E0">
          <w:rPr>
            <w:rPrChange w:id="523" w:author="Author">
              <w:rPr>
                <w:lang w:val="en-US"/>
              </w:rPr>
            </w:rPrChange>
          </w:rPr>
          <w:t>:</w:t>
        </w:r>
      </w:ins>
      <w:r w:rsidRPr="00F227E0">
        <w:rPr>
          <w:rPrChange w:id="524" w:author="Author">
            <w:rPr>
              <w:lang w:val="en-US"/>
            </w:rPr>
          </w:rPrChange>
        </w:rPr>
        <w:tab/>
        <w:t>Reporting interval(s)</w:t>
      </w:r>
    </w:p>
    <w:p w14:paraId="291EF5C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25" w:author="Author">
            <w:rPr>
              <w:lang w:val="en-US"/>
            </w:rPr>
          </w:rPrChange>
        </w:rPr>
      </w:pPr>
      <w:r w:rsidRPr="00F227E0">
        <w:rPr>
          <w:rPrChange w:id="526" w:author="Author">
            <w:rPr>
              <w:lang w:val="en-US"/>
            </w:rPr>
          </w:rPrChange>
        </w:rPr>
        <w:t>ROT</w:t>
      </w:r>
      <w:ins w:id="527" w:author="Author">
        <w:r w:rsidRPr="00F227E0">
          <w:rPr>
            <w:rPrChange w:id="528" w:author="Author">
              <w:rPr>
                <w:lang w:val="en-US"/>
              </w:rPr>
            </w:rPrChange>
          </w:rPr>
          <w:t>:</w:t>
        </w:r>
      </w:ins>
      <w:r w:rsidRPr="00F227E0">
        <w:rPr>
          <w:rPrChange w:id="529" w:author="Author">
            <w:rPr>
              <w:lang w:val="en-US"/>
            </w:rPr>
          </w:rPrChange>
        </w:rPr>
        <w:tab/>
        <w:t>Rate of turn</w:t>
      </w:r>
    </w:p>
    <w:p w14:paraId="23C8D5E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30" w:author="Author">
            <w:rPr>
              <w:lang w:val="en-US"/>
            </w:rPr>
          </w:rPrChange>
        </w:rPr>
      </w:pPr>
      <w:r w:rsidRPr="00F227E0">
        <w:rPr>
          <w:rPrChange w:id="531" w:author="Author">
            <w:rPr>
              <w:lang w:val="en-US"/>
            </w:rPr>
          </w:rPrChange>
        </w:rPr>
        <w:t>RR</w:t>
      </w:r>
      <w:ins w:id="532" w:author="Author">
        <w:r w:rsidRPr="00F227E0">
          <w:rPr>
            <w:rPrChange w:id="533" w:author="Author">
              <w:rPr>
                <w:lang w:val="en-US"/>
              </w:rPr>
            </w:rPrChange>
          </w:rPr>
          <w:t>:</w:t>
        </w:r>
      </w:ins>
      <w:r w:rsidRPr="00F227E0">
        <w:rPr>
          <w:rPrChange w:id="534" w:author="Author">
            <w:rPr>
              <w:lang w:val="en-US"/>
            </w:rPr>
          </w:rPrChange>
        </w:rPr>
        <w:tab/>
        <w:t>Radio Regulations</w:t>
      </w:r>
    </w:p>
    <w:p w14:paraId="6AC3A2C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35" w:author="Author">
            <w:rPr>
              <w:lang w:val="en-US"/>
            </w:rPr>
          </w:rPrChange>
        </w:rPr>
      </w:pPr>
      <w:r w:rsidRPr="00F227E0">
        <w:rPr>
          <w:rPrChange w:id="536" w:author="Author">
            <w:rPr>
              <w:lang w:val="en-US"/>
            </w:rPr>
          </w:rPrChange>
        </w:rPr>
        <w:t>Rr</w:t>
      </w:r>
      <w:ins w:id="537" w:author="Author">
        <w:r w:rsidRPr="00F227E0">
          <w:rPr>
            <w:rPrChange w:id="538" w:author="Author">
              <w:rPr>
                <w:lang w:val="en-US"/>
              </w:rPr>
            </w:rPrChange>
          </w:rPr>
          <w:t>:</w:t>
        </w:r>
      </w:ins>
      <w:r w:rsidRPr="00F227E0">
        <w:rPr>
          <w:rPrChange w:id="539" w:author="Author">
            <w:rPr>
              <w:lang w:val="en-US"/>
            </w:rPr>
          </w:rPrChange>
        </w:rPr>
        <w:tab/>
        <w:t>Reporting rate (position reports per minute)</w:t>
      </w:r>
    </w:p>
    <w:p w14:paraId="6E47FF7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40" w:author="Author">
            <w:rPr>
              <w:lang w:val="en-US"/>
            </w:rPr>
          </w:rPrChange>
        </w:rPr>
      </w:pPr>
      <w:r w:rsidRPr="00F227E0">
        <w:rPr>
          <w:rPrChange w:id="541" w:author="Author">
            <w:rPr>
              <w:lang w:val="en-US"/>
            </w:rPr>
          </w:rPrChange>
        </w:rPr>
        <w:t>RTA</w:t>
      </w:r>
      <w:ins w:id="542" w:author="Author">
        <w:r w:rsidRPr="00F227E0">
          <w:rPr>
            <w:rPrChange w:id="543" w:author="Author">
              <w:rPr>
                <w:lang w:val="en-US"/>
              </w:rPr>
            </w:rPrChange>
          </w:rPr>
          <w:t>:</w:t>
        </w:r>
      </w:ins>
      <w:r w:rsidRPr="00F227E0">
        <w:rPr>
          <w:rPrChange w:id="544" w:author="Author">
            <w:rPr>
              <w:lang w:val="en-US"/>
            </w:rPr>
          </w:rPrChange>
        </w:rPr>
        <w:tab/>
        <w:t>RATDMA attempts</w:t>
      </w:r>
    </w:p>
    <w:p w14:paraId="5B21206C"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45" w:author="Author">
            <w:rPr>
              <w:lang w:val="en-US"/>
            </w:rPr>
          </w:rPrChange>
        </w:rPr>
      </w:pPr>
      <w:r w:rsidRPr="00F227E0">
        <w:rPr>
          <w:rPrChange w:id="546" w:author="Author">
            <w:rPr>
              <w:lang w:val="en-US"/>
            </w:rPr>
          </w:rPrChange>
        </w:rPr>
        <w:t>RTCSC</w:t>
      </w:r>
      <w:ins w:id="547" w:author="Author">
        <w:r w:rsidRPr="00F227E0">
          <w:rPr>
            <w:rPrChange w:id="548" w:author="Author">
              <w:rPr>
                <w:lang w:val="en-US"/>
              </w:rPr>
            </w:rPrChange>
          </w:rPr>
          <w:t>:</w:t>
        </w:r>
      </w:ins>
      <w:r w:rsidRPr="00F227E0">
        <w:rPr>
          <w:rPrChange w:id="549" w:author="Author">
            <w:rPr>
              <w:lang w:val="en-US"/>
            </w:rPr>
          </w:rPrChange>
        </w:rPr>
        <w:tab/>
        <w:t>RATDMA candidate slot counter</w:t>
      </w:r>
    </w:p>
    <w:p w14:paraId="20E5AA2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50" w:author="Author">
            <w:rPr>
              <w:lang w:val="en-US"/>
            </w:rPr>
          </w:rPrChange>
        </w:rPr>
      </w:pPr>
      <w:r w:rsidRPr="00F227E0">
        <w:rPr>
          <w:rPrChange w:id="551" w:author="Author">
            <w:rPr>
              <w:lang w:val="en-US"/>
            </w:rPr>
          </w:rPrChange>
        </w:rPr>
        <w:t>RTES</w:t>
      </w:r>
      <w:ins w:id="552" w:author="Author">
        <w:r w:rsidRPr="00F227E0">
          <w:rPr>
            <w:rPrChange w:id="553" w:author="Author">
              <w:rPr>
                <w:lang w:val="en-US"/>
              </w:rPr>
            </w:rPrChange>
          </w:rPr>
          <w:t>:</w:t>
        </w:r>
      </w:ins>
      <w:r w:rsidRPr="00F227E0">
        <w:rPr>
          <w:rPrChange w:id="554" w:author="Author">
            <w:rPr>
              <w:lang w:val="en-US"/>
            </w:rPr>
          </w:rPrChange>
        </w:rPr>
        <w:tab/>
        <w:t>RATDMA end slot</w:t>
      </w:r>
    </w:p>
    <w:p w14:paraId="25BC4DC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55" w:author="Author">
            <w:rPr>
              <w:lang w:val="en-US"/>
            </w:rPr>
          </w:rPrChange>
        </w:rPr>
      </w:pPr>
      <w:r w:rsidRPr="00F227E0">
        <w:rPr>
          <w:rPrChange w:id="556" w:author="Author">
            <w:rPr>
              <w:lang w:val="en-US"/>
            </w:rPr>
          </w:rPrChange>
        </w:rPr>
        <w:t>RTP1</w:t>
      </w:r>
      <w:ins w:id="557" w:author="Author">
        <w:r w:rsidRPr="00F227E0">
          <w:rPr>
            <w:rPrChange w:id="558" w:author="Author">
              <w:rPr>
                <w:lang w:val="en-US"/>
              </w:rPr>
            </w:rPrChange>
          </w:rPr>
          <w:t>:</w:t>
        </w:r>
      </w:ins>
      <w:r w:rsidRPr="00F227E0">
        <w:rPr>
          <w:rPrChange w:id="559" w:author="Author">
            <w:rPr>
              <w:lang w:val="en-US"/>
            </w:rPr>
          </w:rPrChange>
        </w:rPr>
        <w:tab/>
        <w:t>RATDMA calculated probability for transmission</w:t>
      </w:r>
    </w:p>
    <w:p w14:paraId="44001E43"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60" w:author="Author">
            <w:rPr>
              <w:lang w:val="en-US"/>
            </w:rPr>
          </w:rPrChange>
        </w:rPr>
      </w:pPr>
      <w:r w:rsidRPr="00F227E0">
        <w:rPr>
          <w:rPrChange w:id="561" w:author="Author">
            <w:rPr>
              <w:lang w:val="en-US"/>
            </w:rPr>
          </w:rPrChange>
        </w:rPr>
        <w:t>RTP2</w:t>
      </w:r>
      <w:ins w:id="562" w:author="Author">
        <w:r w:rsidRPr="00F227E0">
          <w:rPr>
            <w:rPrChange w:id="563" w:author="Author">
              <w:rPr>
                <w:lang w:val="en-US"/>
              </w:rPr>
            </w:rPrChange>
          </w:rPr>
          <w:t>:</w:t>
        </w:r>
      </w:ins>
      <w:r w:rsidRPr="00F227E0">
        <w:rPr>
          <w:rPrChange w:id="564" w:author="Author">
            <w:rPr>
              <w:lang w:val="en-US"/>
            </w:rPr>
          </w:rPrChange>
        </w:rPr>
        <w:tab/>
        <w:t>RATDMA current probability for transmission</w:t>
      </w:r>
    </w:p>
    <w:p w14:paraId="5395C3C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65" w:author="Author">
            <w:rPr>
              <w:lang w:val="en-US"/>
            </w:rPr>
          </w:rPrChange>
        </w:rPr>
      </w:pPr>
      <w:r w:rsidRPr="00F227E0">
        <w:rPr>
          <w:rPrChange w:id="566" w:author="Author">
            <w:rPr>
              <w:lang w:val="en-US"/>
            </w:rPr>
          </w:rPrChange>
        </w:rPr>
        <w:t>RTPI</w:t>
      </w:r>
      <w:ins w:id="567" w:author="Author">
        <w:r w:rsidRPr="00F227E0">
          <w:rPr>
            <w:rPrChange w:id="568" w:author="Author">
              <w:rPr>
                <w:lang w:val="en-US"/>
              </w:rPr>
            </w:rPrChange>
          </w:rPr>
          <w:t>:</w:t>
        </w:r>
      </w:ins>
      <w:r w:rsidRPr="00F227E0">
        <w:rPr>
          <w:rPrChange w:id="569" w:author="Author">
            <w:rPr>
              <w:lang w:val="en-US"/>
            </w:rPr>
          </w:rPrChange>
        </w:rPr>
        <w:tab/>
        <w:t>RATDMA probability increment</w:t>
      </w:r>
    </w:p>
    <w:p w14:paraId="3385C36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70" w:author="Author">
            <w:rPr>
              <w:lang w:val="en-US"/>
            </w:rPr>
          </w:rPrChange>
        </w:rPr>
      </w:pPr>
      <w:r w:rsidRPr="00F227E0">
        <w:rPr>
          <w:rPrChange w:id="571" w:author="Author">
            <w:rPr>
              <w:lang w:val="en-US"/>
            </w:rPr>
          </w:rPrChange>
        </w:rPr>
        <w:t>RTPRI</w:t>
      </w:r>
      <w:ins w:id="572" w:author="Author">
        <w:r w:rsidRPr="00F227E0">
          <w:rPr>
            <w:rPrChange w:id="573" w:author="Author">
              <w:rPr>
                <w:lang w:val="en-US"/>
              </w:rPr>
            </w:rPrChange>
          </w:rPr>
          <w:t>:</w:t>
        </w:r>
      </w:ins>
      <w:r w:rsidRPr="00F227E0">
        <w:rPr>
          <w:rPrChange w:id="574" w:author="Author">
            <w:rPr>
              <w:lang w:val="en-US"/>
            </w:rPr>
          </w:rPrChange>
        </w:rPr>
        <w:tab/>
        <w:t>RATDMA priority</w:t>
      </w:r>
    </w:p>
    <w:p w14:paraId="2DA51849"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75" w:author="Author">
            <w:rPr>
              <w:lang w:val="en-US"/>
            </w:rPr>
          </w:rPrChange>
        </w:rPr>
      </w:pPr>
      <w:r w:rsidRPr="00F227E0">
        <w:rPr>
          <w:rPrChange w:id="576" w:author="Author">
            <w:rPr>
              <w:lang w:val="en-US"/>
            </w:rPr>
          </w:rPrChange>
        </w:rPr>
        <w:t>RTPS</w:t>
      </w:r>
      <w:ins w:id="577" w:author="Author">
        <w:r w:rsidRPr="00F227E0">
          <w:rPr>
            <w:rPrChange w:id="578" w:author="Author">
              <w:rPr>
                <w:lang w:val="en-US"/>
              </w:rPr>
            </w:rPrChange>
          </w:rPr>
          <w:t>:</w:t>
        </w:r>
      </w:ins>
      <w:r w:rsidRPr="00F227E0">
        <w:rPr>
          <w:rPrChange w:id="579" w:author="Author">
            <w:rPr>
              <w:lang w:val="en-US"/>
            </w:rPr>
          </w:rPrChange>
        </w:rPr>
        <w:tab/>
        <w:t>RATDMA start probability</w:t>
      </w:r>
    </w:p>
    <w:p w14:paraId="31A17D4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80" w:author="Author">
            <w:rPr>
              <w:lang w:val="en-US"/>
            </w:rPr>
          </w:rPrChange>
        </w:rPr>
      </w:pPr>
      <w:r w:rsidRPr="00F227E0">
        <w:rPr>
          <w:rPrChange w:id="581" w:author="Author">
            <w:rPr>
              <w:lang w:val="en-US"/>
            </w:rPr>
          </w:rPrChange>
        </w:rPr>
        <w:t>Rx</w:t>
      </w:r>
      <w:ins w:id="582" w:author="Author">
        <w:r w:rsidRPr="00F227E0">
          <w:rPr>
            <w:rPrChange w:id="583" w:author="Author">
              <w:rPr>
                <w:lang w:val="en-US"/>
              </w:rPr>
            </w:rPrChange>
          </w:rPr>
          <w:t>:</w:t>
        </w:r>
      </w:ins>
      <w:r w:rsidRPr="00F227E0">
        <w:rPr>
          <w:rPrChange w:id="584" w:author="Author">
            <w:rPr>
              <w:lang w:val="en-US"/>
            </w:rPr>
          </w:rPrChange>
        </w:rPr>
        <w:tab/>
        <w:t>Receiver</w:t>
      </w:r>
    </w:p>
    <w:p w14:paraId="1B4F5DE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85" w:author="Author">
            <w:rPr>
              <w:lang w:val="en-US"/>
            </w:rPr>
          </w:rPrChange>
        </w:rPr>
      </w:pPr>
      <w:r w:rsidRPr="00F227E0">
        <w:rPr>
          <w:rPrChange w:id="586" w:author="Author">
            <w:rPr>
              <w:lang w:val="en-US"/>
            </w:rPr>
          </w:rPrChange>
        </w:rPr>
        <w:t>RXBT</w:t>
      </w:r>
      <w:ins w:id="587" w:author="Author">
        <w:r w:rsidRPr="00F227E0">
          <w:rPr>
            <w:rPrChange w:id="588" w:author="Author">
              <w:rPr>
                <w:lang w:val="en-US"/>
              </w:rPr>
            </w:rPrChange>
          </w:rPr>
          <w:t>:</w:t>
        </w:r>
      </w:ins>
      <w:r w:rsidRPr="00F227E0">
        <w:rPr>
          <w:rPrChange w:id="589" w:author="Author">
            <w:rPr>
              <w:lang w:val="en-US"/>
            </w:rPr>
          </w:rPrChange>
        </w:rPr>
        <w:tab/>
        <w:t>Receive BT-product</w:t>
      </w:r>
    </w:p>
    <w:p w14:paraId="4ED1B28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90" w:author="Author">
            <w:rPr>
              <w:lang w:val="en-US"/>
            </w:rPr>
          </w:rPrChange>
        </w:rPr>
      </w:pPr>
      <w:r w:rsidRPr="00F227E0">
        <w:rPr>
          <w:rPrChange w:id="591" w:author="Author">
            <w:rPr>
              <w:lang w:val="en-US"/>
            </w:rPr>
          </w:rPrChange>
        </w:rPr>
        <w:t>SAR</w:t>
      </w:r>
      <w:ins w:id="592" w:author="Author">
        <w:r w:rsidRPr="00F227E0">
          <w:rPr>
            <w:rPrChange w:id="593" w:author="Author">
              <w:rPr>
                <w:lang w:val="en-US"/>
              </w:rPr>
            </w:rPrChange>
          </w:rPr>
          <w:t>:</w:t>
        </w:r>
      </w:ins>
      <w:r w:rsidRPr="00F227E0">
        <w:rPr>
          <w:rPrChange w:id="594" w:author="Author">
            <w:rPr>
              <w:lang w:val="en-US"/>
            </w:rPr>
          </w:rPrChange>
        </w:rPr>
        <w:tab/>
        <w:t>Search and rescue</w:t>
      </w:r>
    </w:p>
    <w:p w14:paraId="5DBB599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595" w:author="Author">
            <w:rPr>
              <w:lang w:val="en-US"/>
            </w:rPr>
          </w:rPrChange>
        </w:rPr>
      </w:pPr>
      <w:r w:rsidRPr="00F227E0">
        <w:rPr>
          <w:rPrChange w:id="596" w:author="Author">
            <w:rPr>
              <w:lang w:val="en-US"/>
            </w:rPr>
          </w:rPrChange>
        </w:rPr>
        <w:t>SI</w:t>
      </w:r>
      <w:ins w:id="597" w:author="Author">
        <w:r w:rsidRPr="00F227E0">
          <w:rPr>
            <w:rPrChange w:id="598" w:author="Author">
              <w:rPr>
                <w:lang w:val="en-US"/>
              </w:rPr>
            </w:rPrChange>
          </w:rPr>
          <w:t>:</w:t>
        </w:r>
      </w:ins>
      <w:r w:rsidRPr="00F227E0">
        <w:rPr>
          <w:rPrChange w:id="599" w:author="Author">
            <w:rPr>
              <w:lang w:val="en-US"/>
            </w:rPr>
          </w:rPrChange>
        </w:rPr>
        <w:tab/>
        <w:t>Selection interval</w:t>
      </w:r>
    </w:p>
    <w:p w14:paraId="77698AB6"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600" w:author="Author"/>
          <w:rPrChange w:id="601" w:author="Author">
            <w:rPr>
              <w:del w:id="602" w:author="Author"/>
              <w:lang w:val="en-US"/>
            </w:rPr>
          </w:rPrChange>
        </w:rPr>
      </w:pPr>
      <w:del w:id="603" w:author="Author">
        <w:r w:rsidRPr="00F227E0" w:rsidDel="00CE4E98">
          <w:rPr>
            <w:rPrChange w:id="604" w:author="Author">
              <w:rPr>
                <w:lang w:val="en-US"/>
              </w:rPr>
            </w:rPrChange>
          </w:rPr>
          <w:delText>SO</w:delText>
        </w:r>
        <w:r w:rsidRPr="00F227E0" w:rsidDel="00CE4E98">
          <w:rPr>
            <w:rPrChange w:id="605" w:author="Author">
              <w:rPr>
                <w:lang w:val="en-US"/>
              </w:rPr>
            </w:rPrChange>
          </w:rPr>
          <w:tab/>
          <w:delText>Self organized</w:delText>
        </w:r>
      </w:del>
    </w:p>
    <w:p w14:paraId="26FB6E8A"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06" w:author="Author">
            <w:rPr>
              <w:lang w:val="en-US"/>
            </w:rPr>
          </w:rPrChange>
        </w:rPr>
      </w:pPr>
      <w:r w:rsidRPr="00F227E0">
        <w:rPr>
          <w:rPrChange w:id="607" w:author="Author">
            <w:rPr>
              <w:lang w:val="en-US"/>
            </w:rPr>
          </w:rPrChange>
        </w:rPr>
        <w:t>SOG</w:t>
      </w:r>
      <w:ins w:id="608" w:author="Author">
        <w:r w:rsidRPr="00F227E0">
          <w:rPr>
            <w:rPrChange w:id="609" w:author="Author">
              <w:rPr>
                <w:lang w:val="en-US"/>
              </w:rPr>
            </w:rPrChange>
          </w:rPr>
          <w:t>:</w:t>
        </w:r>
      </w:ins>
      <w:r w:rsidRPr="00F227E0">
        <w:rPr>
          <w:rPrChange w:id="610" w:author="Author">
            <w:rPr>
              <w:lang w:val="en-US"/>
            </w:rPr>
          </w:rPrChange>
        </w:rPr>
        <w:tab/>
        <w:t>Speed over ground</w:t>
      </w:r>
    </w:p>
    <w:p w14:paraId="16CC78E1"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11" w:author="Author">
            <w:rPr>
              <w:lang w:val="en-US"/>
            </w:rPr>
          </w:rPrChange>
        </w:rPr>
      </w:pPr>
      <w:r w:rsidRPr="00F227E0">
        <w:rPr>
          <w:rPrChange w:id="612" w:author="Author">
            <w:rPr>
              <w:lang w:val="en-US"/>
            </w:rPr>
          </w:rPrChange>
        </w:rPr>
        <w:t>SOTDMA</w:t>
      </w:r>
      <w:ins w:id="613" w:author="Author">
        <w:r w:rsidRPr="00F227E0">
          <w:rPr>
            <w:rPrChange w:id="614" w:author="Author">
              <w:rPr>
                <w:lang w:val="en-US"/>
              </w:rPr>
            </w:rPrChange>
          </w:rPr>
          <w:t>:</w:t>
        </w:r>
      </w:ins>
      <w:r w:rsidRPr="00F227E0">
        <w:rPr>
          <w:rPrChange w:id="615" w:author="Author">
            <w:rPr>
              <w:lang w:val="en-US"/>
            </w:rPr>
          </w:rPrChange>
        </w:rPr>
        <w:tab/>
        <w:t>Self organized time division multiple access</w:t>
      </w:r>
    </w:p>
    <w:p w14:paraId="3D4613EC" w14:textId="77777777" w:rsidR="00E52BA8" w:rsidRPr="00F227E0" w:rsidRDefault="00E52BA8" w:rsidP="00E52BA8">
      <w:pPr>
        <w:pStyle w:val="enumlev1"/>
        <w:tabs>
          <w:tab w:val="clear" w:pos="1134"/>
          <w:tab w:val="clear" w:pos="1871"/>
          <w:tab w:val="clear" w:pos="2608"/>
          <w:tab w:val="clear" w:pos="3345"/>
          <w:tab w:val="left" w:pos="1418"/>
        </w:tabs>
        <w:ind w:left="0" w:firstLine="0"/>
        <w:rPr>
          <w:lang w:eastAsia="ja-JP"/>
          <w:rPrChange w:id="616" w:author="Author">
            <w:rPr>
              <w:lang w:val="en-US" w:eastAsia="ja-JP"/>
            </w:rPr>
          </w:rPrChange>
        </w:rPr>
      </w:pPr>
      <w:r w:rsidRPr="00F227E0">
        <w:rPr>
          <w:sz w:val="22"/>
          <w:lang w:eastAsia="ja-JP"/>
          <w:rPrChange w:id="617" w:author="Author">
            <w:rPr>
              <w:sz w:val="22"/>
              <w:lang w:val="en-US" w:eastAsia="ja-JP"/>
            </w:rPr>
          </w:rPrChange>
        </w:rPr>
        <w:t>MSSA</w:t>
      </w:r>
      <w:ins w:id="618" w:author="Author">
        <w:r w:rsidRPr="00F227E0">
          <w:rPr>
            <w:sz w:val="22"/>
            <w:lang w:eastAsia="ja-JP"/>
            <w:rPrChange w:id="619" w:author="Author">
              <w:rPr>
                <w:sz w:val="22"/>
                <w:lang w:val="en-US" w:eastAsia="ja-JP"/>
              </w:rPr>
            </w:rPrChange>
          </w:rPr>
          <w:t>:</w:t>
        </w:r>
      </w:ins>
      <w:r w:rsidRPr="00F227E0">
        <w:rPr>
          <w:b/>
          <w:lang w:eastAsia="ja-JP"/>
          <w:rPrChange w:id="620" w:author="Author">
            <w:rPr>
              <w:b/>
              <w:lang w:val="en-US" w:eastAsia="ja-JP"/>
            </w:rPr>
          </w:rPrChange>
        </w:rPr>
        <w:tab/>
      </w:r>
      <w:r w:rsidRPr="00F227E0">
        <w:rPr>
          <w:rPrChange w:id="621" w:author="Author">
            <w:rPr>
              <w:lang w:val="en-US"/>
            </w:rPr>
          </w:rPrChange>
        </w:rPr>
        <w:t>Multi-Channel Slot Selection Access (MSSA)</w:t>
      </w:r>
    </w:p>
    <w:p w14:paraId="447729D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22" w:author="Author">
            <w:rPr>
              <w:lang w:val="en-US"/>
            </w:rPr>
          </w:rPrChange>
        </w:rPr>
      </w:pPr>
      <w:r w:rsidRPr="00F227E0">
        <w:rPr>
          <w:rPrChange w:id="623" w:author="Author">
            <w:rPr>
              <w:lang w:val="en-US"/>
            </w:rPr>
          </w:rPrChange>
        </w:rPr>
        <w:t>TDMA</w:t>
      </w:r>
      <w:ins w:id="624" w:author="Author">
        <w:r w:rsidRPr="00F227E0">
          <w:rPr>
            <w:rPrChange w:id="625" w:author="Author">
              <w:rPr>
                <w:lang w:val="en-US"/>
              </w:rPr>
            </w:rPrChange>
          </w:rPr>
          <w:t>:</w:t>
        </w:r>
      </w:ins>
      <w:r w:rsidRPr="00F227E0">
        <w:rPr>
          <w:rPrChange w:id="626" w:author="Author">
            <w:rPr>
              <w:lang w:val="en-US"/>
            </w:rPr>
          </w:rPrChange>
        </w:rPr>
        <w:tab/>
        <w:t>Time division multiple access</w:t>
      </w:r>
    </w:p>
    <w:p w14:paraId="2A8BEBA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27" w:author="Author">
            <w:rPr>
              <w:lang w:val="en-US"/>
            </w:rPr>
          </w:rPrChange>
        </w:rPr>
      </w:pPr>
      <w:r w:rsidRPr="00F227E0">
        <w:rPr>
          <w:rPrChange w:id="628" w:author="Author">
            <w:rPr>
              <w:lang w:val="en-US"/>
            </w:rPr>
          </w:rPrChange>
        </w:rPr>
        <w:t>TI</w:t>
      </w:r>
      <w:ins w:id="629" w:author="Author">
        <w:r w:rsidRPr="00F227E0">
          <w:rPr>
            <w:rPrChange w:id="630" w:author="Author">
              <w:rPr>
                <w:lang w:val="en-US"/>
              </w:rPr>
            </w:rPrChange>
          </w:rPr>
          <w:t>:</w:t>
        </w:r>
      </w:ins>
      <w:r w:rsidRPr="00F227E0">
        <w:rPr>
          <w:rPrChange w:id="631" w:author="Author">
            <w:rPr>
              <w:lang w:val="en-US"/>
            </w:rPr>
          </w:rPrChange>
        </w:rPr>
        <w:tab/>
        <w:t>Transmission interval</w:t>
      </w:r>
    </w:p>
    <w:p w14:paraId="54DD20E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32" w:author="Author">
            <w:rPr>
              <w:lang w:val="en-US"/>
            </w:rPr>
          </w:rPrChange>
        </w:rPr>
      </w:pPr>
      <w:r w:rsidRPr="00F227E0">
        <w:rPr>
          <w:rPrChange w:id="633" w:author="Author">
            <w:rPr>
              <w:lang w:val="en-US"/>
            </w:rPr>
          </w:rPrChange>
        </w:rPr>
        <w:lastRenderedPageBreak/>
        <w:t>TMO</w:t>
      </w:r>
      <w:ins w:id="634" w:author="Author">
        <w:r w:rsidRPr="00F227E0">
          <w:rPr>
            <w:rPrChange w:id="635" w:author="Author">
              <w:rPr>
                <w:lang w:val="en-US"/>
              </w:rPr>
            </w:rPrChange>
          </w:rPr>
          <w:t>:</w:t>
        </w:r>
      </w:ins>
      <w:r w:rsidRPr="00F227E0">
        <w:rPr>
          <w:rPrChange w:id="636" w:author="Author">
            <w:rPr>
              <w:lang w:val="en-US"/>
            </w:rPr>
          </w:rPrChange>
        </w:rPr>
        <w:tab/>
        <w:t>Time-out</w:t>
      </w:r>
    </w:p>
    <w:p w14:paraId="4243AAE3" w14:textId="77777777" w:rsidR="00E52BA8" w:rsidRPr="00F227E0" w:rsidDel="00CE4E98" w:rsidRDefault="00E52BA8" w:rsidP="00E52BA8">
      <w:pPr>
        <w:pStyle w:val="enumlev1"/>
        <w:tabs>
          <w:tab w:val="clear" w:pos="1134"/>
          <w:tab w:val="clear" w:pos="1871"/>
          <w:tab w:val="clear" w:pos="2608"/>
          <w:tab w:val="clear" w:pos="3345"/>
          <w:tab w:val="left" w:pos="1418"/>
        </w:tabs>
        <w:ind w:left="0" w:firstLine="0"/>
        <w:rPr>
          <w:del w:id="637" w:author="Author"/>
          <w:rPrChange w:id="638" w:author="Author">
            <w:rPr>
              <w:del w:id="639" w:author="Author"/>
              <w:lang w:val="en-US"/>
            </w:rPr>
          </w:rPrChange>
        </w:rPr>
      </w:pPr>
      <w:del w:id="640" w:author="Author">
        <w:r w:rsidRPr="00F227E0" w:rsidDel="00CE4E98">
          <w:rPr>
            <w:rPrChange w:id="641" w:author="Author">
              <w:rPr>
                <w:lang w:val="en-US"/>
              </w:rPr>
            </w:rPrChange>
          </w:rPr>
          <w:delText xml:space="preserve">TS </w:delText>
        </w:r>
        <w:r w:rsidRPr="00F227E0" w:rsidDel="00CE4E98">
          <w:rPr>
            <w:rPrChange w:id="642" w:author="Author">
              <w:rPr>
                <w:lang w:val="en-US"/>
              </w:rPr>
            </w:rPrChange>
          </w:rPr>
          <w:tab/>
          <w:delText>Training sequence</w:delText>
        </w:r>
      </w:del>
    </w:p>
    <w:p w14:paraId="38FF9B0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43" w:author="Author">
            <w:rPr>
              <w:lang w:val="en-US"/>
            </w:rPr>
          </w:rPrChange>
        </w:rPr>
      </w:pPr>
      <w:r w:rsidRPr="00F227E0">
        <w:rPr>
          <w:rPrChange w:id="644" w:author="Author">
            <w:rPr>
              <w:lang w:val="en-US"/>
            </w:rPr>
          </w:rPrChange>
        </w:rPr>
        <w:t>TST</w:t>
      </w:r>
      <w:ins w:id="645" w:author="Author">
        <w:r w:rsidRPr="00F227E0">
          <w:rPr>
            <w:rPrChange w:id="646" w:author="Author">
              <w:rPr>
                <w:lang w:val="en-US"/>
              </w:rPr>
            </w:rPrChange>
          </w:rPr>
          <w:t>:</w:t>
        </w:r>
      </w:ins>
      <w:r w:rsidRPr="00F227E0">
        <w:rPr>
          <w:rPrChange w:id="647" w:author="Author">
            <w:rPr>
              <w:lang w:val="en-US"/>
            </w:rPr>
          </w:rPrChange>
        </w:rPr>
        <w:tab/>
        <w:t>Transmitter settling time</w:t>
      </w:r>
    </w:p>
    <w:p w14:paraId="40EC6B10"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48" w:author="Author">
            <w:rPr>
              <w:lang w:val="en-US"/>
            </w:rPr>
          </w:rPrChange>
        </w:rPr>
      </w:pPr>
      <w:r w:rsidRPr="00F227E0">
        <w:rPr>
          <w:rPrChange w:id="649" w:author="Author">
            <w:rPr>
              <w:lang w:val="en-US"/>
            </w:rPr>
          </w:rPrChange>
        </w:rPr>
        <w:t>Tx</w:t>
      </w:r>
      <w:ins w:id="650" w:author="Author">
        <w:r w:rsidRPr="00F227E0">
          <w:rPr>
            <w:rPrChange w:id="651" w:author="Author">
              <w:rPr>
                <w:lang w:val="en-US"/>
              </w:rPr>
            </w:rPrChange>
          </w:rPr>
          <w:t>:</w:t>
        </w:r>
      </w:ins>
      <w:r w:rsidRPr="00F227E0">
        <w:rPr>
          <w:rPrChange w:id="652" w:author="Author">
            <w:rPr>
              <w:lang w:val="en-US"/>
            </w:rPr>
          </w:rPrChange>
        </w:rPr>
        <w:tab/>
        <w:t>Transmitter</w:t>
      </w:r>
    </w:p>
    <w:p w14:paraId="48D40BC5"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53" w:author="Author">
            <w:rPr>
              <w:lang w:val="en-US"/>
            </w:rPr>
          </w:rPrChange>
        </w:rPr>
      </w:pPr>
      <w:r w:rsidRPr="00F227E0">
        <w:rPr>
          <w:rPrChange w:id="654" w:author="Author">
            <w:rPr>
              <w:lang w:val="en-US"/>
            </w:rPr>
          </w:rPrChange>
        </w:rPr>
        <w:t>TXBT</w:t>
      </w:r>
      <w:ins w:id="655" w:author="Author">
        <w:r w:rsidRPr="00F227E0">
          <w:rPr>
            <w:rPrChange w:id="656" w:author="Author">
              <w:rPr>
                <w:lang w:val="en-US"/>
              </w:rPr>
            </w:rPrChange>
          </w:rPr>
          <w:t>:</w:t>
        </w:r>
      </w:ins>
      <w:r w:rsidRPr="00F227E0">
        <w:rPr>
          <w:rPrChange w:id="657" w:author="Author">
            <w:rPr>
              <w:lang w:val="en-US"/>
            </w:rPr>
          </w:rPrChange>
        </w:rPr>
        <w:tab/>
        <w:t>Transmit BT-product</w:t>
      </w:r>
    </w:p>
    <w:p w14:paraId="09D45EEF"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58" w:author="Author">
            <w:rPr>
              <w:lang w:val="en-US"/>
            </w:rPr>
          </w:rPrChange>
        </w:rPr>
      </w:pPr>
      <w:r w:rsidRPr="00F227E0">
        <w:rPr>
          <w:rPrChange w:id="659" w:author="Author">
            <w:rPr>
              <w:lang w:val="en-US"/>
            </w:rPr>
          </w:rPrChange>
        </w:rPr>
        <w:t>TXP</w:t>
      </w:r>
      <w:ins w:id="660" w:author="Author">
        <w:r w:rsidRPr="00F227E0">
          <w:rPr>
            <w:rPrChange w:id="661" w:author="Author">
              <w:rPr>
                <w:lang w:val="en-US"/>
              </w:rPr>
            </w:rPrChange>
          </w:rPr>
          <w:t>:</w:t>
        </w:r>
      </w:ins>
      <w:r w:rsidRPr="00F227E0">
        <w:rPr>
          <w:rPrChange w:id="662" w:author="Author">
            <w:rPr>
              <w:lang w:val="en-US"/>
            </w:rPr>
          </w:rPrChange>
        </w:rPr>
        <w:tab/>
        <w:t>Transmitter output power</w:t>
      </w:r>
    </w:p>
    <w:p w14:paraId="334AAC8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63" w:author="Author">
            <w:rPr>
              <w:lang w:val="en-US"/>
            </w:rPr>
          </w:rPrChange>
        </w:rPr>
      </w:pPr>
      <w:r w:rsidRPr="00F227E0">
        <w:rPr>
          <w:rPrChange w:id="664" w:author="Author">
            <w:rPr>
              <w:lang w:val="en-US"/>
            </w:rPr>
          </w:rPrChange>
        </w:rPr>
        <w:t>UTC</w:t>
      </w:r>
      <w:ins w:id="665" w:author="Author">
        <w:r w:rsidRPr="00F227E0">
          <w:rPr>
            <w:rPrChange w:id="666" w:author="Author">
              <w:rPr>
                <w:lang w:val="en-US"/>
              </w:rPr>
            </w:rPrChange>
          </w:rPr>
          <w:t>:</w:t>
        </w:r>
      </w:ins>
      <w:r w:rsidRPr="00F227E0">
        <w:rPr>
          <w:rPrChange w:id="667" w:author="Author">
            <w:rPr>
              <w:lang w:val="en-US"/>
            </w:rPr>
          </w:rPrChange>
        </w:rPr>
        <w:tab/>
        <w:t xml:space="preserve">Coordinated universal time </w:t>
      </w:r>
    </w:p>
    <w:p w14:paraId="52CA59C4"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68" w:author="Author">
            <w:rPr>
              <w:lang w:val="en-US"/>
            </w:rPr>
          </w:rPrChange>
        </w:rPr>
      </w:pPr>
      <w:r w:rsidRPr="00F227E0">
        <w:rPr>
          <w:rPrChange w:id="669" w:author="Author">
            <w:rPr>
              <w:lang w:val="en-US"/>
            </w:rPr>
          </w:rPrChange>
        </w:rPr>
        <w:t>VDL</w:t>
      </w:r>
      <w:ins w:id="670" w:author="Author">
        <w:r w:rsidRPr="00F227E0">
          <w:rPr>
            <w:rPrChange w:id="671" w:author="Author">
              <w:rPr>
                <w:lang w:val="en-US"/>
              </w:rPr>
            </w:rPrChange>
          </w:rPr>
          <w:t>:</w:t>
        </w:r>
      </w:ins>
      <w:r w:rsidRPr="00F227E0">
        <w:rPr>
          <w:rPrChange w:id="672" w:author="Author">
            <w:rPr>
              <w:lang w:val="en-US"/>
            </w:rPr>
          </w:rPrChange>
        </w:rPr>
        <w:tab/>
        <w:t>VHF data link</w:t>
      </w:r>
    </w:p>
    <w:p w14:paraId="37E2850D"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73" w:author="Author">
            <w:rPr>
              <w:lang w:val="en-US"/>
            </w:rPr>
          </w:rPrChange>
        </w:rPr>
      </w:pPr>
      <w:r w:rsidRPr="00F227E0">
        <w:rPr>
          <w:rPrChange w:id="674" w:author="Author">
            <w:rPr>
              <w:lang w:val="en-US"/>
            </w:rPr>
          </w:rPrChange>
        </w:rPr>
        <w:t>VHF</w:t>
      </w:r>
      <w:ins w:id="675" w:author="Author">
        <w:r w:rsidRPr="00F227E0">
          <w:rPr>
            <w:rPrChange w:id="676" w:author="Author">
              <w:rPr>
                <w:lang w:val="en-US"/>
              </w:rPr>
            </w:rPrChange>
          </w:rPr>
          <w:t>:</w:t>
        </w:r>
      </w:ins>
      <w:r w:rsidRPr="00F227E0">
        <w:rPr>
          <w:rPrChange w:id="677" w:author="Author">
            <w:rPr>
              <w:lang w:val="en-US"/>
            </w:rPr>
          </w:rPrChange>
        </w:rPr>
        <w:tab/>
        <w:t>Very high frequency</w:t>
      </w:r>
    </w:p>
    <w:p w14:paraId="08171D31"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78" w:author="Author">
            <w:rPr>
              <w:lang w:val="en-US"/>
            </w:rPr>
          </w:rPrChange>
        </w:rPr>
      </w:pPr>
      <w:r w:rsidRPr="00F227E0">
        <w:rPr>
          <w:rPrChange w:id="679" w:author="Author">
            <w:rPr>
              <w:lang w:val="en-US"/>
            </w:rPr>
          </w:rPrChange>
        </w:rPr>
        <w:t>VTS</w:t>
      </w:r>
      <w:ins w:id="680" w:author="Author">
        <w:r w:rsidRPr="00F227E0">
          <w:rPr>
            <w:rPrChange w:id="681" w:author="Author">
              <w:rPr>
                <w:lang w:val="en-US"/>
              </w:rPr>
            </w:rPrChange>
          </w:rPr>
          <w:t>:</w:t>
        </w:r>
      </w:ins>
      <w:r w:rsidRPr="00F227E0">
        <w:rPr>
          <w:rPrChange w:id="682" w:author="Author">
            <w:rPr>
              <w:lang w:val="en-US"/>
            </w:rPr>
          </w:rPrChange>
        </w:rPr>
        <w:tab/>
        <w:t>Vessel traffic services</w:t>
      </w:r>
    </w:p>
    <w:p w14:paraId="79C78FA1"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83" w:author="Author">
            <w:rPr>
              <w:lang w:val="en-US"/>
            </w:rPr>
          </w:rPrChange>
        </w:rPr>
      </w:pPr>
      <w:r w:rsidRPr="00F227E0">
        <w:rPr>
          <w:rPrChange w:id="684" w:author="Author">
            <w:rPr>
              <w:lang w:val="en-US"/>
            </w:rPr>
          </w:rPrChange>
        </w:rPr>
        <w:t>WGS</w:t>
      </w:r>
      <w:ins w:id="685" w:author="Author">
        <w:r w:rsidRPr="00F227E0">
          <w:rPr>
            <w:rPrChange w:id="686" w:author="Author">
              <w:rPr>
                <w:lang w:val="en-US"/>
              </w:rPr>
            </w:rPrChange>
          </w:rPr>
          <w:t>:</w:t>
        </w:r>
      </w:ins>
      <w:r w:rsidRPr="00F227E0">
        <w:rPr>
          <w:rPrChange w:id="687" w:author="Author">
            <w:rPr>
              <w:lang w:val="en-US"/>
            </w:rPr>
          </w:rPrChange>
        </w:rPr>
        <w:tab/>
        <w:t>World geodetic system</w:t>
      </w:r>
    </w:p>
    <w:p w14:paraId="77DE017B" w14:textId="77777777" w:rsidR="00E52BA8" w:rsidRPr="00F227E0" w:rsidRDefault="00E52BA8" w:rsidP="00E52BA8">
      <w:pPr>
        <w:pStyle w:val="enumlev1"/>
        <w:tabs>
          <w:tab w:val="clear" w:pos="1134"/>
          <w:tab w:val="clear" w:pos="1871"/>
          <w:tab w:val="clear" w:pos="2608"/>
          <w:tab w:val="clear" w:pos="3345"/>
          <w:tab w:val="left" w:pos="1418"/>
        </w:tabs>
        <w:ind w:left="0" w:firstLine="0"/>
        <w:rPr>
          <w:rPrChange w:id="688" w:author="Author">
            <w:rPr>
              <w:lang w:val="en-US"/>
            </w:rPr>
          </w:rPrChange>
        </w:rPr>
      </w:pPr>
      <w:r w:rsidRPr="00F227E0">
        <w:rPr>
          <w:rPrChange w:id="689" w:author="Author">
            <w:rPr>
              <w:lang w:val="en-US"/>
            </w:rPr>
          </w:rPrChange>
        </w:rPr>
        <w:t>WIG</w:t>
      </w:r>
      <w:ins w:id="690" w:author="Author">
        <w:r w:rsidRPr="00F227E0">
          <w:rPr>
            <w:rPrChange w:id="691" w:author="Author">
              <w:rPr>
                <w:lang w:val="en-US"/>
              </w:rPr>
            </w:rPrChange>
          </w:rPr>
          <w:t>:</w:t>
        </w:r>
      </w:ins>
      <w:r w:rsidRPr="00F227E0">
        <w:rPr>
          <w:rPrChange w:id="692" w:author="Author">
            <w:rPr>
              <w:lang w:val="en-US"/>
            </w:rPr>
          </w:rPrChange>
        </w:rPr>
        <w:tab/>
        <w:t>Wing in ground</w:t>
      </w:r>
    </w:p>
    <w:p w14:paraId="1AEBBE67" w14:textId="77777777" w:rsidR="00E52BA8" w:rsidRPr="000743BE" w:rsidRDefault="00E52BA8" w:rsidP="00E52BA8">
      <w:pPr>
        <w:pStyle w:val="Headingb"/>
        <w:rPr>
          <w:ins w:id="693" w:author="Author"/>
        </w:rPr>
      </w:pPr>
      <w:ins w:id="694" w:author="Author">
        <w:r w:rsidRPr="000743BE">
          <w:t>Related ITU Recommendations, Reports</w:t>
        </w:r>
      </w:ins>
    </w:p>
    <w:p w14:paraId="60F42C7D" w14:textId="77777777" w:rsidR="00E52BA8" w:rsidRPr="000743BE" w:rsidRDefault="00E52BA8" w:rsidP="00E52BA8">
      <w:pPr>
        <w:pStyle w:val="Headingi"/>
        <w:rPr>
          <w:ins w:id="695" w:author="Author"/>
          <w:lang w:val="en-GB"/>
        </w:rPr>
      </w:pPr>
      <w:ins w:id="696" w:author="Author">
        <w:r w:rsidRPr="000743BE">
          <w:rPr>
            <w:lang w:val="en-GB"/>
          </w:rPr>
          <w:t>Recommendations</w:t>
        </w:r>
      </w:ins>
    </w:p>
    <w:p w14:paraId="125BA4A9" w14:textId="77777777" w:rsidR="00E52BA8" w:rsidRPr="000743BE" w:rsidRDefault="00E52BA8" w:rsidP="00E52BA8">
      <w:pPr>
        <w:rPr>
          <w:ins w:id="697" w:author="Author"/>
          <w:bCs/>
          <w:color w:val="0000FF"/>
          <w:szCs w:val="24"/>
          <w:u w:val="single"/>
        </w:rPr>
      </w:pPr>
      <w:ins w:id="698" w:author="Author">
        <w:r w:rsidRPr="000743BE">
          <w:fldChar w:fldCharType="begin"/>
        </w:r>
        <w:r w:rsidRPr="000743BE">
          <w:instrText>HYPERLINK "http://www.itu.int/rec/R-REC-M.493/en"</w:instrText>
        </w:r>
        <w:r w:rsidRPr="000743BE">
          <w:fldChar w:fldCharType="separate"/>
        </w:r>
        <w:r w:rsidRPr="000743BE">
          <w:rPr>
            <w:color w:val="0000FF"/>
            <w:u w:val="single"/>
          </w:rPr>
          <w:t>ITU-R M.493</w:t>
        </w:r>
        <w:r w:rsidRPr="000743BE">
          <w:fldChar w:fldCharType="end"/>
        </w:r>
        <w:r w:rsidRPr="000743BE">
          <w:t>:</w:t>
        </w:r>
        <w:r w:rsidRPr="000743BE">
          <w:tab/>
          <w:t>Digital selective-calling system for use in the maritime mobile service</w:t>
        </w:r>
      </w:ins>
    </w:p>
    <w:p w14:paraId="60C8946D" w14:textId="77777777" w:rsidR="00E52BA8" w:rsidRPr="000743BE" w:rsidRDefault="00E52BA8" w:rsidP="00E52BA8">
      <w:pPr>
        <w:ind w:left="1871" w:hanging="1871"/>
        <w:rPr>
          <w:ins w:id="699" w:author="Author"/>
          <w:bCs/>
          <w:color w:val="0000FF"/>
          <w:szCs w:val="24"/>
          <w:u w:val="single"/>
        </w:rPr>
      </w:pPr>
      <w:ins w:id="700" w:author="Author">
        <w:r w:rsidRPr="000743BE">
          <w:rPr>
            <w:bCs/>
            <w:color w:val="0000FF"/>
            <w:szCs w:val="24"/>
            <w:u w:val="single"/>
          </w:rPr>
          <w:fldChar w:fldCharType="begin"/>
        </w:r>
        <w:r w:rsidRPr="000743BE">
          <w:rPr>
            <w:bCs/>
            <w:color w:val="0000FF"/>
            <w:szCs w:val="24"/>
            <w:u w:val="single"/>
          </w:rPr>
          <w:instrText xml:space="preserve"> HYPERLINK "ttp://www.itu.int/rec/R-REC-M.541/en" </w:instrText>
        </w:r>
        <w:r w:rsidRPr="000743BE">
          <w:rPr>
            <w:bCs/>
            <w:color w:val="0000FF"/>
            <w:szCs w:val="24"/>
            <w:u w:val="single"/>
          </w:rPr>
          <w:fldChar w:fldCharType="separate"/>
        </w:r>
        <w:r w:rsidRPr="000743BE">
          <w:rPr>
            <w:color w:val="0000FF"/>
            <w:szCs w:val="24"/>
            <w:u w:val="single"/>
          </w:rPr>
          <w:t>ITU-R M.541</w:t>
        </w:r>
        <w:r w:rsidRPr="000743BE">
          <w:rPr>
            <w:bCs/>
            <w:color w:val="0000FF"/>
            <w:szCs w:val="24"/>
            <w:u w:val="single"/>
          </w:rPr>
          <w:fldChar w:fldCharType="end"/>
        </w:r>
        <w:r w:rsidRPr="000743BE">
          <w:rPr>
            <w:bCs/>
            <w:color w:val="0000FF"/>
            <w:szCs w:val="24"/>
            <w:u w:val="single"/>
          </w:rPr>
          <w:t>:</w:t>
        </w:r>
        <w:r w:rsidRPr="000743BE">
          <w:rPr>
            <w:bCs/>
            <w:color w:val="0000FF"/>
            <w:szCs w:val="24"/>
            <w:u w:val="single"/>
          </w:rPr>
          <w:tab/>
          <w:t>Operational procedures for the use of digital selective-calling equipment in the maritime mobile service</w:t>
        </w:r>
      </w:ins>
    </w:p>
    <w:p w14:paraId="09F2F9CF" w14:textId="77777777" w:rsidR="00E52BA8" w:rsidRPr="000743BE" w:rsidRDefault="00E52BA8" w:rsidP="00E52BA8">
      <w:pPr>
        <w:rPr>
          <w:ins w:id="701" w:author="Author"/>
          <w:bCs/>
          <w:color w:val="0000FF"/>
          <w:szCs w:val="24"/>
          <w:u w:val="single"/>
        </w:rPr>
      </w:pPr>
      <w:ins w:id="702" w:author="Author">
        <w:r w:rsidRPr="000743BE">
          <w:fldChar w:fldCharType="begin"/>
        </w:r>
        <w:r w:rsidRPr="000743BE">
          <w:instrText xml:space="preserve"> HYPERLINK "ttp://www.itu.int/rec/R-REC-M.585/en" </w:instrText>
        </w:r>
        <w:r w:rsidRPr="000743BE">
          <w:fldChar w:fldCharType="separate"/>
        </w:r>
        <w:r w:rsidRPr="000743BE">
          <w:rPr>
            <w:color w:val="0000FF"/>
            <w:u w:val="single"/>
          </w:rPr>
          <w:t>ITU-R M.585</w:t>
        </w:r>
        <w:r w:rsidRPr="000743BE">
          <w:fldChar w:fldCharType="end"/>
        </w:r>
        <w:r w:rsidRPr="000743BE">
          <w:t>:</w:t>
        </w:r>
        <w:r w:rsidRPr="000743BE">
          <w:tab/>
          <w:t>Assignment and use of identities in the maritime mobile service</w:t>
        </w:r>
      </w:ins>
    </w:p>
    <w:p w14:paraId="4966365E" w14:textId="77777777" w:rsidR="00E52BA8" w:rsidRPr="000743BE" w:rsidRDefault="00E52BA8" w:rsidP="00E52BA8">
      <w:pPr>
        <w:ind w:left="1871" w:hanging="1871"/>
        <w:rPr>
          <w:ins w:id="703" w:author="Author"/>
          <w:bCs/>
          <w:color w:val="0000FF"/>
          <w:szCs w:val="24"/>
          <w:u w:val="single"/>
        </w:rPr>
      </w:pPr>
      <w:ins w:id="704" w:author="Author">
        <w:r w:rsidRPr="000743BE">
          <w:fldChar w:fldCharType="begin"/>
        </w:r>
        <w:r w:rsidRPr="000743BE">
          <w:instrText xml:space="preserve"> HYPERLINK "ttp://www.itu.int/rec/R-REC-M.822/en" </w:instrText>
        </w:r>
        <w:r w:rsidRPr="000743BE">
          <w:fldChar w:fldCharType="separate"/>
        </w:r>
        <w:r w:rsidRPr="000743BE">
          <w:rPr>
            <w:color w:val="0000FF"/>
            <w:u w:val="single"/>
          </w:rPr>
          <w:t>ITU-R M.822</w:t>
        </w:r>
        <w:r w:rsidRPr="000743BE">
          <w:fldChar w:fldCharType="end"/>
        </w:r>
        <w:r w:rsidRPr="000743BE">
          <w:t>:</w:t>
        </w:r>
        <w:r w:rsidRPr="000743BE">
          <w:tab/>
          <w:t>Calling-channel loading for digital selective calling (DSC) for the maritime mobile service</w:t>
        </w:r>
      </w:ins>
    </w:p>
    <w:p w14:paraId="71408884" w14:textId="77777777" w:rsidR="00E52BA8" w:rsidRPr="000743BE" w:rsidRDefault="00E52BA8" w:rsidP="00E52BA8">
      <w:pPr>
        <w:ind w:left="1871" w:hanging="1871"/>
        <w:rPr>
          <w:ins w:id="705" w:author="Author"/>
          <w:bCs/>
          <w:color w:val="0000FF"/>
          <w:szCs w:val="24"/>
          <w:u w:val="single"/>
        </w:rPr>
      </w:pPr>
      <w:ins w:id="706" w:author="Author">
        <w:r w:rsidRPr="000743BE">
          <w:rPr>
            <w:bCs/>
            <w:color w:val="0000FF"/>
            <w:szCs w:val="24"/>
            <w:u w:val="single"/>
          </w:rPr>
          <w:fldChar w:fldCharType="begin"/>
        </w:r>
        <w:r w:rsidRPr="000743BE">
          <w:rPr>
            <w:bCs/>
            <w:color w:val="0000FF"/>
            <w:szCs w:val="24"/>
            <w:u w:val="single"/>
          </w:rPr>
          <w:instrText xml:space="preserve"> HYPERLINK "ttp://www.itu.int/rec/R-REC-M.823/en" </w:instrText>
        </w:r>
        <w:r w:rsidRPr="000743BE">
          <w:rPr>
            <w:bCs/>
            <w:color w:val="0000FF"/>
            <w:szCs w:val="24"/>
            <w:u w:val="single"/>
          </w:rPr>
          <w:fldChar w:fldCharType="separate"/>
        </w:r>
        <w:r w:rsidRPr="000743BE">
          <w:rPr>
            <w:color w:val="0000FF"/>
            <w:szCs w:val="24"/>
            <w:u w:val="single"/>
          </w:rPr>
          <w:t>ITU-R M.823</w:t>
        </w:r>
        <w:r w:rsidRPr="000743BE">
          <w:rPr>
            <w:bCs/>
            <w:color w:val="0000FF"/>
            <w:szCs w:val="24"/>
            <w:u w:val="single"/>
          </w:rPr>
          <w:fldChar w:fldCharType="end"/>
        </w:r>
        <w:r w:rsidRPr="000743BE">
          <w:rPr>
            <w:bCs/>
            <w:color w:val="0000FF"/>
            <w:szCs w:val="24"/>
            <w:u w:val="single"/>
          </w:rPr>
          <w:t>:</w:t>
        </w:r>
        <w:r w:rsidRPr="000743BE">
          <w:rPr>
            <w:bCs/>
            <w:color w:val="0000FF"/>
            <w:szCs w:val="24"/>
            <w:u w:val="single"/>
          </w:rPr>
          <w:tab/>
          <w:t>Technical characteristics of differential transmissions for global navigation satellite systems from maritime radio beacons in the frequency band 283.5</w:t>
        </w:r>
        <w:r w:rsidRPr="000743BE">
          <w:rPr>
            <w:bCs/>
            <w:color w:val="0000FF"/>
            <w:szCs w:val="24"/>
            <w:u w:val="single"/>
          </w:rPr>
          <w:noBreakHyphen/>
          <w:t>315 kHz in Region 1 and 285-325 kHz in Regions 2 and 3</w:t>
        </w:r>
      </w:ins>
    </w:p>
    <w:p w14:paraId="53C21E06" w14:textId="77777777" w:rsidR="00E52BA8" w:rsidRPr="000743BE" w:rsidRDefault="00E52BA8" w:rsidP="00E52BA8">
      <w:pPr>
        <w:ind w:left="1871" w:hanging="1871"/>
        <w:rPr>
          <w:ins w:id="707" w:author="Author"/>
          <w:bCs/>
          <w:color w:val="0000FF"/>
          <w:szCs w:val="24"/>
          <w:u w:val="single"/>
        </w:rPr>
      </w:pPr>
      <w:ins w:id="708" w:author="Author">
        <w:r w:rsidRPr="000743BE">
          <w:rPr>
            <w:spacing w:val="-2"/>
            <w:szCs w:val="24"/>
          </w:rPr>
          <w:fldChar w:fldCharType="begin"/>
        </w:r>
        <w:r w:rsidRPr="000743BE">
          <w:rPr>
            <w:spacing w:val="-2"/>
            <w:szCs w:val="24"/>
          </w:rPr>
          <w:instrText xml:space="preserve"> HYPERLINK "ttp://www.itu.int/rec/R-REC-M.825/en" </w:instrText>
        </w:r>
        <w:r w:rsidRPr="000743BE">
          <w:rPr>
            <w:spacing w:val="-2"/>
            <w:szCs w:val="24"/>
          </w:rPr>
          <w:fldChar w:fldCharType="separate"/>
        </w:r>
        <w:r w:rsidRPr="000743BE">
          <w:rPr>
            <w:color w:val="0000FF"/>
            <w:spacing w:val="-2"/>
            <w:szCs w:val="24"/>
            <w:u w:val="single"/>
          </w:rPr>
          <w:t>ITU-R M.825</w:t>
        </w:r>
        <w:r w:rsidRPr="000743BE">
          <w:rPr>
            <w:spacing w:val="-2"/>
            <w:szCs w:val="24"/>
          </w:rPr>
          <w:fldChar w:fldCharType="end"/>
        </w:r>
        <w:r w:rsidRPr="000743BE">
          <w:rPr>
            <w:spacing w:val="-2"/>
            <w:szCs w:val="24"/>
          </w:rPr>
          <w:t>:</w:t>
        </w:r>
        <w:r w:rsidRPr="000743BE">
          <w:rPr>
            <w:spacing w:val="-2"/>
            <w:szCs w:val="24"/>
          </w:rPr>
          <w:tab/>
          <w:t>Characteristics of a transponder system using digital selective calling techniques for use with vessel traffic services and ship-to-ship identification</w:t>
        </w:r>
      </w:ins>
    </w:p>
    <w:p w14:paraId="59069F93" w14:textId="77777777" w:rsidR="00E52BA8" w:rsidRPr="000743BE" w:rsidRDefault="00E52BA8" w:rsidP="00E52BA8">
      <w:pPr>
        <w:ind w:left="1871" w:hanging="1871"/>
        <w:rPr>
          <w:ins w:id="709" w:author="Author"/>
          <w:bCs/>
          <w:color w:val="0000FF"/>
          <w:szCs w:val="24"/>
          <w:u w:val="single"/>
        </w:rPr>
      </w:pPr>
      <w:ins w:id="710" w:author="Author">
        <w:r w:rsidRPr="000743BE">
          <w:fldChar w:fldCharType="begin"/>
        </w:r>
        <w:r w:rsidRPr="000743BE">
          <w:instrText xml:space="preserve"> HYPERLINK "http://www.itu.int/rec/R-REC-M.1080/en" </w:instrText>
        </w:r>
        <w:r w:rsidRPr="000743BE">
          <w:fldChar w:fldCharType="separate"/>
        </w:r>
        <w:r w:rsidRPr="000743BE">
          <w:t>ITU-R M.1080</w:t>
        </w:r>
        <w:r w:rsidRPr="000743BE">
          <w:fldChar w:fldCharType="end"/>
        </w:r>
        <w:r w:rsidRPr="000743BE">
          <w:t>:</w:t>
        </w:r>
        <w:r w:rsidRPr="000743BE">
          <w:tab/>
          <w:t>Digital selective calling system enhancement for multiple equipment installations</w:t>
        </w:r>
      </w:ins>
    </w:p>
    <w:p w14:paraId="6E24AA9C" w14:textId="1868340B" w:rsidR="00E52BA8" w:rsidRDefault="00E52BA8" w:rsidP="00E52BA8">
      <w:pPr>
        <w:ind w:left="1871" w:hanging="1871"/>
        <w:rPr>
          <w:ins w:id="711" w:author="Author"/>
        </w:rPr>
      </w:pPr>
      <w:ins w:id="712" w:author="Author">
        <w:r w:rsidRPr="000743BE">
          <w:fldChar w:fldCharType="begin"/>
        </w:r>
        <w:r w:rsidRPr="000743BE">
          <w:instrText xml:space="preserve"> HYPERLINK "ttp://www.itu.int/rec/R-REC-M.1084/en" </w:instrText>
        </w:r>
        <w:r w:rsidRPr="000743BE">
          <w:fldChar w:fldCharType="separate"/>
        </w:r>
        <w:r w:rsidRPr="000743BE">
          <w:rPr>
            <w:color w:val="0000FF"/>
            <w:u w:val="single"/>
          </w:rPr>
          <w:t>ITU</w:t>
        </w:r>
        <w:r w:rsidRPr="000743BE">
          <w:rPr>
            <w:color w:val="0000FF"/>
            <w:u w:val="single"/>
          </w:rPr>
          <w:noBreakHyphen/>
          <w:t>R M.1084</w:t>
        </w:r>
        <w:r w:rsidRPr="000743BE">
          <w:fldChar w:fldCharType="end"/>
        </w:r>
        <w:r w:rsidRPr="000743BE">
          <w:t>:</w:t>
        </w:r>
        <w:r w:rsidRPr="000743BE">
          <w:tab/>
          <w:t>Interim solutions for improved efficiency in the use of the band 156-174 MHz by stations in the maritime mobile service</w:t>
        </w:r>
      </w:ins>
    </w:p>
    <w:p w14:paraId="70A155BF" w14:textId="38BF6BC2" w:rsidR="00AE19F2" w:rsidRPr="00F227E0" w:rsidRDefault="00AE19F2" w:rsidP="00AE19F2">
      <w:pPr>
        <w:ind w:left="1871" w:hanging="1871"/>
        <w:rPr>
          <w:ins w:id="713" w:author="Author"/>
          <w:highlight w:val="cyan"/>
          <w:rPrChange w:id="714" w:author="Author">
            <w:rPr>
              <w:ins w:id="715" w:author="Author"/>
            </w:rPr>
          </w:rPrChange>
        </w:rPr>
      </w:pPr>
      <w:ins w:id="716" w:author="Author">
        <w:r w:rsidRPr="00F227E0">
          <w:rPr>
            <w:highlight w:val="cyan"/>
            <w:rPrChange w:id="717" w:author="Author">
              <w:rPr/>
            </w:rPrChange>
          </w:rPr>
          <w:t xml:space="preserve">ITU-R M.2092: </w:t>
        </w:r>
        <w:r w:rsidRPr="00F227E0">
          <w:rPr>
            <w:highlight w:val="cyan"/>
            <w:rPrChange w:id="718" w:author="Author">
              <w:rPr/>
            </w:rPrChange>
          </w:rPr>
          <w:tab/>
          <w:t>Technical characteristics for a VHF data exchange system in the VHF maritime mobile band</w:t>
        </w:r>
      </w:ins>
    </w:p>
    <w:p w14:paraId="477CA4C2" w14:textId="35B77DD9" w:rsidR="00AE19F2" w:rsidRPr="00AE19F2" w:rsidRDefault="00AE19F2" w:rsidP="00AE19F2">
      <w:pPr>
        <w:ind w:left="1871" w:hanging="1871"/>
        <w:rPr>
          <w:ins w:id="719" w:author="Author"/>
        </w:rPr>
      </w:pPr>
      <w:ins w:id="720" w:author="Author">
        <w:r w:rsidRPr="00F227E0">
          <w:rPr>
            <w:highlight w:val="cyan"/>
            <w:rPrChange w:id="721" w:author="Author">
              <w:rPr/>
            </w:rPrChange>
          </w:rPr>
          <w:t>ITU-R M.2135:</w:t>
        </w:r>
        <w:r w:rsidRPr="00F227E0">
          <w:rPr>
            <w:highlight w:val="cyan"/>
            <w:rPrChange w:id="722" w:author="Author">
              <w:rPr/>
            </w:rPrChange>
          </w:rPr>
          <w:tab/>
          <w:t>Technical characteristics of autonomous maritime radio devices operating in the frequency band 156-162.05 MHz</w:t>
        </w:r>
      </w:ins>
    </w:p>
    <w:p w14:paraId="0FB20535" w14:textId="77777777" w:rsidR="00E52BA8" w:rsidRDefault="00E52BA8" w:rsidP="00E52BA8">
      <w:pPr>
        <w:pStyle w:val="Headingi"/>
        <w:rPr>
          <w:ins w:id="723" w:author="Author"/>
          <w:lang w:val="en-GB"/>
        </w:rPr>
      </w:pPr>
      <w:ins w:id="724" w:author="Author">
        <w:r w:rsidRPr="000743BE">
          <w:rPr>
            <w:lang w:val="en-GB"/>
          </w:rPr>
          <w:t>Reports</w:t>
        </w:r>
      </w:ins>
    </w:p>
    <w:p w14:paraId="3B7E7056" w14:textId="77777777" w:rsidR="00E52BA8" w:rsidRPr="0071388C" w:rsidRDefault="00E52BA8">
      <w:pPr>
        <w:rPr>
          <w:ins w:id="725" w:author="Author"/>
        </w:rPr>
        <w:pPrChange w:id="726" w:author="Author">
          <w:pPr>
            <w:pStyle w:val="Headingi"/>
          </w:pPr>
        </w:pPrChange>
      </w:pPr>
    </w:p>
    <w:p w14:paraId="7CA861EA" w14:textId="77777777" w:rsidR="00E52BA8" w:rsidRPr="00F227E0" w:rsidRDefault="00E52BA8" w:rsidP="00E52BA8">
      <w:pPr>
        <w:pStyle w:val="Normalaftertitle"/>
        <w:rPr>
          <w:bCs/>
          <w:rPrChange w:id="727" w:author="Author">
            <w:rPr>
              <w:bCs/>
              <w:lang w:val="en-US"/>
            </w:rPr>
          </w:rPrChange>
        </w:rPr>
      </w:pPr>
      <w:r w:rsidRPr="00F227E0">
        <w:rPr>
          <w:bCs/>
          <w:rPrChange w:id="728" w:author="Author">
            <w:rPr>
              <w:bCs/>
              <w:lang w:val="en-US"/>
            </w:rPr>
          </w:rPrChange>
        </w:rPr>
        <w:t>The ITU Radiocommunication Assembly,</w:t>
      </w:r>
    </w:p>
    <w:p w14:paraId="62C14392" w14:textId="77777777" w:rsidR="00E52BA8" w:rsidRPr="00F227E0" w:rsidRDefault="00E52BA8" w:rsidP="00E52BA8">
      <w:pPr>
        <w:pStyle w:val="Call"/>
        <w:rPr>
          <w:rPrChange w:id="729" w:author="Author">
            <w:rPr>
              <w:lang w:val="en-US"/>
            </w:rPr>
          </w:rPrChange>
        </w:rPr>
      </w:pPr>
      <w:r w:rsidRPr="00F227E0">
        <w:rPr>
          <w:rPrChange w:id="730" w:author="Author">
            <w:rPr>
              <w:lang w:val="en-US"/>
            </w:rPr>
          </w:rPrChange>
        </w:rPr>
        <w:lastRenderedPageBreak/>
        <w:t>considering</w:t>
      </w:r>
    </w:p>
    <w:p w14:paraId="2B4A11BB" w14:textId="77777777" w:rsidR="00E52BA8" w:rsidRPr="00F227E0" w:rsidRDefault="00E52BA8" w:rsidP="00E52BA8">
      <w:pPr>
        <w:rPr>
          <w:rPrChange w:id="731" w:author="Author">
            <w:rPr>
              <w:lang w:val="en-US"/>
            </w:rPr>
          </w:rPrChange>
        </w:rPr>
      </w:pPr>
      <w:r w:rsidRPr="00F227E0">
        <w:rPr>
          <w:i/>
          <w:iCs/>
          <w:rPrChange w:id="732" w:author="Author">
            <w:rPr>
              <w:i/>
              <w:iCs/>
              <w:lang w:val="en-US"/>
            </w:rPr>
          </w:rPrChange>
        </w:rPr>
        <w:t>a)</w:t>
      </w:r>
      <w:r w:rsidRPr="00F227E0">
        <w:rPr>
          <w:rPrChange w:id="733" w:author="Author">
            <w:rPr>
              <w:lang w:val="en-US"/>
            </w:rPr>
          </w:rPrChange>
        </w:rPr>
        <w:tab/>
        <w:t>that the International Maritime Organization (IMO) has a continuing requirement for a universal shipborne automatic identification system (AIS);</w:t>
      </w:r>
    </w:p>
    <w:p w14:paraId="5396F6AB" w14:textId="77777777" w:rsidR="00E52BA8" w:rsidRPr="00F227E0" w:rsidRDefault="00E52BA8" w:rsidP="00E52BA8">
      <w:pPr>
        <w:rPr>
          <w:rPrChange w:id="734" w:author="Author">
            <w:rPr>
              <w:lang w:val="en-US"/>
            </w:rPr>
          </w:rPrChange>
        </w:rPr>
      </w:pPr>
      <w:r w:rsidRPr="00F227E0">
        <w:rPr>
          <w:i/>
          <w:iCs/>
          <w:rPrChange w:id="735" w:author="Author">
            <w:rPr>
              <w:i/>
              <w:iCs/>
              <w:lang w:val="en-US"/>
            </w:rPr>
          </w:rPrChange>
        </w:rPr>
        <w:t>b)</w:t>
      </w:r>
      <w:r w:rsidRPr="00F227E0">
        <w:rPr>
          <w:rPrChange w:id="736" w:author="Author">
            <w:rPr>
              <w:lang w:val="en-US"/>
            </w:rPr>
          </w:rPrChange>
        </w:rPr>
        <w:tab/>
        <w:t xml:space="preserve">that the use of a universal shipborne </w:t>
      </w:r>
      <w:r w:rsidRPr="00F227E0">
        <w:rPr>
          <w:caps/>
          <w:rPrChange w:id="737" w:author="Author">
            <w:rPr>
              <w:caps/>
              <w:lang w:val="en-US"/>
            </w:rPr>
          </w:rPrChange>
        </w:rPr>
        <w:t>AIS</w:t>
      </w:r>
      <w:r w:rsidRPr="00F227E0">
        <w:rPr>
          <w:rPrChange w:id="738" w:author="Author">
            <w:rPr>
              <w:lang w:val="en-US"/>
            </w:rPr>
          </w:rPrChange>
        </w:rPr>
        <w:t xml:space="preserve"> allows efficient exchange of navigational data between ships and between ships and shore stations, thereby improving safety of navigation;</w:t>
      </w:r>
    </w:p>
    <w:p w14:paraId="6181DFC0" w14:textId="77777777" w:rsidR="00E52BA8" w:rsidRPr="00F227E0" w:rsidRDefault="00E52BA8" w:rsidP="00E52BA8">
      <w:pPr>
        <w:rPr>
          <w:rPrChange w:id="739" w:author="Author">
            <w:rPr>
              <w:lang w:val="en-US"/>
            </w:rPr>
          </w:rPrChange>
        </w:rPr>
      </w:pPr>
      <w:r w:rsidRPr="00F227E0">
        <w:rPr>
          <w:i/>
          <w:iCs/>
          <w:rPrChange w:id="740" w:author="Author">
            <w:rPr>
              <w:i/>
              <w:iCs/>
              <w:lang w:val="en-US"/>
            </w:rPr>
          </w:rPrChange>
        </w:rPr>
        <w:t>c)</w:t>
      </w:r>
      <w:r w:rsidRPr="00F227E0">
        <w:rPr>
          <w:rPrChange w:id="741" w:author="Author">
            <w:rPr>
              <w:lang w:val="en-US"/>
            </w:rPr>
          </w:rPrChange>
        </w:rPr>
        <w:tab/>
        <w:t>that a system using self-organized time division multiple access (SOTDMA) accommodates all users and meets the likely future requirements for efficient use of the spectrum;</w:t>
      </w:r>
    </w:p>
    <w:p w14:paraId="4E71BC97" w14:textId="77777777" w:rsidR="00E52BA8" w:rsidRPr="00F227E0" w:rsidRDefault="00E52BA8" w:rsidP="00E52BA8">
      <w:pPr>
        <w:rPr>
          <w:rPrChange w:id="742" w:author="Author">
            <w:rPr>
              <w:lang w:val="en-US"/>
            </w:rPr>
          </w:rPrChange>
        </w:rPr>
      </w:pPr>
      <w:r w:rsidRPr="00F227E0">
        <w:rPr>
          <w:i/>
          <w:iCs/>
          <w:rPrChange w:id="743" w:author="Author">
            <w:rPr>
              <w:i/>
              <w:iCs/>
              <w:lang w:val="en-US"/>
            </w:rPr>
          </w:rPrChange>
        </w:rPr>
        <w:t>d)</w:t>
      </w:r>
      <w:r w:rsidRPr="00F227E0">
        <w:rPr>
          <w:rPrChange w:id="744" w:author="Author">
            <w:rPr>
              <w:lang w:val="en-US"/>
            </w:rPr>
          </w:rPrChange>
        </w:rPr>
        <w:tab/>
        <w:t>that although this system is intended to be used primarily for surveillance and safety of navigation purposes in ship to ship use, ship reporting and vessel traffic services (VTS) applications, it may also be used for other maritime safety related communications, provided that the primary functions are not impaired;</w:t>
      </w:r>
    </w:p>
    <w:p w14:paraId="7C5CBFA6" w14:textId="77777777" w:rsidR="00E52BA8" w:rsidRPr="00F227E0" w:rsidRDefault="00E52BA8" w:rsidP="00E52BA8">
      <w:pPr>
        <w:rPr>
          <w:rPrChange w:id="745" w:author="Author">
            <w:rPr>
              <w:lang w:val="en-US"/>
            </w:rPr>
          </w:rPrChange>
        </w:rPr>
      </w:pPr>
      <w:r w:rsidRPr="00F227E0">
        <w:rPr>
          <w:i/>
          <w:iCs/>
          <w:rPrChange w:id="746" w:author="Author">
            <w:rPr>
              <w:i/>
              <w:iCs/>
              <w:lang w:val="en-US"/>
            </w:rPr>
          </w:rPrChange>
        </w:rPr>
        <w:t>e)</w:t>
      </w:r>
      <w:r w:rsidRPr="00F227E0">
        <w:rPr>
          <w:rPrChange w:id="747" w:author="Author">
            <w:rPr>
              <w:lang w:val="en-US"/>
            </w:rPr>
          </w:rPrChange>
        </w:rPr>
        <w:tab/>
        <w:t>that this system is autonomous, automatic, continuous and operate primarily in a broadcast, but also in an assigned and in an interrogation mode using time division multiple access (TDMA) techniques;</w:t>
      </w:r>
    </w:p>
    <w:p w14:paraId="0D31387F" w14:textId="77777777" w:rsidR="00E52BA8" w:rsidRPr="00F227E0" w:rsidRDefault="00E52BA8" w:rsidP="00E52BA8">
      <w:pPr>
        <w:rPr>
          <w:rPrChange w:id="748" w:author="Author">
            <w:rPr>
              <w:lang w:val="en-US"/>
            </w:rPr>
          </w:rPrChange>
        </w:rPr>
      </w:pPr>
      <w:r w:rsidRPr="00F227E0">
        <w:rPr>
          <w:i/>
          <w:iCs/>
          <w:rPrChange w:id="749" w:author="Author">
            <w:rPr>
              <w:i/>
              <w:iCs/>
              <w:lang w:val="en-US"/>
            </w:rPr>
          </w:rPrChange>
        </w:rPr>
        <w:t>f)</w:t>
      </w:r>
      <w:r w:rsidRPr="00F227E0">
        <w:rPr>
          <w:rPrChange w:id="750" w:author="Author">
            <w:rPr>
              <w:lang w:val="en-US"/>
            </w:rPr>
          </w:rPrChange>
        </w:rPr>
        <w:tab/>
        <w:t>that this system is capable of expansion to accommodate future expansion in the number of users and diversification of applications, including vessels which are not subject to IMO AIS carriage requirements, aids to navigation and search and rescue;</w:t>
      </w:r>
    </w:p>
    <w:p w14:paraId="345116E9" w14:textId="77777777" w:rsidR="00E52BA8" w:rsidRPr="00F227E0" w:rsidRDefault="00E52BA8" w:rsidP="00E52BA8">
      <w:pPr>
        <w:rPr>
          <w:rPrChange w:id="751" w:author="Author">
            <w:rPr>
              <w:lang w:val="en-US"/>
            </w:rPr>
          </w:rPrChange>
        </w:rPr>
      </w:pPr>
      <w:r w:rsidRPr="00F227E0">
        <w:rPr>
          <w:i/>
          <w:iCs/>
          <w:rPrChange w:id="752" w:author="Author">
            <w:rPr>
              <w:i/>
              <w:iCs/>
              <w:lang w:val="en-US"/>
            </w:rPr>
          </w:rPrChange>
        </w:rPr>
        <w:t>g)</w:t>
      </w:r>
      <w:r w:rsidRPr="00F227E0">
        <w:rPr>
          <w:rPrChange w:id="753" w:author="Author">
            <w:rPr>
              <w:lang w:val="en-US"/>
            </w:rPr>
          </w:rPrChange>
        </w:rPr>
        <w:tab/>
        <w:t xml:space="preserve">that the International Association of Marine Aids to Navigation and Lighthouse Authorities (IALA) maintains and publishes </w:t>
      </w:r>
      <w:ins w:id="754" w:author="Author">
        <w:r w:rsidRPr="000743BE">
          <w:t xml:space="preserve">recommendations and </w:t>
        </w:r>
      </w:ins>
      <w:del w:id="755" w:author="Author">
        <w:r w:rsidRPr="00F227E0" w:rsidDel="00CE4E98">
          <w:rPr>
            <w:rPrChange w:id="756" w:author="Author">
              <w:rPr>
                <w:lang w:val="en-US"/>
              </w:rPr>
            </w:rPrChange>
          </w:rPr>
          <w:delText xml:space="preserve">technical </w:delText>
        </w:r>
      </w:del>
      <w:r w:rsidRPr="00F227E0">
        <w:rPr>
          <w:rPrChange w:id="757" w:author="Author">
            <w:rPr>
              <w:lang w:val="en-US"/>
            </w:rPr>
          </w:rPrChange>
        </w:rPr>
        <w:t xml:space="preserve">guidelines for the </w:t>
      </w:r>
      <w:ins w:id="758" w:author="Author">
        <w:r w:rsidRPr="000743BE">
          <w:t xml:space="preserve">aids to navigation (AtoN) authorities, </w:t>
        </w:r>
      </w:ins>
      <w:r w:rsidRPr="00F227E0">
        <w:rPr>
          <w:rPrChange w:id="759" w:author="Author">
            <w:rPr>
              <w:lang w:val="en-US"/>
            </w:rPr>
          </w:rPrChange>
        </w:rPr>
        <w:t>manufacturers of AIS and other interested parties,</w:t>
      </w:r>
    </w:p>
    <w:p w14:paraId="25E8BA05" w14:textId="77777777" w:rsidR="00E52BA8" w:rsidRPr="00F227E0" w:rsidRDefault="00E52BA8" w:rsidP="00E52BA8">
      <w:pPr>
        <w:pStyle w:val="Call"/>
        <w:rPr>
          <w:rPrChange w:id="760" w:author="Author">
            <w:rPr>
              <w:lang w:val="en-US"/>
            </w:rPr>
          </w:rPrChange>
        </w:rPr>
      </w:pPr>
      <w:r w:rsidRPr="00F227E0">
        <w:rPr>
          <w:rPrChange w:id="761" w:author="Author">
            <w:rPr>
              <w:lang w:val="en-US"/>
            </w:rPr>
          </w:rPrChange>
        </w:rPr>
        <w:t>recommends</w:t>
      </w:r>
    </w:p>
    <w:p w14:paraId="6C350F55" w14:textId="77777777" w:rsidR="00E52BA8" w:rsidRPr="00F227E0" w:rsidRDefault="00E52BA8" w:rsidP="00E52BA8">
      <w:pPr>
        <w:rPr>
          <w:rPrChange w:id="762" w:author="Author">
            <w:rPr>
              <w:lang w:val="en-US"/>
            </w:rPr>
          </w:rPrChange>
        </w:rPr>
      </w:pPr>
      <w:r w:rsidRPr="00F227E0">
        <w:rPr>
          <w:bCs/>
          <w:rPrChange w:id="763" w:author="Author">
            <w:rPr>
              <w:b/>
              <w:lang w:val="en-US"/>
            </w:rPr>
          </w:rPrChange>
        </w:rPr>
        <w:t>1</w:t>
      </w:r>
      <w:r w:rsidRPr="00F227E0">
        <w:rPr>
          <w:rPrChange w:id="764" w:author="Author">
            <w:rPr>
              <w:lang w:val="en-US"/>
            </w:rPr>
          </w:rPrChange>
        </w:rPr>
        <w:tab/>
        <w:t>that the AIS should be designed in accordance with the operational characteristics given in Annex 1 and the technical characteristics given in Annexes 2, 3, 4, 6, 7, 8 and 9;</w:t>
      </w:r>
    </w:p>
    <w:p w14:paraId="4A9A0E97" w14:textId="77777777" w:rsidR="00E52BA8" w:rsidRPr="00F227E0" w:rsidRDefault="00E52BA8" w:rsidP="00E52BA8">
      <w:pPr>
        <w:rPr>
          <w:rPrChange w:id="765" w:author="Author">
            <w:rPr>
              <w:lang w:val="en-US"/>
            </w:rPr>
          </w:rPrChange>
        </w:rPr>
      </w:pPr>
      <w:r w:rsidRPr="00F227E0">
        <w:rPr>
          <w:bCs/>
          <w:rPrChange w:id="766" w:author="Author">
            <w:rPr>
              <w:b/>
              <w:lang w:val="en-US"/>
            </w:rPr>
          </w:rPrChange>
        </w:rPr>
        <w:t>2</w:t>
      </w:r>
      <w:r w:rsidRPr="00F227E0">
        <w:rPr>
          <w:rPrChange w:id="767" w:author="Author">
            <w:rPr>
              <w:lang w:val="en-US"/>
            </w:rPr>
          </w:rPrChange>
        </w:rPr>
        <w:tab/>
        <w:t>that applications of the AIS which make use of application specific messages of the AIS, as defined in Annex 2, should comply with the characteristics given in Annex 5;</w:t>
      </w:r>
    </w:p>
    <w:p w14:paraId="132E811D" w14:textId="77777777" w:rsidR="00E52BA8" w:rsidRPr="00F227E0" w:rsidRDefault="00E52BA8" w:rsidP="00E52BA8">
      <w:pPr>
        <w:rPr>
          <w:rPrChange w:id="768" w:author="Author">
            <w:rPr>
              <w:lang w:val="en-US"/>
            </w:rPr>
          </w:rPrChange>
        </w:rPr>
      </w:pPr>
      <w:r w:rsidRPr="00F227E0">
        <w:rPr>
          <w:bCs/>
          <w:rPrChange w:id="769" w:author="Author">
            <w:rPr>
              <w:b/>
              <w:lang w:val="en-US"/>
            </w:rPr>
          </w:rPrChange>
        </w:rPr>
        <w:t>3</w:t>
      </w:r>
      <w:r w:rsidRPr="00F227E0">
        <w:rPr>
          <w:rPrChange w:id="770" w:author="Author">
            <w:rPr>
              <w:lang w:val="en-US"/>
            </w:rPr>
          </w:rPrChange>
        </w:rPr>
        <w:tab/>
        <w:t>that the AIS applications should take into account the international application identifier branch, as specified in Annex 5, maintained and published by IMO</w:t>
      </w:r>
      <w:ins w:id="771" w:author="Author">
        <w:r w:rsidRPr="000743BE">
          <w:rPr>
            <w:position w:val="6"/>
            <w:sz w:val="18"/>
          </w:rPr>
          <w:footnoteReference w:id="3"/>
        </w:r>
      </w:ins>
      <w:r w:rsidRPr="00F227E0">
        <w:rPr>
          <w:rPrChange w:id="774" w:author="Author">
            <w:rPr>
              <w:lang w:val="en-US"/>
            </w:rPr>
          </w:rPrChange>
        </w:rPr>
        <w:t>;</w:t>
      </w:r>
    </w:p>
    <w:p w14:paraId="7A1BE93C" w14:textId="77777777" w:rsidR="00E52BA8" w:rsidRPr="00F227E0" w:rsidRDefault="00E52BA8" w:rsidP="00E52BA8">
      <w:pPr>
        <w:rPr>
          <w:rPrChange w:id="775" w:author="Author">
            <w:rPr>
              <w:lang w:val="en-US"/>
            </w:rPr>
          </w:rPrChange>
        </w:rPr>
      </w:pPr>
      <w:r w:rsidRPr="00F227E0">
        <w:rPr>
          <w:bCs/>
          <w:rPrChange w:id="776" w:author="Author">
            <w:rPr>
              <w:b/>
              <w:lang w:val="en-US"/>
            </w:rPr>
          </w:rPrChange>
        </w:rPr>
        <w:t>4</w:t>
      </w:r>
      <w:r w:rsidRPr="00F227E0">
        <w:rPr>
          <w:rPrChange w:id="777" w:author="Author">
            <w:rPr>
              <w:lang w:val="en-US"/>
            </w:rPr>
          </w:rPrChange>
        </w:rPr>
        <w:tab/>
        <w:t>that the AIS design should take into account technical guidelines maintained and published by IALA.</w:t>
      </w:r>
    </w:p>
    <w:p w14:paraId="1BCF8960" w14:textId="77777777" w:rsidR="00E52BA8" w:rsidRPr="00F227E0" w:rsidRDefault="00E52BA8" w:rsidP="00E52BA8">
      <w:pPr>
        <w:rPr>
          <w:rPrChange w:id="778" w:author="Author">
            <w:rPr>
              <w:lang w:val="en-US"/>
            </w:rPr>
          </w:rPrChange>
        </w:rPr>
      </w:pPr>
      <w:r w:rsidRPr="00F227E0">
        <w:rPr>
          <w:rPrChange w:id="779" w:author="Author">
            <w:rPr>
              <w:lang w:val="en-US"/>
            </w:rPr>
          </w:rPrChange>
        </w:rPr>
        <w:br w:type="page"/>
      </w:r>
    </w:p>
    <w:p w14:paraId="03D5F4FB" w14:textId="77777777" w:rsidR="00E52BA8" w:rsidRPr="00F227E0" w:rsidRDefault="00E52BA8" w:rsidP="00E52BA8">
      <w:pPr>
        <w:pStyle w:val="AnnexNoTitle"/>
        <w:rPr>
          <w:lang w:val="en-GB"/>
          <w:rPrChange w:id="780" w:author="Author">
            <w:rPr>
              <w:lang w:val="en-US"/>
            </w:rPr>
          </w:rPrChange>
        </w:rPr>
      </w:pPr>
      <w:r w:rsidRPr="00F227E0">
        <w:rPr>
          <w:lang w:val="en-GB"/>
          <w:rPrChange w:id="781" w:author="Author">
            <w:rPr>
              <w:lang w:val="en-US"/>
            </w:rPr>
          </w:rPrChange>
        </w:rPr>
        <w:lastRenderedPageBreak/>
        <w:t>Annex 1</w:t>
      </w:r>
      <w:r w:rsidRPr="00F227E0">
        <w:rPr>
          <w:lang w:val="en-GB"/>
          <w:rPrChange w:id="782" w:author="Author">
            <w:rPr>
              <w:lang w:val="en-US"/>
            </w:rPr>
          </w:rPrChange>
        </w:rPr>
        <w:br/>
      </w:r>
      <w:r w:rsidRPr="00F227E0">
        <w:rPr>
          <w:lang w:val="en-GB"/>
          <w:rPrChange w:id="783" w:author="Author">
            <w:rPr>
              <w:lang w:val="en-US"/>
            </w:rPr>
          </w:rPrChange>
        </w:rPr>
        <w:br/>
        <w:t xml:space="preserve">Operational characteristics of an automatic identification system using </w:t>
      </w:r>
      <w:r w:rsidRPr="00F227E0">
        <w:rPr>
          <w:lang w:val="en-GB"/>
          <w:rPrChange w:id="784" w:author="Author">
            <w:rPr>
              <w:lang w:val="en-US"/>
            </w:rPr>
          </w:rPrChange>
        </w:rPr>
        <w:br/>
        <w:t xml:space="preserve">time division multiple access techniques in the VHF </w:t>
      </w:r>
      <w:r w:rsidRPr="00F227E0">
        <w:rPr>
          <w:lang w:val="en-GB"/>
          <w:rPrChange w:id="785" w:author="Author">
            <w:rPr>
              <w:lang w:val="en-US"/>
            </w:rPr>
          </w:rPrChange>
        </w:rPr>
        <w:br/>
        <w:t>maritime mobile frequency band</w:t>
      </w:r>
    </w:p>
    <w:p w14:paraId="4223F123" w14:textId="77777777" w:rsidR="00E52BA8" w:rsidRPr="00F227E0" w:rsidRDefault="00E52BA8" w:rsidP="00E52BA8">
      <w:pPr>
        <w:pStyle w:val="Heading1"/>
        <w:rPr>
          <w:rPrChange w:id="786" w:author="Author">
            <w:rPr>
              <w:lang w:val="en-US"/>
            </w:rPr>
          </w:rPrChange>
        </w:rPr>
      </w:pPr>
      <w:bookmarkStart w:id="787" w:name="_Toc440783956"/>
      <w:r w:rsidRPr="00F227E0">
        <w:rPr>
          <w:rPrChange w:id="788" w:author="Author">
            <w:rPr>
              <w:lang w:val="en-US"/>
            </w:rPr>
          </w:rPrChange>
        </w:rPr>
        <w:t>1</w:t>
      </w:r>
      <w:r w:rsidRPr="00F227E0">
        <w:rPr>
          <w:rPrChange w:id="789" w:author="Author">
            <w:rPr>
              <w:lang w:val="en-US"/>
            </w:rPr>
          </w:rPrChange>
        </w:rPr>
        <w:tab/>
        <w:t>General</w:t>
      </w:r>
      <w:bookmarkEnd w:id="787"/>
    </w:p>
    <w:p w14:paraId="77E6AF24" w14:textId="495947BE" w:rsidR="00E52BA8" w:rsidRPr="00F227E0" w:rsidRDefault="00E52BA8" w:rsidP="00E52BA8">
      <w:pPr>
        <w:rPr>
          <w:rPrChange w:id="790" w:author="Author">
            <w:rPr>
              <w:lang w:val="en-US"/>
            </w:rPr>
          </w:rPrChange>
        </w:rPr>
      </w:pPr>
      <w:r w:rsidRPr="00F227E0">
        <w:rPr>
          <w:b/>
          <w:rPrChange w:id="791" w:author="Author">
            <w:rPr>
              <w:b/>
              <w:lang w:val="en-US"/>
            </w:rPr>
          </w:rPrChange>
        </w:rPr>
        <w:t>1.1</w:t>
      </w:r>
      <w:r w:rsidRPr="00F227E0">
        <w:rPr>
          <w:rPrChange w:id="792" w:author="Author">
            <w:rPr>
              <w:lang w:val="en-US"/>
            </w:rPr>
          </w:rPrChange>
        </w:rPr>
        <w:tab/>
        <w:t xml:space="preserve">The system should automatically broadcast ships dynamic and some other information to all other </w:t>
      </w:r>
      <w:del w:id="793" w:author="Author">
        <w:r w:rsidRPr="00D8404C" w:rsidDel="00413143">
          <w:rPr>
            <w:highlight w:val="cyan"/>
          </w:rPr>
          <w:delText xml:space="preserve">installations </w:delText>
        </w:r>
      </w:del>
      <w:ins w:id="794" w:author="Author">
        <w:r w:rsidR="00413143" w:rsidRPr="00D8404C">
          <w:rPr>
            <w:highlight w:val="cyan"/>
          </w:rPr>
          <w:t>stations</w:t>
        </w:r>
        <w:r w:rsidR="00413143">
          <w:t xml:space="preserve"> </w:t>
        </w:r>
      </w:ins>
      <w:r w:rsidRPr="00F227E0">
        <w:rPr>
          <w:rPrChange w:id="795" w:author="Author">
            <w:rPr>
              <w:lang w:val="en-US"/>
            </w:rPr>
          </w:rPrChange>
        </w:rPr>
        <w:t>in a self-organized manner.</w:t>
      </w:r>
    </w:p>
    <w:p w14:paraId="67D9F9B4" w14:textId="01222D14" w:rsidR="00E52BA8" w:rsidRPr="00F227E0" w:rsidRDefault="00E52BA8" w:rsidP="00E52BA8">
      <w:pPr>
        <w:rPr>
          <w:rPrChange w:id="796" w:author="Author">
            <w:rPr>
              <w:lang w:val="en-US"/>
            </w:rPr>
          </w:rPrChange>
        </w:rPr>
      </w:pPr>
      <w:r w:rsidRPr="00F227E0">
        <w:rPr>
          <w:b/>
          <w:rPrChange w:id="797" w:author="Author">
            <w:rPr>
              <w:b/>
              <w:lang w:val="en-US"/>
            </w:rPr>
          </w:rPrChange>
        </w:rPr>
        <w:t>1.2</w:t>
      </w:r>
      <w:r w:rsidRPr="00F227E0">
        <w:rPr>
          <w:rPrChange w:id="798" w:author="Author">
            <w:rPr>
              <w:lang w:val="en-US"/>
            </w:rPr>
          </w:rPrChange>
        </w:rPr>
        <w:tab/>
        <w:t xml:space="preserve">The system </w:t>
      </w:r>
      <w:del w:id="799" w:author="Author">
        <w:r w:rsidRPr="00D8404C" w:rsidDel="00413143">
          <w:rPr>
            <w:highlight w:val="cyan"/>
          </w:rPr>
          <w:delText>installation</w:delText>
        </w:r>
        <w:r w:rsidRPr="00F227E0" w:rsidDel="00413143">
          <w:rPr>
            <w:rPrChange w:id="800" w:author="Author">
              <w:rPr>
                <w:lang w:val="en-US"/>
              </w:rPr>
            </w:rPrChange>
          </w:rPr>
          <w:delText xml:space="preserve"> </w:delText>
        </w:r>
      </w:del>
      <w:r w:rsidRPr="00F227E0">
        <w:rPr>
          <w:rPrChange w:id="801" w:author="Author">
            <w:rPr>
              <w:lang w:val="en-US"/>
            </w:rPr>
          </w:rPrChange>
        </w:rPr>
        <w:t>should be capable of receiving and processing specified interrogating calls.</w:t>
      </w:r>
    </w:p>
    <w:p w14:paraId="304D5186" w14:textId="77777777" w:rsidR="00E52BA8" w:rsidRPr="00F227E0" w:rsidRDefault="00E52BA8" w:rsidP="00E52BA8">
      <w:pPr>
        <w:rPr>
          <w:rPrChange w:id="802" w:author="Author">
            <w:rPr>
              <w:lang w:val="en-US"/>
            </w:rPr>
          </w:rPrChange>
        </w:rPr>
      </w:pPr>
      <w:r w:rsidRPr="00F227E0">
        <w:rPr>
          <w:b/>
          <w:rPrChange w:id="803" w:author="Author">
            <w:rPr>
              <w:b/>
              <w:lang w:val="en-US"/>
            </w:rPr>
          </w:rPrChange>
        </w:rPr>
        <w:t>1.3</w:t>
      </w:r>
      <w:r w:rsidRPr="00F227E0">
        <w:rPr>
          <w:rPrChange w:id="804" w:author="Author">
            <w:rPr>
              <w:lang w:val="en-US"/>
            </w:rPr>
          </w:rPrChange>
        </w:rPr>
        <w:tab/>
        <w:t>The system should be capable of transmitting additional safety information on request.</w:t>
      </w:r>
    </w:p>
    <w:p w14:paraId="213D4112" w14:textId="77777777" w:rsidR="00E52BA8" w:rsidRPr="00F227E0" w:rsidRDefault="00E52BA8" w:rsidP="00E52BA8">
      <w:pPr>
        <w:rPr>
          <w:rPrChange w:id="805" w:author="Author">
            <w:rPr>
              <w:lang w:val="en-US"/>
            </w:rPr>
          </w:rPrChange>
        </w:rPr>
      </w:pPr>
      <w:r w:rsidRPr="00F227E0">
        <w:rPr>
          <w:b/>
          <w:bCs/>
          <w:rPrChange w:id="806" w:author="Author">
            <w:rPr>
              <w:b/>
              <w:bCs/>
              <w:lang w:val="en-US"/>
            </w:rPr>
          </w:rPrChange>
        </w:rPr>
        <w:t>1.4</w:t>
      </w:r>
      <w:r w:rsidRPr="00F227E0">
        <w:rPr>
          <w:rPrChange w:id="807" w:author="Author">
            <w:rPr>
              <w:lang w:val="en-US"/>
            </w:rPr>
          </w:rPrChange>
        </w:rPr>
        <w:tab/>
        <w:t>The system installation should be able to operate continuously while under way or at anchor.</w:t>
      </w:r>
    </w:p>
    <w:p w14:paraId="45F61CA4" w14:textId="77777777" w:rsidR="00E52BA8" w:rsidRPr="00F227E0" w:rsidRDefault="00E52BA8" w:rsidP="00E52BA8">
      <w:pPr>
        <w:rPr>
          <w:rPrChange w:id="808" w:author="Author">
            <w:rPr>
              <w:lang w:val="en-US"/>
            </w:rPr>
          </w:rPrChange>
        </w:rPr>
      </w:pPr>
      <w:r w:rsidRPr="00F227E0">
        <w:rPr>
          <w:b/>
          <w:bCs/>
          <w:rPrChange w:id="809" w:author="Author">
            <w:rPr>
              <w:b/>
              <w:bCs/>
              <w:lang w:val="en-US"/>
            </w:rPr>
          </w:rPrChange>
        </w:rPr>
        <w:t>1.5</w:t>
      </w:r>
      <w:r w:rsidRPr="00F227E0">
        <w:rPr>
          <w:rPrChange w:id="810" w:author="Author">
            <w:rPr>
              <w:lang w:val="en-US"/>
            </w:rPr>
          </w:rPrChange>
        </w:rPr>
        <w:tab/>
        <w:t>The system should use TDMA techniques in a synchronized manner.</w:t>
      </w:r>
    </w:p>
    <w:p w14:paraId="0DB595E6" w14:textId="3B63E9A4" w:rsidR="00E52BA8" w:rsidRPr="00F227E0" w:rsidRDefault="00E52BA8" w:rsidP="00E52BA8">
      <w:pPr>
        <w:rPr>
          <w:rPrChange w:id="811" w:author="Author">
            <w:rPr>
              <w:lang w:val="en-US"/>
            </w:rPr>
          </w:rPrChange>
        </w:rPr>
      </w:pPr>
      <w:r w:rsidRPr="00F227E0">
        <w:rPr>
          <w:b/>
          <w:bCs/>
          <w:rPrChange w:id="812" w:author="Author">
            <w:rPr>
              <w:b/>
              <w:bCs/>
              <w:lang w:val="en-US"/>
            </w:rPr>
          </w:rPrChange>
        </w:rPr>
        <w:t>1.6</w:t>
      </w:r>
      <w:r w:rsidRPr="00F227E0">
        <w:rPr>
          <w:rPrChange w:id="813" w:author="Author">
            <w:rPr>
              <w:lang w:val="en-US"/>
            </w:rPr>
          </w:rPrChange>
        </w:rPr>
        <w:tab/>
        <w:t xml:space="preserve">The system should be capable of </w:t>
      </w:r>
      <w:del w:id="814" w:author="Author">
        <w:r w:rsidRPr="00D8404C" w:rsidDel="00413143">
          <w:rPr>
            <w:highlight w:val="cyan"/>
          </w:rPr>
          <w:delText xml:space="preserve">three </w:delText>
        </w:r>
      </w:del>
      <w:ins w:id="815" w:author="Author">
        <w:r w:rsidR="00413143" w:rsidRPr="00D8404C">
          <w:rPr>
            <w:highlight w:val="cyan"/>
          </w:rPr>
          <w:t xml:space="preserve">four </w:t>
        </w:r>
      </w:ins>
      <w:r w:rsidRPr="00D8404C">
        <w:rPr>
          <w:highlight w:val="cyan"/>
        </w:rPr>
        <w:t>modes of operation</w:t>
      </w:r>
      <w:ins w:id="816" w:author="Author">
        <w:r w:rsidR="00413143" w:rsidRPr="00D8404C">
          <w:rPr>
            <w:highlight w:val="cyan"/>
          </w:rPr>
          <w:t>:</w:t>
        </w:r>
      </w:ins>
      <w:del w:id="817" w:author="Author">
        <w:r w:rsidRPr="00D8404C" w:rsidDel="00413143">
          <w:rPr>
            <w:highlight w:val="cyan"/>
          </w:rPr>
          <w:delText>,</w:delText>
        </w:r>
      </w:del>
      <w:r w:rsidRPr="00D8404C">
        <w:rPr>
          <w:highlight w:val="cyan"/>
        </w:rPr>
        <w:t xml:space="preserve"> </w:t>
      </w:r>
      <w:ins w:id="818" w:author="Author">
        <w:r w:rsidR="00413143" w:rsidRPr="00D8404C">
          <w:rPr>
            <w:highlight w:val="cyan"/>
          </w:rPr>
          <w:t>silent,</w:t>
        </w:r>
        <w:r w:rsidR="00413143">
          <w:t xml:space="preserve"> </w:t>
        </w:r>
      </w:ins>
      <w:r w:rsidRPr="00F227E0">
        <w:rPr>
          <w:rPrChange w:id="819" w:author="Author">
            <w:rPr>
              <w:lang w:val="en-US"/>
            </w:rPr>
          </w:rPrChange>
        </w:rPr>
        <w:t>autonomous, assigned and polled.</w:t>
      </w:r>
    </w:p>
    <w:p w14:paraId="0A4455A0" w14:textId="77777777" w:rsidR="00E52BA8" w:rsidRPr="00F227E0" w:rsidRDefault="00E52BA8" w:rsidP="00E52BA8">
      <w:pPr>
        <w:pStyle w:val="Heading1"/>
        <w:rPr>
          <w:rPrChange w:id="820" w:author="Author">
            <w:rPr>
              <w:lang w:val="en-US"/>
            </w:rPr>
          </w:rPrChange>
        </w:rPr>
      </w:pPr>
      <w:r w:rsidRPr="00F227E0">
        <w:rPr>
          <w:rPrChange w:id="821" w:author="Author">
            <w:rPr>
              <w:lang w:val="en-US"/>
            </w:rPr>
          </w:rPrChange>
        </w:rPr>
        <w:t>2</w:t>
      </w:r>
      <w:r w:rsidRPr="00F227E0">
        <w:rPr>
          <w:rPrChange w:id="822" w:author="Author">
            <w:rPr>
              <w:lang w:val="en-US"/>
            </w:rPr>
          </w:rPrChange>
        </w:rPr>
        <w:tab/>
        <w:t>Automatic identification system equipment</w:t>
      </w:r>
    </w:p>
    <w:p w14:paraId="7A959005" w14:textId="77777777" w:rsidR="00E52BA8" w:rsidRPr="00F227E0" w:rsidRDefault="00E52BA8" w:rsidP="00E52BA8">
      <w:pPr>
        <w:pStyle w:val="Heading2"/>
        <w:rPr>
          <w:rPrChange w:id="823" w:author="Author">
            <w:rPr>
              <w:lang w:val="en-US"/>
            </w:rPr>
          </w:rPrChange>
        </w:rPr>
      </w:pPr>
      <w:r w:rsidRPr="00F227E0">
        <w:rPr>
          <w:rPrChange w:id="824" w:author="Author">
            <w:rPr>
              <w:lang w:val="en-US"/>
            </w:rPr>
          </w:rPrChange>
        </w:rPr>
        <w:t>2.1</w:t>
      </w:r>
      <w:r w:rsidRPr="00F227E0">
        <w:rPr>
          <w:rPrChange w:id="825" w:author="Author">
            <w:rPr>
              <w:lang w:val="en-US"/>
            </w:rPr>
          </w:rPrChange>
        </w:rPr>
        <w:tab/>
        <w:t>Automatic identification system VHF data link non-controlling stations</w:t>
      </w:r>
    </w:p>
    <w:p w14:paraId="56C31929" w14:textId="77777777" w:rsidR="00E52BA8" w:rsidRPr="00F227E0" w:rsidRDefault="00E52BA8" w:rsidP="00E52BA8">
      <w:pPr>
        <w:pStyle w:val="Heading3"/>
        <w:rPr>
          <w:rPrChange w:id="826" w:author="Author">
            <w:rPr>
              <w:lang w:val="en-US"/>
            </w:rPr>
          </w:rPrChange>
        </w:rPr>
      </w:pPr>
      <w:r w:rsidRPr="00F227E0">
        <w:rPr>
          <w:rPrChange w:id="827" w:author="Author">
            <w:rPr>
              <w:lang w:val="en-US"/>
            </w:rPr>
          </w:rPrChange>
        </w:rPr>
        <w:t>2.1.1</w:t>
      </w:r>
      <w:r w:rsidRPr="00F227E0">
        <w:rPr>
          <w:rPrChange w:id="828" w:author="Author">
            <w:rPr>
              <w:lang w:val="en-US"/>
            </w:rPr>
          </w:rPrChange>
        </w:rPr>
        <w:tab/>
        <w:t>Automatic identification system shipborne station</w:t>
      </w:r>
    </w:p>
    <w:p w14:paraId="15A911CA" w14:textId="77777777" w:rsidR="00E52BA8" w:rsidRPr="00F227E0" w:rsidRDefault="00E52BA8" w:rsidP="00E52BA8">
      <w:pPr>
        <w:rPr>
          <w:rPrChange w:id="829" w:author="Author">
            <w:rPr>
              <w:lang w:val="en-US"/>
            </w:rPr>
          </w:rPrChange>
        </w:rPr>
      </w:pPr>
      <w:r w:rsidRPr="00F227E0">
        <w:rPr>
          <w:b/>
          <w:bCs/>
          <w:rPrChange w:id="830" w:author="Author">
            <w:rPr>
              <w:b/>
              <w:bCs/>
              <w:lang w:val="en-US"/>
            </w:rPr>
          </w:rPrChange>
        </w:rPr>
        <w:t>2.1.1.1</w:t>
      </w:r>
      <w:r w:rsidRPr="00F227E0">
        <w:rPr>
          <w:b/>
          <w:bCs/>
          <w:rPrChange w:id="831" w:author="Author">
            <w:rPr>
              <w:b/>
              <w:bCs/>
              <w:lang w:val="en-US"/>
            </w:rPr>
          </w:rPrChange>
        </w:rPr>
        <w:tab/>
      </w:r>
      <w:r w:rsidRPr="00F227E0">
        <w:rPr>
          <w:rPrChange w:id="832" w:author="Author">
            <w:rPr>
              <w:lang w:val="en-US"/>
            </w:rPr>
          </w:rPrChange>
        </w:rPr>
        <w:t xml:space="preserve">Class A shipborne mobile </w:t>
      </w:r>
      <w:del w:id="833" w:author="Author">
        <w:r w:rsidRPr="00F227E0" w:rsidDel="00CE4E98">
          <w:rPr>
            <w:rPrChange w:id="834" w:author="Author">
              <w:rPr>
                <w:lang w:val="en-US"/>
              </w:rPr>
            </w:rPrChange>
          </w:rPr>
          <w:delText xml:space="preserve">equipment </w:delText>
        </w:r>
      </w:del>
      <w:ins w:id="835" w:author="Author">
        <w:r w:rsidRPr="000743BE">
          <w:t>station</w:t>
        </w:r>
        <w:r w:rsidRPr="00F227E0">
          <w:rPr>
            <w:rPrChange w:id="836" w:author="Author">
              <w:rPr>
                <w:lang w:val="en-US"/>
              </w:rPr>
            </w:rPrChange>
          </w:rPr>
          <w:t xml:space="preserve"> </w:t>
        </w:r>
      </w:ins>
      <w:r w:rsidRPr="00F227E0">
        <w:rPr>
          <w:rPrChange w:id="837" w:author="Author">
            <w:rPr>
              <w:lang w:val="en-US"/>
            </w:rPr>
          </w:rPrChange>
        </w:rPr>
        <w:t>using SOTDMA technology as described in Annex 2 will comply with relevant IMO AIS carriage requirement:</w:t>
      </w:r>
    </w:p>
    <w:p w14:paraId="121C2856" w14:textId="77777777" w:rsidR="00E52BA8" w:rsidRPr="00F227E0" w:rsidRDefault="00E52BA8" w:rsidP="00E52BA8">
      <w:pPr>
        <w:rPr>
          <w:rPrChange w:id="838" w:author="Author">
            <w:rPr>
              <w:lang w:val="en-US"/>
            </w:rPr>
          </w:rPrChange>
        </w:rPr>
      </w:pPr>
      <w:r w:rsidRPr="00F227E0">
        <w:rPr>
          <w:b/>
          <w:rPrChange w:id="839" w:author="Author">
            <w:rPr>
              <w:b/>
              <w:lang w:val="en-US"/>
            </w:rPr>
          </w:rPrChange>
        </w:rPr>
        <w:t>2.1.1.2</w:t>
      </w:r>
      <w:r w:rsidRPr="00F227E0">
        <w:rPr>
          <w:rPrChange w:id="840" w:author="Author">
            <w:rPr>
              <w:lang w:val="en-US"/>
            </w:rPr>
          </w:rPrChange>
        </w:rPr>
        <w:tab/>
        <w:t xml:space="preserve">Class B shipborne mobile </w:t>
      </w:r>
      <w:del w:id="841" w:author="Author">
        <w:r w:rsidRPr="00F227E0" w:rsidDel="00CE4E98">
          <w:rPr>
            <w:rPrChange w:id="842" w:author="Author">
              <w:rPr>
                <w:lang w:val="en-US"/>
              </w:rPr>
            </w:rPrChange>
          </w:rPr>
          <w:delText xml:space="preserve">equipment </w:delText>
        </w:r>
      </w:del>
      <w:ins w:id="843" w:author="Author">
        <w:r w:rsidRPr="000743BE">
          <w:t>station</w:t>
        </w:r>
        <w:r w:rsidRPr="00F227E0">
          <w:rPr>
            <w:rPrChange w:id="844" w:author="Author">
              <w:rPr>
                <w:lang w:val="en-US"/>
              </w:rPr>
            </w:rPrChange>
          </w:rPr>
          <w:t xml:space="preserve"> </w:t>
        </w:r>
      </w:ins>
      <w:r w:rsidRPr="00F227E0">
        <w:rPr>
          <w:rPrChange w:id="845" w:author="Author">
            <w:rPr>
              <w:lang w:val="en-US"/>
            </w:rPr>
          </w:rPrChange>
        </w:rPr>
        <w:t>will provide facilities not necessarily in full accordance with IMO AIS carriage requirement.</w:t>
      </w:r>
      <w:bookmarkStart w:id="846" w:name="_Toc440783957"/>
    </w:p>
    <w:p w14:paraId="5D441653" w14:textId="77777777" w:rsidR="00E52BA8" w:rsidRPr="00F227E0" w:rsidRDefault="00E52BA8" w:rsidP="00E52BA8">
      <w:pPr>
        <w:pStyle w:val="enumlev1"/>
        <w:rPr>
          <w:rPrChange w:id="847" w:author="Author">
            <w:rPr>
              <w:lang w:val="en-US"/>
            </w:rPr>
          </w:rPrChange>
        </w:rPr>
      </w:pPr>
      <w:r w:rsidRPr="00F227E0">
        <w:rPr>
          <w:rPrChange w:id="848" w:author="Author">
            <w:rPr>
              <w:lang w:val="en-US"/>
            </w:rPr>
          </w:rPrChange>
        </w:rPr>
        <w:t>–</w:t>
      </w:r>
      <w:r w:rsidRPr="00F227E0">
        <w:rPr>
          <w:rPrChange w:id="849" w:author="Author">
            <w:rPr>
              <w:lang w:val="en-US"/>
            </w:rPr>
          </w:rPrChange>
        </w:rPr>
        <w:tab/>
        <w:t>Class B “SO” using SOTDMA technology as described in Annex 2;</w:t>
      </w:r>
    </w:p>
    <w:p w14:paraId="18195901" w14:textId="77777777" w:rsidR="00E52BA8" w:rsidRPr="00F227E0" w:rsidRDefault="00E52BA8" w:rsidP="00E52BA8">
      <w:pPr>
        <w:pStyle w:val="enumlev1"/>
        <w:rPr>
          <w:rPrChange w:id="850" w:author="Author">
            <w:rPr>
              <w:lang w:val="en-US"/>
            </w:rPr>
          </w:rPrChange>
        </w:rPr>
      </w:pPr>
      <w:r w:rsidRPr="00F227E0">
        <w:rPr>
          <w:rPrChange w:id="851" w:author="Author">
            <w:rPr>
              <w:lang w:val="en-US"/>
            </w:rPr>
          </w:rPrChange>
        </w:rPr>
        <w:t>–</w:t>
      </w:r>
      <w:r w:rsidRPr="00F227E0">
        <w:rPr>
          <w:rPrChange w:id="852" w:author="Author">
            <w:rPr>
              <w:lang w:val="en-US"/>
            </w:rPr>
          </w:rPrChange>
        </w:rPr>
        <w:tab/>
        <w:t xml:space="preserve">Class B “CS” using </w:t>
      </w:r>
      <w:ins w:id="853" w:author="Author">
        <w:r w:rsidRPr="000743BE">
          <w:t>Carrier sense time division multiple access (</w:t>
        </w:r>
      </w:ins>
      <w:r w:rsidRPr="00F227E0">
        <w:rPr>
          <w:rPrChange w:id="854" w:author="Author">
            <w:rPr>
              <w:lang w:val="en-US"/>
            </w:rPr>
          </w:rPrChange>
        </w:rPr>
        <w:t>CSTDMA</w:t>
      </w:r>
      <w:ins w:id="855" w:author="Author">
        <w:r w:rsidRPr="000743BE">
          <w:t>)</w:t>
        </w:r>
      </w:ins>
      <w:r w:rsidRPr="00F227E0">
        <w:rPr>
          <w:rPrChange w:id="856" w:author="Author">
            <w:rPr>
              <w:lang w:val="en-US"/>
            </w:rPr>
          </w:rPrChange>
        </w:rPr>
        <w:t xml:space="preserve"> as described in Annex 7.</w:t>
      </w:r>
    </w:p>
    <w:p w14:paraId="1F782F97" w14:textId="2DE59E04" w:rsidR="00E52BA8" w:rsidRPr="000743BE" w:rsidRDefault="00E52BA8" w:rsidP="00E52BA8">
      <w:pPr>
        <w:pStyle w:val="Heading3"/>
        <w:keepNext w:val="0"/>
        <w:rPr>
          <w:ins w:id="857" w:author="Author"/>
        </w:rPr>
      </w:pPr>
      <w:r w:rsidRPr="00F227E0">
        <w:rPr>
          <w:rPrChange w:id="858" w:author="Author">
            <w:rPr>
              <w:lang w:val="en-US"/>
            </w:rPr>
          </w:rPrChange>
        </w:rPr>
        <w:t>2.1.2</w:t>
      </w:r>
      <w:r w:rsidRPr="00F227E0">
        <w:rPr>
          <w:rPrChange w:id="859" w:author="Author">
            <w:rPr>
              <w:lang w:val="en-US"/>
            </w:rPr>
          </w:rPrChange>
        </w:rPr>
        <w:tab/>
      </w:r>
      <w:ins w:id="860" w:author="Author">
        <w:r w:rsidR="00D8404C" w:rsidRPr="00D8404C">
          <w:rPr>
            <w:highlight w:val="cyan"/>
          </w:rPr>
          <w:t xml:space="preserve">Automatic identification system </w:t>
        </w:r>
      </w:ins>
      <w:r w:rsidRPr="00D8404C">
        <w:rPr>
          <w:highlight w:val="cyan"/>
        </w:rPr>
        <w:t>Aids to navigation</w:t>
      </w:r>
      <w:del w:id="861" w:author="Author">
        <w:r w:rsidRPr="00D8404C" w:rsidDel="00D8404C">
          <w:rPr>
            <w:highlight w:val="cyan"/>
          </w:rPr>
          <w:delText>-automatic identification system</w:delText>
        </w:r>
      </w:del>
      <w:r w:rsidRPr="00D8404C">
        <w:rPr>
          <w:highlight w:val="cyan"/>
        </w:rPr>
        <w:t xml:space="preserve"> station</w:t>
      </w:r>
    </w:p>
    <w:p w14:paraId="60C67E7B" w14:textId="4BCB90C6" w:rsidR="00E52BA8" w:rsidRPr="000743BE" w:rsidRDefault="00E52BA8" w:rsidP="00E52BA8">
      <w:pPr>
        <w:pStyle w:val="Heading4"/>
        <w:rPr>
          <w:ins w:id="862" w:author="Author"/>
        </w:rPr>
      </w:pPr>
      <w:ins w:id="863" w:author="Author">
        <w:r w:rsidRPr="000743BE">
          <w:t>2.1.2.1</w:t>
        </w:r>
        <w:r w:rsidRPr="000743BE">
          <w:tab/>
        </w:r>
        <w:r w:rsidR="00D8404C" w:rsidRPr="00D8404C">
          <w:rPr>
            <w:highlight w:val="cyan"/>
          </w:rPr>
          <w:t xml:space="preserve">Automatic identification system </w:t>
        </w:r>
        <w:r w:rsidRPr="00D8404C">
          <w:rPr>
            <w:highlight w:val="cyan"/>
          </w:rPr>
          <w:t>Mobile aids to navigation</w:t>
        </w:r>
        <w:del w:id="864" w:author="Author">
          <w:r w:rsidRPr="00D8404C" w:rsidDel="00D8404C">
            <w:rPr>
              <w:highlight w:val="cyan"/>
            </w:rPr>
            <w:delText>-automatic identification system</w:delText>
          </w:r>
        </w:del>
        <w:r w:rsidRPr="00D8404C">
          <w:rPr>
            <w:highlight w:val="cyan"/>
          </w:rPr>
          <w:t xml:space="preserve"> station</w:t>
        </w:r>
      </w:ins>
    </w:p>
    <w:p w14:paraId="39EF3197" w14:textId="77777777" w:rsidR="00E52BA8" w:rsidRPr="000743BE" w:rsidRDefault="00E52BA8" w:rsidP="00E52BA8">
      <w:pPr>
        <w:pStyle w:val="EditorsNote"/>
        <w:rPr>
          <w:ins w:id="865" w:author="Author"/>
          <w:lang w:val="en-GB"/>
        </w:rPr>
      </w:pPr>
      <w:ins w:id="866" w:author="Author">
        <w:r w:rsidRPr="000743BE">
          <w:rPr>
            <w:lang w:val="en-GB"/>
          </w:rPr>
          <w:t>[Editor’s note: AMRD is under development, this device might be included as part of AMRD, issue needs to be revisited.]</w:t>
        </w:r>
      </w:ins>
    </w:p>
    <w:p w14:paraId="284E3FD4" w14:textId="58B4EB68" w:rsidR="00E52BA8" w:rsidRPr="00F227E0" w:rsidDel="00D8404C" w:rsidRDefault="00E52BA8" w:rsidP="00E52BA8">
      <w:pPr>
        <w:pStyle w:val="Heading3"/>
        <w:keepNext w:val="0"/>
        <w:rPr>
          <w:del w:id="867" w:author="Author"/>
          <w:rPrChange w:id="868" w:author="Author">
            <w:rPr>
              <w:del w:id="869" w:author="Author"/>
              <w:lang w:val="en-US"/>
            </w:rPr>
          </w:rPrChange>
        </w:rPr>
      </w:pPr>
      <w:del w:id="870" w:author="Author">
        <w:r w:rsidRPr="00D8404C" w:rsidDel="00D8404C">
          <w:rPr>
            <w:highlight w:val="cyan"/>
          </w:rPr>
          <w:delText>2.1.3</w:delText>
        </w:r>
        <w:r w:rsidRPr="00D8404C" w:rsidDel="00D8404C">
          <w:rPr>
            <w:highlight w:val="cyan"/>
          </w:rPr>
          <w:tab/>
          <w:delText>Limited base station (no VHF data link control functionality)</w:delText>
        </w:r>
      </w:del>
    </w:p>
    <w:p w14:paraId="5CF376EA" w14:textId="62D67D39" w:rsidR="00E52BA8" w:rsidRPr="00F227E0" w:rsidRDefault="00E52BA8" w:rsidP="00E52BA8">
      <w:pPr>
        <w:pStyle w:val="Heading3"/>
        <w:keepNext w:val="0"/>
        <w:rPr>
          <w:rPrChange w:id="871" w:author="Author">
            <w:rPr>
              <w:lang w:val="en-US"/>
            </w:rPr>
          </w:rPrChange>
        </w:rPr>
      </w:pPr>
      <w:r w:rsidRPr="00F227E0">
        <w:rPr>
          <w:rPrChange w:id="872" w:author="Author">
            <w:rPr>
              <w:lang w:val="en-US"/>
            </w:rPr>
          </w:rPrChange>
        </w:rPr>
        <w:t>2.1.4</w:t>
      </w:r>
      <w:r w:rsidRPr="00F227E0">
        <w:rPr>
          <w:rPrChange w:id="873" w:author="Author">
            <w:rPr>
              <w:lang w:val="en-US"/>
            </w:rPr>
          </w:rPrChange>
        </w:rPr>
        <w:tab/>
      </w:r>
      <w:ins w:id="874" w:author="Author">
        <w:r w:rsidR="00D8404C" w:rsidRPr="00D8404C">
          <w:rPr>
            <w:highlight w:val="cyan"/>
          </w:rPr>
          <w:t xml:space="preserve">Automatic identification system </w:t>
        </w:r>
      </w:ins>
      <w:del w:id="875" w:author="Author">
        <w:r w:rsidRPr="00D8404C" w:rsidDel="00D8404C">
          <w:rPr>
            <w:highlight w:val="cyan"/>
          </w:rPr>
          <w:delText>S</w:delText>
        </w:r>
      </w:del>
      <w:ins w:id="876" w:author="Author">
        <w:r w:rsidR="00D8404C" w:rsidRPr="00D8404C">
          <w:rPr>
            <w:highlight w:val="cyan"/>
          </w:rPr>
          <w:t>s</w:t>
        </w:r>
      </w:ins>
      <w:r w:rsidRPr="00D8404C">
        <w:rPr>
          <w:highlight w:val="cyan"/>
        </w:rPr>
        <w:t xml:space="preserve">earch and rescue </w:t>
      </w:r>
      <w:del w:id="877" w:author="Author">
        <w:r w:rsidRPr="00D8404C" w:rsidDel="00D8404C">
          <w:rPr>
            <w:highlight w:val="cyan"/>
          </w:rPr>
          <w:delText xml:space="preserve">mobile </w:delText>
        </w:r>
      </w:del>
      <w:r w:rsidRPr="00D8404C">
        <w:rPr>
          <w:highlight w:val="cyan"/>
        </w:rPr>
        <w:t xml:space="preserve">aircraft </w:t>
      </w:r>
      <w:del w:id="878" w:author="Author">
        <w:r w:rsidRPr="00D8404C" w:rsidDel="00CE4E98">
          <w:rPr>
            <w:highlight w:val="cyan"/>
          </w:rPr>
          <w:delText>equipment</w:delText>
        </w:r>
      </w:del>
      <w:ins w:id="879" w:author="Author">
        <w:r w:rsidRPr="00D8404C">
          <w:rPr>
            <w:highlight w:val="cyan"/>
          </w:rPr>
          <w:t>station</w:t>
        </w:r>
      </w:ins>
    </w:p>
    <w:p w14:paraId="0325D31E" w14:textId="77777777" w:rsidR="00E52BA8" w:rsidRPr="00F227E0" w:rsidRDefault="00E52BA8" w:rsidP="00E52BA8">
      <w:pPr>
        <w:rPr>
          <w:rPrChange w:id="880" w:author="Author">
            <w:rPr>
              <w:lang w:val="en-US"/>
            </w:rPr>
          </w:rPrChange>
        </w:rPr>
      </w:pPr>
      <w:r w:rsidRPr="00F227E0">
        <w:rPr>
          <w:rPrChange w:id="881" w:author="Author">
            <w:rPr>
              <w:lang w:val="en-US"/>
            </w:rPr>
          </w:rPrChange>
        </w:rPr>
        <w:lastRenderedPageBreak/>
        <w:t xml:space="preserve">The AIS search and rescue (SAR) aircraft station should </w:t>
      </w:r>
      <w:ins w:id="882" w:author="Author">
        <w:r w:rsidRPr="000743BE">
          <w:t xml:space="preserve">be able to be switched to silent mode.  When the SAR is configured to transmit, then it should </w:t>
        </w:r>
      </w:ins>
      <w:r w:rsidRPr="00F227E0">
        <w:rPr>
          <w:rPrChange w:id="883" w:author="Author">
            <w:rPr>
              <w:lang w:val="en-US"/>
            </w:rPr>
          </w:rPrChange>
        </w:rPr>
        <w:t xml:space="preserve">transmit position report Message 9, </w:t>
      </w:r>
      <w:del w:id="884" w:author="Author">
        <w:r w:rsidRPr="00F227E0" w:rsidDel="006A22DA">
          <w:rPr>
            <w:rPrChange w:id="885" w:author="Author">
              <w:rPr>
                <w:lang w:val="en-US"/>
              </w:rPr>
            </w:rPrChange>
          </w:rPr>
          <w:delText>and s</w:delText>
        </w:r>
        <w:r w:rsidRPr="00F227E0" w:rsidDel="00CE4E98">
          <w:rPr>
            <w:rPrChange w:id="886" w:author="Author">
              <w:rPr>
                <w:lang w:val="en-US"/>
              </w:rPr>
            </w:rPrChange>
          </w:rPr>
          <w:delText>tatic data using Message 5</w:delText>
        </w:r>
        <w:r w:rsidRPr="00F227E0" w:rsidDel="000743BE">
          <w:rPr>
            <w:rPrChange w:id="887" w:author="Author">
              <w:rPr>
                <w:lang w:val="en-US"/>
              </w:rPr>
            </w:rPrChange>
          </w:rPr>
          <w:delText xml:space="preserve"> </w:delText>
        </w:r>
      </w:del>
      <w:r w:rsidRPr="00F227E0">
        <w:rPr>
          <w:rPrChange w:id="888" w:author="Author">
            <w:rPr>
              <w:lang w:val="en-US"/>
            </w:rPr>
          </w:rPrChange>
        </w:rPr>
        <w:t>and Messages 24A and 24B.</w:t>
      </w:r>
    </w:p>
    <w:p w14:paraId="5D20CCC9" w14:textId="2FB7D9B6" w:rsidR="00E52BA8" w:rsidRPr="00F227E0" w:rsidRDefault="00E52BA8" w:rsidP="00E52BA8">
      <w:pPr>
        <w:pStyle w:val="Heading3"/>
        <w:rPr>
          <w:rPrChange w:id="889" w:author="Author">
            <w:rPr>
              <w:lang w:val="en-US"/>
            </w:rPr>
          </w:rPrChange>
        </w:rPr>
      </w:pPr>
      <w:r w:rsidRPr="00F227E0">
        <w:rPr>
          <w:rPrChange w:id="890" w:author="Author">
            <w:rPr>
              <w:lang w:val="en-US"/>
            </w:rPr>
          </w:rPrChange>
        </w:rPr>
        <w:t>2.1.5</w:t>
      </w:r>
      <w:r w:rsidRPr="00F227E0">
        <w:rPr>
          <w:rPrChange w:id="891" w:author="Author">
            <w:rPr>
              <w:lang w:val="en-US"/>
            </w:rPr>
          </w:rPrChange>
        </w:rPr>
        <w:tab/>
      </w:r>
      <w:ins w:id="892" w:author="Author">
        <w:r w:rsidR="00D8404C" w:rsidRPr="00D8404C">
          <w:rPr>
            <w:highlight w:val="cyan"/>
          </w:rPr>
          <w:t xml:space="preserve">Automatic identification system </w:t>
        </w:r>
      </w:ins>
      <w:r w:rsidRPr="00F227E0">
        <w:rPr>
          <w:rPrChange w:id="893" w:author="Author">
            <w:rPr>
              <w:lang w:val="en-US"/>
            </w:rPr>
          </w:rPrChange>
        </w:rPr>
        <w:t>Repeater station</w:t>
      </w:r>
    </w:p>
    <w:p w14:paraId="4E5D1F46" w14:textId="517748D5" w:rsidR="00E52BA8" w:rsidRPr="000743BE" w:rsidRDefault="00E52BA8" w:rsidP="00E52BA8">
      <w:pPr>
        <w:pStyle w:val="Heading3"/>
        <w:rPr>
          <w:ins w:id="894" w:author="Author"/>
        </w:rPr>
      </w:pPr>
      <w:ins w:id="895" w:author="Author">
        <w:r w:rsidRPr="000743BE">
          <w:t>2.1.6</w:t>
        </w:r>
        <w:r w:rsidRPr="000743BE">
          <w:tab/>
          <w:t>Locating devices</w:t>
        </w:r>
        <w:r w:rsidR="00D8404C">
          <w:t xml:space="preserve"> </w:t>
        </w:r>
        <w:r w:rsidR="00D8404C" w:rsidRPr="00D8404C">
          <w:rPr>
            <w:highlight w:val="cyan"/>
          </w:rPr>
          <w:t>th</w:t>
        </w:r>
        <w:r w:rsidR="0042479E">
          <w:rPr>
            <w:highlight w:val="cyan"/>
          </w:rPr>
          <w:t xml:space="preserve">at </w:t>
        </w:r>
        <w:r w:rsidR="00D8404C" w:rsidRPr="00D8404C">
          <w:rPr>
            <w:highlight w:val="cyan"/>
          </w:rPr>
          <w:t>use automatic identification system</w:t>
        </w:r>
      </w:ins>
    </w:p>
    <w:p w14:paraId="6585B29E" w14:textId="77777777" w:rsidR="00E52BA8" w:rsidRPr="00F227E0" w:rsidRDefault="00E52BA8" w:rsidP="00E52BA8">
      <w:pPr>
        <w:pStyle w:val="Heading4"/>
        <w:rPr>
          <w:rPrChange w:id="896" w:author="Author">
            <w:rPr>
              <w:lang w:val="en-US"/>
            </w:rPr>
          </w:rPrChange>
        </w:rPr>
      </w:pPr>
      <w:r w:rsidRPr="00F227E0">
        <w:rPr>
          <w:rPrChange w:id="897" w:author="Author">
            <w:rPr>
              <w:lang w:val="en-US"/>
            </w:rPr>
          </w:rPrChange>
        </w:rPr>
        <w:t>2.1.6</w:t>
      </w:r>
      <w:ins w:id="898" w:author="Author">
        <w:r w:rsidRPr="000743BE">
          <w:t>.1</w:t>
        </w:r>
      </w:ins>
      <w:r w:rsidRPr="00F227E0">
        <w:rPr>
          <w:rPrChange w:id="899" w:author="Author">
            <w:rPr>
              <w:lang w:val="en-US"/>
            </w:rPr>
          </w:rPrChange>
        </w:rPr>
        <w:tab/>
        <w:t xml:space="preserve">Automatic identification system search and rescue transmitter </w:t>
      </w:r>
    </w:p>
    <w:p w14:paraId="552250B5" w14:textId="2B3A3840" w:rsidR="00E52BA8" w:rsidRPr="00F227E0" w:rsidRDefault="00E52BA8" w:rsidP="00E52BA8">
      <w:pPr>
        <w:rPr>
          <w:rPrChange w:id="900" w:author="Author">
            <w:rPr>
              <w:lang w:val="en-US"/>
            </w:rPr>
          </w:rPrChange>
        </w:rPr>
      </w:pPr>
      <w:r w:rsidRPr="00F227E0">
        <w:rPr>
          <w:rPrChange w:id="901" w:author="Author">
            <w:rPr>
              <w:lang w:val="en-US"/>
            </w:rPr>
          </w:rPrChange>
        </w:rPr>
        <w:t xml:space="preserve">The AIS SART </w:t>
      </w:r>
      <w:del w:id="902" w:author="Author">
        <w:r w:rsidRPr="0042479E" w:rsidDel="00D8404C">
          <w:rPr>
            <w:highlight w:val="cyan"/>
          </w:rPr>
          <w:delText>station</w:delText>
        </w:r>
        <w:r w:rsidRPr="00F227E0" w:rsidDel="00D8404C">
          <w:rPr>
            <w:rPrChange w:id="903" w:author="Author">
              <w:rPr>
                <w:lang w:val="en-US"/>
              </w:rPr>
            </w:rPrChange>
          </w:rPr>
          <w:delText xml:space="preserve"> </w:delText>
        </w:r>
      </w:del>
      <w:r w:rsidRPr="00F227E0">
        <w:rPr>
          <w:rPrChange w:id="904" w:author="Author">
            <w:rPr>
              <w:lang w:val="en-US"/>
            </w:rPr>
          </w:rPrChange>
        </w:rPr>
        <w:t>should transmit Message 1 and Message 14 using the burst transmissions as described in Annex 9.</w:t>
      </w:r>
    </w:p>
    <w:p w14:paraId="207F0C84" w14:textId="6442D91E" w:rsidR="00E52BA8" w:rsidRPr="00F227E0" w:rsidDel="002A799C" w:rsidRDefault="00E52BA8" w:rsidP="00E52BA8">
      <w:pPr>
        <w:ind w:right="-284"/>
        <w:rPr>
          <w:del w:id="905" w:author="Author"/>
          <w:rPrChange w:id="906" w:author="Author">
            <w:rPr>
              <w:del w:id="907" w:author="Author"/>
              <w:lang w:val="en-US"/>
            </w:rPr>
          </w:rPrChange>
        </w:rPr>
      </w:pPr>
      <w:del w:id="908" w:author="Author">
        <w:r w:rsidRPr="002A799C" w:rsidDel="002A799C">
          <w:rPr>
            <w:highlight w:val="cyan"/>
          </w:rPr>
          <w:delText>The Message</w:delText>
        </w:r>
        <w:r w:rsidRPr="002A799C" w:rsidDel="002A799C">
          <w:rPr>
            <w:highlight w:val="cyan"/>
            <w:lang w:eastAsia="ja-JP"/>
          </w:rPr>
          <w:delText>s</w:delText>
        </w:r>
        <w:r w:rsidRPr="002A799C" w:rsidDel="002A799C">
          <w:rPr>
            <w:highlight w:val="cyan"/>
          </w:rPr>
          <w:delText xml:space="preserve"> 1 </w:delText>
        </w:r>
        <w:r w:rsidRPr="002A799C" w:rsidDel="002A799C">
          <w:rPr>
            <w:highlight w:val="cyan"/>
            <w:lang w:eastAsia="ja-JP"/>
          </w:rPr>
          <w:delText xml:space="preserve">and 14 should </w:delText>
        </w:r>
        <w:r w:rsidRPr="002A799C" w:rsidDel="002A799C">
          <w:rPr>
            <w:highlight w:val="cyan"/>
          </w:rPr>
          <w:delText xml:space="preserve">use a user ID 970xxyyyy </w:delText>
        </w:r>
        <w:r w:rsidRPr="002A799C" w:rsidDel="002A799C">
          <w:rPr>
            <w:szCs w:val="24"/>
            <w:highlight w:val="cyan"/>
            <w:lang w:eastAsia="ja-JP"/>
          </w:rPr>
          <w:delText xml:space="preserve">(where xx = manufacturer ID 01 to 99; yyyy = the sequence number 0000 to 9999) </w:delText>
        </w:r>
        <w:r w:rsidRPr="002A799C" w:rsidDel="002A799C">
          <w:rPr>
            <w:highlight w:val="cyan"/>
          </w:rPr>
          <w:delText xml:space="preserve">and </w:delText>
        </w:r>
      </w:del>
      <w:ins w:id="909" w:author="Author">
        <w:del w:id="910" w:author="Author">
          <w:r w:rsidRPr="002A799C" w:rsidDel="002A799C">
            <w:rPr>
              <w:highlight w:val="cyan"/>
            </w:rPr>
            <w:delText xml:space="preserve">using </w:delText>
          </w:r>
        </w:del>
      </w:ins>
      <w:del w:id="911" w:author="Author">
        <w:r w:rsidRPr="002A799C" w:rsidDel="002A799C">
          <w:rPr>
            <w:highlight w:val="cyan"/>
          </w:rPr>
          <w:delText>Navigational Status 14 when active, and Navigational Status 15 when under test.</w:delText>
        </w:r>
      </w:del>
    </w:p>
    <w:p w14:paraId="450FF8D9" w14:textId="77777777" w:rsidR="00E52BA8" w:rsidRPr="00F227E0" w:rsidDel="00CE4E98" w:rsidRDefault="00E52BA8" w:rsidP="00E52BA8">
      <w:pPr>
        <w:rPr>
          <w:del w:id="912" w:author="Author"/>
          <w:rPrChange w:id="913" w:author="Author">
            <w:rPr>
              <w:del w:id="914" w:author="Author"/>
              <w:lang w:val="en-US"/>
            </w:rPr>
          </w:rPrChange>
        </w:rPr>
      </w:pPr>
      <w:del w:id="915" w:author="Author">
        <w:r w:rsidRPr="00F227E0" w:rsidDel="00CE4E98">
          <w:rPr>
            <w:rPrChange w:id="916" w:author="Author">
              <w:rPr>
                <w:lang w:val="en-US"/>
              </w:rPr>
            </w:rPrChange>
          </w:rPr>
          <w:delText>Other devices using AIS technology such as man overboard (MOB) devices and emergency position indicating radio beacons (EPIRBs) should not be subsets of AIS-SART stations, because these devices do not conform with all the requirements for these stations.</w:delText>
        </w:r>
      </w:del>
    </w:p>
    <w:p w14:paraId="10CA6EF5" w14:textId="77777777" w:rsidR="00E52BA8" w:rsidRPr="00F227E0" w:rsidRDefault="00E52BA8" w:rsidP="00E52BA8">
      <w:pPr>
        <w:rPr>
          <w:rPrChange w:id="917" w:author="Author">
            <w:rPr>
              <w:lang w:val="en-US"/>
            </w:rPr>
          </w:rPrChange>
        </w:rPr>
      </w:pPr>
      <w:r w:rsidRPr="00F227E0">
        <w:rPr>
          <w:rPrChange w:id="918" w:author="Author">
            <w:rPr>
              <w:lang w:val="en-US"/>
            </w:rPr>
          </w:rPrChange>
        </w:rPr>
        <w:t xml:space="preserve">The Message 14 should have the following content: </w:t>
      </w:r>
    </w:p>
    <w:p w14:paraId="410F637A" w14:textId="77777777" w:rsidR="00E52BA8" w:rsidRPr="00F227E0" w:rsidRDefault="00E52BA8" w:rsidP="00E52BA8">
      <w:pPr>
        <w:pStyle w:val="enumlev1"/>
        <w:rPr>
          <w:rPrChange w:id="919" w:author="Author">
            <w:rPr>
              <w:lang w:val="en-US"/>
            </w:rPr>
          </w:rPrChange>
        </w:rPr>
      </w:pPr>
      <w:r w:rsidRPr="00F227E0">
        <w:rPr>
          <w:rPrChange w:id="920" w:author="Author">
            <w:rPr>
              <w:lang w:val="en-US"/>
            </w:rPr>
          </w:rPrChange>
        </w:rPr>
        <w:t>When active:</w:t>
      </w:r>
      <w:r w:rsidRPr="00F227E0">
        <w:rPr>
          <w:rPrChange w:id="921" w:author="Author">
            <w:rPr>
              <w:lang w:val="en-US"/>
            </w:rPr>
          </w:rPrChange>
        </w:rPr>
        <w:tab/>
        <w:t>SART ACTIVE</w:t>
      </w:r>
    </w:p>
    <w:p w14:paraId="06681B30" w14:textId="77777777" w:rsidR="00E52BA8" w:rsidRPr="00F227E0" w:rsidRDefault="00E52BA8" w:rsidP="00E52BA8">
      <w:pPr>
        <w:pStyle w:val="enumlev1"/>
        <w:rPr>
          <w:rPrChange w:id="922" w:author="Author">
            <w:rPr>
              <w:lang w:val="en-US"/>
            </w:rPr>
          </w:rPrChange>
        </w:rPr>
      </w:pPr>
      <w:r w:rsidRPr="00F227E0">
        <w:rPr>
          <w:rPrChange w:id="923" w:author="Author">
            <w:rPr>
              <w:lang w:val="en-US"/>
            </w:rPr>
          </w:rPrChange>
        </w:rPr>
        <w:t xml:space="preserve">Under test: </w:t>
      </w:r>
      <w:r w:rsidRPr="00F227E0">
        <w:rPr>
          <w:rPrChange w:id="924" w:author="Author">
            <w:rPr>
              <w:lang w:val="en-US"/>
            </w:rPr>
          </w:rPrChange>
        </w:rPr>
        <w:tab/>
      </w:r>
      <w:r w:rsidRPr="00F227E0">
        <w:rPr>
          <w:rPrChange w:id="925" w:author="Author">
            <w:rPr>
              <w:lang w:val="en-US"/>
            </w:rPr>
          </w:rPrChange>
        </w:rPr>
        <w:tab/>
        <w:t>SART TEST</w:t>
      </w:r>
    </w:p>
    <w:p w14:paraId="62E7A813" w14:textId="0C6CB623" w:rsidR="00E52BA8" w:rsidRPr="00F227E0" w:rsidRDefault="00E52BA8" w:rsidP="00E52BA8">
      <w:pPr>
        <w:pStyle w:val="Heading3"/>
        <w:rPr>
          <w:rPrChange w:id="926" w:author="Author">
            <w:rPr>
              <w:lang w:val="en-US"/>
            </w:rPr>
          </w:rPrChange>
        </w:rPr>
      </w:pPr>
      <w:r w:rsidRPr="00F227E0">
        <w:rPr>
          <w:rPrChange w:id="927" w:author="Author">
            <w:rPr>
              <w:lang w:val="en-US"/>
            </w:rPr>
          </w:rPrChange>
        </w:rPr>
        <w:t>2.1.</w:t>
      </w:r>
      <w:del w:id="928" w:author="Author">
        <w:r w:rsidRPr="00F227E0" w:rsidDel="00CE4E98">
          <w:rPr>
            <w:rPrChange w:id="929" w:author="Author">
              <w:rPr>
                <w:lang w:val="en-US"/>
              </w:rPr>
            </w:rPrChange>
          </w:rPr>
          <w:delText>7</w:delText>
        </w:r>
      </w:del>
      <w:ins w:id="930" w:author="Author">
        <w:r w:rsidRPr="000743BE">
          <w:t>6.2</w:t>
        </w:r>
      </w:ins>
      <w:r w:rsidRPr="00F227E0">
        <w:rPr>
          <w:rPrChange w:id="931" w:author="Author">
            <w:rPr>
              <w:lang w:val="en-US"/>
            </w:rPr>
          </w:rPrChange>
        </w:rPr>
        <w:tab/>
      </w:r>
      <w:ins w:id="932" w:author="Author">
        <w:r w:rsidR="00257E6B" w:rsidRPr="00F227E0">
          <w:rPr>
            <w:highlight w:val="cyan"/>
            <w:rPrChange w:id="933" w:author="Author">
              <w:rPr/>
            </w:rPrChange>
          </w:rPr>
          <w:t xml:space="preserve">Class M </w:t>
        </w:r>
      </w:ins>
      <w:r w:rsidRPr="00257E6B">
        <w:rPr>
          <w:highlight w:val="cyan"/>
        </w:rPr>
        <w:t xml:space="preserve">Man </w:t>
      </w:r>
      <w:r w:rsidRPr="0042479E">
        <w:rPr>
          <w:highlight w:val="cyan"/>
        </w:rPr>
        <w:t>overboard</w:t>
      </w:r>
      <w:ins w:id="934" w:author="Author">
        <w:r w:rsidR="0042479E" w:rsidRPr="0042479E">
          <w:rPr>
            <w:highlight w:val="cyan"/>
          </w:rPr>
          <w:t xml:space="preserve"> device</w:t>
        </w:r>
      </w:ins>
      <w:del w:id="935" w:author="Author">
        <w:r w:rsidRPr="0042479E" w:rsidDel="007E20A2">
          <w:rPr>
            <w:highlight w:val="cyan"/>
          </w:rPr>
          <w:delText>-automatic identification system</w:delText>
        </w:r>
      </w:del>
    </w:p>
    <w:p w14:paraId="6C27BE1C" w14:textId="417E9A99" w:rsidR="00E52BA8" w:rsidRPr="00F227E0" w:rsidRDefault="00E52BA8" w:rsidP="00E52BA8">
      <w:pPr>
        <w:rPr>
          <w:lang w:eastAsia="ja-JP"/>
          <w:rPrChange w:id="936" w:author="Author">
            <w:rPr>
              <w:lang w:val="en-US" w:eastAsia="ja-JP"/>
            </w:rPr>
          </w:rPrChange>
        </w:rPr>
      </w:pPr>
      <w:r w:rsidRPr="00F227E0">
        <w:rPr>
          <w:lang w:eastAsia="ja-JP"/>
          <w:rPrChange w:id="937" w:author="Author">
            <w:rPr>
              <w:lang w:val="en-US" w:eastAsia="ja-JP"/>
            </w:rPr>
          </w:rPrChange>
        </w:rPr>
        <w:t>When the burst transmission technology in Annex 9 is integrated within a</w:t>
      </w:r>
      <w:ins w:id="938" w:author="Author">
        <w:r w:rsidR="0042479E">
          <w:rPr>
            <w:lang w:eastAsia="ja-JP"/>
          </w:rPr>
          <w:t xml:space="preserve"> </w:t>
        </w:r>
        <w:r w:rsidR="0042479E" w:rsidRPr="0042479E">
          <w:rPr>
            <w:highlight w:val="cyan"/>
            <w:lang w:eastAsia="ja-JP"/>
          </w:rPr>
          <w:t>Class M</w:t>
        </w:r>
        <w:r w:rsidR="0042479E">
          <w:rPr>
            <w:lang w:eastAsia="ja-JP"/>
          </w:rPr>
          <w:t xml:space="preserve"> </w:t>
        </w:r>
      </w:ins>
      <w:del w:id="939" w:author="Author">
        <w:r w:rsidRPr="00F227E0" w:rsidDel="00CE4E98">
          <w:rPr>
            <w:lang w:eastAsia="ja-JP"/>
            <w:rPrChange w:id="940" w:author="Author">
              <w:rPr>
                <w:lang w:val="en-US" w:eastAsia="ja-JP"/>
              </w:rPr>
            </w:rPrChange>
          </w:rPr>
          <w:delText>n</w:delText>
        </w:r>
      </w:del>
      <w:ins w:id="941" w:author="Author">
        <w:r w:rsidRPr="000743BE">
          <w:rPr>
            <w:lang w:eastAsia="ja-JP"/>
          </w:rPr>
          <w:t xml:space="preserve"> man overboard</w:t>
        </w:r>
      </w:ins>
      <w:r w:rsidRPr="00F227E0">
        <w:rPr>
          <w:lang w:eastAsia="ja-JP"/>
          <w:rPrChange w:id="942" w:author="Author">
            <w:rPr>
              <w:lang w:val="en-US" w:eastAsia="ja-JP"/>
            </w:rPr>
          </w:rPrChange>
        </w:rPr>
        <w:t xml:space="preserve"> </w:t>
      </w:r>
      <w:ins w:id="943" w:author="Author">
        <w:r w:rsidRPr="000743BE">
          <w:rPr>
            <w:lang w:eastAsia="ja-JP"/>
          </w:rPr>
          <w:t>(</w:t>
        </w:r>
      </w:ins>
      <w:r w:rsidRPr="00F227E0">
        <w:rPr>
          <w:lang w:eastAsia="ja-JP"/>
          <w:rPrChange w:id="944" w:author="Author">
            <w:rPr>
              <w:lang w:val="en-US" w:eastAsia="ja-JP"/>
            </w:rPr>
          </w:rPrChange>
        </w:rPr>
        <w:t>MOB</w:t>
      </w:r>
      <w:ins w:id="945" w:author="Author">
        <w:r w:rsidRPr="000743BE">
          <w:rPr>
            <w:lang w:eastAsia="ja-JP"/>
          </w:rPr>
          <w:t>) device</w:t>
        </w:r>
      </w:ins>
      <w:r w:rsidRPr="00F227E0">
        <w:rPr>
          <w:lang w:eastAsia="ja-JP"/>
          <w:rPrChange w:id="946" w:author="Author">
            <w:rPr>
              <w:lang w:val="en-US" w:eastAsia="ja-JP"/>
            </w:rPr>
          </w:rPrChange>
        </w:rPr>
        <w:t xml:space="preserve">, its Message 1 and Message 14 transmissions should comply with § 2.1.6, </w:t>
      </w:r>
      <w:del w:id="947" w:author="Author">
        <w:r w:rsidRPr="00F227E0" w:rsidDel="00CE4E98">
          <w:rPr>
            <w:lang w:eastAsia="ja-JP"/>
            <w:rPrChange w:id="948" w:author="Author">
              <w:rPr>
                <w:lang w:val="en-US" w:eastAsia="ja-JP"/>
              </w:rPr>
            </w:rPrChange>
          </w:rPr>
          <w:delText xml:space="preserve">except that its user ID should be 972xxyyyy </w:delText>
        </w:r>
      </w:del>
      <w:r w:rsidRPr="00F227E0">
        <w:rPr>
          <w:lang w:eastAsia="ja-JP"/>
          <w:rPrChange w:id="949" w:author="Author">
            <w:rPr>
              <w:lang w:val="en-US" w:eastAsia="ja-JP"/>
            </w:rPr>
          </w:rPrChange>
        </w:rPr>
        <w:t>and its Message 14 should have the following content:</w:t>
      </w:r>
    </w:p>
    <w:p w14:paraId="4BB536E0" w14:textId="77777777" w:rsidR="00E52BA8" w:rsidRPr="00F227E0" w:rsidRDefault="00E52BA8" w:rsidP="00E52BA8">
      <w:pPr>
        <w:rPr>
          <w:lang w:eastAsia="ja-JP"/>
          <w:rPrChange w:id="950" w:author="Author">
            <w:rPr>
              <w:lang w:val="en-US" w:eastAsia="ja-JP"/>
            </w:rPr>
          </w:rPrChange>
        </w:rPr>
      </w:pPr>
      <w:r w:rsidRPr="00F227E0">
        <w:rPr>
          <w:lang w:eastAsia="ja-JP"/>
          <w:rPrChange w:id="951" w:author="Author">
            <w:rPr>
              <w:lang w:val="en-US" w:eastAsia="ja-JP"/>
            </w:rPr>
          </w:rPrChange>
        </w:rPr>
        <w:t>When active:</w:t>
      </w:r>
      <w:r w:rsidRPr="00F227E0">
        <w:rPr>
          <w:lang w:eastAsia="ja-JP"/>
          <w:rPrChange w:id="952" w:author="Author">
            <w:rPr>
              <w:lang w:val="en-US" w:eastAsia="ja-JP"/>
            </w:rPr>
          </w:rPrChange>
        </w:rPr>
        <w:tab/>
        <w:t>MOB ACTIVE</w:t>
      </w:r>
    </w:p>
    <w:p w14:paraId="02070F36" w14:textId="77777777" w:rsidR="00E52BA8" w:rsidRPr="00F227E0" w:rsidRDefault="00E52BA8" w:rsidP="00E52BA8">
      <w:pPr>
        <w:rPr>
          <w:lang w:eastAsia="ja-JP"/>
          <w:rPrChange w:id="953" w:author="Author">
            <w:rPr>
              <w:lang w:val="en-US" w:eastAsia="ja-JP"/>
            </w:rPr>
          </w:rPrChange>
        </w:rPr>
      </w:pPr>
      <w:r w:rsidRPr="00F227E0">
        <w:rPr>
          <w:lang w:eastAsia="ja-JP"/>
          <w:rPrChange w:id="954" w:author="Author">
            <w:rPr>
              <w:lang w:val="en-US" w:eastAsia="ja-JP"/>
            </w:rPr>
          </w:rPrChange>
        </w:rPr>
        <w:t>Under test:</w:t>
      </w:r>
      <w:r w:rsidRPr="00F227E0">
        <w:rPr>
          <w:lang w:eastAsia="ja-JP"/>
          <w:rPrChange w:id="955" w:author="Author">
            <w:rPr>
              <w:lang w:val="en-US" w:eastAsia="ja-JP"/>
            </w:rPr>
          </w:rPrChange>
        </w:rPr>
        <w:tab/>
      </w:r>
      <w:r w:rsidRPr="00F227E0">
        <w:rPr>
          <w:lang w:eastAsia="ja-JP"/>
          <w:rPrChange w:id="956" w:author="Author">
            <w:rPr>
              <w:lang w:val="en-US" w:eastAsia="ja-JP"/>
            </w:rPr>
          </w:rPrChange>
        </w:rPr>
        <w:tab/>
        <w:t>MOB TEST</w:t>
      </w:r>
    </w:p>
    <w:p w14:paraId="63DF4A4E" w14:textId="26F04093" w:rsidR="00E52BA8" w:rsidRPr="00F227E0" w:rsidRDefault="00E52BA8" w:rsidP="00E52BA8">
      <w:pPr>
        <w:pStyle w:val="Heading3"/>
        <w:rPr>
          <w:rPrChange w:id="957" w:author="Author">
            <w:rPr>
              <w:lang w:val="en-US"/>
            </w:rPr>
          </w:rPrChange>
        </w:rPr>
      </w:pPr>
      <w:r w:rsidRPr="00F227E0">
        <w:rPr>
          <w:rPrChange w:id="958" w:author="Author">
            <w:rPr>
              <w:lang w:val="en-US"/>
            </w:rPr>
          </w:rPrChange>
        </w:rPr>
        <w:t>2.1.</w:t>
      </w:r>
      <w:del w:id="959" w:author="Author">
        <w:r w:rsidRPr="00F227E0" w:rsidDel="00CE4E98">
          <w:rPr>
            <w:rPrChange w:id="960" w:author="Author">
              <w:rPr>
                <w:lang w:val="en-US"/>
              </w:rPr>
            </w:rPrChange>
          </w:rPr>
          <w:delText>8</w:delText>
        </w:r>
      </w:del>
      <w:ins w:id="961" w:author="Author">
        <w:r w:rsidRPr="000743BE">
          <w:t>6.3</w:t>
        </w:r>
      </w:ins>
      <w:r w:rsidRPr="00F227E0">
        <w:rPr>
          <w:rPrChange w:id="962" w:author="Author">
            <w:rPr>
              <w:lang w:val="en-US"/>
            </w:rPr>
          </w:rPrChange>
        </w:rPr>
        <w:tab/>
      </w:r>
      <w:ins w:id="963" w:author="Author">
        <w:r w:rsidR="0042479E" w:rsidRPr="00DE5BEC">
          <w:rPr>
            <w:highlight w:val="cyan"/>
          </w:rPr>
          <w:t>406Mhz radio beacons</w:t>
        </w:r>
        <w:r w:rsidR="0042479E" w:rsidRPr="00DE5BEC">
          <w:rPr>
            <w:highlight w:val="cyan"/>
            <w:lang w:eastAsia="ja-JP"/>
          </w:rPr>
          <w:t xml:space="preserve"> </w:t>
        </w:r>
      </w:ins>
      <w:del w:id="964" w:author="Author">
        <w:r w:rsidRPr="00DE5BEC" w:rsidDel="007E20A2">
          <w:rPr>
            <w:highlight w:val="cyan"/>
            <w:lang w:eastAsia="ja-JP"/>
          </w:rPr>
          <w:delText>Emergency position indicating radio beacon-automatic identification system</w:delText>
        </w:r>
      </w:del>
    </w:p>
    <w:p w14:paraId="08327B51" w14:textId="05A166A8" w:rsidR="00E52BA8" w:rsidRPr="00F227E0" w:rsidRDefault="00E52BA8" w:rsidP="00E52BA8">
      <w:pPr>
        <w:rPr>
          <w:lang w:eastAsia="ja-JP"/>
          <w:rPrChange w:id="965" w:author="Author">
            <w:rPr>
              <w:lang w:val="en-US" w:eastAsia="ja-JP"/>
            </w:rPr>
          </w:rPrChange>
        </w:rPr>
      </w:pPr>
      <w:r w:rsidRPr="00DE5BEC">
        <w:rPr>
          <w:highlight w:val="cyan"/>
          <w:lang w:eastAsia="ja-JP"/>
        </w:rPr>
        <w:t xml:space="preserve">When the burst transmission technology in Annex 9 is integrated within an </w:t>
      </w:r>
      <w:ins w:id="966" w:author="Author">
        <w:r w:rsidR="007E20A2" w:rsidRPr="00DE5BEC">
          <w:rPr>
            <w:highlight w:val="cyan"/>
            <w:lang w:eastAsia="ja-JP"/>
          </w:rPr>
          <w:t xml:space="preserve">406Mhz satellite signal beacon, such as </w:t>
        </w:r>
        <w:r w:rsidRPr="00DE5BEC">
          <w:rPr>
            <w:highlight w:val="cyan"/>
          </w:rPr>
          <w:t>emergency position indicating radio beacons</w:t>
        </w:r>
        <w:r w:rsidRPr="00DE5BEC">
          <w:rPr>
            <w:highlight w:val="cyan"/>
            <w:lang w:eastAsia="ja-JP"/>
          </w:rPr>
          <w:t xml:space="preserve"> (</w:t>
        </w:r>
      </w:ins>
      <w:r w:rsidRPr="00DE5BEC">
        <w:rPr>
          <w:highlight w:val="cyan"/>
          <w:lang w:eastAsia="ja-JP"/>
        </w:rPr>
        <w:t>EPIRB</w:t>
      </w:r>
      <w:ins w:id="967" w:author="Author">
        <w:r w:rsidRPr="00DE5BEC">
          <w:rPr>
            <w:highlight w:val="cyan"/>
            <w:lang w:eastAsia="ja-JP"/>
          </w:rPr>
          <w:t>)</w:t>
        </w:r>
        <w:r w:rsidR="007E20A2" w:rsidRPr="00DE5BEC">
          <w:rPr>
            <w:highlight w:val="cyan"/>
            <w:lang w:eastAsia="ja-JP"/>
          </w:rPr>
          <w:t xml:space="preserve"> or personal locating beacons (PLB)</w:t>
        </w:r>
      </w:ins>
      <w:r w:rsidRPr="00DE5BEC">
        <w:rPr>
          <w:highlight w:val="cyan"/>
          <w:lang w:eastAsia="ja-JP"/>
        </w:rPr>
        <w:t xml:space="preserve">, its Message 1 and Message 14 transmissions should comply with § 2.1.6, </w:t>
      </w:r>
      <w:del w:id="968" w:author="Author">
        <w:r w:rsidRPr="00DE5BEC" w:rsidDel="007E20A2">
          <w:rPr>
            <w:highlight w:val="cyan"/>
            <w:lang w:eastAsia="ja-JP"/>
          </w:rPr>
          <w:delText xml:space="preserve">except that its user ID should be 974xxyyyy </w:delText>
        </w:r>
      </w:del>
      <w:r w:rsidRPr="00DE5BEC">
        <w:rPr>
          <w:highlight w:val="cyan"/>
          <w:lang w:eastAsia="ja-JP"/>
        </w:rPr>
        <w:t>and its Message 14 should have the following content</w:t>
      </w:r>
      <w:r w:rsidRPr="00F227E0">
        <w:rPr>
          <w:lang w:eastAsia="ja-JP"/>
          <w:rPrChange w:id="969" w:author="Author">
            <w:rPr>
              <w:lang w:val="en-US" w:eastAsia="ja-JP"/>
            </w:rPr>
          </w:rPrChange>
        </w:rPr>
        <w:t>:</w:t>
      </w:r>
    </w:p>
    <w:p w14:paraId="13B188E7" w14:textId="77777777" w:rsidR="00E52BA8" w:rsidRPr="00F227E0" w:rsidRDefault="00E52BA8" w:rsidP="00E52BA8">
      <w:pPr>
        <w:rPr>
          <w:lang w:eastAsia="ja-JP"/>
          <w:rPrChange w:id="970" w:author="Author">
            <w:rPr>
              <w:lang w:val="en-US" w:eastAsia="ja-JP"/>
            </w:rPr>
          </w:rPrChange>
        </w:rPr>
      </w:pPr>
      <w:r w:rsidRPr="00F227E0">
        <w:rPr>
          <w:lang w:eastAsia="ja-JP"/>
          <w:rPrChange w:id="971" w:author="Author">
            <w:rPr>
              <w:lang w:val="en-US" w:eastAsia="ja-JP"/>
            </w:rPr>
          </w:rPrChange>
        </w:rPr>
        <w:t>When active:</w:t>
      </w:r>
      <w:r w:rsidRPr="00F227E0">
        <w:rPr>
          <w:lang w:eastAsia="ja-JP"/>
          <w:rPrChange w:id="972" w:author="Author">
            <w:rPr>
              <w:lang w:val="en-US" w:eastAsia="ja-JP"/>
            </w:rPr>
          </w:rPrChange>
        </w:rPr>
        <w:tab/>
        <w:t>EPIRB ACTIVE</w:t>
      </w:r>
    </w:p>
    <w:p w14:paraId="1CDDBB6B" w14:textId="77777777" w:rsidR="00E52BA8" w:rsidRPr="00F227E0" w:rsidRDefault="00E52BA8" w:rsidP="00E52BA8">
      <w:pPr>
        <w:rPr>
          <w:lang w:eastAsia="ja-JP"/>
          <w:rPrChange w:id="973" w:author="Author">
            <w:rPr>
              <w:lang w:val="en-US" w:eastAsia="ja-JP"/>
            </w:rPr>
          </w:rPrChange>
        </w:rPr>
      </w:pPr>
      <w:r w:rsidRPr="00F227E0">
        <w:rPr>
          <w:lang w:eastAsia="ja-JP"/>
          <w:rPrChange w:id="974" w:author="Author">
            <w:rPr>
              <w:lang w:val="en-US" w:eastAsia="ja-JP"/>
            </w:rPr>
          </w:rPrChange>
        </w:rPr>
        <w:t>Under test:</w:t>
      </w:r>
      <w:r w:rsidRPr="00F227E0">
        <w:rPr>
          <w:lang w:eastAsia="ja-JP"/>
          <w:rPrChange w:id="975" w:author="Author">
            <w:rPr>
              <w:lang w:val="en-US" w:eastAsia="ja-JP"/>
            </w:rPr>
          </w:rPrChange>
        </w:rPr>
        <w:tab/>
      </w:r>
      <w:r w:rsidRPr="00F227E0">
        <w:rPr>
          <w:lang w:eastAsia="ja-JP"/>
          <w:rPrChange w:id="976" w:author="Author">
            <w:rPr>
              <w:lang w:val="en-US" w:eastAsia="ja-JP"/>
            </w:rPr>
          </w:rPrChange>
        </w:rPr>
        <w:tab/>
        <w:t>EPIRB TEST</w:t>
      </w:r>
    </w:p>
    <w:p w14:paraId="016BC5E0" w14:textId="5DCE60FB" w:rsidR="00E52BA8" w:rsidRPr="000743BE" w:rsidRDefault="00E52BA8" w:rsidP="00E52BA8">
      <w:pPr>
        <w:rPr>
          <w:ins w:id="977" w:author="Author"/>
          <w:lang w:eastAsia="ja-JP"/>
        </w:rPr>
      </w:pPr>
      <w:ins w:id="978" w:author="Author">
        <w:r w:rsidRPr="000743BE">
          <w:rPr>
            <w:lang w:eastAsia="ja-JP"/>
          </w:rPr>
          <w:t xml:space="preserve">An active </w:t>
        </w:r>
        <w:del w:id="979" w:author="Author">
          <w:r w:rsidRPr="00DE5BEC" w:rsidDel="007E20A2">
            <w:rPr>
              <w:highlight w:val="cyan"/>
              <w:lang w:eastAsia="ja-JP"/>
            </w:rPr>
            <w:delText xml:space="preserve">EPIRB </w:delText>
          </w:r>
        </w:del>
        <w:r w:rsidR="007E20A2" w:rsidRPr="00DE5BEC">
          <w:rPr>
            <w:highlight w:val="cyan"/>
            <w:lang w:eastAsia="ja-JP"/>
          </w:rPr>
          <w:t>beacon</w:t>
        </w:r>
        <w:r w:rsidR="007C776A">
          <w:rPr>
            <w:lang w:eastAsia="ja-JP"/>
          </w:rPr>
          <w:t xml:space="preserve"> </w:t>
        </w:r>
        <w:r w:rsidRPr="007E20A2">
          <w:rPr>
            <w:lang w:eastAsia="ja-JP"/>
          </w:rPr>
          <w:t>may</w:t>
        </w:r>
        <w:r w:rsidRPr="000743BE">
          <w:rPr>
            <w:lang w:eastAsia="ja-JP"/>
          </w:rPr>
          <w:t xml:space="preserve"> alternate the Message 14 “EPIRB ACTIVE” with a Message 14 with the text “OHHHHHHHHHHHHHHH”, where ”O” indicates that this is an ‘Operational’ transmission and the “HHHHHHHHHHHHHHH” is the 15 HEX ID of the 406 MHz EPIRB. </w:t>
        </w:r>
      </w:ins>
    </w:p>
    <w:p w14:paraId="1E92D93A" w14:textId="77777777" w:rsidR="00E52BA8" w:rsidRPr="000743BE" w:rsidRDefault="00E52BA8" w:rsidP="00E52BA8">
      <w:pPr>
        <w:rPr>
          <w:ins w:id="980" w:author="Author"/>
          <w:lang w:eastAsia="ja-JP"/>
        </w:rPr>
      </w:pPr>
      <w:ins w:id="981" w:author="Author">
        <w:r w:rsidRPr="000743BE">
          <w:rPr>
            <w:lang w:eastAsia="ja-JP"/>
          </w:rPr>
          <w:t xml:space="preserve">An EPIRB test may alternate the Message 14 “EPIRB TEST” with a Message 14 with the text “THHHHHHHHHHHHHHH”, where ”T” indicates that this is an ‘Test’ transmission and the “HHHHHHHHHHHHHHH” is the 15 HEX ID of the 406 MHz EPIRB. </w:t>
        </w:r>
      </w:ins>
    </w:p>
    <w:p w14:paraId="02A4380D" w14:textId="6F55B5CB" w:rsidR="00E52BA8" w:rsidRPr="00F227E0" w:rsidDel="007E20A2" w:rsidRDefault="00E52BA8" w:rsidP="00E52BA8">
      <w:pPr>
        <w:pStyle w:val="Heading4"/>
        <w:rPr>
          <w:ins w:id="982" w:author="Author"/>
          <w:del w:id="983" w:author="Author"/>
          <w:highlight w:val="cyan"/>
          <w:lang w:eastAsia="ja-JP"/>
          <w:rPrChange w:id="984" w:author="Author">
            <w:rPr>
              <w:ins w:id="985" w:author="Author"/>
              <w:del w:id="986" w:author="Author"/>
              <w:lang w:eastAsia="ja-JP"/>
            </w:rPr>
          </w:rPrChange>
        </w:rPr>
      </w:pPr>
      <w:ins w:id="987" w:author="Author">
        <w:del w:id="988" w:author="Author">
          <w:r w:rsidRPr="00F227E0" w:rsidDel="007E20A2">
            <w:rPr>
              <w:highlight w:val="cyan"/>
              <w:lang w:eastAsia="ja-JP"/>
              <w:rPrChange w:id="989" w:author="Author">
                <w:rPr>
                  <w:lang w:eastAsia="ja-JP"/>
                </w:rPr>
              </w:rPrChange>
            </w:rPr>
            <w:delText>[2.1.6.4</w:delText>
          </w:r>
          <w:r w:rsidRPr="00F227E0" w:rsidDel="007E20A2">
            <w:rPr>
              <w:highlight w:val="cyan"/>
              <w:lang w:eastAsia="ja-JP"/>
              <w:rPrChange w:id="990" w:author="Author">
                <w:rPr>
                  <w:lang w:eastAsia="ja-JP"/>
                </w:rPr>
              </w:rPrChange>
            </w:rPr>
            <w:tab/>
            <w:delText>Personal Locator Beacons</w:delText>
          </w:r>
        </w:del>
      </w:ins>
    </w:p>
    <w:p w14:paraId="71070F9E" w14:textId="3009136E" w:rsidR="00E52BA8" w:rsidRPr="00F227E0" w:rsidDel="007E20A2" w:rsidRDefault="00E52BA8" w:rsidP="00E52BA8">
      <w:pPr>
        <w:pStyle w:val="EditorsNote"/>
        <w:rPr>
          <w:ins w:id="991" w:author="Author"/>
          <w:del w:id="992" w:author="Author"/>
          <w:highlight w:val="cyan"/>
          <w:lang w:val="en-GB" w:eastAsia="ja-JP"/>
          <w:rPrChange w:id="993" w:author="Author">
            <w:rPr>
              <w:ins w:id="994" w:author="Author"/>
              <w:del w:id="995" w:author="Author"/>
              <w:lang w:val="en-GB" w:eastAsia="ja-JP"/>
            </w:rPr>
          </w:rPrChange>
        </w:rPr>
      </w:pPr>
      <w:ins w:id="996" w:author="Author">
        <w:del w:id="997" w:author="Author">
          <w:r w:rsidRPr="00F227E0" w:rsidDel="007E20A2">
            <w:rPr>
              <w:highlight w:val="cyan"/>
              <w:lang w:eastAsia="ja-JP"/>
              <w:rPrChange w:id="998" w:author="Author">
                <w:rPr>
                  <w:lang w:eastAsia="ja-JP"/>
                </w:rPr>
              </w:rPrChange>
            </w:rPr>
            <w:delText>[Editor’s note: Please provide further clarification]</w:delText>
          </w:r>
        </w:del>
      </w:ins>
    </w:p>
    <w:p w14:paraId="36EF0E22" w14:textId="3FABF1C3" w:rsidR="00E52BA8" w:rsidRPr="00F227E0" w:rsidDel="007E20A2" w:rsidRDefault="00E52BA8" w:rsidP="00E52BA8">
      <w:pPr>
        <w:rPr>
          <w:ins w:id="999" w:author="Author"/>
          <w:del w:id="1000" w:author="Author"/>
          <w:highlight w:val="cyan"/>
          <w:lang w:eastAsia="ja-JP"/>
          <w:rPrChange w:id="1001" w:author="Author">
            <w:rPr>
              <w:ins w:id="1002" w:author="Author"/>
              <w:del w:id="1003" w:author="Author"/>
              <w:lang w:eastAsia="ja-JP"/>
            </w:rPr>
          </w:rPrChange>
        </w:rPr>
      </w:pPr>
      <w:ins w:id="1004" w:author="Author">
        <w:del w:id="1005" w:author="Author">
          <w:r w:rsidRPr="00F227E0" w:rsidDel="007E20A2">
            <w:rPr>
              <w:b/>
              <w:highlight w:val="cyan"/>
              <w:lang w:eastAsia="ja-JP"/>
              <w:rPrChange w:id="1006" w:author="Author">
                <w:rPr>
                  <w:b/>
                  <w:lang w:eastAsia="ja-JP"/>
                </w:rPr>
              </w:rPrChange>
            </w:rPr>
            <w:lastRenderedPageBreak/>
            <w:delText xml:space="preserve">When the burst transmission technology in Annex 9 is </w:delText>
          </w:r>
          <w:r w:rsidRPr="00F227E0" w:rsidDel="007E20A2">
            <w:rPr>
              <w:highlight w:val="cyan"/>
              <w:lang w:eastAsia="ja-JP"/>
              <w:rPrChange w:id="1007" w:author="Author">
                <w:rPr>
                  <w:lang w:eastAsia="ja-JP"/>
                </w:rPr>
              </w:rPrChange>
            </w:rPr>
            <w:delText>integrated within a personal locator beacon (PLB), its Message 1 and Message 14 transmissions should comply with § 2.1.6, and its Message 14 should have the following content:</w:delText>
          </w:r>
        </w:del>
      </w:ins>
    </w:p>
    <w:p w14:paraId="0BFE0C8A" w14:textId="7764783B" w:rsidR="00E52BA8" w:rsidRPr="00F227E0" w:rsidDel="007E20A2" w:rsidRDefault="00E52BA8" w:rsidP="00E52BA8">
      <w:pPr>
        <w:pStyle w:val="enumlev1"/>
        <w:rPr>
          <w:ins w:id="1008" w:author="Author"/>
          <w:del w:id="1009" w:author="Author"/>
          <w:highlight w:val="cyan"/>
          <w:lang w:eastAsia="ja-JP"/>
          <w:rPrChange w:id="1010" w:author="Author">
            <w:rPr>
              <w:ins w:id="1011" w:author="Author"/>
              <w:del w:id="1012" w:author="Author"/>
              <w:lang w:eastAsia="ja-JP"/>
            </w:rPr>
          </w:rPrChange>
        </w:rPr>
      </w:pPr>
      <w:ins w:id="1013" w:author="Author">
        <w:del w:id="1014" w:author="Author">
          <w:r w:rsidRPr="00F227E0" w:rsidDel="007E20A2">
            <w:rPr>
              <w:highlight w:val="cyan"/>
              <w:lang w:eastAsia="ja-JP"/>
              <w:rPrChange w:id="1015" w:author="Author">
                <w:rPr>
                  <w:lang w:eastAsia="ja-JP"/>
                </w:rPr>
              </w:rPrChange>
            </w:rPr>
            <w:delText>When active:</w:delText>
          </w:r>
          <w:r w:rsidRPr="00F227E0" w:rsidDel="007E20A2">
            <w:rPr>
              <w:highlight w:val="cyan"/>
              <w:lang w:eastAsia="ja-JP"/>
              <w:rPrChange w:id="1016" w:author="Author">
                <w:rPr>
                  <w:lang w:eastAsia="ja-JP"/>
                </w:rPr>
              </w:rPrChange>
            </w:rPr>
            <w:tab/>
            <w:delText>MOB ACTIVE</w:delText>
          </w:r>
        </w:del>
      </w:ins>
    </w:p>
    <w:p w14:paraId="2C33C9F9" w14:textId="226A32AF" w:rsidR="00E52BA8" w:rsidRPr="00F227E0" w:rsidDel="007E20A2" w:rsidRDefault="00E52BA8" w:rsidP="00E52BA8">
      <w:pPr>
        <w:pStyle w:val="enumlev1"/>
        <w:rPr>
          <w:ins w:id="1017" w:author="Author"/>
          <w:del w:id="1018" w:author="Author"/>
          <w:highlight w:val="cyan"/>
          <w:lang w:eastAsia="ja-JP"/>
          <w:rPrChange w:id="1019" w:author="Author">
            <w:rPr>
              <w:ins w:id="1020" w:author="Author"/>
              <w:del w:id="1021" w:author="Author"/>
              <w:lang w:eastAsia="ja-JP"/>
            </w:rPr>
          </w:rPrChange>
        </w:rPr>
      </w:pPr>
      <w:ins w:id="1022" w:author="Author">
        <w:del w:id="1023" w:author="Author">
          <w:r w:rsidRPr="00F227E0" w:rsidDel="007E20A2">
            <w:rPr>
              <w:highlight w:val="cyan"/>
              <w:lang w:eastAsia="ja-JP"/>
              <w:rPrChange w:id="1024" w:author="Author">
                <w:rPr>
                  <w:lang w:eastAsia="ja-JP"/>
                </w:rPr>
              </w:rPrChange>
            </w:rPr>
            <w:delText>Under test:</w:delText>
          </w:r>
          <w:r w:rsidRPr="00F227E0" w:rsidDel="007E20A2">
            <w:rPr>
              <w:highlight w:val="cyan"/>
              <w:lang w:eastAsia="ja-JP"/>
              <w:rPrChange w:id="1025" w:author="Author">
                <w:rPr>
                  <w:lang w:eastAsia="ja-JP"/>
                </w:rPr>
              </w:rPrChange>
            </w:rPr>
            <w:tab/>
          </w:r>
          <w:r w:rsidRPr="00F227E0" w:rsidDel="007E20A2">
            <w:rPr>
              <w:highlight w:val="cyan"/>
              <w:lang w:eastAsia="ja-JP"/>
              <w:rPrChange w:id="1026" w:author="Author">
                <w:rPr>
                  <w:lang w:eastAsia="ja-JP"/>
                </w:rPr>
              </w:rPrChange>
            </w:rPr>
            <w:tab/>
            <w:delText>MOB TEST</w:delText>
          </w:r>
        </w:del>
      </w:ins>
    </w:p>
    <w:p w14:paraId="59D82601" w14:textId="344C631D" w:rsidR="00E52BA8" w:rsidRPr="00F227E0" w:rsidDel="007E20A2" w:rsidRDefault="00E52BA8" w:rsidP="00E52BA8">
      <w:pPr>
        <w:rPr>
          <w:ins w:id="1027" w:author="Author"/>
          <w:del w:id="1028" w:author="Author"/>
          <w:highlight w:val="cyan"/>
          <w:lang w:eastAsia="ja-JP"/>
          <w:rPrChange w:id="1029" w:author="Author">
            <w:rPr>
              <w:ins w:id="1030" w:author="Author"/>
              <w:del w:id="1031" w:author="Author"/>
              <w:lang w:eastAsia="ja-JP"/>
            </w:rPr>
          </w:rPrChange>
        </w:rPr>
      </w:pPr>
      <w:ins w:id="1032" w:author="Author">
        <w:del w:id="1033" w:author="Author">
          <w:r w:rsidRPr="00F227E0" w:rsidDel="007E20A2">
            <w:rPr>
              <w:highlight w:val="cyan"/>
              <w:lang w:eastAsia="ja-JP"/>
              <w:rPrChange w:id="1034" w:author="Author">
                <w:rPr>
                  <w:lang w:eastAsia="ja-JP"/>
                </w:rPr>
              </w:rPrChange>
            </w:rPr>
            <w:delText xml:space="preserve">An active PLB may alternate the Message 14 “MOB ACTIVE” with a Message 14 with the text “OHHHHHHHHHHHHHHH”, where ”O” indicates that this is an ‘Operational’ transmission and the “HHHHHHHHHHHHHHH” is the 15 HEX ID of the 406 MHz PLB. </w:delText>
          </w:r>
        </w:del>
      </w:ins>
    </w:p>
    <w:p w14:paraId="5436D851" w14:textId="3CA14C5B" w:rsidR="00E52BA8" w:rsidRPr="000743BE" w:rsidDel="007E20A2" w:rsidRDefault="00E52BA8" w:rsidP="00E52BA8">
      <w:pPr>
        <w:rPr>
          <w:ins w:id="1035" w:author="Author"/>
          <w:del w:id="1036" w:author="Author"/>
          <w:lang w:eastAsia="ja-JP"/>
        </w:rPr>
      </w:pPr>
      <w:ins w:id="1037" w:author="Author">
        <w:del w:id="1038" w:author="Author">
          <w:r w:rsidRPr="00F227E0" w:rsidDel="007E20A2">
            <w:rPr>
              <w:highlight w:val="cyan"/>
              <w:lang w:eastAsia="ja-JP"/>
              <w:rPrChange w:id="1039" w:author="Author">
                <w:rPr>
                  <w:lang w:eastAsia="ja-JP"/>
                </w:rPr>
              </w:rPrChange>
            </w:rPr>
            <w:delText>An PLB test may alternate the Message 14 “MOB TEST” with a Message 14 with the text “THHHHHHHHHHHHHHH”, where ”T” indicates that this is an ‘Test’ transmission and the “HHHHHHHHHHHHHHH” is the 15 HEX ID of the 406 MHz PLB.]</w:delText>
          </w:r>
        </w:del>
      </w:ins>
    </w:p>
    <w:p w14:paraId="5715811A" w14:textId="77777777" w:rsidR="00E52BA8" w:rsidRPr="000743BE" w:rsidRDefault="00E52BA8" w:rsidP="00E52BA8">
      <w:pPr>
        <w:rPr>
          <w:ins w:id="1040" w:author="Author"/>
          <w:lang w:eastAsia="ja-JP"/>
        </w:rPr>
      </w:pPr>
      <w:ins w:id="1041" w:author="Author">
        <w:r w:rsidRPr="000743BE">
          <w:rPr>
            <w:lang w:eastAsia="ja-JP"/>
          </w:rPr>
          <w:t xml:space="preserve">Note: Test messages from </w:t>
        </w:r>
        <w:r w:rsidRPr="000743BE">
          <w:t xml:space="preserve">locating devices should only be displayed on the MKD and sent out on the PI on request by the user. </w:t>
        </w:r>
      </w:ins>
    </w:p>
    <w:p w14:paraId="6F06AEF0" w14:textId="77777777" w:rsidR="00E52BA8" w:rsidRPr="000743BE" w:rsidRDefault="00E52BA8" w:rsidP="00E52BA8">
      <w:pPr>
        <w:pStyle w:val="Heading4"/>
        <w:rPr>
          <w:ins w:id="1042" w:author="Author"/>
        </w:rPr>
      </w:pPr>
      <w:ins w:id="1043" w:author="Author">
        <w:r w:rsidRPr="000743BE">
          <w:t>2.1.6.5</w:t>
        </w:r>
        <w:r w:rsidRPr="000743BE">
          <w:tab/>
          <w:t>[</w:t>
        </w:r>
        <w:commentRangeStart w:id="1044"/>
        <w:r w:rsidRPr="000743BE">
          <w:t>Autonomous maritime radio device</w:t>
        </w:r>
      </w:ins>
      <w:commentRangeEnd w:id="1044"/>
      <w:r w:rsidR="00257E6B">
        <w:rPr>
          <w:rStyle w:val="CommentReference"/>
          <w:rFonts w:eastAsiaTheme="minorEastAsia"/>
          <w:b w:val="0"/>
        </w:rPr>
        <w:commentReference w:id="1044"/>
      </w:r>
    </w:p>
    <w:p w14:paraId="6E722DFD" w14:textId="77777777" w:rsidR="00E52BA8" w:rsidRPr="000743BE" w:rsidRDefault="00E52BA8" w:rsidP="00E52BA8">
      <w:pPr>
        <w:pStyle w:val="EditorsNote"/>
        <w:rPr>
          <w:ins w:id="1045" w:author="Author"/>
          <w:lang w:val="en-GB"/>
        </w:rPr>
      </w:pPr>
      <w:ins w:id="1046" w:author="Author">
        <w:r w:rsidRPr="000743BE">
          <w:rPr>
            <w:lang w:val="en-GB"/>
          </w:rPr>
          <w:t>[Editor’s note: AMRD is under development, this issue needs to be revisited]</w:t>
        </w:r>
      </w:ins>
    </w:p>
    <w:p w14:paraId="2D5B260B" w14:textId="77777777" w:rsidR="00E52BA8" w:rsidRPr="000743BE" w:rsidRDefault="00E52BA8" w:rsidP="00E52BA8">
      <w:pPr>
        <w:rPr>
          <w:ins w:id="1047" w:author="Author"/>
          <w:lang w:eastAsia="ja-JP"/>
        </w:rPr>
      </w:pPr>
      <w:ins w:id="1048" w:author="Author">
        <w:r w:rsidRPr="000743BE">
          <w:rPr>
            <w:lang w:eastAsia="ja-JP"/>
          </w:rPr>
          <w:t>An AMRD is a mobile station; operating at sea and transmitting independently of a ship station or a coast station. Two groups of AMRDs are identified:</w:t>
        </w:r>
      </w:ins>
    </w:p>
    <w:p w14:paraId="1CCF3376" w14:textId="77777777" w:rsidR="00E52BA8" w:rsidRPr="000743BE" w:rsidRDefault="00E52BA8" w:rsidP="00E52BA8">
      <w:pPr>
        <w:pStyle w:val="enumlev1"/>
        <w:rPr>
          <w:ins w:id="1049" w:author="Author"/>
          <w:lang w:eastAsia="ja-JP"/>
        </w:rPr>
      </w:pPr>
      <w:ins w:id="1050" w:author="Author">
        <w:r w:rsidRPr="000743BE">
          <w:rPr>
            <w:lang w:eastAsia="ja-JP"/>
          </w:rPr>
          <w:t>–</w:t>
        </w:r>
        <w:r w:rsidRPr="000743BE">
          <w:rPr>
            <w:lang w:eastAsia="ja-JP"/>
          </w:rPr>
          <w:tab/>
          <w:t>Group A AMRD that enhances safety of navigation,</w:t>
        </w:r>
      </w:ins>
    </w:p>
    <w:p w14:paraId="53F609F0" w14:textId="77777777" w:rsidR="00E52BA8" w:rsidRPr="000743BE" w:rsidRDefault="00E52BA8" w:rsidP="00E52BA8">
      <w:pPr>
        <w:pStyle w:val="enumlev1"/>
        <w:rPr>
          <w:ins w:id="1051" w:author="Author"/>
          <w:lang w:eastAsia="ja-JP"/>
        </w:rPr>
      </w:pPr>
      <w:ins w:id="1052" w:author="Author">
        <w:r w:rsidRPr="000743BE">
          <w:rPr>
            <w:lang w:eastAsia="ja-JP"/>
          </w:rPr>
          <w:t>–</w:t>
        </w:r>
        <w:r w:rsidRPr="000743BE">
          <w:rPr>
            <w:lang w:eastAsia="ja-JP"/>
          </w:rPr>
          <w:tab/>
        </w:r>
        <w:r w:rsidRPr="000743BE">
          <w:t>G</w:t>
        </w:r>
        <w:r w:rsidRPr="000743BE">
          <w:rPr>
            <w:lang w:eastAsia="ja-JP"/>
          </w:rPr>
          <w:t>roup B AMRD that do not enhance safety of navigation.</w:t>
        </w:r>
      </w:ins>
    </w:p>
    <w:p w14:paraId="20E80E63" w14:textId="77777777" w:rsidR="00E52BA8" w:rsidRPr="000743BE" w:rsidRDefault="00E52BA8" w:rsidP="00E52BA8">
      <w:pPr>
        <w:rPr>
          <w:ins w:id="1053" w:author="Author"/>
          <w:lang w:eastAsia="ja-JP"/>
        </w:rPr>
      </w:pPr>
      <w:ins w:id="1054" w:author="Author">
        <w:r w:rsidRPr="000743BE">
          <w:rPr>
            <w:lang w:eastAsia="ja-JP"/>
          </w:rPr>
          <w:t xml:space="preserve">The message 28 is only used by the general AMRD Group A for the purpose of identification and position report operating in Channels AIS1 and AIS2. </w:t>
        </w:r>
      </w:ins>
    </w:p>
    <w:p w14:paraId="017CA969" w14:textId="77777777" w:rsidR="00E52BA8" w:rsidRPr="000743BE" w:rsidRDefault="00E52BA8" w:rsidP="00E52BA8">
      <w:pPr>
        <w:rPr>
          <w:ins w:id="1055" w:author="Author"/>
          <w:lang w:eastAsia="ja-JP"/>
        </w:rPr>
      </w:pPr>
      <w:ins w:id="1056" w:author="Author">
        <w:r w:rsidRPr="000743BE">
          <w:rPr>
            <w:lang w:eastAsia="ja-JP"/>
          </w:rPr>
          <w:t xml:space="preserve">AMRD Group B should not be operated on Channels AIS1 and AIS2. </w:t>
        </w:r>
      </w:ins>
    </w:p>
    <w:p w14:paraId="267BD286" w14:textId="6DA3A337" w:rsidR="00E52BA8" w:rsidRPr="000743BE" w:rsidDel="00471A9E" w:rsidRDefault="00E52BA8" w:rsidP="00E52BA8">
      <w:pPr>
        <w:rPr>
          <w:ins w:id="1057" w:author="Author"/>
          <w:del w:id="1058" w:author="Author"/>
          <w:lang w:eastAsia="ja-JP"/>
        </w:rPr>
      </w:pPr>
      <w:ins w:id="1059" w:author="Author">
        <w:del w:id="1060" w:author="Author">
          <w:r w:rsidRPr="00471A9E" w:rsidDel="00471A9E">
            <w:rPr>
              <w:highlight w:val="cyan"/>
              <w:lang w:eastAsia="ja-JP"/>
            </w:rPr>
            <w:delText>The transmission power should be limited up to [1W].</w:delText>
          </w:r>
        </w:del>
      </w:ins>
    </w:p>
    <w:p w14:paraId="77482D0E" w14:textId="77777777" w:rsidR="00E52BA8" w:rsidRPr="000743BE" w:rsidRDefault="00E52BA8" w:rsidP="00E52BA8">
      <w:pPr>
        <w:rPr>
          <w:ins w:id="1061" w:author="Author"/>
          <w:lang w:eastAsia="ja-JP"/>
        </w:rPr>
      </w:pPr>
      <w:ins w:id="1062" w:author="Author">
        <w:r w:rsidRPr="000743BE">
          <w:rPr>
            <w:lang w:eastAsia="ja-JP"/>
          </w:rPr>
          <w:t>The AMRD referred in this Recommendation is limited to those using AIS technology.]</w:t>
        </w:r>
      </w:ins>
    </w:p>
    <w:p w14:paraId="26F55747" w14:textId="77777777" w:rsidR="00E52BA8" w:rsidRPr="00F227E0" w:rsidRDefault="00E52BA8" w:rsidP="00E52BA8">
      <w:pPr>
        <w:pStyle w:val="Heading2"/>
        <w:rPr>
          <w:rPrChange w:id="1063" w:author="Author">
            <w:rPr>
              <w:lang w:val="en-US"/>
            </w:rPr>
          </w:rPrChange>
        </w:rPr>
      </w:pPr>
      <w:r w:rsidRPr="00F227E0">
        <w:rPr>
          <w:rPrChange w:id="1064" w:author="Author">
            <w:rPr>
              <w:lang w:val="en-US"/>
            </w:rPr>
          </w:rPrChange>
        </w:rPr>
        <w:t>2.2</w:t>
      </w:r>
      <w:r w:rsidRPr="00F227E0">
        <w:rPr>
          <w:rPrChange w:id="1065" w:author="Author">
            <w:rPr>
              <w:lang w:val="en-US"/>
            </w:rPr>
          </w:rPrChange>
        </w:rPr>
        <w:tab/>
        <w:t>Automatic identification system VHF data link controlling stations</w:t>
      </w:r>
    </w:p>
    <w:p w14:paraId="2D22114A" w14:textId="39B95869" w:rsidR="00E52BA8" w:rsidRDefault="00E52BA8" w:rsidP="00E52BA8">
      <w:pPr>
        <w:pStyle w:val="Heading3"/>
        <w:keepNext w:val="0"/>
        <w:rPr>
          <w:ins w:id="1066" w:author="Author"/>
        </w:rPr>
      </w:pPr>
      <w:r w:rsidRPr="00F227E0">
        <w:rPr>
          <w:rPrChange w:id="1067" w:author="Author">
            <w:rPr>
              <w:lang w:val="en-US"/>
            </w:rPr>
          </w:rPrChange>
        </w:rPr>
        <w:t>2.2.1</w:t>
      </w:r>
      <w:r w:rsidRPr="00F227E0">
        <w:rPr>
          <w:rPrChange w:id="1068" w:author="Author">
            <w:rPr>
              <w:lang w:val="en-US"/>
            </w:rPr>
          </w:rPrChange>
        </w:rPr>
        <w:tab/>
        <w:t>Base station</w:t>
      </w:r>
    </w:p>
    <w:p w14:paraId="16818F7C" w14:textId="2C72B2D3" w:rsidR="00471A9E" w:rsidRPr="00471A9E" w:rsidRDefault="00471A9E" w:rsidP="00471A9E">
      <w:ins w:id="1069" w:author="Author">
        <w:r w:rsidRPr="00471A9E">
          <w:rPr>
            <w:highlight w:val="cyan"/>
          </w:rPr>
          <w:t>2.2.2</w:t>
        </w:r>
        <w:r w:rsidRPr="00471A9E">
          <w:rPr>
            <w:highlight w:val="cyan"/>
          </w:rPr>
          <w:tab/>
          <w:t>VDES station</w:t>
        </w:r>
      </w:ins>
    </w:p>
    <w:p w14:paraId="0EFE1D33" w14:textId="77777777" w:rsidR="00E52BA8" w:rsidRPr="00F227E0" w:rsidRDefault="00E52BA8" w:rsidP="00E52BA8">
      <w:pPr>
        <w:pStyle w:val="Heading1"/>
        <w:rPr>
          <w:rPrChange w:id="1070" w:author="Author">
            <w:rPr>
              <w:lang w:val="en-US"/>
            </w:rPr>
          </w:rPrChange>
        </w:rPr>
      </w:pPr>
      <w:r w:rsidRPr="00F227E0">
        <w:rPr>
          <w:rPrChange w:id="1071" w:author="Author">
            <w:rPr>
              <w:lang w:val="en-US"/>
            </w:rPr>
          </w:rPrChange>
        </w:rPr>
        <w:t>3</w:t>
      </w:r>
      <w:r w:rsidRPr="00F227E0">
        <w:rPr>
          <w:rPrChange w:id="1072" w:author="Author">
            <w:rPr>
              <w:lang w:val="en-US"/>
            </w:rPr>
          </w:rPrChange>
        </w:rPr>
        <w:tab/>
        <w:t>Identification</w:t>
      </w:r>
      <w:bookmarkEnd w:id="846"/>
    </w:p>
    <w:p w14:paraId="45B2F4C9" w14:textId="174D12CB" w:rsidR="00E52BA8" w:rsidRPr="00F227E0" w:rsidRDefault="00E52BA8" w:rsidP="00E52BA8">
      <w:pPr>
        <w:rPr>
          <w:rPrChange w:id="1073" w:author="Author">
            <w:rPr>
              <w:lang w:val="en-US"/>
            </w:rPr>
          </w:rPrChange>
        </w:rPr>
      </w:pPr>
      <w:r w:rsidRPr="00F227E0">
        <w:rPr>
          <w:rPrChange w:id="1074" w:author="Author">
            <w:rPr>
              <w:lang w:val="en-US"/>
            </w:rPr>
          </w:rPrChange>
        </w:rPr>
        <w:t xml:space="preserve">For the purpose of identification, the appropriate maritime identities should be used, as defined in Article </w:t>
      </w:r>
      <w:r w:rsidRPr="00F227E0">
        <w:rPr>
          <w:b/>
          <w:bCs/>
          <w:rPrChange w:id="1075" w:author="Author">
            <w:rPr>
              <w:b/>
              <w:bCs/>
              <w:lang w:val="en-US"/>
            </w:rPr>
          </w:rPrChange>
        </w:rPr>
        <w:t>19</w:t>
      </w:r>
      <w:r w:rsidRPr="00F227E0">
        <w:rPr>
          <w:rPrChange w:id="1076" w:author="Author">
            <w:rPr>
              <w:lang w:val="en-US"/>
            </w:rPr>
          </w:rPrChange>
        </w:rPr>
        <w:t xml:space="preserve"> of the Radio Regulations (RR) and Recommendation ITU-R M.585. Recommendation ITU-R M.1080 should not be applied with respect to the 10</w:t>
      </w:r>
      <w:r w:rsidRPr="00F227E0">
        <w:rPr>
          <w:vertAlign w:val="superscript"/>
          <w:rPrChange w:id="1077" w:author="Author">
            <w:rPr>
              <w:vertAlign w:val="superscript"/>
              <w:lang w:val="en-US"/>
            </w:rPr>
          </w:rPrChange>
        </w:rPr>
        <w:t>th</w:t>
      </w:r>
      <w:r w:rsidRPr="00F227E0">
        <w:rPr>
          <w:rPrChange w:id="1078" w:author="Author">
            <w:rPr>
              <w:lang w:val="en-US"/>
            </w:rPr>
          </w:rPrChange>
        </w:rPr>
        <w:t xml:space="preserve"> digit (least significant digit). AIS stations should </w:t>
      </w:r>
      <w:ins w:id="1079" w:author="Author">
        <w:r w:rsidR="006C35D0" w:rsidRPr="007C776A">
          <w:rPr>
            <w:highlight w:val="cyan"/>
          </w:rPr>
          <w:t>not</w:t>
        </w:r>
      </w:ins>
      <w:del w:id="1080" w:author="Author">
        <w:r w:rsidRPr="007C776A" w:rsidDel="006C35D0">
          <w:rPr>
            <w:highlight w:val="cyan"/>
          </w:rPr>
          <w:delText>only</w:delText>
        </w:r>
      </w:del>
      <w:r w:rsidRPr="007C776A">
        <w:rPr>
          <w:highlight w:val="cyan"/>
        </w:rPr>
        <w:t xml:space="preserve"> transmit </w:t>
      </w:r>
      <w:ins w:id="1081" w:author="Author">
        <w:r w:rsidR="006C35D0" w:rsidRPr="007C776A">
          <w:rPr>
            <w:highlight w:val="cyan"/>
          </w:rPr>
          <w:t>without</w:t>
        </w:r>
      </w:ins>
      <w:del w:id="1082" w:author="Author">
        <w:r w:rsidRPr="007C776A" w:rsidDel="006C35D0">
          <w:rPr>
            <w:highlight w:val="cyan"/>
          </w:rPr>
          <w:delText>if</w:delText>
        </w:r>
      </w:del>
      <w:r w:rsidRPr="007C776A">
        <w:rPr>
          <w:highlight w:val="cyan"/>
        </w:rPr>
        <w:t xml:space="preserve"> an </w:t>
      </w:r>
      <w:r w:rsidRPr="007C776A">
        <w:rPr>
          <w:highlight w:val="cyan"/>
          <w:lang w:eastAsia="ja-JP"/>
        </w:rPr>
        <w:t xml:space="preserve">appropriate maritime </w:t>
      </w:r>
      <w:del w:id="1083" w:author="Author">
        <w:r w:rsidRPr="007C776A" w:rsidDel="006C35D0">
          <w:rPr>
            <w:highlight w:val="cyan"/>
            <w:lang w:eastAsia="ja-JP"/>
          </w:rPr>
          <w:delText xml:space="preserve">mobile service </w:delText>
        </w:r>
      </w:del>
      <w:r w:rsidRPr="007C776A">
        <w:rPr>
          <w:highlight w:val="cyan"/>
          <w:lang w:eastAsia="ja-JP"/>
        </w:rPr>
        <w:t>identity</w:t>
      </w:r>
      <w:del w:id="1084" w:author="Author">
        <w:r w:rsidRPr="007C776A" w:rsidDel="006C35D0">
          <w:rPr>
            <w:highlight w:val="cyan"/>
            <w:lang w:eastAsia="ja-JP"/>
          </w:rPr>
          <w:delText xml:space="preserve"> (</w:delText>
        </w:r>
        <w:r w:rsidRPr="007C776A" w:rsidDel="006C35D0">
          <w:rPr>
            <w:highlight w:val="cyan"/>
          </w:rPr>
          <w:delText>MMSI) or unique identifier is programmed</w:delText>
        </w:r>
      </w:del>
      <w:bookmarkStart w:id="1085" w:name="_Toc440783958"/>
      <w:r w:rsidRPr="007C776A">
        <w:rPr>
          <w:highlight w:val="cyan"/>
        </w:rPr>
        <w:t>.</w:t>
      </w:r>
    </w:p>
    <w:p w14:paraId="7D6592E4" w14:textId="77777777" w:rsidR="00E52BA8" w:rsidRPr="00F227E0" w:rsidRDefault="00E52BA8" w:rsidP="00E52BA8">
      <w:pPr>
        <w:pStyle w:val="Heading1"/>
        <w:rPr>
          <w:rPrChange w:id="1086" w:author="Author">
            <w:rPr>
              <w:lang w:val="en-US"/>
            </w:rPr>
          </w:rPrChange>
        </w:rPr>
      </w:pPr>
      <w:r w:rsidRPr="00F227E0">
        <w:rPr>
          <w:rPrChange w:id="1087" w:author="Author">
            <w:rPr>
              <w:lang w:val="en-US"/>
            </w:rPr>
          </w:rPrChange>
        </w:rPr>
        <w:t>4</w:t>
      </w:r>
      <w:r w:rsidRPr="00F227E0">
        <w:rPr>
          <w:rPrChange w:id="1088" w:author="Author">
            <w:rPr>
              <w:lang w:val="en-US"/>
            </w:rPr>
          </w:rPrChange>
        </w:rPr>
        <w:tab/>
        <w:t>Information</w:t>
      </w:r>
      <w:bookmarkEnd w:id="1085"/>
      <w:r w:rsidRPr="00F227E0">
        <w:rPr>
          <w:rPrChange w:id="1089" w:author="Author">
            <w:rPr>
              <w:lang w:val="en-US"/>
            </w:rPr>
          </w:rPrChange>
        </w:rPr>
        <w:t xml:space="preserve"> content</w:t>
      </w:r>
    </w:p>
    <w:p w14:paraId="3CC126CB" w14:textId="77777777" w:rsidR="00E52BA8" w:rsidRPr="00F227E0" w:rsidRDefault="00E52BA8" w:rsidP="00E52BA8">
      <w:pPr>
        <w:rPr>
          <w:rPrChange w:id="1090" w:author="Author">
            <w:rPr>
              <w:lang w:val="en-US"/>
            </w:rPr>
          </w:rPrChange>
        </w:rPr>
      </w:pPr>
      <w:r w:rsidRPr="00F227E0">
        <w:rPr>
          <w:rPrChange w:id="1091" w:author="Author">
            <w:rPr>
              <w:lang w:val="en-US"/>
            </w:rPr>
          </w:rPrChange>
        </w:rPr>
        <w:t>AIS stations should provide static, dynamic and voyage related data as appropriate.</w:t>
      </w:r>
    </w:p>
    <w:p w14:paraId="58FA1E39" w14:textId="77777777" w:rsidR="00E52BA8" w:rsidRPr="00F227E0" w:rsidRDefault="00E52BA8" w:rsidP="00E52BA8">
      <w:pPr>
        <w:pStyle w:val="Heading2"/>
        <w:rPr>
          <w:rPrChange w:id="1092" w:author="Author">
            <w:rPr>
              <w:lang w:val="en-US"/>
            </w:rPr>
          </w:rPrChange>
        </w:rPr>
      </w:pPr>
      <w:bookmarkStart w:id="1093" w:name="_Toc440783962"/>
      <w:r w:rsidRPr="00F227E0">
        <w:rPr>
          <w:rPrChange w:id="1094" w:author="Author">
            <w:rPr>
              <w:lang w:val="en-US"/>
            </w:rPr>
          </w:rPrChange>
        </w:rPr>
        <w:lastRenderedPageBreak/>
        <w:t>4.1</w:t>
      </w:r>
      <w:r w:rsidRPr="00F227E0">
        <w:rPr>
          <w:rPrChange w:id="1095" w:author="Author">
            <w:rPr>
              <w:lang w:val="en-US"/>
            </w:rPr>
          </w:rPrChange>
        </w:rPr>
        <w:tab/>
        <w:t>Short safety related messages</w:t>
      </w:r>
      <w:bookmarkEnd w:id="1093"/>
    </w:p>
    <w:p w14:paraId="0E6660CE" w14:textId="7F496B55" w:rsidR="00E52BA8" w:rsidRPr="00F227E0" w:rsidRDefault="00E52BA8" w:rsidP="00E52BA8">
      <w:pPr>
        <w:rPr>
          <w:rPrChange w:id="1096" w:author="Author">
            <w:rPr>
              <w:lang w:val="en-US"/>
            </w:rPr>
          </w:rPrChange>
        </w:rPr>
      </w:pPr>
      <w:r w:rsidRPr="00F227E0">
        <w:rPr>
          <w:rPrChange w:id="1097" w:author="Author">
            <w:rPr>
              <w:lang w:val="en-US"/>
            </w:rPr>
          </w:rPrChange>
        </w:rPr>
        <w:t xml:space="preserve">Class A </w:t>
      </w:r>
      <w:commentRangeStart w:id="1098"/>
      <w:del w:id="1099" w:author="Author">
        <w:r w:rsidRPr="007C776A" w:rsidDel="006C35D0">
          <w:rPr>
            <w:highlight w:val="cyan"/>
          </w:rPr>
          <w:delText>shipborne mobile</w:delText>
        </w:r>
        <w:r w:rsidRPr="00F227E0" w:rsidDel="006C35D0">
          <w:rPr>
            <w:rPrChange w:id="1100" w:author="Author">
              <w:rPr>
                <w:lang w:val="en-US"/>
              </w:rPr>
            </w:rPrChange>
          </w:rPr>
          <w:delText xml:space="preserve"> </w:delText>
        </w:r>
        <w:r w:rsidRPr="00F227E0" w:rsidDel="00CE4E98">
          <w:rPr>
            <w:rPrChange w:id="1101" w:author="Author">
              <w:rPr>
                <w:lang w:val="en-US"/>
              </w:rPr>
            </w:rPrChange>
          </w:rPr>
          <w:delText xml:space="preserve">equipment </w:delText>
        </w:r>
      </w:del>
      <w:ins w:id="1102" w:author="Author">
        <w:r w:rsidRPr="000743BE">
          <w:t>station</w:t>
        </w:r>
        <w:r w:rsidRPr="00F227E0">
          <w:rPr>
            <w:rPrChange w:id="1103" w:author="Author">
              <w:rPr>
                <w:lang w:val="en-US"/>
              </w:rPr>
            </w:rPrChange>
          </w:rPr>
          <w:t xml:space="preserve"> </w:t>
        </w:r>
      </w:ins>
      <w:commentRangeEnd w:id="1098"/>
      <w:r w:rsidR="007C776A">
        <w:rPr>
          <w:rStyle w:val="CommentReference"/>
          <w:rFonts w:eastAsiaTheme="minorEastAsia"/>
        </w:rPr>
        <w:commentReference w:id="1098"/>
      </w:r>
      <w:r w:rsidRPr="00F227E0">
        <w:rPr>
          <w:rPrChange w:id="1104" w:author="Author">
            <w:rPr>
              <w:lang w:val="en-US"/>
            </w:rPr>
          </w:rPrChange>
        </w:rPr>
        <w:t>should be capable of receiving and transmitting short safety related messages containing important navigational or important meteorological warning.</w:t>
      </w:r>
    </w:p>
    <w:p w14:paraId="089C6820" w14:textId="3EA7A60D" w:rsidR="00E52BA8" w:rsidRPr="00F227E0" w:rsidRDefault="00E52BA8" w:rsidP="00E52BA8">
      <w:pPr>
        <w:rPr>
          <w:rPrChange w:id="1105" w:author="Author">
            <w:rPr>
              <w:lang w:val="en-US"/>
            </w:rPr>
          </w:rPrChange>
        </w:rPr>
      </w:pPr>
      <w:r w:rsidRPr="00F227E0">
        <w:rPr>
          <w:rPrChange w:id="1106" w:author="Author">
            <w:rPr>
              <w:lang w:val="en-US"/>
            </w:rPr>
          </w:rPrChange>
        </w:rPr>
        <w:t xml:space="preserve">Class B </w:t>
      </w:r>
      <w:del w:id="1107" w:author="Author">
        <w:r w:rsidRPr="007C776A" w:rsidDel="006C35D0">
          <w:rPr>
            <w:highlight w:val="cyan"/>
          </w:rPr>
          <w:delText>shipborne mobile</w:delText>
        </w:r>
        <w:r w:rsidRPr="00F227E0" w:rsidDel="006C35D0">
          <w:rPr>
            <w:rPrChange w:id="1108" w:author="Author">
              <w:rPr>
                <w:lang w:val="en-US"/>
              </w:rPr>
            </w:rPrChange>
          </w:rPr>
          <w:delText xml:space="preserve"> </w:delText>
        </w:r>
        <w:r w:rsidRPr="00F227E0" w:rsidDel="00CE4E98">
          <w:rPr>
            <w:rPrChange w:id="1109" w:author="Author">
              <w:rPr>
                <w:lang w:val="en-US"/>
              </w:rPr>
            </w:rPrChange>
          </w:rPr>
          <w:delText xml:space="preserve">equipment </w:delText>
        </w:r>
      </w:del>
      <w:ins w:id="1110" w:author="Author">
        <w:r w:rsidRPr="000743BE">
          <w:t>station</w:t>
        </w:r>
        <w:r w:rsidRPr="00F227E0">
          <w:rPr>
            <w:rPrChange w:id="1111" w:author="Author">
              <w:rPr>
                <w:lang w:val="en-US"/>
              </w:rPr>
            </w:rPrChange>
          </w:rPr>
          <w:t xml:space="preserve"> </w:t>
        </w:r>
      </w:ins>
      <w:r w:rsidRPr="00F227E0">
        <w:rPr>
          <w:rPrChange w:id="1112" w:author="Author">
            <w:rPr>
              <w:lang w:val="en-US"/>
            </w:rPr>
          </w:rPrChange>
        </w:rPr>
        <w:t>should be capable of receiving short safety related messages.</w:t>
      </w:r>
    </w:p>
    <w:p w14:paraId="73534A52" w14:textId="77777777" w:rsidR="00E52BA8" w:rsidRPr="00F227E0" w:rsidRDefault="00E52BA8" w:rsidP="00E52BA8">
      <w:pPr>
        <w:pStyle w:val="Heading2"/>
        <w:rPr>
          <w:u w:val="single"/>
          <w:rPrChange w:id="1113" w:author="Author">
            <w:rPr>
              <w:u w:val="single"/>
              <w:lang w:val="en-US"/>
            </w:rPr>
          </w:rPrChange>
        </w:rPr>
      </w:pPr>
      <w:bookmarkStart w:id="1114" w:name="_Toc440783963"/>
      <w:r w:rsidRPr="00F227E0">
        <w:rPr>
          <w:rPrChange w:id="1115" w:author="Author">
            <w:rPr>
              <w:lang w:val="en-US"/>
            </w:rPr>
          </w:rPrChange>
        </w:rPr>
        <w:t>4.2</w:t>
      </w:r>
      <w:r w:rsidRPr="00F227E0">
        <w:rPr>
          <w:rPrChange w:id="1116" w:author="Author">
            <w:rPr>
              <w:lang w:val="en-US"/>
            </w:rPr>
          </w:rPrChange>
        </w:rPr>
        <w:tab/>
        <w:t>Information update intervals for autonomous mode</w:t>
      </w:r>
      <w:bookmarkEnd w:id="1114"/>
    </w:p>
    <w:p w14:paraId="5D571C8E" w14:textId="77777777" w:rsidR="00E52BA8" w:rsidRPr="00F227E0" w:rsidRDefault="00E52BA8" w:rsidP="00E52BA8">
      <w:pPr>
        <w:pStyle w:val="Heading3"/>
        <w:rPr>
          <w:rPrChange w:id="1117" w:author="Author">
            <w:rPr>
              <w:lang w:val="en-US"/>
            </w:rPr>
          </w:rPrChange>
        </w:rPr>
      </w:pPr>
      <w:r w:rsidRPr="00F227E0">
        <w:rPr>
          <w:rPrChange w:id="1118" w:author="Author">
            <w:rPr>
              <w:lang w:val="en-US"/>
            </w:rPr>
          </w:rPrChange>
        </w:rPr>
        <w:t>4.2.1</w:t>
      </w:r>
      <w:r w:rsidRPr="00F227E0">
        <w:rPr>
          <w:rPrChange w:id="1119" w:author="Author">
            <w:rPr>
              <w:lang w:val="en-US"/>
            </w:rPr>
          </w:rPrChange>
        </w:rPr>
        <w:tab/>
        <w:t>Reporting interval</w:t>
      </w:r>
    </w:p>
    <w:p w14:paraId="71EF5BA9" w14:textId="77777777" w:rsidR="00E52BA8" w:rsidRPr="00F227E0" w:rsidRDefault="00E52BA8" w:rsidP="00E52BA8">
      <w:pPr>
        <w:rPr>
          <w:rPrChange w:id="1120" w:author="Author">
            <w:rPr>
              <w:lang w:val="en-US"/>
            </w:rPr>
          </w:rPrChange>
        </w:rPr>
      </w:pPr>
      <w:r w:rsidRPr="00F227E0">
        <w:rPr>
          <w:rPrChange w:id="1121" w:author="Author">
            <w:rPr>
              <w:lang w:val="en-US"/>
            </w:rPr>
          </w:rPrChange>
        </w:rPr>
        <w:t>The different information types are valid for different time periods and thus need different update intervals.</w:t>
      </w:r>
    </w:p>
    <w:p w14:paraId="069C47B4" w14:textId="77777777" w:rsidR="00E52BA8" w:rsidRPr="00F227E0" w:rsidRDefault="00E52BA8" w:rsidP="00E52BA8">
      <w:pPr>
        <w:pStyle w:val="enumlev1"/>
        <w:rPr>
          <w:rPrChange w:id="1122" w:author="Author">
            <w:rPr>
              <w:lang w:val="en-US"/>
            </w:rPr>
          </w:rPrChange>
        </w:rPr>
      </w:pPr>
      <w:r w:rsidRPr="00F227E0">
        <w:rPr>
          <w:rPrChange w:id="1123" w:author="Author">
            <w:rPr>
              <w:lang w:val="en-US"/>
            </w:rPr>
          </w:rPrChange>
        </w:rPr>
        <w:tab/>
        <w:t>Static information:</w:t>
      </w:r>
      <w:r w:rsidRPr="00F227E0">
        <w:rPr>
          <w:rPrChange w:id="1124" w:author="Author">
            <w:rPr>
              <w:lang w:val="en-US"/>
            </w:rPr>
          </w:rPrChange>
        </w:rPr>
        <w:tab/>
        <w:t xml:space="preserve">Every 6 min or, when data has been amended, on request. </w:t>
      </w:r>
    </w:p>
    <w:p w14:paraId="347767AF" w14:textId="77777777" w:rsidR="00E52BA8" w:rsidRPr="00F227E0" w:rsidRDefault="00E52BA8" w:rsidP="00E52BA8">
      <w:pPr>
        <w:pStyle w:val="enumlev1"/>
        <w:rPr>
          <w:rPrChange w:id="1125" w:author="Author">
            <w:rPr>
              <w:lang w:val="en-US"/>
            </w:rPr>
          </w:rPrChange>
        </w:rPr>
      </w:pPr>
      <w:r w:rsidRPr="00F227E0">
        <w:rPr>
          <w:rPrChange w:id="1126" w:author="Author">
            <w:rPr>
              <w:lang w:val="en-US"/>
            </w:rPr>
          </w:rPrChange>
        </w:rPr>
        <w:tab/>
        <w:t>Dynamic information:</w:t>
      </w:r>
      <w:r w:rsidRPr="00F227E0">
        <w:rPr>
          <w:rPrChange w:id="1127" w:author="Author">
            <w:rPr>
              <w:lang w:val="en-US"/>
            </w:rPr>
          </w:rPrChange>
        </w:rPr>
        <w:tab/>
        <w:t>Dependent on speed and course alteration according to Tables 1 and 2.</w:t>
      </w:r>
    </w:p>
    <w:p w14:paraId="63D16D41" w14:textId="77777777" w:rsidR="00E52BA8" w:rsidRPr="00F227E0" w:rsidRDefault="00E52BA8" w:rsidP="00E52BA8">
      <w:pPr>
        <w:pStyle w:val="enumlev1"/>
        <w:rPr>
          <w:rPrChange w:id="1128" w:author="Author">
            <w:rPr>
              <w:lang w:val="en-US"/>
            </w:rPr>
          </w:rPrChange>
        </w:rPr>
      </w:pPr>
      <w:r w:rsidRPr="00F227E0">
        <w:rPr>
          <w:rPrChange w:id="1129" w:author="Author">
            <w:rPr>
              <w:lang w:val="en-US"/>
            </w:rPr>
          </w:rPrChange>
        </w:rPr>
        <w:tab/>
      </w:r>
      <w:r w:rsidRPr="00F227E0">
        <w:rPr>
          <w:rPrChange w:id="1130" w:author="Author">
            <w:rPr>
              <w:lang w:val="en-US"/>
            </w:rPr>
          </w:rPrChange>
        </w:rPr>
        <w:tab/>
        <w:t>Every 3 min for long-range broadcast message specified in Annex 4.</w:t>
      </w:r>
    </w:p>
    <w:p w14:paraId="745937CB" w14:textId="77777777" w:rsidR="00E52BA8" w:rsidRPr="00F227E0" w:rsidRDefault="00E52BA8" w:rsidP="00E52BA8">
      <w:pPr>
        <w:pStyle w:val="enumlev1"/>
        <w:rPr>
          <w:rPrChange w:id="1131" w:author="Author">
            <w:rPr>
              <w:lang w:val="en-US"/>
            </w:rPr>
          </w:rPrChange>
        </w:rPr>
      </w:pPr>
      <w:r w:rsidRPr="00F227E0">
        <w:rPr>
          <w:rPrChange w:id="1132" w:author="Author">
            <w:rPr>
              <w:lang w:val="en-US"/>
            </w:rPr>
          </w:rPrChange>
        </w:rPr>
        <w:tab/>
        <w:t>Voyage related information:</w:t>
      </w:r>
      <w:r w:rsidRPr="00F227E0">
        <w:rPr>
          <w:rPrChange w:id="1133" w:author="Author">
            <w:rPr>
              <w:lang w:val="en-US"/>
            </w:rPr>
          </w:rPrChange>
        </w:rPr>
        <w:tab/>
        <w:t>Every 6 min or, when data has been amended, on request.</w:t>
      </w:r>
    </w:p>
    <w:p w14:paraId="1DBE5724" w14:textId="77777777" w:rsidR="00E52BA8" w:rsidRPr="000743BE" w:rsidRDefault="00E52BA8" w:rsidP="00E52BA8">
      <w:pPr>
        <w:pStyle w:val="enumlev1"/>
        <w:rPr>
          <w:ins w:id="1134" w:author="Author"/>
        </w:rPr>
      </w:pPr>
      <w:r w:rsidRPr="00F227E0">
        <w:rPr>
          <w:rPrChange w:id="1135" w:author="Author">
            <w:rPr>
              <w:lang w:val="en-US"/>
            </w:rPr>
          </w:rPrChange>
        </w:rPr>
        <w:tab/>
        <w:t>Safety related message:</w:t>
      </w:r>
      <w:r w:rsidRPr="00F227E0">
        <w:rPr>
          <w:rPrChange w:id="1136" w:author="Author">
            <w:rPr>
              <w:lang w:val="en-US"/>
            </w:rPr>
          </w:rPrChange>
        </w:rPr>
        <w:tab/>
      </w:r>
      <w:del w:id="1137" w:author="Author">
        <w:r w:rsidRPr="00F227E0" w:rsidDel="00742A5A">
          <w:rPr>
            <w:rPrChange w:id="1138" w:author="Author">
              <w:rPr>
                <w:lang w:val="en-US"/>
              </w:rPr>
            </w:rPrChange>
          </w:rPr>
          <w:delText>As required.</w:delText>
        </w:r>
      </w:del>
      <w:ins w:id="1139" w:author="Author">
        <w:r w:rsidRPr="000743BE">
          <w:t xml:space="preserve"> At the time no interval defined. </w:t>
        </w:r>
      </w:ins>
    </w:p>
    <w:p w14:paraId="2A21C53D" w14:textId="77777777" w:rsidR="00E52BA8" w:rsidRPr="00F227E0" w:rsidRDefault="00E52BA8">
      <w:pPr>
        <w:pStyle w:val="enumlev1"/>
        <w:rPr>
          <w:rPrChange w:id="1140" w:author="Author">
            <w:rPr>
              <w:lang w:val="en-US"/>
            </w:rPr>
          </w:rPrChange>
        </w:rPr>
        <w:pPrChange w:id="1141" w:author="Author">
          <w:pPr>
            <w:pStyle w:val="enumlev1"/>
            <w:tabs>
              <w:tab w:val="left" w:pos="3969"/>
            </w:tabs>
          </w:pPr>
        </w:pPrChange>
      </w:pPr>
      <w:ins w:id="1142" w:author="Author">
        <w:r w:rsidRPr="000743BE">
          <w:tab/>
          <w:t>Application specific message:</w:t>
        </w:r>
        <w:r w:rsidRPr="000743BE">
          <w:tab/>
          <w:t>At the time no interval defined.</w:t>
        </w:r>
      </w:ins>
    </w:p>
    <w:p w14:paraId="6C9881BC" w14:textId="77777777" w:rsidR="00E52BA8" w:rsidRPr="00F227E0" w:rsidRDefault="00E52BA8" w:rsidP="00E52BA8">
      <w:pPr>
        <w:pStyle w:val="TableNo"/>
        <w:rPr>
          <w:rPrChange w:id="1143" w:author="Author">
            <w:rPr>
              <w:lang w:val="en-US"/>
            </w:rPr>
          </w:rPrChange>
        </w:rPr>
      </w:pPr>
      <w:r w:rsidRPr="00F227E0">
        <w:rPr>
          <w:rPrChange w:id="1144" w:author="Author">
            <w:rPr>
              <w:lang w:val="en-US"/>
            </w:rPr>
          </w:rPrChange>
        </w:rPr>
        <w:t>TABLE 1</w:t>
      </w:r>
    </w:p>
    <w:p w14:paraId="31B5FB90" w14:textId="77777777" w:rsidR="00E52BA8" w:rsidRPr="00F227E0" w:rsidRDefault="00E52BA8" w:rsidP="00E52BA8">
      <w:pPr>
        <w:pStyle w:val="Tabletitle"/>
        <w:rPr>
          <w:rPrChange w:id="1145" w:author="Author">
            <w:rPr>
              <w:lang w:val="en-US"/>
            </w:rPr>
          </w:rPrChange>
        </w:rPr>
      </w:pPr>
      <w:r w:rsidRPr="00F227E0">
        <w:rPr>
          <w:rPrChange w:id="1146" w:author="Author">
            <w:rPr>
              <w:lang w:val="en-US"/>
            </w:rPr>
          </w:rPrChange>
        </w:rPr>
        <w:t>Class A shipborne mobile equipment reporting intervals</w:t>
      </w:r>
      <w:r w:rsidRPr="000743BE">
        <w:rPr>
          <w:rStyle w:val="FootnoteReference"/>
        </w:rPr>
        <w:footnoteReference w:id="4"/>
      </w:r>
    </w:p>
    <w:tbl>
      <w:tblPr>
        <w:tblW w:w="85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5627"/>
        <w:gridCol w:w="2884"/>
      </w:tblGrid>
      <w:tr w:rsidR="00E52BA8" w:rsidRPr="000743BE" w14:paraId="637B8F46" w14:textId="77777777" w:rsidTr="00D43B39">
        <w:trPr>
          <w:jc w:val="center"/>
        </w:trPr>
        <w:tc>
          <w:tcPr>
            <w:tcW w:w="5627" w:type="dxa"/>
          </w:tcPr>
          <w:p w14:paraId="2D809D4E" w14:textId="77777777" w:rsidR="00E52BA8" w:rsidRPr="000743BE" w:rsidRDefault="00E52BA8" w:rsidP="00D43B39">
            <w:pPr>
              <w:pStyle w:val="Tablehead"/>
            </w:pPr>
            <w:r w:rsidRPr="000743BE">
              <w:t>Ship</w:t>
            </w:r>
            <w:r w:rsidRPr="00F227E0">
              <w:rPr>
                <w:rPrChange w:id="1147" w:author="Author">
                  <w:rPr>
                    <w:lang w:val="en-US"/>
                  </w:rPr>
                </w:rPrChange>
              </w:rPr>
              <w:t>’</w:t>
            </w:r>
            <w:r w:rsidRPr="000743BE">
              <w:t>s dynamic conditions</w:t>
            </w:r>
          </w:p>
        </w:tc>
        <w:tc>
          <w:tcPr>
            <w:tcW w:w="2884" w:type="dxa"/>
          </w:tcPr>
          <w:p w14:paraId="3A1F7295" w14:textId="77777777" w:rsidR="00E52BA8" w:rsidRPr="000743BE" w:rsidRDefault="00E52BA8" w:rsidP="00D43B39">
            <w:pPr>
              <w:pStyle w:val="Tablehead"/>
            </w:pPr>
            <w:r w:rsidRPr="000743BE">
              <w:t>Nominal reporting interval</w:t>
            </w:r>
          </w:p>
        </w:tc>
      </w:tr>
      <w:tr w:rsidR="00E52BA8" w:rsidRPr="000743BE" w14:paraId="39249BEC" w14:textId="77777777" w:rsidTr="00D43B39">
        <w:trPr>
          <w:jc w:val="center"/>
        </w:trPr>
        <w:tc>
          <w:tcPr>
            <w:tcW w:w="5627" w:type="dxa"/>
          </w:tcPr>
          <w:p w14:paraId="163465C5" w14:textId="23B6BAC5" w:rsidR="00E52BA8" w:rsidRPr="007C776A" w:rsidRDefault="00E52BA8" w:rsidP="00D43B39">
            <w:pPr>
              <w:pStyle w:val="Tabletext"/>
              <w:rPr>
                <w:highlight w:val="cyan"/>
              </w:rPr>
            </w:pPr>
            <w:del w:id="1148" w:author="Author">
              <w:r w:rsidRPr="007C776A" w:rsidDel="006C35D0">
                <w:rPr>
                  <w:highlight w:val="cyan"/>
                </w:rPr>
                <w:delText>Ship</w:delText>
              </w:r>
            </w:del>
            <w:ins w:id="1149" w:author="Author">
              <w:r w:rsidR="006C35D0" w:rsidRPr="007C776A">
                <w:rPr>
                  <w:highlight w:val="cyan"/>
                </w:rPr>
                <w:t>Class A</w:t>
              </w:r>
            </w:ins>
            <w:r w:rsidRPr="007C776A">
              <w:rPr>
                <w:highlight w:val="cyan"/>
              </w:rPr>
              <w:t xml:space="preserve"> at anchor or moored and not moving faster than 3 knots</w:t>
            </w:r>
          </w:p>
        </w:tc>
        <w:tc>
          <w:tcPr>
            <w:tcW w:w="2884" w:type="dxa"/>
          </w:tcPr>
          <w:p w14:paraId="7330FB46" w14:textId="77777777" w:rsidR="00E52BA8" w:rsidRPr="000743BE" w:rsidRDefault="00E52BA8" w:rsidP="00D43B39">
            <w:pPr>
              <w:pStyle w:val="Tabletext"/>
              <w:tabs>
                <w:tab w:val="left" w:leader="dot" w:pos="7938"/>
                <w:tab w:val="center" w:pos="9526"/>
              </w:tabs>
              <w:ind w:left="567" w:hanging="567"/>
              <w:jc w:val="center"/>
            </w:pPr>
            <w:r w:rsidRPr="000743BE">
              <w:t>3 min</w:t>
            </w:r>
            <w:r w:rsidRPr="000743BE">
              <w:rPr>
                <w:szCs w:val="22"/>
                <w:vertAlign w:val="superscript"/>
              </w:rPr>
              <w:t>(1)</w:t>
            </w:r>
          </w:p>
        </w:tc>
      </w:tr>
      <w:tr w:rsidR="00E52BA8" w:rsidRPr="000743BE" w14:paraId="1CCF4D8D" w14:textId="77777777" w:rsidTr="00D43B39">
        <w:trPr>
          <w:jc w:val="center"/>
        </w:trPr>
        <w:tc>
          <w:tcPr>
            <w:tcW w:w="5627" w:type="dxa"/>
          </w:tcPr>
          <w:p w14:paraId="4C7E915D" w14:textId="27DEDEDC" w:rsidR="00E52BA8" w:rsidRPr="007C776A" w:rsidRDefault="00E52BA8" w:rsidP="00D43B39">
            <w:pPr>
              <w:pStyle w:val="Tabletext"/>
              <w:tabs>
                <w:tab w:val="left" w:leader="dot" w:pos="7938"/>
                <w:tab w:val="center" w:pos="9526"/>
              </w:tabs>
              <w:ind w:left="567" w:hanging="567"/>
              <w:rPr>
                <w:highlight w:val="cyan"/>
              </w:rPr>
            </w:pPr>
            <w:del w:id="1150" w:author="Author">
              <w:r w:rsidRPr="007C776A" w:rsidDel="006C35D0">
                <w:rPr>
                  <w:highlight w:val="cyan"/>
                </w:rPr>
                <w:delText>Ship</w:delText>
              </w:r>
            </w:del>
            <w:ins w:id="1151" w:author="Author">
              <w:r w:rsidR="006C35D0" w:rsidRPr="007C776A">
                <w:rPr>
                  <w:highlight w:val="cyan"/>
                </w:rPr>
                <w:t>Class A</w:t>
              </w:r>
            </w:ins>
            <w:r w:rsidRPr="007C776A">
              <w:rPr>
                <w:highlight w:val="cyan"/>
              </w:rPr>
              <w:t xml:space="preserve"> at anchor or moored and moving faster than 3 knots</w:t>
            </w:r>
          </w:p>
        </w:tc>
        <w:tc>
          <w:tcPr>
            <w:tcW w:w="2884" w:type="dxa"/>
          </w:tcPr>
          <w:p w14:paraId="2E9B7474" w14:textId="77777777" w:rsidR="00E52BA8" w:rsidRPr="000743BE" w:rsidRDefault="00E52BA8" w:rsidP="00D43B39">
            <w:pPr>
              <w:pStyle w:val="Tabletext"/>
              <w:tabs>
                <w:tab w:val="left" w:leader="dot" w:pos="7938"/>
                <w:tab w:val="center" w:pos="9526"/>
              </w:tabs>
              <w:ind w:left="567" w:hanging="567"/>
              <w:jc w:val="center"/>
            </w:pPr>
            <w:r w:rsidRPr="000743BE">
              <w:t>10 s</w:t>
            </w:r>
            <w:r w:rsidRPr="000743BE">
              <w:rPr>
                <w:szCs w:val="22"/>
                <w:vertAlign w:val="superscript"/>
              </w:rPr>
              <w:t>(1)</w:t>
            </w:r>
          </w:p>
        </w:tc>
      </w:tr>
      <w:tr w:rsidR="00E52BA8" w:rsidRPr="000743BE" w14:paraId="1DC221A0" w14:textId="77777777" w:rsidTr="00D43B39">
        <w:trPr>
          <w:jc w:val="center"/>
        </w:trPr>
        <w:tc>
          <w:tcPr>
            <w:tcW w:w="5627" w:type="dxa"/>
          </w:tcPr>
          <w:p w14:paraId="57DED1AB" w14:textId="06D6703C" w:rsidR="00E52BA8" w:rsidRPr="007C776A" w:rsidRDefault="00E52BA8" w:rsidP="00D43B39">
            <w:pPr>
              <w:pStyle w:val="Tabletext"/>
              <w:tabs>
                <w:tab w:val="left" w:leader="dot" w:pos="7938"/>
                <w:tab w:val="center" w:pos="9526"/>
              </w:tabs>
              <w:ind w:left="567" w:hanging="567"/>
              <w:rPr>
                <w:highlight w:val="cyan"/>
              </w:rPr>
            </w:pPr>
            <w:del w:id="1152" w:author="Author">
              <w:r w:rsidRPr="007C776A" w:rsidDel="006C35D0">
                <w:rPr>
                  <w:highlight w:val="cyan"/>
                </w:rPr>
                <w:delText>Ship</w:delText>
              </w:r>
            </w:del>
            <w:ins w:id="1153" w:author="Author">
              <w:r w:rsidR="006C35D0" w:rsidRPr="007C776A">
                <w:rPr>
                  <w:highlight w:val="cyan"/>
                </w:rPr>
                <w:t>Class A</w:t>
              </w:r>
            </w:ins>
            <w:r w:rsidRPr="007C776A">
              <w:rPr>
                <w:highlight w:val="cyan"/>
              </w:rPr>
              <w:t xml:space="preserve"> 0-14 knots</w:t>
            </w:r>
          </w:p>
        </w:tc>
        <w:tc>
          <w:tcPr>
            <w:tcW w:w="2884" w:type="dxa"/>
          </w:tcPr>
          <w:p w14:paraId="1A1E76D9" w14:textId="77777777" w:rsidR="00E52BA8" w:rsidRPr="000743BE" w:rsidRDefault="00E52BA8" w:rsidP="00D43B39">
            <w:pPr>
              <w:pStyle w:val="Tabletext"/>
              <w:tabs>
                <w:tab w:val="left" w:leader="dot" w:pos="7938"/>
                <w:tab w:val="center" w:pos="9526"/>
              </w:tabs>
              <w:ind w:left="567" w:hanging="567"/>
              <w:jc w:val="center"/>
            </w:pPr>
            <w:r w:rsidRPr="000743BE">
              <w:t>10 s</w:t>
            </w:r>
            <w:r w:rsidRPr="000743BE">
              <w:rPr>
                <w:szCs w:val="22"/>
                <w:vertAlign w:val="superscript"/>
              </w:rPr>
              <w:t>(1)</w:t>
            </w:r>
          </w:p>
        </w:tc>
      </w:tr>
      <w:tr w:rsidR="00E52BA8" w:rsidRPr="000743BE" w14:paraId="1585B1C4" w14:textId="77777777" w:rsidTr="00D43B39">
        <w:trPr>
          <w:jc w:val="center"/>
        </w:trPr>
        <w:tc>
          <w:tcPr>
            <w:tcW w:w="5627" w:type="dxa"/>
          </w:tcPr>
          <w:p w14:paraId="3B90B2D8" w14:textId="12FB5A32" w:rsidR="00E52BA8" w:rsidRPr="007C776A" w:rsidRDefault="00E52BA8" w:rsidP="00D43B39">
            <w:pPr>
              <w:pStyle w:val="Tabletext"/>
              <w:tabs>
                <w:tab w:val="left" w:leader="dot" w:pos="7938"/>
                <w:tab w:val="center" w:pos="9526"/>
              </w:tabs>
              <w:ind w:left="567" w:hanging="567"/>
              <w:rPr>
                <w:highlight w:val="cyan"/>
              </w:rPr>
            </w:pPr>
            <w:del w:id="1154" w:author="Author">
              <w:r w:rsidRPr="007C776A" w:rsidDel="006C35D0">
                <w:rPr>
                  <w:highlight w:val="cyan"/>
                </w:rPr>
                <w:delText>Ship</w:delText>
              </w:r>
            </w:del>
            <w:ins w:id="1155" w:author="Author">
              <w:r w:rsidR="006C35D0" w:rsidRPr="007C776A">
                <w:rPr>
                  <w:highlight w:val="cyan"/>
                </w:rPr>
                <w:t>Class A</w:t>
              </w:r>
            </w:ins>
            <w:r w:rsidRPr="007C776A">
              <w:rPr>
                <w:highlight w:val="cyan"/>
              </w:rPr>
              <w:t xml:space="preserve"> 0-14 knots and changing course</w:t>
            </w:r>
          </w:p>
        </w:tc>
        <w:tc>
          <w:tcPr>
            <w:tcW w:w="2884" w:type="dxa"/>
          </w:tcPr>
          <w:p w14:paraId="3929D964" w14:textId="77777777" w:rsidR="00E52BA8" w:rsidRPr="000743BE" w:rsidRDefault="00E52BA8" w:rsidP="00D43B39">
            <w:pPr>
              <w:pStyle w:val="Tabletext"/>
              <w:tabs>
                <w:tab w:val="left" w:leader="dot" w:pos="7938"/>
                <w:tab w:val="center" w:pos="9526"/>
              </w:tabs>
              <w:ind w:left="567" w:hanging="567"/>
              <w:jc w:val="center"/>
            </w:pPr>
            <w:r w:rsidRPr="000743BE">
              <w:t>3 1/3 s</w:t>
            </w:r>
            <w:r w:rsidRPr="000743BE">
              <w:rPr>
                <w:szCs w:val="22"/>
                <w:vertAlign w:val="superscript"/>
              </w:rPr>
              <w:t>(1)</w:t>
            </w:r>
          </w:p>
        </w:tc>
      </w:tr>
      <w:tr w:rsidR="00E52BA8" w:rsidRPr="000743BE" w14:paraId="6A2FBD48" w14:textId="77777777" w:rsidTr="00D43B39">
        <w:trPr>
          <w:jc w:val="center"/>
        </w:trPr>
        <w:tc>
          <w:tcPr>
            <w:tcW w:w="5627" w:type="dxa"/>
          </w:tcPr>
          <w:p w14:paraId="450156EA" w14:textId="2CB2C573" w:rsidR="00E52BA8" w:rsidRPr="007C776A" w:rsidRDefault="00E52BA8" w:rsidP="00D43B39">
            <w:pPr>
              <w:pStyle w:val="Tabletext"/>
              <w:tabs>
                <w:tab w:val="left" w:leader="dot" w:pos="7938"/>
                <w:tab w:val="center" w:pos="9526"/>
              </w:tabs>
              <w:ind w:left="567" w:hanging="567"/>
              <w:rPr>
                <w:highlight w:val="cyan"/>
              </w:rPr>
            </w:pPr>
            <w:del w:id="1156" w:author="Author">
              <w:r w:rsidRPr="007C776A" w:rsidDel="006C35D0">
                <w:rPr>
                  <w:highlight w:val="cyan"/>
                </w:rPr>
                <w:delText>Ship</w:delText>
              </w:r>
            </w:del>
            <w:ins w:id="1157" w:author="Author">
              <w:r w:rsidR="006C35D0" w:rsidRPr="007C776A">
                <w:rPr>
                  <w:highlight w:val="cyan"/>
                </w:rPr>
                <w:t>Class A</w:t>
              </w:r>
            </w:ins>
            <w:r w:rsidRPr="007C776A">
              <w:rPr>
                <w:highlight w:val="cyan"/>
              </w:rPr>
              <w:t xml:space="preserve"> 14-23 knots</w:t>
            </w:r>
          </w:p>
        </w:tc>
        <w:tc>
          <w:tcPr>
            <w:tcW w:w="2884" w:type="dxa"/>
          </w:tcPr>
          <w:p w14:paraId="5F701703" w14:textId="77777777" w:rsidR="00E52BA8" w:rsidRPr="000743BE" w:rsidRDefault="00E52BA8" w:rsidP="00D43B39">
            <w:pPr>
              <w:pStyle w:val="Tabletext"/>
              <w:tabs>
                <w:tab w:val="left" w:leader="dot" w:pos="7938"/>
                <w:tab w:val="center" w:pos="9526"/>
              </w:tabs>
              <w:ind w:left="567" w:hanging="567"/>
              <w:jc w:val="center"/>
            </w:pPr>
            <w:r w:rsidRPr="000743BE">
              <w:t>6 s</w:t>
            </w:r>
            <w:r w:rsidRPr="000743BE">
              <w:rPr>
                <w:szCs w:val="22"/>
                <w:vertAlign w:val="superscript"/>
              </w:rPr>
              <w:t>(1)</w:t>
            </w:r>
          </w:p>
        </w:tc>
      </w:tr>
      <w:tr w:rsidR="00E52BA8" w:rsidRPr="000743BE" w14:paraId="616CBD09" w14:textId="77777777" w:rsidTr="00D43B39">
        <w:trPr>
          <w:jc w:val="center"/>
        </w:trPr>
        <w:tc>
          <w:tcPr>
            <w:tcW w:w="5627" w:type="dxa"/>
          </w:tcPr>
          <w:p w14:paraId="447D6246" w14:textId="4C43D8CA" w:rsidR="00E52BA8" w:rsidRPr="007C776A" w:rsidRDefault="00E52BA8" w:rsidP="00D43B39">
            <w:pPr>
              <w:pStyle w:val="Tabletext"/>
              <w:tabs>
                <w:tab w:val="left" w:leader="dot" w:pos="7938"/>
                <w:tab w:val="center" w:pos="9526"/>
              </w:tabs>
              <w:ind w:left="567" w:hanging="567"/>
              <w:rPr>
                <w:highlight w:val="cyan"/>
              </w:rPr>
            </w:pPr>
            <w:del w:id="1158" w:author="Author">
              <w:r w:rsidRPr="007C776A" w:rsidDel="006C35D0">
                <w:rPr>
                  <w:highlight w:val="cyan"/>
                </w:rPr>
                <w:delText>Ship</w:delText>
              </w:r>
            </w:del>
            <w:ins w:id="1159" w:author="Author">
              <w:r w:rsidR="006C35D0" w:rsidRPr="007C776A">
                <w:rPr>
                  <w:highlight w:val="cyan"/>
                </w:rPr>
                <w:t>Class A</w:t>
              </w:r>
            </w:ins>
            <w:r w:rsidRPr="007C776A">
              <w:rPr>
                <w:highlight w:val="cyan"/>
              </w:rPr>
              <w:t xml:space="preserve"> 14-23 knots and changing course</w:t>
            </w:r>
          </w:p>
        </w:tc>
        <w:tc>
          <w:tcPr>
            <w:tcW w:w="2884" w:type="dxa"/>
          </w:tcPr>
          <w:p w14:paraId="192FFF95" w14:textId="77777777" w:rsidR="00E52BA8" w:rsidRPr="000743BE" w:rsidRDefault="00E52BA8" w:rsidP="00D43B39">
            <w:pPr>
              <w:pStyle w:val="Tabletext"/>
              <w:tabs>
                <w:tab w:val="left" w:leader="dot" w:pos="7938"/>
                <w:tab w:val="center" w:pos="9526"/>
              </w:tabs>
              <w:ind w:left="567" w:hanging="567"/>
              <w:jc w:val="center"/>
            </w:pPr>
            <w:r w:rsidRPr="000743BE">
              <w:t>2 s</w:t>
            </w:r>
          </w:p>
        </w:tc>
      </w:tr>
      <w:tr w:rsidR="00E52BA8" w:rsidRPr="000743BE" w14:paraId="2FABBA82" w14:textId="77777777" w:rsidTr="00D43B39">
        <w:trPr>
          <w:jc w:val="center"/>
        </w:trPr>
        <w:tc>
          <w:tcPr>
            <w:tcW w:w="5627" w:type="dxa"/>
          </w:tcPr>
          <w:p w14:paraId="239CEE2B" w14:textId="42B8E611" w:rsidR="00E52BA8" w:rsidRPr="007C776A" w:rsidRDefault="00E52BA8" w:rsidP="00D43B39">
            <w:pPr>
              <w:pStyle w:val="Tabletext"/>
              <w:tabs>
                <w:tab w:val="left" w:leader="dot" w:pos="7938"/>
                <w:tab w:val="center" w:pos="9526"/>
              </w:tabs>
              <w:ind w:left="567" w:hanging="567"/>
              <w:rPr>
                <w:highlight w:val="cyan"/>
              </w:rPr>
            </w:pPr>
            <w:del w:id="1160" w:author="Author">
              <w:r w:rsidRPr="007C776A" w:rsidDel="006C35D0">
                <w:rPr>
                  <w:highlight w:val="cyan"/>
                </w:rPr>
                <w:delText>Ship</w:delText>
              </w:r>
            </w:del>
            <w:ins w:id="1161" w:author="Author">
              <w:r w:rsidR="006C35D0" w:rsidRPr="007C776A">
                <w:rPr>
                  <w:highlight w:val="cyan"/>
                </w:rPr>
                <w:t>Class A</w:t>
              </w:r>
            </w:ins>
            <w:r w:rsidRPr="007C776A">
              <w:rPr>
                <w:highlight w:val="cyan"/>
              </w:rPr>
              <w:t xml:space="preserve"> </w:t>
            </w:r>
            <w:r w:rsidRPr="007C776A">
              <w:rPr>
                <w:rFonts w:ascii="Symbol" w:hAnsi="Symbol"/>
                <w:highlight w:val="cyan"/>
              </w:rPr>
              <w:t></w:t>
            </w:r>
            <w:r w:rsidRPr="007C776A">
              <w:rPr>
                <w:rFonts w:ascii="Tms Rmn" w:hAnsi="Tms Rmn"/>
                <w:sz w:val="4"/>
                <w:highlight w:val="cyan"/>
              </w:rPr>
              <w:t> </w:t>
            </w:r>
            <w:r w:rsidRPr="007C776A">
              <w:rPr>
                <w:highlight w:val="cyan"/>
              </w:rPr>
              <w:t>23 knots</w:t>
            </w:r>
          </w:p>
        </w:tc>
        <w:tc>
          <w:tcPr>
            <w:tcW w:w="2884" w:type="dxa"/>
          </w:tcPr>
          <w:p w14:paraId="5669B0AD" w14:textId="77777777" w:rsidR="00E52BA8" w:rsidRPr="000743BE" w:rsidRDefault="00E52BA8" w:rsidP="00D43B39">
            <w:pPr>
              <w:pStyle w:val="Tabletext"/>
              <w:tabs>
                <w:tab w:val="left" w:leader="dot" w:pos="7938"/>
                <w:tab w:val="center" w:pos="9526"/>
              </w:tabs>
              <w:ind w:left="567" w:hanging="567"/>
              <w:jc w:val="center"/>
            </w:pPr>
            <w:commentRangeStart w:id="1162"/>
            <w:r w:rsidRPr="000743BE">
              <w:t>2 s</w:t>
            </w:r>
            <w:commentRangeEnd w:id="1162"/>
            <w:r w:rsidR="007C776A">
              <w:rPr>
                <w:rStyle w:val="CommentReference"/>
                <w:rFonts w:eastAsiaTheme="minorEastAsia"/>
              </w:rPr>
              <w:commentReference w:id="1162"/>
            </w:r>
          </w:p>
        </w:tc>
      </w:tr>
      <w:tr w:rsidR="00E52BA8" w:rsidRPr="000743BE" w14:paraId="66854760" w14:textId="77777777" w:rsidTr="00D43B39">
        <w:trPr>
          <w:jc w:val="center"/>
        </w:trPr>
        <w:tc>
          <w:tcPr>
            <w:tcW w:w="5627" w:type="dxa"/>
            <w:tcBorders>
              <w:bottom w:val="single" w:sz="6" w:space="0" w:color="auto"/>
            </w:tcBorders>
          </w:tcPr>
          <w:p w14:paraId="6A1EE903" w14:textId="10D6A9DB" w:rsidR="00E52BA8" w:rsidRPr="007C776A" w:rsidRDefault="00E52BA8" w:rsidP="00D43B39">
            <w:pPr>
              <w:pStyle w:val="Tabletext"/>
              <w:tabs>
                <w:tab w:val="left" w:leader="dot" w:pos="7938"/>
                <w:tab w:val="center" w:pos="9526"/>
              </w:tabs>
              <w:ind w:left="567" w:hanging="567"/>
              <w:rPr>
                <w:highlight w:val="cyan"/>
              </w:rPr>
            </w:pPr>
            <w:del w:id="1163" w:author="Author">
              <w:r w:rsidRPr="007C776A" w:rsidDel="006C35D0">
                <w:rPr>
                  <w:highlight w:val="cyan"/>
                </w:rPr>
                <w:delText>Ship</w:delText>
              </w:r>
              <w:r w:rsidRPr="007C776A" w:rsidDel="007C776A">
                <w:rPr>
                  <w:highlight w:val="cyan"/>
                </w:rPr>
                <w:delText xml:space="preserve"> </w:delText>
              </w:r>
              <w:r w:rsidRPr="007C776A" w:rsidDel="007C776A">
                <w:rPr>
                  <w:rFonts w:ascii="Symbol" w:hAnsi="Symbol"/>
                  <w:highlight w:val="cyan"/>
                </w:rPr>
                <w:delText></w:delText>
              </w:r>
              <w:r w:rsidRPr="007C776A" w:rsidDel="007C776A">
                <w:rPr>
                  <w:rFonts w:ascii="Tms Rmn" w:hAnsi="Tms Rmn"/>
                  <w:sz w:val="4"/>
                  <w:highlight w:val="cyan"/>
                </w:rPr>
                <w:delText> </w:delText>
              </w:r>
              <w:r w:rsidRPr="007C776A" w:rsidDel="007C776A">
                <w:rPr>
                  <w:highlight w:val="cyan"/>
                </w:rPr>
                <w:delText>23 knots and changing course</w:delText>
              </w:r>
            </w:del>
          </w:p>
        </w:tc>
        <w:tc>
          <w:tcPr>
            <w:tcW w:w="2884" w:type="dxa"/>
            <w:tcBorders>
              <w:bottom w:val="single" w:sz="6" w:space="0" w:color="auto"/>
            </w:tcBorders>
          </w:tcPr>
          <w:p w14:paraId="3EDE057C" w14:textId="7DA7C065" w:rsidR="00E52BA8" w:rsidRPr="007C776A" w:rsidRDefault="00E52BA8" w:rsidP="00D43B39">
            <w:pPr>
              <w:pStyle w:val="Tabletext"/>
              <w:tabs>
                <w:tab w:val="left" w:leader="dot" w:pos="7938"/>
                <w:tab w:val="center" w:pos="9526"/>
              </w:tabs>
              <w:ind w:left="567" w:hanging="567"/>
              <w:jc w:val="center"/>
              <w:rPr>
                <w:highlight w:val="cyan"/>
              </w:rPr>
            </w:pPr>
            <w:del w:id="1164" w:author="Author">
              <w:r w:rsidRPr="007C776A" w:rsidDel="007C776A">
                <w:rPr>
                  <w:highlight w:val="cyan"/>
                </w:rPr>
                <w:delText>2 s</w:delText>
              </w:r>
            </w:del>
          </w:p>
        </w:tc>
      </w:tr>
      <w:tr w:rsidR="00E52BA8" w:rsidRPr="000743BE" w14:paraId="617CAA2B" w14:textId="77777777" w:rsidTr="00D43B39">
        <w:trPr>
          <w:jc w:val="center"/>
        </w:trPr>
        <w:tc>
          <w:tcPr>
            <w:tcW w:w="8511" w:type="dxa"/>
            <w:gridSpan w:val="2"/>
            <w:tcBorders>
              <w:top w:val="single" w:sz="6" w:space="0" w:color="auto"/>
              <w:left w:val="nil"/>
              <w:bottom w:val="nil"/>
              <w:right w:val="nil"/>
            </w:tcBorders>
          </w:tcPr>
          <w:p w14:paraId="22102C35" w14:textId="77777777" w:rsidR="00E52BA8" w:rsidRPr="00F227E0" w:rsidRDefault="00E52BA8" w:rsidP="00D43B39">
            <w:pPr>
              <w:pStyle w:val="Tablelegend"/>
              <w:rPr>
                <w:rPrChange w:id="1165" w:author="Author">
                  <w:rPr>
                    <w:lang w:val="en-US"/>
                  </w:rPr>
                </w:rPrChange>
              </w:rPr>
            </w:pPr>
            <w:r w:rsidRPr="00F227E0">
              <w:rPr>
                <w:vertAlign w:val="superscript"/>
                <w:rPrChange w:id="1166" w:author="Author">
                  <w:rPr>
                    <w:vertAlign w:val="superscript"/>
                    <w:lang w:val="en-US"/>
                  </w:rPr>
                </w:rPrChange>
              </w:rPr>
              <w:t>(1)</w:t>
            </w:r>
            <w:r w:rsidRPr="00F227E0">
              <w:rPr>
                <w:rPrChange w:id="1167" w:author="Author">
                  <w:rPr>
                    <w:lang w:val="en-US"/>
                  </w:rPr>
                </w:rPrChange>
              </w:rPr>
              <w:tab/>
              <w:t>When a mobile station determines that it is the semaphore (see § 3.1.1.4, Annex 2), the reporting interval should decrease to 2 s (see § 3.1.3.3.2, Annex 2).</w:t>
            </w:r>
          </w:p>
        </w:tc>
      </w:tr>
    </w:tbl>
    <w:p w14:paraId="06992750" w14:textId="77777777" w:rsidR="00E52BA8" w:rsidRPr="000743BE" w:rsidRDefault="00E52BA8" w:rsidP="00E52BA8">
      <w:pPr>
        <w:pStyle w:val="Tablefin"/>
      </w:pPr>
    </w:p>
    <w:p w14:paraId="3C85ECEC" w14:textId="314ED50B" w:rsidR="00E52BA8" w:rsidRPr="00F227E0" w:rsidRDefault="00E52BA8" w:rsidP="00E52BA8">
      <w:pPr>
        <w:pStyle w:val="Note"/>
        <w:rPr>
          <w:rPrChange w:id="1168" w:author="Author">
            <w:rPr>
              <w:lang w:val="en-US"/>
            </w:rPr>
          </w:rPrChange>
        </w:rPr>
      </w:pPr>
      <w:r w:rsidRPr="007C776A">
        <w:rPr>
          <w:highlight w:val="cyan"/>
        </w:rPr>
        <w:t>NOTE 1 – </w:t>
      </w:r>
      <w:del w:id="1169" w:author="Author">
        <w:r w:rsidRPr="007C776A" w:rsidDel="007C776A">
          <w:rPr>
            <w:highlight w:val="cyan"/>
          </w:rPr>
          <w:delText>These</w:delText>
        </w:r>
      </w:del>
      <w:ins w:id="1170" w:author="Author">
        <w:r w:rsidR="007C776A" w:rsidRPr="007C776A">
          <w:rPr>
            <w:highlight w:val="cyan"/>
          </w:rPr>
          <w:t>Some</w:t>
        </w:r>
      </w:ins>
      <w:r w:rsidRPr="007C776A">
        <w:rPr>
          <w:highlight w:val="cyan"/>
        </w:rPr>
        <w:t xml:space="preserve"> values </w:t>
      </w:r>
      <w:ins w:id="1171" w:author="Author">
        <w:r w:rsidR="007C776A" w:rsidRPr="007C776A">
          <w:rPr>
            <w:highlight w:val="cyan"/>
          </w:rPr>
          <w:t xml:space="preserve">may not strictly adhere to IMO AIS performance standards, but, </w:t>
        </w:r>
      </w:ins>
      <w:del w:id="1172" w:author="Author">
        <w:r w:rsidRPr="007C776A" w:rsidDel="007C776A">
          <w:rPr>
            <w:highlight w:val="cyan"/>
          </w:rPr>
          <w:delText xml:space="preserve">have been </w:delText>
        </w:r>
      </w:del>
      <w:ins w:id="1173" w:author="Author">
        <w:r w:rsidR="007C776A" w:rsidRPr="007C776A">
          <w:rPr>
            <w:highlight w:val="cyan"/>
          </w:rPr>
          <w:t xml:space="preserve">were </w:t>
        </w:r>
      </w:ins>
      <w:r w:rsidRPr="007C776A">
        <w:rPr>
          <w:highlight w:val="cyan"/>
        </w:rPr>
        <w:t>chosen to minimize unnecessary loading of the radio channels</w:t>
      </w:r>
      <w:del w:id="1174" w:author="Author">
        <w:r w:rsidRPr="007C776A" w:rsidDel="007C776A">
          <w:rPr>
            <w:highlight w:val="cyan"/>
          </w:rPr>
          <w:delText xml:space="preserve"> while maintaining compliance within the IMO AIS performance standards</w:delText>
        </w:r>
      </w:del>
      <w:r w:rsidRPr="007C776A">
        <w:rPr>
          <w:highlight w:val="cyan"/>
        </w:rPr>
        <w:t>.</w:t>
      </w:r>
    </w:p>
    <w:p w14:paraId="78DEF0CC" w14:textId="1ADB3D95" w:rsidR="00E52BA8" w:rsidRPr="00F227E0" w:rsidRDefault="00E52BA8" w:rsidP="00E52BA8">
      <w:pPr>
        <w:pStyle w:val="Note"/>
        <w:rPr>
          <w:rPrChange w:id="1175" w:author="Author">
            <w:rPr>
              <w:lang w:val="en-US"/>
            </w:rPr>
          </w:rPrChange>
        </w:rPr>
      </w:pPr>
      <w:r w:rsidRPr="00F227E0">
        <w:rPr>
          <w:rPrChange w:id="1176" w:author="Author">
            <w:rPr>
              <w:lang w:val="en-US"/>
            </w:rPr>
          </w:rPrChange>
        </w:rPr>
        <w:lastRenderedPageBreak/>
        <w:t xml:space="preserve">NOTE 2 – If the autonomous mode requires a shorter reporting interval than the assigned mode, the Class A </w:t>
      </w:r>
      <w:del w:id="1177" w:author="Author">
        <w:r w:rsidRPr="004326D4" w:rsidDel="007C776A">
          <w:rPr>
            <w:highlight w:val="cyan"/>
          </w:rPr>
          <w:delText>shipborne mobile AIS</w:delText>
        </w:r>
        <w:r w:rsidRPr="00F227E0" w:rsidDel="007C776A">
          <w:rPr>
            <w:rPrChange w:id="1178" w:author="Author">
              <w:rPr>
                <w:lang w:val="en-US"/>
              </w:rPr>
            </w:rPrChange>
          </w:rPr>
          <w:delText xml:space="preserve"> </w:delText>
        </w:r>
      </w:del>
      <w:r w:rsidRPr="00F227E0">
        <w:rPr>
          <w:rPrChange w:id="1179" w:author="Author">
            <w:rPr>
              <w:lang w:val="en-US"/>
            </w:rPr>
          </w:rPrChange>
        </w:rPr>
        <w:t>station should use the autonomous mode.</w:t>
      </w:r>
    </w:p>
    <w:p w14:paraId="1BC8C4DD" w14:textId="77777777" w:rsidR="00E52BA8" w:rsidRPr="00F227E0" w:rsidRDefault="00E52BA8" w:rsidP="00E52BA8">
      <w:pPr>
        <w:pStyle w:val="TableNo"/>
        <w:rPr>
          <w:rPrChange w:id="1180" w:author="Author">
            <w:rPr>
              <w:lang w:val="en-US"/>
            </w:rPr>
          </w:rPrChange>
        </w:rPr>
      </w:pPr>
      <w:r w:rsidRPr="00F227E0">
        <w:rPr>
          <w:rPrChange w:id="1181" w:author="Author">
            <w:rPr>
              <w:lang w:val="en-US"/>
            </w:rPr>
          </w:rPrChange>
        </w:rPr>
        <w:t>TABLE 2</w:t>
      </w:r>
    </w:p>
    <w:p w14:paraId="0035046B" w14:textId="77777777" w:rsidR="00E52BA8" w:rsidRPr="00F227E0" w:rsidRDefault="00E52BA8" w:rsidP="00E52BA8">
      <w:pPr>
        <w:pStyle w:val="Tabletitle"/>
        <w:rPr>
          <w:rPrChange w:id="1182" w:author="Author">
            <w:rPr>
              <w:lang w:val="en-US"/>
            </w:rPr>
          </w:rPrChange>
        </w:rPr>
      </w:pPr>
      <w:r w:rsidRPr="00F227E0">
        <w:rPr>
          <w:rPrChange w:id="1183" w:author="Author">
            <w:rPr>
              <w:lang w:val="en-US"/>
            </w:rPr>
          </w:rPrChange>
        </w:rPr>
        <w:t>Reporting intervals for equipment other than Class A shipborne mobile equipment</w:t>
      </w:r>
      <w:r w:rsidRPr="000743BE">
        <w:rPr>
          <w:rStyle w:val="FootnoteReference"/>
        </w:rPr>
        <w:footnoteReference w:id="5"/>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5529"/>
        <w:gridCol w:w="2126"/>
        <w:gridCol w:w="1984"/>
      </w:tblGrid>
      <w:tr w:rsidR="00E52BA8" w:rsidRPr="000743BE" w14:paraId="0DA7DE91" w14:textId="77777777" w:rsidTr="00D43B39">
        <w:trPr>
          <w:jc w:val="center"/>
        </w:trPr>
        <w:tc>
          <w:tcPr>
            <w:tcW w:w="5529" w:type="dxa"/>
            <w:vAlign w:val="center"/>
          </w:tcPr>
          <w:p w14:paraId="0CF71DD8" w14:textId="77777777" w:rsidR="00E52BA8" w:rsidRPr="000743BE" w:rsidRDefault="00E52BA8" w:rsidP="00D43B39">
            <w:pPr>
              <w:pStyle w:val="Tablehead"/>
            </w:pPr>
            <w:bookmarkStart w:id="1184" w:name="_Toc440783964"/>
            <w:r w:rsidRPr="000743BE">
              <w:t>Platform</w:t>
            </w:r>
            <w:r w:rsidRPr="00F227E0">
              <w:rPr>
                <w:rPrChange w:id="1185" w:author="Author">
                  <w:rPr>
                    <w:lang w:val="en-US"/>
                  </w:rPr>
                </w:rPrChange>
              </w:rPr>
              <w:t>’</w:t>
            </w:r>
            <w:r w:rsidRPr="000743BE">
              <w:t>s condition</w:t>
            </w:r>
          </w:p>
        </w:tc>
        <w:tc>
          <w:tcPr>
            <w:tcW w:w="2126" w:type="dxa"/>
            <w:vAlign w:val="center"/>
          </w:tcPr>
          <w:p w14:paraId="7F4097F2" w14:textId="77777777" w:rsidR="00E52BA8" w:rsidRPr="00F227E0" w:rsidRDefault="00E52BA8" w:rsidP="00D43B39">
            <w:pPr>
              <w:pStyle w:val="Tablehead"/>
              <w:rPr>
                <w:rPrChange w:id="1186" w:author="Author">
                  <w:rPr>
                    <w:lang w:val="en-US"/>
                  </w:rPr>
                </w:rPrChange>
              </w:rPr>
            </w:pPr>
            <w:r w:rsidRPr="00F227E0">
              <w:rPr>
                <w:rPrChange w:id="1187" w:author="Author">
                  <w:rPr>
                    <w:lang w:val="en-US"/>
                  </w:rPr>
                </w:rPrChange>
              </w:rPr>
              <w:t xml:space="preserve">Nominal </w:t>
            </w:r>
            <w:r w:rsidRPr="00F227E0">
              <w:rPr>
                <w:rPrChange w:id="1188" w:author="Author">
                  <w:rPr>
                    <w:lang w:val="en-US"/>
                  </w:rPr>
                </w:rPrChange>
              </w:rPr>
              <w:br/>
              <w:t>reporting interval</w:t>
            </w:r>
          </w:p>
        </w:tc>
        <w:tc>
          <w:tcPr>
            <w:tcW w:w="1984" w:type="dxa"/>
            <w:vAlign w:val="center"/>
          </w:tcPr>
          <w:p w14:paraId="6C121B22" w14:textId="77777777" w:rsidR="00E52BA8" w:rsidRPr="00F227E0" w:rsidRDefault="00E52BA8" w:rsidP="00D43B39">
            <w:pPr>
              <w:pStyle w:val="Tablehead"/>
              <w:rPr>
                <w:rPrChange w:id="1189" w:author="Author">
                  <w:rPr>
                    <w:lang w:val="en-US"/>
                  </w:rPr>
                </w:rPrChange>
              </w:rPr>
            </w:pPr>
            <w:r w:rsidRPr="00F227E0">
              <w:rPr>
                <w:rPrChange w:id="1190" w:author="Author">
                  <w:rPr>
                    <w:lang w:val="en-US"/>
                  </w:rPr>
                </w:rPrChange>
              </w:rPr>
              <w:t>Increased reporting interval</w:t>
            </w:r>
          </w:p>
        </w:tc>
      </w:tr>
      <w:tr w:rsidR="00E52BA8" w:rsidRPr="000743BE" w14:paraId="453F974B" w14:textId="77777777" w:rsidTr="00D43B39">
        <w:trPr>
          <w:jc w:val="center"/>
        </w:trPr>
        <w:tc>
          <w:tcPr>
            <w:tcW w:w="5529" w:type="dxa"/>
          </w:tcPr>
          <w:p w14:paraId="7C1213D9" w14:textId="0841A922" w:rsidR="00E52BA8" w:rsidRPr="004326D4" w:rsidRDefault="00E52BA8" w:rsidP="00D43B39">
            <w:pPr>
              <w:pStyle w:val="Tabletext"/>
              <w:rPr>
                <w:highlight w:val="cyan"/>
              </w:rPr>
            </w:pPr>
            <w:r w:rsidRPr="004326D4">
              <w:rPr>
                <w:highlight w:val="cyan"/>
              </w:rPr>
              <w:t xml:space="preserve">Class B “SO” </w:t>
            </w:r>
            <w:del w:id="1191" w:author="Author">
              <w:r w:rsidRPr="004326D4" w:rsidDel="00292DDC">
                <w:rPr>
                  <w:highlight w:val="cyan"/>
                </w:rPr>
                <w:delText xml:space="preserve">shipborne mobile </w:delText>
              </w:r>
              <w:r w:rsidRPr="004326D4" w:rsidDel="00742A5A">
                <w:rPr>
                  <w:highlight w:val="cyan"/>
                </w:rPr>
                <w:delText xml:space="preserve">equipment </w:delText>
              </w:r>
            </w:del>
            <w:ins w:id="1192" w:author="Author">
              <w:r w:rsidRPr="004326D4">
                <w:rPr>
                  <w:highlight w:val="cyan"/>
                </w:rPr>
                <w:t xml:space="preserve">station </w:t>
              </w:r>
            </w:ins>
            <w:r w:rsidRPr="004326D4">
              <w:rPr>
                <w:highlight w:val="cyan"/>
              </w:rPr>
              <w:t>not moving faster than 2 knots</w:t>
            </w:r>
          </w:p>
        </w:tc>
        <w:tc>
          <w:tcPr>
            <w:tcW w:w="2126" w:type="dxa"/>
          </w:tcPr>
          <w:p w14:paraId="5C906E5B" w14:textId="77777777" w:rsidR="00E52BA8" w:rsidRPr="00F227E0" w:rsidRDefault="00E52BA8" w:rsidP="00D43B39">
            <w:pPr>
              <w:pStyle w:val="Tabletext"/>
              <w:keepLines/>
              <w:tabs>
                <w:tab w:val="left" w:leader="dot" w:pos="7938"/>
                <w:tab w:val="center" w:pos="9526"/>
              </w:tabs>
              <w:ind w:left="567" w:hanging="567"/>
              <w:jc w:val="center"/>
              <w:rPr>
                <w:rPrChange w:id="1193" w:author="Author">
                  <w:rPr>
                    <w:lang w:val="en-US"/>
                  </w:rPr>
                </w:rPrChange>
              </w:rPr>
            </w:pPr>
            <w:r w:rsidRPr="00F227E0">
              <w:rPr>
                <w:rPrChange w:id="1194" w:author="Author">
                  <w:rPr>
                    <w:lang w:val="en-US"/>
                  </w:rPr>
                </w:rPrChange>
              </w:rPr>
              <w:t>3 min</w:t>
            </w:r>
          </w:p>
        </w:tc>
        <w:tc>
          <w:tcPr>
            <w:tcW w:w="1984" w:type="dxa"/>
          </w:tcPr>
          <w:p w14:paraId="2BE68315" w14:textId="77777777" w:rsidR="00E52BA8" w:rsidRPr="00F227E0" w:rsidRDefault="00E52BA8" w:rsidP="00D43B39">
            <w:pPr>
              <w:pStyle w:val="Tabletext"/>
              <w:keepLines/>
              <w:tabs>
                <w:tab w:val="left" w:leader="dot" w:pos="7938"/>
                <w:tab w:val="center" w:pos="9526"/>
              </w:tabs>
              <w:ind w:left="567" w:hanging="567"/>
              <w:jc w:val="center"/>
              <w:rPr>
                <w:rPrChange w:id="1195" w:author="Author">
                  <w:rPr>
                    <w:lang w:val="en-US"/>
                  </w:rPr>
                </w:rPrChange>
              </w:rPr>
            </w:pPr>
            <w:r w:rsidRPr="00F227E0">
              <w:rPr>
                <w:rPrChange w:id="1196" w:author="Author">
                  <w:rPr>
                    <w:lang w:val="en-US"/>
                  </w:rPr>
                </w:rPrChange>
              </w:rPr>
              <w:t>3 min</w:t>
            </w:r>
          </w:p>
        </w:tc>
      </w:tr>
      <w:tr w:rsidR="00E52BA8" w:rsidRPr="000743BE" w14:paraId="52B1AFCD" w14:textId="77777777" w:rsidTr="00D43B39">
        <w:trPr>
          <w:jc w:val="center"/>
        </w:trPr>
        <w:tc>
          <w:tcPr>
            <w:tcW w:w="5529" w:type="dxa"/>
          </w:tcPr>
          <w:p w14:paraId="339BE9D8" w14:textId="5A02243D" w:rsidR="00E52BA8" w:rsidRPr="004326D4" w:rsidRDefault="00E52BA8" w:rsidP="00D43B39">
            <w:pPr>
              <w:pStyle w:val="Tabletext"/>
              <w:rPr>
                <w:highlight w:val="cyan"/>
              </w:rPr>
            </w:pPr>
            <w:r w:rsidRPr="004326D4">
              <w:rPr>
                <w:highlight w:val="cyan"/>
              </w:rPr>
              <w:t xml:space="preserve">Class B “SO” </w:t>
            </w:r>
            <w:del w:id="1197" w:author="Author">
              <w:r w:rsidRPr="004326D4" w:rsidDel="00292DDC">
                <w:rPr>
                  <w:highlight w:val="cyan"/>
                </w:rPr>
                <w:delText xml:space="preserve">shipborne mobile </w:delText>
              </w:r>
              <w:r w:rsidRPr="004326D4" w:rsidDel="00742A5A">
                <w:rPr>
                  <w:highlight w:val="cyan"/>
                </w:rPr>
                <w:delText xml:space="preserve">equipment </w:delText>
              </w:r>
            </w:del>
            <w:ins w:id="1198" w:author="Author">
              <w:r w:rsidRPr="004326D4">
                <w:rPr>
                  <w:highlight w:val="cyan"/>
                </w:rPr>
                <w:t xml:space="preserve">station </w:t>
              </w:r>
            </w:ins>
            <w:r w:rsidRPr="004326D4">
              <w:rPr>
                <w:highlight w:val="cyan"/>
              </w:rPr>
              <w:t>moving 2−14 knots</w:t>
            </w:r>
          </w:p>
        </w:tc>
        <w:tc>
          <w:tcPr>
            <w:tcW w:w="2126" w:type="dxa"/>
          </w:tcPr>
          <w:p w14:paraId="7F66D5E3" w14:textId="77777777" w:rsidR="00E52BA8" w:rsidRPr="000743BE" w:rsidRDefault="00E52BA8" w:rsidP="00D43B39">
            <w:pPr>
              <w:pStyle w:val="Tabletext"/>
              <w:keepLines/>
              <w:tabs>
                <w:tab w:val="left" w:leader="dot" w:pos="7938"/>
                <w:tab w:val="center" w:pos="9526"/>
              </w:tabs>
              <w:ind w:left="567" w:hanging="567"/>
              <w:jc w:val="center"/>
            </w:pPr>
            <w:r w:rsidRPr="000743BE">
              <w:t>30 s</w:t>
            </w:r>
          </w:p>
        </w:tc>
        <w:tc>
          <w:tcPr>
            <w:tcW w:w="1984" w:type="dxa"/>
          </w:tcPr>
          <w:p w14:paraId="27285E2D" w14:textId="77777777" w:rsidR="00E52BA8" w:rsidRPr="000743BE" w:rsidRDefault="00E52BA8" w:rsidP="00D43B39">
            <w:pPr>
              <w:pStyle w:val="Tabletext"/>
              <w:keepLines/>
              <w:tabs>
                <w:tab w:val="left" w:leader="dot" w:pos="7938"/>
                <w:tab w:val="center" w:pos="9526"/>
              </w:tabs>
              <w:ind w:left="567" w:hanging="567"/>
              <w:jc w:val="center"/>
            </w:pPr>
            <w:r w:rsidRPr="000743BE">
              <w:t>30 s</w:t>
            </w:r>
          </w:p>
        </w:tc>
      </w:tr>
      <w:tr w:rsidR="00E52BA8" w:rsidRPr="000743BE" w14:paraId="0C545D0B" w14:textId="77777777" w:rsidTr="00D43B39">
        <w:trPr>
          <w:jc w:val="center"/>
        </w:trPr>
        <w:tc>
          <w:tcPr>
            <w:tcW w:w="5529" w:type="dxa"/>
          </w:tcPr>
          <w:p w14:paraId="05B221F2" w14:textId="1F351C6B" w:rsidR="00E52BA8" w:rsidRPr="004326D4" w:rsidRDefault="00E52BA8" w:rsidP="00D43B39">
            <w:pPr>
              <w:pStyle w:val="Tabletext"/>
              <w:rPr>
                <w:highlight w:val="cyan"/>
              </w:rPr>
            </w:pPr>
            <w:r w:rsidRPr="004326D4">
              <w:rPr>
                <w:highlight w:val="cyan"/>
              </w:rPr>
              <w:t xml:space="preserve">Class B “SO” </w:t>
            </w:r>
            <w:del w:id="1199" w:author="Author">
              <w:r w:rsidRPr="004326D4" w:rsidDel="00292DDC">
                <w:rPr>
                  <w:highlight w:val="cyan"/>
                </w:rPr>
                <w:delText xml:space="preserve">shipborne mobile </w:delText>
              </w:r>
              <w:r w:rsidRPr="004326D4" w:rsidDel="00742A5A">
                <w:rPr>
                  <w:highlight w:val="cyan"/>
                </w:rPr>
                <w:delText xml:space="preserve">equipment </w:delText>
              </w:r>
            </w:del>
            <w:ins w:id="1200" w:author="Author">
              <w:r w:rsidRPr="004326D4">
                <w:rPr>
                  <w:highlight w:val="cyan"/>
                </w:rPr>
                <w:t xml:space="preserve">station </w:t>
              </w:r>
            </w:ins>
            <w:r w:rsidRPr="004326D4">
              <w:rPr>
                <w:highlight w:val="cyan"/>
              </w:rPr>
              <w:t>moving 14−23 knots</w:t>
            </w:r>
          </w:p>
        </w:tc>
        <w:tc>
          <w:tcPr>
            <w:tcW w:w="2126" w:type="dxa"/>
          </w:tcPr>
          <w:p w14:paraId="1DCCE58E" w14:textId="77777777" w:rsidR="00E52BA8" w:rsidRPr="000743BE" w:rsidRDefault="00E52BA8" w:rsidP="00D43B39">
            <w:pPr>
              <w:pStyle w:val="Tabletext"/>
              <w:keepLines/>
              <w:tabs>
                <w:tab w:val="left" w:leader="dot" w:pos="7938"/>
                <w:tab w:val="center" w:pos="9526"/>
              </w:tabs>
              <w:ind w:left="567" w:hanging="567"/>
              <w:jc w:val="center"/>
            </w:pPr>
            <w:r w:rsidRPr="000743BE">
              <w:t>15 s</w:t>
            </w:r>
          </w:p>
        </w:tc>
        <w:tc>
          <w:tcPr>
            <w:tcW w:w="1984" w:type="dxa"/>
          </w:tcPr>
          <w:p w14:paraId="588F4B9B" w14:textId="77777777" w:rsidR="00E52BA8" w:rsidRPr="000743BE" w:rsidRDefault="00E52BA8" w:rsidP="00D43B39">
            <w:pPr>
              <w:pStyle w:val="Tabletext"/>
              <w:keepLines/>
              <w:tabs>
                <w:tab w:val="left" w:leader="dot" w:pos="7938"/>
                <w:tab w:val="center" w:pos="9526"/>
              </w:tabs>
              <w:ind w:left="567" w:hanging="567"/>
              <w:jc w:val="center"/>
            </w:pPr>
            <w:r w:rsidRPr="000743BE">
              <w:t>30 s</w:t>
            </w:r>
            <w:r w:rsidRPr="000743BE">
              <w:rPr>
                <w:vertAlign w:val="superscript"/>
              </w:rPr>
              <w:t>(3)</w:t>
            </w:r>
          </w:p>
        </w:tc>
      </w:tr>
      <w:tr w:rsidR="00E52BA8" w:rsidRPr="000743BE" w14:paraId="114F876F" w14:textId="77777777" w:rsidTr="00D43B39">
        <w:trPr>
          <w:jc w:val="center"/>
          <w:ins w:id="1201" w:author="Author"/>
        </w:trPr>
        <w:tc>
          <w:tcPr>
            <w:tcW w:w="5529" w:type="dxa"/>
          </w:tcPr>
          <w:p w14:paraId="1B821968" w14:textId="538FE9B2" w:rsidR="00E52BA8" w:rsidRPr="004326D4" w:rsidRDefault="00E52BA8" w:rsidP="00D43B39">
            <w:pPr>
              <w:pStyle w:val="Tabletext"/>
              <w:rPr>
                <w:ins w:id="1202" w:author="Author"/>
                <w:highlight w:val="cyan"/>
              </w:rPr>
            </w:pPr>
            <w:ins w:id="1203" w:author="Author">
              <w:r w:rsidRPr="004326D4">
                <w:rPr>
                  <w:highlight w:val="cyan"/>
                </w:rPr>
                <w:t xml:space="preserve">Class B “SO” </w:t>
              </w:r>
              <w:del w:id="1204" w:author="Author">
                <w:r w:rsidRPr="004326D4" w:rsidDel="00292DDC">
                  <w:rPr>
                    <w:highlight w:val="cyan"/>
                  </w:rPr>
                  <w:delText xml:space="preserve">shipborne mobile </w:delText>
                </w:r>
              </w:del>
              <w:r w:rsidRPr="004326D4">
                <w:rPr>
                  <w:highlight w:val="cyan"/>
                </w:rPr>
                <w:t>station moving 14−23 knots and changing course</w:t>
              </w:r>
            </w:ins>
          </w:p>
        </w:tc>
        <w:tc>
          <w:tcPr>
            <w:tcW w:w="2126" w:type="dxa"/>
          </w:tcPr>
          <w:p w14:paraId="69157D46" w14:textId="77777777" w:rsidR="00E52BA8" w:rsidRPr="000743BE" w:rsidRDefault="00E52BA8" w:rsidP="00D43B39">
            <w:pPr>
              <w:pStyle w:val="Tabletext"/>
              <w:keepLines/>
              <w:tabs>
                <w:tab w:val="left" w:leader="dot" w:pos="7938"/>
                <w:tab w:val="center" w:pos="9526"/>
              </w:tabs>
              <w:ind w:left="567" w:hanging="567"/>
              <w:jc w:val="center"/>
              <w:rPr>
                <w:ins w:id="1205" w:author="Author"/>
              </w:rPr>
            </w:pPr>
            <w:ins w:id="1206" w:author="Author">
              <w:r w:rsidRPr="000743BE">
                <w:t>5 s</w:t>
              </w:r>
            </w:ins>
          </w:p>
        </w:tc>
        <w:tc>
          <w:tcPr>
            <w:tcW w:w="1984" w:type="dxa"/>
          </w:tcPr>
          <w:p w14:paraId="7873E61B" w14:textId="77777777" w:rsidR="00E52BA8" w:rsidRPr="000743BE" w:rsidRDefault="00E52BA8" w:rsidP="00D43B39">
            <w:pPr>
              <w:pStyle w:val="Tabletext"/>
              <w:keepLines/>
              <w:tabs>
                <w:tab w:val="left" w:leader="dot" w:pos="7938"/>
                <w:tab w:val="center" w:pos="9526"/>
              </w:tabs>
              <w:ind w:left="567" w:hanging="567"/>
              <w:jc w:val="center"/>
              <w:rPr>
                <w:ins w:id="1207" w:author="Author"/>
              </w:rPr>
            </w:pPr>
            <w:ins w:id="1208" w:author="Author">
              <w:r w:rsidRPr="000743BE">
                <w:t>15 s</w:t>
              </w:r>
              <w:r w:rsidRPr="000743BE">
                <w:rPr>
                  <w:vertAlign w:val="superscript"/>
                </w:rPr>
                <w:t>(3)</w:t>
              </w:r>
            </w:ins>
          </w:p>
        </w:tc>
      </w:tr>
      <w:tr w:rsidR="00E52BA8" w:rsidRPr="000743BE" w14:paraId="6AA3ECD6" w14:textId="77777777" w:rsidTr="00D43B39">
        <w:trPr>
          <w:jc w:val="center"/>
        </w:trPr>
        <w:tc>
          <w:tcPr>
            <w:tcW w:w="5529" w:type="dxa"/>
          </w:tcPr>
          <w:p w14:paraId="330B56E9" w14:textId="53052DAD" w:rsidR="00E52BA8" w:rsidRPr="004326D4" w:rsidRDefault="00E52BA8" w:rsidP="00D43B39">
            <w:pPr>
              <w:pStyle w:val="Tabletext"/>
              <w:rPr>
                <w:highlight w:val="cyan"/>
              </w:rPr>
            </w:pPr>
            <w:r w:rsidRPr="004326D4">
              <w:rPr>
                <w:highlight w:val="cyan"/>
              </w:rPr>
              <w:t xml:space="preserve">Class B “SO” </w:t>
            </w:r>
            <w:del w:id="1209" w:author="Author">
              <w:r w:rsidRPr="004326D4" w:rsidDel="00292DDC">
                <w:rPr>
                  <w:highlight w:val="cyan"/>
                </w:rPr>
                <w:delText xml:space="preserve">shipborne mobile </w:delText>
              </w:r>
              <w:r w:rsidRPr="004326D4" w:rsidDel="00742A5A">
                <w:rPr>
                  <w:highlight w:val="cyan"/>
                </w:rPr>
                <w:delText xml:space="preserve">equipment </w:delText>
              </w:r>
            </w:del>
            <w:ins w:id="1210" w:author="Author">
              <w:r w:rsidRPr="004326D4">
                <w:rPr>
                  <w:highlight w:val="cyan"/>
                </w:rPr>
                <w:t xml:space="preserve">station </w:t>
              </w:r>
            </w:ins>
            <w:r w:rsidRPr="004326D4">
              <w:rPr>
                <w:highlight w:val="cyan"/>
              </w:rPr>
              <w:t>moving &gt;23 knots</w:t>
            </w:r>
          </w:p>
        </w:tc>
        <w:tc>
          <w:tcPr>
            <w:tcW w:w="2126" w:type="dxa"/>
          </w:tcPr>
          <w:p w14:paraId="5511FB37" w14:textId="77777777" w:rsidR="00E52BA8" w:rsidRPr="000743BE" w:rsidRDefault="00E52BA8" w:rsidP="00D43B39">
            <w:pPr>
              <w:pStyle w:val="Tabletext"/>
              <w:keepLines/>
              <w:tabs>
                <w:tab w:val="left" w:leader="dot" w:pos="7938"/>
                <w:tab w:val="center" w:pos="9526"/>
              </w:tabs>
              <w:ind w:left="567" w:hanging="567"/>
              <w:jc w:val="center"/>
            </w:pPr>
            <w:r w:rsidRPr="000743BE">
              <w:t>5 s</w:t>
            </w:r>
          </w:p>
        </w:tc>
        <w:tc>
          <w:tcPr>
            <w:tcW w:w="1984" w:type="dxa"/>
          </w:tcPr>
          <w:p w14:paraId="2DDF4D44" w14:textId="77777777" w:rsidR="00E52BA8" w:rsidRPr="000743BE" w:rsidRDefault="00E52BA8" w:rsidP="00D43B39">
            <w:pPr>
              <w:pStyle w:val="Tabletext"/>
              <w:keepLines/>
              <w:tabs>
                <w:tab w:val="left" w:leader="dot" w:pos="7938"/>
                <w:tab w:val="center" w:pos="9526"/>
              </w:tabs>
              <w:ind w:left="567" w:hanging="567"/>
              <w:jc w:val="center"/>
            </w:pPr>
            <w:r w:rsidRPr="000743BE">
              <w:t>15 s</w:t>
            </w:r>
            <w:r w:rsidRPr="000743BE">
              <w:rPr>
                <w:vertAlign w:val="superscript"/>
              </w:rPr>
              <w:t>(3)</w:t>
            </w:r>
          </w:p>
        </w:tc>
      </w:tr>
      <w:tr w:rsidR="00E52BA8" w:rsidRPr="000743BE" w14:paraId="14293773" w14:textId="77777777" w:rsidTr="00D43B39">
        <w:trPr>
          <w:jc w:val="center"/>
        </w:trPr>
        <w:tc>
          <w:tcPr>
            <w:tcW w:w="5529" w:type="dxa"/>
          </w:tcPr>
          <w:p w14:paraId="2DC1C45B" w14:textId="08B621CA" w:rsidR="00E52BA8" w:rsidRPr="004326D4" w:rsidRDefault="00E52BA8" w:rsidP="00D43B39">
            <w:pPr>
              <w:pStyle w:val="Tabletext"/>
              <w:rPr>
                <w:highlight w:val="cyan"/>
              </w:rPr>
            </w:pPr>
            <w:r w:rsidRPr="004326D4">
              <w:rPr>
                <w:highlight w:val="cyan"/>
              </w:rPr>
              <w:t xml:space="preserve">Class B “CS” </w:t>
            </w:r>
            <w:del w:id="1211" w:author="Author">
              <w:r w:rsidRPr="004326D4" w:rsidDel="00292DDC">
                <w:rPr>
                  <w:highlight w:val="cyan"/>
                </w:rPr>
                <w:delText xml:space="preserve">shipborne mobile </w:delText>
              </w:r>
              <w:r w:rsidRPr="004326D4" w:rsidDel="00742A5A">
                <w:rPr>
                  <w:highlight w:val="cyan"/>
                </w:rPr>
                <w:delText xml:space="preserve">equipment </w:delText>
              </w:r>
            </w:del>
            <w:ins w:id="1212" w:author="Author">
              <w:r w:rsidRPr="004326D4">
                <w:rPr>
                  <w:highlight w:val="cyan"/>
                </w:rPr>
                <w:t xml:space="preserve">station </w:t>
              </w:r>
            </w:ins>
            <w:r w:rsidRPr="004326D4">
              <w:rPr>
                <w:highlight w:val="cyan"/>
              </w:rPr>
              <w:t>not moving faster than 2 knots</w:t>
            </w:r>
          </w:p>
        </w:tc>
        <w:tc>
          <w:tcPr>
            <w:tcW w:w="2126" w:type="dxa"/>
          </w:tcPr>
          <w:p w14:paraId="7D969F23" w14:textId="77777777" w:rsidR="00E52BA8" w:rsidRPr="000743BE" w:rsidRDefault="00E52BA8" w:rsidP="00D43B39">
            <w:pPr>
              <w:pStyle w:val="Tabletext"/>
              <w:keepLines/>
              <w:tabs>
                <w:tab w:val="left" w:leader="dot" w:pos="7938"/>
                <w:tab w:val="center" w:pos="9526"/>
              </w:tabs>
              <w:ind w:left="567" w:hanging="567"/>
              <w:jc w:val="center"/>
            </w:pPr>
            <w:r w:rsidRPr="000743BE">
              <w:t>3 min</w:t>
            </w:r>
          </w:p>
        </w:tc>
        <w:tc>
          <w:tcPr>
            <w:tcW w:w="1984" w:type="dxa"/>
          </w:tcPr>
          <w:p w14:paraId="1663F7E1" w14:textId="77777777" w:rsidR="00E52BA8" w:rsidRPr="000743BE" w:rsidRDefault="00E52BA8" w:rsidP="00D43B39">
            <w:pPr>
              <w:pStyle w:val="Tabletext"/>
              <w:keepLines/>
              <w:tabs>
                <w:tab w:val="left" w:leader="dot" w:pos="7938"/>
                <w:tab w:val="center" w:pos="9526"/>
              </w:tabs>
              <w:ind w:left="567" w:hanging="567"/>
              <w:jc w:val="center"/>
            </w:pPr>
            <w:r w:rsidRPr="000743BE">
              <w:t>–</w:t>
            </w:r>
          </w:p>
        </w:tc>
      </w:tr>
      <w:tr w:rsidR="004326D4" w:rsidRPr="000743BE" w14:paraId="232E2179" w14:textId="77777777" w:rsidTr="00D43B39">
        <w:trPr>
          <w:jc w:val="center"/>
        </w:trPr>
        <w:tc>
          <w:tcPr>
            <w:tcW w:w="5529" w:type="dxa"/>
          </w:tcPr>
          <w:p w14:paraId="0C40FFE9" w14:textId="4E3AF0FD" w:rsidR="004326D4" w:rsidRPr="004326D4" w:rsidRDefault="004326D4" w:rsidP="004326D4">
            <w:pPr>
              <w:pStyle w:val="Tabletext"/>
              <w:rPr>
                <w:highlight w:val="cyan"/>
              </w:rPr>
            </w:pPr>
            <w:r w:rsidRPr="004326D4">
              <w:rPr>
                <w:highlight w:val="cyan"/>
              </w:rPr>
              <w:t xml:space="preserve">Class B “CS” </w:t>
            </w:r>
            <w:del w:id="1213" w:author="Author">
              <w:r w:rsidRPr="004326D4" w:rsidDel="00292DDC">
                <w:rPr>
                  <w:highlight w:val="cyan"/>
                </w:rPr>
                <w:delText xml:space="preserve">shipborne mobile </w:delText>
              </w:r>
              <w:r w:rsidRPr="004326D4" w:rsidDel="00742A5A">
                <w:rPr>
                  <w:highlight w:val="cyan"/>
                </w:rPr>
                <w:delText xml:space="preserve">equipment </w:delText>
              </w:r>
            </w:del>
            <w:ins w:id="1214" w:author="Author">
              <w:r w:rsidRPr="004326D4">
                <w:rPr>
                  <w:highlight w:val="cyan"/>
                </w:rPr>
                <w:t xml:space="preserve">station </w:t>
              </w:r>
            </w:ins>
            <w:r w:rsidRPr="004326D4">
              <w:rPr>
                <w:highlight w:val="cyan"/>
              </w:rPr>
              <w:t>moving faster than 2 knots</w:t>
            </w:r>
          </w:p>
        </w:tc>
        <w:tc>
          <w:tcPr>
            <w:tcW w:w="2126" w:type="dxa"/>
          </w:tcPr>
          <w:p w14:paraId="34A64BE9" w14:textId="77777777" w:rsidR="004326D4" w:rsidRPr="000743BE" w:rsidRDefault="004326D4" w:rsidP="004326D4">
            <w:pPr>
              <w:pStyle w:val="Tabletext"/>
              <w:keepLines/>
              <w:tabs>
                <w:tab w:val="left" w:leader="dot" w:pos="7938"/>
                <w:tab w:val="center" w:pos="9526"/>
              </w:tabs>
              <w:ind w:left="567" w:hanging="567"/>
              <w:jc w:val="center"/>
            </w:pPr>
            <w:r w:rsidRPr="000743BE">
              <w:t>30 s</w:t>
            </w:r>
          </w:p>
        </w:tc>
        <w:tc>
          <w:tcPr>
            <w:tcW w:w="1984" w:type="dxa"/>
          </w:tcPr>
          <w:p w14:paraId="6ABB014F" w14:textId="78190D68" w:rsidR="004326D4" w:rsidRPr="004326D4" w:rsidRDefault="004326D4" w:rsidP="004326D4">
            <w:pPr>
              <w:pStyle w:val="Tabletext"/>
              <w:keepLines/>
              <w:tabs>
                <w:tab w:val="left" w:leader="dot" w:pos="7938"/>
                <w:tab w:val="center" w:pos="9526"/>
              </w:tabs>
              <w:ind w:left="567" w:hanging="567"/>
              <w:jc w:val="center"/>
              <w:rPr>
                <w:highlight w:val="cyan"/>
              </w:rPr>
            </w:pPr>
            <w:ins w:id="1215" w:author="Author">
              <w:r w:rsidRPr="004326D4">
                <w:rPr>
                  <w:highlight w:val="cyan"/>
                </w:rPr>
                <w:t>15 s</w:t>
              </w:r>
              <w:r w:rsidRPr="004326D4">
                <w:rPr>
                  <w:highlight w:val="cyan"/>
                  <w:vertAlign w:val="superscript"/>
                </w:rPr>
                <w:t>(4)</w:t>
              </w:r>
            </w:ins>
            <w:del w:id="1216" w:author="Author">
              <w:r w:rsidRPr="004326D4" w:rsidDel="00615FBA">
                <w:rPr>
                  <w:highlight w:val="cyan"/>
                </w:rPr>
                <w:delText>–</w:delText>
              </w:r>
            </w:del>
          </w:p>
        </w:tc>
      </w:tr>
      <w:tr w:rsidR="004326D4" w:rsidRPr="000743BE" w14:paraId="29BFAA84" w14:textId="77777777" w:rsidTr="00D43B39">
        <w:trPr>
          <w:jc w:val="center"/>
        </w:trPr>
        <w:tc>
          <w:tcPr>
            <w:tcW w:w="5529" w:type="dxa"/>
          </w:tcPr>
          <w:p w14:paraId="3BC6D668" w14:textId="4CC9BE70" w:rsidR="004326D4" w:rsidRPr="004326D4" w:rsidRDefault="004326D4" w:rsidP="004326D4">
            <w:pPr>
              <w:pStyle w:val="Tabletext"/>
              <w:rPr>
                <w:highlight w:val="cyan"/>
              </w:rPr>
            </w:pPr>
            <w:r w:rsidRPr="004326D4">
              <w:rPr>
                <w:highlight w:val="cyan"/>
              </w:rPr>
              <w:t xml:space="preserve">Search and rescue aircraft (airborne </w:t>
            </w:r>
            <w:del w:id="1217" w:author="Author">
              <w:r w:rsidRPr="004326D4" w:rsidDel="004326D4">
                <w:rPr>
                  <w:highlight w:val="cyan"/>
                </w:rPr>
                <w:delText xml:space="preserve">mobile </w:delText>
              </w:r>
              <w:r w:rsidRPr="004326D4" w:rsidDel="00742A5A">
                <w:rPr>
                  <w:highlight w:val="cyan"/>
                </w:rPr>
                <w:delText>equipment</w:delText>
              </w:r>
            </w:del>
            <w:ins w:id="1218" w:author="Author">
              <w:r w:rsidRPr="004326D4">
                <w:rPr>
                  <w:highlight w:val="cyan"/>
                </w:rPr>
                <w:t>station</w:t>
              </w:r>
            </w:ins>
            <w:r w:rsidRPr="004326D4">
              <w:rPr>
                <w:highlight w:val="cyan"/>
              </w:rPr>
              <w:t>)</w:t>
            </w:r>
          </w:p>
        </w:tc>
        <w:tc>
          <w:tcPr>
            <w:tcW w:w="2126" w:type="dxa"/>
          </w:tcPr>
          <w:p w14:paraId="561C1724" w14:textId="77777777" w:rsidR="004326D4" w:rsidRPr="000743BE" w:rsidRDefault="004326D4" w:rsidP="004326D4">
            <w:pPr>
              <w:pStyle w:val="Tabletext"/>
              <w:keepLines/>
              <w:tabs>
                <w:tab w:val="left" w:leader="dot" w:pos="7938"/>
                <w:tab w:val="center" w:pos="9526"/>
              </w:tabs>
              <w:ind w:left="567" w:hanging="567"/>
              <w:jc w:val="center"/>
            </w:pPr>
            <w:r w:rsidRPr="000743BE">
              <w:t>10 s</w:t>
            </w:r>
            <w:r w:rsidRPr="000743BE">
              <w:rPr>
                <w:vertAlign w:val="superscript"/>
              </w:rPr>
              <w:t>(2)</w:t>
            </w:r>
          </w:p>
        </w:tc>
        <w:tc>
          <w:tcPr>
            <w:tcW w:w="1984" w:type="dxa"/>
          </w:tcPr>
          <w:p w14:paraId="0EB0A53C" w14:textId="2E47BEB2" w:rsidR="004326D4" w:rsidRPr="004326D4" w:rsidRDefault="004326D4" w:rsidP="004326D4">
            <w:pPr>
              <w:pStyle w:val="Tabletext"/>
              <w:keepLines/>
              <w:tabs>
                <w:tab w:val="left" w:leader="dot" w:pos="7938"/>
                <w:tab w:val="center" w:pos="9526"/>
              </w:tabs>
              <w:ind w:left="567" w:hanging="567"/>
              <w:jc w:val="center"/>
              <w:rPr>
                <w:highlight w:val="cyan"/>
              </w:rPr>
            </w:pPr>
            <w:ins w:id="1219" w:author="Author">
              <w:r w:rsidRPr="004326D4">
                <w:rPr>
                  <w:highlight w:val="cyan"/>
                </w:rPr>
                <w:t>2 s</w:t>
              </w:r>
              <w:r w:rsidRPr="004326D4">
                <w:rPr>
                  <w:highlight w:val="cyan"/>
                  <w:vertAlign w:val="superscript"/>
                </w:rPr>
                <w:t>(2)</w:t>
              </w:r>
            </w:ins>
            <w:del w:id="1220" w:author="Author">
              <w:r w:rsidRPr="004326D4" w:rsidDel="00615FBA">
                <w:rPr>
                  <w:highlight w:val="cyan"/>
                </w:rPr>
                <w:delText>–</w:delText>
              </w:r>
            </w:del>
          </w:p>
        </w:tc>
      </w:tr>
      <w:tr w:rsidR="00E52BA8" w:rsidRPr="000743BE" w14:paraId="24EE7E70" w14:textId="77777777" w:rsidTr="00D43B39">
        <w:trPr>
          <w:jc w:val="center"/>
        </w:trPr>
        <w:tc>
          <w:tcPr>
            <w:tcW w:w="5529" w:type="dxa"/>
          </w:tcPr>
          <w:p w14:paraId="38FD5AE0" w14:textId="77777777" w:rsidR="00E52BA8" w:rsidRPr="000743BE" w:rsidRDefault="00E52BA8" w:rsidP="00D43B39">
            <w:pPr>
              <w:pStyle w:val="Tabletext"/>
            </w:pPr>
            <w:r w:rsidRPr="000743BE">
              <w:t>Aids to navigation</w:t>
            </w:r>
          </w:p>
        </w:tc>
        <w:tc>
          <w:tcPr>
            <w:tcW w:w="2126" w:type="dxa"/>
          </w:tcPr>
          <w:p w14:paraId="6A9423CE" w14:textId="77777777" w:rsidR="00E52BA8" w:rsidRPr="000743BE" w:rsidRDefault="00E52BA8" w:rsidP="00D43B39">
            <w:pPr>
              <w:pStyle w:val="Tabletext"/>
              <w:keepLines/>
              <w:tabs>
                <w:tab w:val="left" w:leader="dot" w:pos="7938"/>
                <w:tab w:val="center" w:pos="9526"/>
              </w:tabs>
              <w:ind w:left="567" w:hanging="567"/>
              <w:jc w:val="center"/>
            </w:pPr>
            <w:r w:rsidRPr="000743BE">
              <w:t>3 min</w:t>
            </w:r>
          </w:p>
        </w:tc>
        <w:tc>
          <w:tcPr>
            <w:tcW w:w="1984" w:type="dxa"/>
          </w:tcPr>
          <w:p w14:paraId="502E8D45" w14:textId="77777777" w:rsidR="00E52BA8" w:rsidRPr="000743BE" w:rsidRDefault="00E52BA8" w:rsidP="00D43B39">
            <w:pPr>
              <w:pStyle w:val="Tabletext"/>
              <w:keepLines/>
              <w:tabs>
                <w:tab w:val="left" w:leader="dot" w:pos="7938"/>
                <w:tab w:val="center" w:pos="9526"/>
              </w:tabs>
              <w:ind w:left="567" w:hanging="567"/>
              <w:jc w:val="center"/>
            </w:pPr>
            <w:r w:rsidRPr="000743BE">
              <w:t>–</w:t>
            </w:r>
          </w:p>
        </w:tc>
      </w:tr>
      <w:tr w:rsidR="00E52BA8" w:rsidRPr="000743BE" w14:paraId="3CBE8028" w14:textId="77777777" w:rsidTr="00D43B39">
        <w:trPr>
          <w:jc w:val="center"/>
          <w:ins w:id="1221" w:author="Author"/>
        </w:trPr>
        <w:tc>
          <w:tcPr>
            <w:tcW w:w="5529" w:type="dxa"/>
          </w:tcPr>
          <w:p w14:paraId="6C755784" w14:textId="56724DAC" w:rsidR="00E52BA8" w:rsidRPr="004326D4" w:rsidRDefault="00E52BA8" w:rsidP="00D43B39">
            <w:pPr>
              <w:pStyle w:val="Tabletext"/>
              <w:rPr>
                <w:ins w:id="1222" w:author="Author"/>
                <w:highlight w:val="cyan"/>
              </w:rPr>
            </w:pPr>
            <w:ins w:id="1223" w:author="Author">
              <w:del w:id="1224" w:author="Author">
                <w:r w:rsidRPr="004326D4" w:rsidDel="004326D4">
                  <w:rPr>
                    <w:highlight w:val="cyan"/>
                  </w:rPr>
                  <w:delText>Aids to navigation stations moving faster than 2 knots</w:delText>
                </w:r>
              </w:del>
            </w:ins>
          </w:p>
        </w:tc>
        <w:tc>
          <w:tcPr>
            <w:tcW w:w="2126" w:type="dxa"/>
          </w:tcPr>
          <w:p w14:paraId="6CAB5212" w14:textId="729B9A10" w:rsidR="00E52BA8" w:rsidRPr="004326D4" w:rsidRDefault="00E52BA8" w:rsidP="00D43B39">
            <w:pPr>
              <w:pStyle w:val="Tabletext"/>
              <w:keepLines/>
              <w:tabs>
                <w:tab w:val="left" w:leader="dot" w:pos="7938"/>
                <w:tab w:val="center" w:pos="9526"/>
              </w:tabs>
              <w:ind w:left="567" w:hanging="567"/>
              <w:jc w:val="center"/>
              <w:rPr>
                <w:ins w:id="1225" w:author="Author"/>
                <w:highlight w:val="cyan"/>
              </w:rPr>
            </w:pPr>
            <w:ins w:id="1226" w:author="Author">
              <w:del w:id="1227" w:author="Author">
                <w:r w:rsidRPr="004326D4" w:rsidDel="004326D4">
                  <w:rPr>
                    <w:highlight w:val="cyan"/>
                  </w:rPr>
                  <w:delText>[?]</w:delText>
                </w:r>
              </w:del>
            </w:ins>
          </w:p>
        </w:tc>
        <w:tc>
          <w:tcPr>
            <w:tcW w:w="1984" w:type="dxa"/>
          </w:tcPr>
          <w:p w14:paraId="037864C5" w14:textId="77777777" w:rsidR="00E52BA8" w:rsidRPr="004326D4" w:rsidRDefault="00E52BA8" w:rsidP="00D43B39">
            <w:pPr>
              <w:pStyle w:val="Tabletext"/>
              <w:keepLines/>
              <w:tabs>
                <w:tab w:val="left" w:leader="dot" w:pos="7938"/>
                <w:tab w:val="center" w:pos="9526"/>
              </w:tabs>
              <w:ind w:left="567" w:hanging="567"/>
              <w:jc w:val="center"/>
              <w:rPr>
                <w:ins w:id="1228" w:author="Author"/>
                <w:highlight w:val="cyan"/>
              </w:rPr>
            </w:pPr>
          </w:p>
        </w:tc>
      </w:tr>
      <w:tr w:rsidR="00E52BA8" w:rsidRPr="000743BE" w14:paraId="1D770E16" w14:textId="77777777" w:rsidTr="00D43B39">
        <w:trPr>
          <w:jc w:val="center"/>
        </w:trPr>
        <w:tc>
          <w:tcPr>
            <w:tcW w:w="5529" w:type="dxa"/>
            <w:tcBorders>
              <w:bottom w:val="single" w:sz="6" w:space="0" w:color="auto"/>
            </w:tcBorders>
          </w:tcPr>
          <w:p w14:paraId="734746E9" w14:textId="77777777" w:rsidR="00E52BA8" w:rsidRPr="000743BE" w:rsidRDefault="00E52BA8" w:rsidP="00D43B39">
            <w:pPr>
              <w:pStyle w:val="Tabletext"/>
            </w:pPr>
            <w:r w:rsidRPr="000743BE">
              <w:t>AIS base station</w:t>
            </w:r>
          </w:p>
        </w:tc>
        <w:tc>
          <w:tcPr>
            <w:tcW w:w="2126" w:type="dxa"/>
            <w:tcBorders>
              <w:bottom w:val="single" w:sz="6" w:space="0" w:color="auto"/>
            </w:tcBorders>
          </w:tcPr>
          <w:p w14:paraId="10784452" w14:textId="77777777" w:rsidR="00E52BA8" w:rsidRPr="000743BE" w:rsidRDefault="00E52BA8" w:rsidP="00D43B39">
            <w:pPr>
              <w:pStyle w:val="Tabletext"/>
              <w:keepLines/>
              <w:tabs>
                <w:tab w:val="left" w:leader="dot" w:pos="7938"/>
                <w:tab w:val="center" w:pos="9526"/>
              </w:tabs>
              <w:ind w:left="567" w:hanging="567"/>
              <w:jc w:val="center"/>
            </w:pPr>
            <w:r w:rsidRPr="000743BE">
              <w:t>10 s</w:t>
            </w:r>
            <w:r w:rsidRPr="000743BE">
              <w:rPr>
                <w:vertAlign w:val="superscript"/>
              </w:rPr>
              <w:t>(1)</w:t>
            </w:r>
          </w:p>
        </w:tc>
        <w:tc>
          <w:tcPr>
            <w:tcW w:w="1984" w:type="dxa"/>
          </w:tcPr>
          <w:p w14:paraId="70E1B203" w14:textId="77777777" w:rsidR="00E52BA8" w:rsidRPr="000743BE" w:rsidRDefault="00E52BA8" w:rsidP="00D43B39">
            <w:pPr>
              <w:pStyle w:val="Tabletext"/>
              <w:keepLines/>
              <w:tabs>
                <w:tab w:val="left" w:leader="dot" w:pos="7938"/>
                <w:tab w:val="center" w:pos="9526"/>
              </w:tabs>
              <w:ind w:left="567" w:hanging="567"/>
              <w:jc w:val="center"/>
            </w:pPr>
            <w:r w:rsidRPr="000743BE">
              <w:t>–</w:t>
            </w:r>
          </w:p>
        </w:tc>
      </w:tr>
      <w:tr w:rsidR="00E52BA8" w:rsidRPr="000743BE" w14:paraId="30B75DC4" w14:textId="77777777" w:rsidTr="00D43B39">
        <w:trPr>
          <w:jc w:val="center"/>
          <w:ins w:id="1229" w:author="Author"/>
        </w:trPr>
        <w:tc>
          <w:tcPr>
            <w:tcW w:w="5529" w:type="dxa"/>
            <w:tcBorders>
              <w:bottom w:val="single" w:sz="6" w:space="0" w:color="auto"/>
            </w:tcBorders>
          </w:tcPr>
          <w:p w14:paraId="7B64122B" w14:textId="77777777" w:rsidR="00E52BA8" w:rsidRPr="000743BE" w:rsidRDefault="00E52BA8" w:rsidP="00D43B39">
            <w:pPr>
              <w:pStyle w:val="Tabletext"/>
              <w:rPr>
                <w:ins w:id="1230" w:author="Author"/>
              </w:rPr>
            </w:pPr>
            <w:ins w:id="1231" w:author="Author">
              <w:r w:rsidRPr="000743BE">
                <w:t>AIS-AMRD station fixed position</w:t>
              </w:r>
            </w:ins>
          </w:p>
        </w:tc>
        <w:tc>
          <w:tcPr>
            <w:tcW w:w="2126" w:type="dxa"/>
            <w:tcBorders>
              <w:bottom w:val="single" w:sz="6" w:space="0" w:color="auto"/>
            </w:tcBorders>
          </w:tcPr>
          <w:p w14:paraId="4919F3F5" w14:textId="77777777" w:rsidR="00E52BA8" w:rsidRPr="000743BE" w:rsidRDefault="00E52BA8" w:rsidP="00D43B39">
            <w:pPr>
              <w:pStyle w:val="Tabletext"/>
              <w:keepLines/>
              <w:tabs>
                <w:tab w:val="left" w:leader="dot" w:pos="7938"/>
                <w:tab w:val="center" w:pos="9526"/>
              </w:tabs>
              <w:ind w:left="567" w:hanging="567"/>
              <w:jc w:val="center"/>
              <w:rPr>
                <w:ins w:id="1232" w:author="Author"/>
              </w:rPr>
            </w:pPr>
            <w:ins w:id="1233" w:author="Author">
              <w:r w:rsidRPr="000743BE">
                <w:t>6 min</w:t>
              </w:r>
            </w:ins>
          </w:p>
        </w:tc>
        <w:tc>
          <w:tcPr>
            <w:tcW w:w="1984" w:type="dxa"/>
          </w:tcPr>
          <w:p w14:paraId="03B0CD0F" w14:textId="77777777" w:rsidR="00E52BA8" w:rsidRPr="000743BE" w:rsidRDefault="00E52BA8" w:rsidP="00D43B39">
            <w:pPr>
              <w:pStyle w:val="Tabletext"/>
              <w:keepLines/>
              <w:tabs>
                <w:tab w:val="left" w:leader="dot" w:pos="7938"/>
                <w:tab w:val="center" w:pos="9526"/>
              </w:tabs>
              <w:ind w:left="567" w:hanging="567"/>
              <w:jc w:val="center"/>
              <w:rPr>
                <w:ins w:id="1234" w:author="Author"/>
              </w:rPr>
            </w:pPr>
            <w:ins w:id="1235" w:author="Author">
              <w:r w:rsidRPr="000743BE">
                <w:t>-</w:t>
              </w:r>
            </w:ins>
          </w:p>
        </w:tc>
      </w:tr>
      <w:tr w:rsidR="00E52BA8" w:rsidRPr="000743BE" w14:paraId="79E0C571" w14:textId="77777777" w:rsidTr="00D43B39">
        <w:trPr>
          <w:jc w:val="center"/>
          <w:ins w:id="1236" w:author="Author"/>
        </w:trPr>
        <w:tc>
          <w:tcPr>
            <w:tcW w:w="5529" w:type="dxa"/>
            <w:tcBorders>
              <w:bottom w:val="single" w:sz="6" w:space="0" w:color="auto"/>
            </w:tcBorders>
          </w:tcPr>
          <w:p w14:paraId="0594ED37" w14:textId="77777777" w:rsidR="00E52BA8" w:rsidRPr="000743BE" w:rsidRDefault="00E52BA8" w:rsidP="00D43B39">
            <w:pPr>
              <w:pStyle w:val="Tabletext"/>
              <w:rPr>
                <w:ins w:id="1237" w:author="Author"/>
              </w:rPr>
            </w:pPr>
            <w:ins w:id="1238" w:author="Author">
              <w:r w:rsidRPr="000743BE">
                <w:t>AIS-AMRD station which are not fixed position and not moving faster than 2 knots</w:t>
              </w:r>
            </w:ins>
          </w:p>
        </w:tc>
        <w:tc>
          <w:tcPr>
            <w:tcW w:w="2126" w:type="dxa"/>
            <w:tcBorders>
              <w:bottom w:val="single" w:sz="6" w:space="0" w:color="auto"/>
            </w:tcBorders>
          </w:tcPr>
          <w:p w14:paraId="3D5D159F" w14:textId="77777777" w:rsidR="00E52BA8" w:rsidRPr="000743BE" w:rsidRDefault="00E52BA8" w:rsidP="00D43B39">
            <w:pPr>
              <w:pStyle w:val="Tabletext"/>
              <w:keepLines/>
              <w:tabs>
                <w:tab w:val="left" w:leader="dot" w:pos="7938"/>
                <w:tab w:val="center" w:pos="9526"/>
              </w:tabs>
              <w:ind w:left="567" w:hanging="567"/>
              <w:jc w:val="center"/>
              <w:rPr>
                <w:ins w:id="1239" w:author="Author"/>
              </w:rPr>
            </w:pPr>
            <w:ins w:id="1240" w:author="Author">
              <w:r w:rsidRPr="000743BE">
                <w:t>3 min</w:t>
              </w:r>
            </w:ins>
          </w:p>
        </w:tc>
        <w:tc>
          <w:tcPr>
            <w:tcW w:w="1984" w:type="dxa"/>
          </w:tcPr>
          <w:p w14:paraId="371348E8" w14:textId="77777777" w:rsidR="00E52BA8" w:rsidRPr="000743BE" w:rsidRDefault="00E52BA8" w:rsidP="00D43B39">
            <w:pPr>
              <w:pStyle w:val="Tabletext"/>
              <w:keepLines/>
              <w:tabs>
                <w:tab w:val="left" w:leader="dot" w:pos="7938"/>
                <w:tab w:val="center" w:pos="9526"/>
              </w:tabs>
              <w:ind w:left="567" w:hanging="567"/>
              <w:jc w:val="center"/>
              <w:rPr>
                <w:ins w:id="1241" w:author="Author"/>
              </w:rPr>
            </w:pPr>
            <w:ins w:id="1242" w:author="Author">
              <w:r w:rsidRPr="000743BE">
                <w:t>-</w:t>
              </w:r>
            </w:ins>
          </w:p>
        </w:tc>
      </w:tr>
      <w:tr w:rsidR="00E52BA8" w:rsidRPr="000743BE" w14:paraId="7E8B5E93" w14:textId="77777777" w:rsidTr="00D43B39">
        <w:trPr>
          <w:jc w:val="center"/>
          <w:ins w:id="1243" w:author="Author"/>
        </w:trPr>
        <w:tc>
          <w:tcPr>
            <w:tcW w:w="5529" w:type="dxa"/>
            <w:tcBorders>
              <w:bottom w:val="single" w:sz="6" w:space="0" w:color="auto"/>
            </w:tcBorders>
          </w:tcPr>
          <w:p w14:paraId="3F038619" w14:textId="77777777" w:rsidR="00E52BA8" w:rsidRPr="000743BE" w:rsidRDefault="00E52BA8" w:rsidP="00D43B39">
            <w:pPr>
              <w:pStyle w:val="Tabletext"/>
              <w:rPr>
                <w:ins w:id="1244" w:author="Author"/>
              </w:rPr>
            </w:pPr>
            <w:ins w:id="1245" w:author="Author">
              <w:r w:rsidRPr="000743BE">
                <w:t>AIS-AMRD station which are moving faster than 2 knots</w:t>
              </w:r>
            </w:ins>
          </w:p>
        </w:tc>
        <w:tc>
          <w:tcPr>
            <w:tcW w:w="2126" w:type="dxa"/>
            <w:tcBorders>
              <w:bottom w:val="single" w:sz="6" w:space="0" w:color="auto"/>
            </w:tcBorders>
          </w:tcPr>
          <w:p w14:paraId="053C4547" w14:textId="77777777" w:rsidR="00E52BA8" w:rsidRPr="000743BE" w:rsidRDefault="00E52BA8" w:rsidP="00D43B39">
            <w:pPr>
              <w:pStyle w:val="Tabletext"/>
              <w:keepLines/>
              <w:tabs>
                <w:tab w:val="left" w:leader="dot" w:pos="7938"/>
                <w:tab w:val="center" w:pos="9526"/>
              </w:tabs>
              <w:ind w:left="567" w:hanging="567"/>
              <w:jc w:val="center"/>
              <w:rPr>
                <w:ins w:id="1246" w:author="Author"/>
              </w:rPr>
            </w:pPr>
            <w:ins w:id="1247" w:author="Author">
              <w:r w:rsidRPr="000743BE">
                <w:t>30 s</w:t>
              </w:r>
            </w:ins>
          </w:p>
        </w:tc>
        <w:tc>
          <w:tcPr>
            <w:tcW w:w="1984" w:type="dxa"/>
          </w:tcPr>
          <w:p w14:paraId="743A6040" w14:textId="77777777" w:rsidR="00E52BA8" w:rsidRPr="000743BE" w:rsidRDefault="00E52BA8" w:rsidP="00D43B39">
            <w:pPr>
              <w:pStyle w:val="Tabletext"/>
              <w:keepLines/>
              <w:tabs>
                <w:tab w:val="left" w:leader="dot" w:pos="7938"/>
                <w:tab w:val="center" w:pos="9526"/>
              </w:tabs>
              <w:ind w:left="567" w:hanging="567"/>
              <w:jc w:val="center"/>
              <w:rPr>
                <w:ins w:id="1248" w:author="Author"/>
              </w:rPr>
            </w:pPr>
          </w:p>
        </w:tc>
      </w:tr>
      <w:tr w:rsidR="00E52BA8" w:rsidRPr="000743BE" w14:paraId="6EBBEBFC" w14:textId="77777777" w:rsidTr="00D43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3"/>
          </w:tcPr>
          <w:p w14:paraId="43B819D3" w14:textId="77777777" w:rsidR="00E52BA8" w:rsidRPr="00F227E0" w:rsidRDefault="00E52BA8" w:rsidP="00D43B39">
            <w:pPr>
              <w:pStyle w:val="Tablelegend"/>
              <w:rPr>
                <w:rPrChange w:id="1249" w:author="Author">
                  <w:rPr>
                    <w:lang w:val="en-US"/>
                  </w:rPr>
                </w:rPrChange>
              </w:rPr>
            </w:pPr>
            <w:r w:rsidRPr="00F227E0">
              <w:rPr>
                <w:szCs w:val="22"/>
                <w:vertAlign w:val="superscript"/>
                <w:rPrChange w:id="1250" w:author="Author">
                  <w:rPr>
                    <w:szCs w:val="22"/>
                    <w:vertAlign w:val="superscript"/>
                    <w:lang w:val="en-US"/>
                  </w:rPr>
                </w:rPrChange>
              </w:rPr>
              <w:br w:type="page"/>
            </w:r>
            <w:r w:rsidRPr="00F227E0">
              <w:rPr>
                <w:vertAlign w:val="superscript"/>
                <w:rPrChange w:id="1251" w:author="Author">
                  <w:rPr>
                    <w:vertAlign w:val="superscript"/>
                    <w:lang w:val="en-US"/>
                  </w:rPr>
                </w:rPrChange>
              </w:rPr>
              <w:t>(1)</w:t>
            </w:r>
            <w:r w:rsidRPr="00F227E0">
              <w:rPr>
                <w:rPrChange w:id="1252" w:author="Author">
                  <w:rPr>
                    <w:lang w:val="en-US"/>
                  </w:rPr>
                </w:rPrChange>
              </w:rPr>
              <w:tab/>
              <w:t>The base station’s reporting interval (RI) should decrease to 3 1/3 s after the station detects that one or more stations are synchronizing to the base station (see § 3.1.3.3.1, Annex 2).</w:t>
            </w:r>
          </w:p>
          <w:p w14:paraId="08C38733" w14:textId="68687AB3" w:rsidR="00E52BA8" w:rsidRPr="00F227E0" w:rsidRDefault="00E52BA8" w:rsidP="00D43B39">
            <w:pPr>
              <w:pStyle w:val="Tablelegend"/>
              <w:rPr>
                <w:rPrChange w:id="1253" w:author="Author">
                  <w:rPr>
                    <w:lang w:val="en-US"/>
                  </w:rPr>
                </w:rPrChange>
              </w:rPr>
            </w:pPr>
            <w:r w:rsidRPr="00F227E0">
              <w:rPr>
                <w:vertAlign w:val="superscript"/>
                <w:rPrChange w:id="1254" w:author="Author">
                  <w:rPr>
                    <w:vertAlign w:val="superscript"/>
                    <w:lang w:val="en-US"/>
                  </w:rPr>
                </w:rPrChange>
              </w:rPr>
              <w:t>(2)</w:t>
            </w:r>
            <w:r w:rsidRPr="00F227E0">
              <w:rPr>
                <w:rPrChange w:id="1255" w:author="Author">
                  <w:rPr>
                    <w:lang w:val="en-US"/>
                  </w:rPr>
                </w:rPrChange>
              </w:rPr>
              <w:tab/>
            </w:r>
            <w:del w:id="1256" w:author="Author">
              <w:r w:rsidRPr="00F227E0" w:rsidDel="00742A5A">
                <w:rPr>
                  <w:rPrChange w:id="1257" w:author="Author">
                    <w:rPr>
                      <w:lang w:val="en-US"/>
                    </w:rPr>
                  </w:rPrChange>
                </w:rPr>
                <w:delText xml:space="preserve">Shorter </w:delText>
              </w:r>
            </w:del>
            <w:ins w:id="1258" w:author="Author">
              <w:r w:rsidRPr="000743BE">
                <w:t xml:space="preserve">The aircraft </w:t>
              </w:r>
            </w:ins>
            <w:r w:rsidRPr="00F227E0">
              <w:rPr>
                <w:rPrChange w:id="1259" w:author="Author">
                  <w:rPr>
                    <w:lang w:val="en-US"/>
                  </w:rPr>
                </w:rPrChange>
              </w:rPr>
              <w:t xml:space="preserve">RI </w:t>
            </w:r>
            <w:del w:id="1260" w:author="Author">
              <w:r w:rsidRPr="00F227E0" w:rsidDel="00742A5A">
                <w:rPr>
                  <w:rPrChange w:id="1261" w:author="Author">
                    <w:rPr>
                      <w:lang w:val="en-US"/>
                    </w:rPr>
                  </w:rPrChange>
                </w:rPr>
                <w:delText>down to</w:delText>
              </w:r>
            </w:del>
            <w:ins w:id="1262" w:author="Author">
              <w:r w:rsidRPr="000743BE">
                <w:t>could decrease to</w:t>
              </w:r>
            </w:ins>
            <w:r w:rsidRPr="00F227E0">
              <w:rPr>
                <w:rPrChange w:id="1263" w:author="Author">
                  <w:rPr>
                    <w:lang w:val="en-US"/>
                  </w:rPr>
                </w:rPrChange>
              </w:rPr>
              <w:t xml:space="preserve"> 2 s </w:t>
            </w:r>
            <w:ins w:id="1264" w:author="Author">
              <w:r w:rsidR="004326D4" w:rsidRPr="004326D4">
                <w:rPr>
                  <w:highlight w:val="cyan"/>
                </w:rPr>
                <w:t>when changing course, speed and/or altitude</w:t>
              </w:r>
            </w:ins>
            <w:del w:id="1265" w:author="Author">
              <w:r w:rsidRPr="004326D4" w:rsidDel="004326D4">
                <w:rPr>
                  <w:highlight w:val="cyan"/>
                </w:rPr>
                <w:delText>could be used in the area of search and rescue operations</w:delText>
              </w:r>
            </w:del>
            <w:r w:rsidRPr="004326D4">
              <w:rPr>
                <w:highlight w:val="cyan"/>
              </w:rPr>
              <w:t>.</w:t>
            </w:r>
          </w:p>
          <w:p w14:paraId="6A1B31A9" w14:textId="77777777" w:rsidR="00E52BA8" w:rsidRDefault="00E52BA8" w:rsidP="00D43B39">
            <w:pPr>
              <w:pStyle w:val="Tablelegend"/>
              <w:rPr>
                <w:ins w:id="1266" w:author="Author"/>
              </w:rPr>
            </w:pPr>
            <w:r w:rsidRPr="00F227E0">
              <w:rPr>
                <w:vertAlign w:val="superscript"/>
                <w:rPrChange w:id="1267" w:author="Author">
                  <w:rPr>
                    <w:vertAlign w:val="superscript"/>
                    <w:lang w:val="en-US"/>
                  </w:rPr>
                </w:rPrChange>
              </w:rPr>
              <w:t>(3)</w:t>
            </w:r>
            <w:r w:rsidRPr="00F227E0">
              <w:rPr>
                <w:rPrChange w:id="1268" w:author="Author">
                  <w:rPr>
                    <w:lang w:val="en-US"/>
                  </w:rPr>
                </w:rPrChange>
              </w:rPr>
              <w:tab/>
              <w:t>Class B “SO” AIS shall report at the “Increased reporting interval” only when the last four consecutive frames each have less than 50% Free slots. Class B “SO” AIS shall not return to the “Normal reporting interval” until 65% or more of the slots of each of the last four consecutive frames are free.</w:t>
            </w:r>
          </w:p>
          <w:p w14:paraId="5026774F" w14:textId="304D1E80" w:rsidR="004326D4" w:rsidRPr="00F227E0" w:rsidRDefault="004326D4" w:rsidP="00D43B39">
            <w:pPr>
              <w:pStyle w:val="Tablelegend"/>
              <w:rPr>
                <w:rPrChange w:id="1269" w:author="Author">
                  <w:rPr>
                    <w:lang w:val="en-US"/>
                  </w:rPr>
                </w:rPrChange>
              </w:rPr>
            </w:pPr>
            <w:ins w:id="1270" w:author="Author">
              <w:r w:rsidRPr="004326D4">
                <w:rPr>
                  <w:highlight w:val="cyan"/>
                  <w:vertAlign w:val="superscript"/>
                </w:rPr>
                <w:t xml:space="preserve">(4)     </w:t>
              </w:r>
              <w:r w:rsidRPr="004326D4">
                <w:rPr>
                  <w:highlight w:val="cyan"/>
                </w:rPr>
                <w:t>Class B “CS” station moving faster than 14 knots</w:t>
              </w:r>
            </w:ins>
          </w:p>
        </w:tc>
      </w:tr>
    </w:tbl>
    <w:p w14:paraId="3A591E08" w14:textId="77777777" w:rsidR="00E52BA8" w:rsidRDefault="00E52BA8" w:rsidP="00E52BA8">
      <w:pPr>
        <w:pStyle w:val="Tablefin"/>
      </w:pPr>
    </w:p>
    <w:p w14:paraId="07E1D993" w14:textId="77777777" w:rsidR="00E52BA8" w:rsidRPr="000743BE" w:rsidRDefault="00E52BA8" w:rsidP="00E52BA8">
      <w:pPr>
        <w:pStyle w:val="EditorsNote"/>
      </w:pPr>
      <w:ins w:id="1271" w:author="Author">
        <w:r w:rsidRPr="000743BE">
          <w:t>[Chairman’s note: Does note 2 need rewording as it appears to make little sense at the moment]</w:t>
        </w:r>
      </w:ins>
    </w:p>
    <w:p w14:paraId="7E648682" w14:textId="77777777" w:rsidR="00E52BA8" w:rsidRPr="00F227E0" w:rsidRDefault="00E52BA8" w:rsidP="00E52BA8">
      <w:pPr>
        <w:pStyle w:val="Heading1"/>
        <w:rPr>
          <w:rPrChange w:id="1272" w:author="Author">
            <w:rPr>
              <w:lang w:val="en-US"/>
            </w:rPr>
          </w:rPrChange>
        </w:rPr>
      </w:pPr>
      <w:r w:rsidRPr="00F227E0">
        <w:rPr>
          <w:rPrChange w:id="1273" w:author="Author">
            <w:rPr>
              <w:lang w:val="en-US"/>
            </w:rPr>
          </w:rPrChange>
        </w:rPr>
        <w:lastRenderedPageBreak/>
        <w:t>5</w:t>
      </w:r>
      <w:r w:rsidRPr="00F227E0">
        <w:rPr>
          <w:rPrChange w:id="1274" w:author="Author">
            <w:rPr>
              <w:lang w:val="en-US"/>
            </w:rPr>
          </w:rPrChange>
        </w:rPr>
        <w:tab/>
        <w:t>Frequency band</w:t>
      </w:r>
      <w:bookmarkEnd w:id="1184"/>
    </w:p>
    <w:p w14:paraId="71892C93" w14:textId="77777777" w:rsidR="00E52BA8" w:rsidRPr="00F227E0" w:rsidRDefault="00E52BA8" w:rsidP="00E52BA8">
      <w:pPr>
        <w:rPr>
          <w:rPrChange w:id="1275" w:author="Author">
            <w:rPr>
              <w:lang w:val="en-US"/>
            </w:rPr>
          </w:rPrChange>
        </w:rPr>
      </w:pPr>
      <w:r w:rsidRPr="00F227E0">
        <w:rPr>
          <w:rPrChange w:id="1276" w:author="Author">
            <w:rPr>
              <w:lang w:val="en-US"/>
            </w:rPr>
          </w:rPrChange>
        </w:rPr>
        <w:t xml:space="preserve">AIS stations should be designed for operation in the VHF maritime mobile band, with 25 kHz bandwidth, in accordance with RR Appendix </w:t>
      </w:r>
      <w:r w:rsidRPr="00F227E0">
        <w:rPr>
          <w:b/>
          <w:bCs/>
          <w:rPrChange w:id="1277" w:author="Author">
            <w:rPr>
              <w:lang w:val="en-US"/>
            </w:rPr>
          </w:rPrChange>
        </w:rPr>
        <w:t>18</w:t>
      </w:r>
      <w:r w:rsidRPr="00F227E0">
        <w:rPr>
          <w:rPrChange w:id="1278" w:author="Author">
            <w:rPr>
              <w:lang w:val="en-US"/>
            </w:rPr>
          </w:rPrChange>
        </w:rPr>
        <w:t xml:space="preserve"> and Recommendation ITU</w:t>
      </w:r>
      <w:r w:rsidRPr="00F227E0">
        <w:rPr>
          <w:rPrChange w:id="1279" w:author="Author">
            <w:rPr>
              <w:lang w:val="en-US"/>
            </w:rPr>
          </w:rPrChange>
        </w:rPr>
        <w:noBreakHyphen/>
        <w:t>R M.1084, Annex 4.</w:t>
      </w:r>
    </w:p>
    <w:p w14:paraId="367FED47" w14:textId="77777777" w:rsidR="00E52BA8" w:rsidRPr="00F227E0" w:rsidRDefault="00E52BA8" w:rsidP="00E52BA8">
      <w:pPr>
        <w:rPr>
          <w:rPrChange w:id="1280" w:author="Author">
            <w:rPr>
              <w:lang w:val="en-US"/>
            </w:rPr>
          </w:rPrChange>
        </w:rPr>
      </w:pPr>
      <w:r w:rsidRPr="00F227E0">
        <w:rPr>
          <w:rPrChange w:id="1281" w:author="Author">
            <w:rPr>
              <w:lang w:val="en-US"/>
            </w:rPr>
          </w:rPrChange>
        </w:rPr>
        <w:t>The minimum requirement for certain types of equipment may be a subset of the VHF maritime band.</w:t>
      </w:r>
    </w:p>
    <w:p w14:paraId="64BE8998" w14:textId="77777777" w:rsidR="00E52BA8" w:rsidRPr="00F227E0" w:rsidRDefault="00E52BA8" w:rsidP="00E52BA8">
      <w:pPr>
        <w:rPr>
          <w:rPrChange w:id="1282" w:author="Author">
            <w:rPr>
              <w:lang w:val="en-US"/>
            </w:rPr>
          </w:rPrChange>
        </w:rPr>
      </w:pPr>
      <w:r w:rsidRPr="00F227E0">
        <w:rPr>
          <w:rPrChange w:id="1283" w:author="Author">
            <w:rPr>
              <w:lang w:val="en-US"/>
            </w:rPr>
          </w:rPrChange>
        </w:rPr>
        <w:t xml:space="preserve">Four international channels have been allocated in RR Appendix </w:t>
      </w:r>
      <w:r w:rsidRPr="00F227E0">
        <w:rPr>
          <w:b/>
          <w:bCs/>
          <w:rPrChange w:id="1284" w:author="Author">
            <w:rPr>
              <w:lang w:val="en-US"/>
            </w:rPr>
          </w:rPrChange>
        </w:rPr>
        <w:t>18</w:t>
      </w:r>
      <w:r w:rsidRPr="00F227E0">
        <w:rPr>
          <w:rPrChange w:id="1285" w:author="Author">
            <w:rPr>
              <w:lang w:val="en-US"/>
            </w:rPr>
          </w:rPrChange>
        </w:rPr>
        <w:t xml:space="preserve"> for AIS use; AIS 1, AIS 2 and two channels (channel 75 and 76</w:t>
      </w:r>
      <w:r w:rsidRPr="00F227E0">
        <w:rPr>
          <w:lang w:eastAsia="ja-JP"/>
          <w:rPrChange w:id="1286" w:author="Author">
            <w:rPr>
              <w:lang w:val="en-US" w:eastAsia="ja-JP"/>
            </w:rPr>
          </w:rPrChange>
        </w:rPr>
        <w:t xml:space="preserve"> see Annex 4</w:t>
      </w:r>
      <w:r w:rsidRPr="00F227E0">
        <w:rPr>
          <w:rPrChange w:id="1287" w:author="Author">
            <w:rPr>
              <w:lang w:val="en-US"/>
            </w:rPr>
          </w:rPrChange>
        </w:rPr>
        <w:t>) designated for long-range AIS.</w:t>
      </w:r>
    </w:p>
    <w:p w14:paraId="7CB16D06" w14:textId="730F82DC" w:rsidR="00E52BA8" w:rsidRPr="00F227E0" w:rsidDel="004326D4" w:rsidRDefault="00E52BA8" w:rsidP="00E52BA8">
      <w:pPr>
        <w:rPr>
          <w:del w:id="1288" w:author="Author"/>
          <w:rPrChange w:id="1289" w:author="Author">
            <w:rPr>
              <w:del w:id="1290" w:author="Author"/>
              <w:lang w:val="en-US"/>
            </w:rPr>
          </w:rPrChange>
        </w:rPr>
      </w:pPr>
      <w:del w:id="1291" w:author="Author">
        <w:r w:rsidRPr="007970AD" w:rsidDel="004326D4">
          <w:rPr>
            <w:highlight w:val="cyan"/>
          </w:rPr>
          <w:delText>When AIS 1 and AIS 2 are not available the system should be able to select alternative channels using channel management methods in accordance with this Recommendation.</w:delText>
        </w:r>
      </w:del>
    </w:p>
    <w:p w14:paraId="3DB07318" w14:textId="77777777" w:rsidR="00E52BA8" w:rsidRPr="00F227E0" w:rsidRDefault="00E52BA8" w:rsidP="00E52BA8">
      <w:pPr>
        <w:pStyle w:val="AnnexNoTitle"/>
        <w:rPr>
          <w:lang w:val="en-GB"/>
          <w:rPrChange w:id="1292" w:author="Author">
            <w:rPr>
              <w:lang w:val="en-US"/>
            </w:rPr>
          </w:rPrChange>
        </w:rPr>
      </w:pPr>
      <w:r w:rsidRPr="00F227E0">
        <w:rPr>
          <w:lang w:val="en-GB"/>
          <w:rPrChange w:id="1293" w:author="Author">
            <w:rPr>
              <w:lang w:val="en-US"/>
            </w:rPr>
          </w:rPrChange>
        </w:rPr>
        <w:t>Annex 2</w:t>
      </w:r>
      <w:r w:rsidRPr="00F227E0">
        <w:rPr>
          <w:lang w:val="en-GB"/>
          <w:rPrChange w:id="1294" w:author="Author">
            <w:rPr>
              <w:lang w:val="en-US"/>
            </w:rPr>
          </w:rPrChange>
        </w:rPr>
        <w:br/>
      </w:r>
      <w:r w:rsidRPr="00F227E0">
        <w:rPr>
          <w:lang w:val="en-GB"/>
          <w:rPrChange w:id="1295" w:author="Author">
            <w:rPr>
              <w:lang w:val="en-US"/>
            </w:rPr>
          </w:rPrChange>
        </w:rPr>
        <w:br/>
        <w:t>Technical characteristics of an automatic identification system using time division multiple access techniques in the maritime mobile band</w:t>
      </w:r>
    </w:p>
    <w:p w14:paraId="353C398F" w14:textId="77777777" w:rsidR="00E52BA8" w:rsidRPr="00F227E0" w:rsidRDefault="00E52BA8" w:rsidP="00E52BA8">
      <w:pPr>
        <w:pStyle w:val="Heading1"/>
        <w:rPr>
          <w:rPrChange w:id="1296" w:author="Author">
            <w:rPr>
              <w:lang w:val="en-US"/>
            </w:rPr>
          </w:rPrChange>
        </w:rPr>
      </w:pPr>
      <w:bookmarkStart w:id="1297" w:name="_Toc440783965"/>
      <w:r w:rsidRPr="00F227E0">
        <w:rPr>
          <w:rPrChange w:id="1298" w:author="Author">
            <w:rPr>
              <w:lang w:val="en-US"/>
            </w:rPr>
          </w:rPrChange>
        </w:rPr>
        <w:t>1</w:t>
      </w:r>
      <w:r w:rsidRPr="00F227E0">
        <w:rPr>
          <w:rPrChange w:id="1299" w:author="Author">
            <w:rPr>
              <w:lang w:val="en-US"/>
            </w:rPr>
          </w:rPrChange>
        </w:rPr>
        <w:tab/>
        <w:t xml:space="preserve">Structure of </w:t>
      </w:r>
      <w:bookmarkEnd w:id="1297"/>
      <w:r w:rsidRPr="00F227E0">
        <w:rPr>
          <w:rPrChange w:id="1300" w:author="Author">
            <w:rPr>
              <w:lang w:val="en-US"/>
            </w:rPr>
          </w:rPrChange>
        </w:rPr>
        <w:t>the automatic identification system</w:t>
      </w:r>
    </w:p>
    <w:p w14:paraId="6278F49F" w14:textId="77777777" w:rsidR="00E52BA8" w:rsidRPr="00F227E0" w:rsidRDefault="00E52BA8" w:rsidP="00E52BA8">
      <w:pPr>
        <w:rPr>
          <w:rPrChange w:id="1301" w:author="Author">
            <w:rPr>
              <w:lang w:val="en-US"/>
            </w:rPr>
          </w:rPrChange>
        </w:rPr>
      </w:pPr>
      <w:r w:rsidRPr="00F227E0">
        <w:rPr>
          <w:rPrChange w:id="1302" w:author="Author">
            <w:rPr>
              <w:lang w:val="en-US"/>
            </w:rPr>
          </w:rPrChange>
        </w:rPr>
        <w:t xml:space="preserve">This Annex describes the characteristics of SOTDMA, random access TDMA (RATDMA), incremental TDMA (ITDMA) and fixed access TDMA (FATDMA) techniques (see Annex 7 for </w:t>
      </w:r>
      <w:del w:id="1303" w:author="Author">
        <w:r w:rsidRPr="00F227E0" w:rsidDel="00742A5A">
          <w:rPr>
            <w:rPrChange w:id="1304" w:author="Author">
              <w:rPr>
                <w:lang w:val="en-US"/>
              </w:rPr>
            </w:rPrChange>
          </w:rPr>
          <w:delText>carrier-sense TDMA (</w:delText>
        </w:r>
      </w:del>
      <w:r w:rsidRPr="00F227E0">
        <w:rPr>
          <w:rPrChange w:id="1305" w:author="Author">
            <w:rPr>
              <w:lang w:val="en-US"/>
            </w:rPr>
          </w:rPrChange>
        </w:rPr>
        <w:t>CSTDMA</w:t>
      </w:r>
      <w:del w:id="1306" w:author="Author">
        <w:r w:rsidRPr="00F227E0" w:rsidDel="00742A5A">
          <w:rPr>
            <w:rPrChange w:id="1307" w:author="Author">
              <w:rPr>
                <w:lang w:val="en-US"/>
              </w:rPr>
            </w:rPrChange>
          </w:rPr>
          <w:delText>)</w:delText>
        </w:r>
      </w:del>
      <w:r w:rsidRPr="00F227E0">
        <w:rPr>
          <w:rPrChange w:id="1308" w:author="Author">
            <w:rPr>
              <w:lang w:val="en-US"/>
            </w:rPr>
          </w:rPrChange>
        </w:rPr>
        <w:t xml:space="preserve"> technique).</w:t>
      </w:r>
    </w:p>
    <w:p w14:paraId="554D5126" w14:textId="77777777" w:rsidR="00E52BA8" w:rsidRPr="00F227E0" w:rsidRDefault="00E52BA8" w:rsidP="00E52BA8">
      <w:pPr>
        <w:pStyle w:val="Heading2"/>
        <w:rPr>
          <w:rPrChange w:id="1309" w:author="Author">
            <w:rPr>
              <w:lang w:val="en-US"/>
            </w:rPr>
          </w:rPrChange>
        </w:rPr>
      </w:pPr>
      <w:r w:rsidRPr="00F227E0">
        <w:rPr>
          <w:rPrChange w:id="1310" w:author="Author">
            <w:rPr>
              <w:lang w:val="en-US"/>
            </w:rPr>
          </w:rPrChange>
        </w:rPr>
        <w:t>1.1</w:t>
      </w:r>
      <w:r w:rsidRPr="00F227E0">
        <w:rPr>
          <w:rPrChange w:id="1311" w:author="Author">
            <w:rPr>
              <w:lang w:val="en-US"/>
            </w:rPr>
          </w:rPrChange>
        </w:rPr>
        <w:tab/>
        <w:t>Automatic identification system layer module</w:t>
      </w:r>
    </w:p>
    <w:p w14:paraId="122F1365" w14:textId="77777777" w:rsidR="00E52BA8" w:rsidRPr="00F227E0" w:rsidRDefault="00E52BA8" w:rsidP="00E52BA8">
      <w:pPr>
        <w:rPr>
          <w:rPrChange w:id="1312" w:author="Author">
            <w:rPr>
              <w:lang w:val="en-US"/>
            </w:rPr>
          </w:rPrChange>
        </w:rPr>
      </w:pPr>
      <w:r w:rsidRPr="00F227E0">
        <w:rPr>
          <w:rPrChange w:id="1313" w:author="Author">
            <w:rPr>
              <w:lang w:val="en-US"/>
            </w:rPr>
          </w:rPrChange>
        </w:rPr>
        <w:t>This Recommendation covers layers 1 to 4 (physical layer, link layer, network layer, transport layer) of the open system interconnection (OSI) model.</w:t>
      </w:r>
    </w:p>
    <w:p w14:paraId="3307D572" w14:textId="77777777" w:rsidR="00E52BA8" w:rsidRPr="00F227E0" w:rsidRDefault="00E52BA8" w:rsidP="00E52BA8">
      <w:pPr>
        <w:rPr>
          <w:rPrChange w:id="1314" w:author="Author">
            <w:rPr>
              <w:lang w:val="en-US"/>
            </w:rPr>
          </w:rPrChange>
        </w:rPr>
      </w:pPr>
      <w:r w:rsidRPr="00F227E0">
        <w:rPr>
          <w:rPrChange w:id="1315" w:author="Author">
            <w:rPr>
              <w:lang w:val="en-US"/>
            </w:rPr>
          </w:rPrChange>
        </w:rPr>
        <w:t>Figure 1 illustrates the layer model of an AIS station (physical layer to transport layer) and the layers of the applications (session layer to application layer):</w:t>
      </w:r>
    </w:p>
    <w:p w14:paraId="4E944264" w14:textId="77777777" w:rsidR="00E52BA8" w:rsidRPr="000743BE" w:rsidRDefault="00E52BA8" w:rsidP="00E52BA8">
      <w:pPr>
        <w:pStyle w:val="FigureNo"/>
      </w:pPr>
      <w:r w:rsidRPr="000743BE">
        <w:lastRenderedPageBreak/>
        <w:t>figure 1</w:t>
      </w:r>
    </w:p>
    <w:p w14:paraId="28C3D736" w14:textId="77777777" w:rsidR="00E52BA8" w:rsidRPr="000743BE" w:rsidRDefault="00E52BA8" w:rsidP="00E52BA8">
      <w:pPr>
        <w:pStyle w:val="Figure"/>
      </w:pPr>
      <w:r w:rsidRPr="00E52BA8">
        <w:object w:dxaOrig="3444" w:dyaOrig="3125" w14:anchorId="075AB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pt;height:257.5pt" o:ole="">
            <v:imagedata r:id="rId12" o:title=""/>
          </v:shape>
          <o:OLEObject Type="Embed" ProgID="CorelDRAW.Graphic.14" ShapeID="_x0000_i1025" DrawAspect="Content" ObjectID="_1651069071" r:id="rId13"/>
        </w:object>
      </w:r>
    </w:p>
    <w:p w14:paraId="7C240722" w14:textId="77777777" w:rsidR="00E52BA8" w:rsidRPr="00F227E0" w:rsidRDefault="00E52BA8" w:rsidP="00E52BA8">
      <w:pPr>
        <w:pStyle w:val="Heading2"/>
        <w:rPr>
          <w:rPrChange w:id="1316" w:author="Author">
            <w:rPr>
              <w:lang w:val="en-US"/>
            </w:rPr>
          </w:rPrChange>
        </w:rPr>
      </w:pPr>
      <w:bookmarkStart w:id="1317" w:name="_Toc440783966"/>
      <w:r w:rsidRPr="00F227E0">
        <w:rPr>
          <w:rPrChange w:id="1318" w:author="Author">
            <w:rPr>
              <w:lang w:val="en-US"/>
            </w:rPr>
          </w:rPrChange>
        </w:rPr>
        <w:t>1.2</w:t>
      </w:r>
      <w:r w:rsidRPr="00F227E0">
        <w:rPr>
          <w:rPrChange w:id="1319" w:author="Author">
            <w:rPr>
              <w:lang w:val="en-US"/>
            </w:rPr>
          </w:rPrChange>
        </w:rPr>
        <w:tab/>
        <w:t>Responsibilities of automatic identification system layers for preparing automatic identification system data for transmission</w:t>
      </w:r>
    </w:p>
    <w:p w14:paraId="0D329F5C" w14:textId="77777777" w:rsidR="00E52BA8" w:rsidRPr="00F227E0" w:rsidRDefault="00E52BA8" w:rsidP="00E52BA8">
      <w:pPr>
        <w:pStyle w:val="Heading3"/>
        <w:rPr>
          <w:rPrChange w:id="1320" w:author="Author">
            <w:rPr>
              <w:lang w:val="en-US"/>
            </w:rPr>
          </w:rPrChange>
        </w:rPr>
      </w:pPr>
      <w:r w:rsidRPr="00F227E0">
        <w:rPr>
          <w:rPrChange w:id="1321" w:author="Author">
            <w:rPr>
              <w:lang w:val="en-US"/>
            </w:rPr>
          </w:rPrChange>
        </w:rPr>
        <w:t>1.2.1</w:t>
      </w:r>
      <w:r w:rsidRPr="00F227E0">
        <w:rPr>
          <w:rPrChange w:id="1322" w:author="Author">
            <w:rPr>
              <w:lang w:val="en-US"/>
            </w:rPr>
          </w:rPrChange>
        </w:rPr>
        <w:tab/>
        <w:t>Transport layer</w:t>
      </w:r>
    </w:p>
    <w:p w14:paraId="6A185793" w14:textId="77777777" w:rsidR="00E52BA8" w:rsidRPr="00F227E0" w:rsidRDefault="00E52BA8" w:rsidP="00E52BA8">
      <w:pPr>
        <w:rPr>
          <w:rPrChange w:id="1323" w:author="Author">
            <w:rPr>
              <w:lang w:val="en-US"/>
            </w:rPr>
          </w:rPrChange>
        </w:rPr>
      </w:pPr>
      <w:r w:rsidRPr="00F227E0">
        <w:rPr>
          <w:rPrChange w:id="1324" w:author="Author">
            <w:rPr>
              <w:lang w:val="en-US"/>
            </w:rPr>
          </w:rPrChange>
        </w:rPr>
        <w:t>The transport layer is responsible for converting data into transmission packets of correct size and sequencing of data packets.</w:t>
      </w:r>
    </w:p>
    <w:p w14:paraId="42E4835C" w14:textId="77777777" w:rsidR="00E52BA8" w:rsidRPr="00F227E0" w:rsidRDefault="00E52BA8" w:rsidP="00E52BA8">
      <w:pPr>
        <w:pStyle w:val="Heading3"/>
        <w:rPr>
          <w:rPrChange w:id="1325" w:author="Author">
            <w:rPr>
              <w:lang w:val="en-US"/>
            </w:rPr>
          </w:rPrChange>
        </w:rPr>
      </w:pPr>
      <w:r w:rsidRPr="00F227E0">
        <w:rPr>
          <w:rPrChange w:id="1326" w:author="Author">
            <w:rPr>
              <w:lang w:val="en-US"/>
            </w:rPr>
          </w:rPrChange>
        </w:rPr>
        <w:t>1.2.2</w:t>
      </w:r>
      <w:r w:rsidRPr="00F227E0">
        <w:rPr>
          <w:rPrChange w:id="1327" w:author="Author">
            <w:rPr>
              <w:lang w:val="en-US"/>
            </w:rPr>
          </w:rPrChange>
        </w:rPr>
        <w:tab/>
        <w:t>Network layer</w:t>
      </w:r>
    </w:p>
    <w:p w14:paraId="53903BE9" w14:textId="77777777" w:rsidR="00E52BA8" w:rsidRPr="00F227E0" w:rsidRDefault="00E52BA8" w:rsidP="00E52BA8">
      <w:pPr>
        <w:rPr>
          <w:rPrChange w:id="1328" w:author="Author">
            <w:rPr>
              <w:lang w:val="en-US"/>
            </w:rPr>
          </w:rPrChange>
        </w:rPr>
      </w:pPr>
      <w:r w:rsidRPr="00F227E0">
        <w:rPr>
          <w:rPrChange w:id="1329" w:author="Author">
            <w:rPr>
              <w:lang w:val="en-US"/>
            </w:rPr>
          </w:rPrChange>
        </w:rPr>
        <w:t>The network layer is responsible for the management of priority assignments of messages, distribution of transmission packets between channels, and data link congestion resolution.</w:t>
      </w:r>
    </w:p>
    <w:p w14:paraId="5F572B2A" w14:textId="77777777" w:rsidR="00E52BA8" w:rsidRPr="00F227E0" w:rsidRDefault="00E52BA8" w:rsidP="00E52BA8">
      <w:pPr>
        <w:pStyle w:val="Heading3"/>
        <w:rPr>
          <w:rPrChange w:id="1330" w:author="Author">
            <w:rPr>
              <w:lang w:val="en-US"/>
            </w:rPr>
          </w:rPrChange>
        </w:rPr>
      </w:pPr>
      <w:r w:rsidRPr="00F227E0">
        <w:rPr>
          <w:rPrChange w:id="1331" w:author="Author">
            <w:rPr>
              <w:lang w:val="en-US"/>
            </w:rPr>
          </w:rPrChange>
        </w:rPr>
        <w:t>1.2.3</w:t>
      </w:r>
      <w:r w:rsidRPr="00F227E0">
        <w:rPr>
          <w:rPrChange w:id="1332" w:author="Author">
            <w:rPr>
              <w:lang w:val="en-US"/>
            </w:rPr>
          </w:rPrChange>
        </w:rPr>
        <w:tab/>
        <w:t>Link layer</w:t>
      </w:r>
    </w:p>
    <w:p w14:paraId="2E1FDC13" w14:textId="77777777" w:rsidR="00E52BA8" w:rsidRPr="00F227E0" w:rsidRDefault="00E52BA8" w:rsidP="00E52BA8">
      <w:pPr>
        <w:rPr>
          <w:rPrChange w:id="1333" w:author="Author">
            <w:rPr>
              <w:lang w:val="en-US"/>
            </w:rPr>
          </w:rPrChange>
        </w:rPr>
      </w:pPr>
      <w:r w:rsidRPr="00F227E0">
        <w:rPr>
          <w:rPrChange w:id="1334" w:author="Author">
            <w:rPr>
              <w:lang w:val="en-US"/>
            </w:rPr>
          </w:rPrChange>
        </w:rPr>
        <w:t>The link layer is divided into three sub-layers with the following tasks:</w:t>
      </w:r>
    </w:p>
    <w:p w14:paraId="174A9B5F" w14:textId="77777777" w:rsidR="00E52BA8" w:rsidRPr="00F227E0" w:rsidRDefault="00E52BA8" w:rsidP="00E52BA8">
      <w:pPr>
        <w:pStyle w:val="Heading4"/>
        <w:rPr>
          <w:rPrChange w:id="1335" w:author="Author">
            <w:rPr>
              <w:lang w:val="en-US"/>
            </w:rPr>
          </w:rPrChange>
        </w:rPr>
      </w:pPr>
      <w:r w:rsidRPr="00F227E0">
        <w:rPr>
          <w:rPrChange w:id="1336" w:author="Author">
            <w:rPr>
              <w:lang w:val="en-US"/>
            </w:rPr>
          </w:rPrChange>
        </w:rPr>
        <w:t>1.2.3.1</w:t>
      </w:r>
      <w:r w:rsidRPr="00F227E0">
        <w:rPr>
          <w:rPrChange w:id="1337" w:author="Author">
            <w:rPr>
              <w:lang w:val="en-US"/>
            </w:rPr>
          </w:rPrChange>
        </w:rPr>
        <w:tab/>
        <w:t>Link management entity</w:t>
      </w:r>
    </w:p>
    <w:p w14:paraId="24375684" w14:textId="77777777" w:rsidR="00E52BA8" w:rsidRPr="00F227E0" w:rsidRDefault="00E52BA8" w:rsidP="00E52BA8">
      <w:pPr>
        <w:rPr>
          <w:rPrChange w:id="1338" w:author="Author">
            <w:rPr>
              <w:lang w:val="en-US"/>
            </w:rPr>
          </w:rPrChange>
        </w:rPr>
      </w:pPr>
      <w:r w:rsidRPr="00F227E0">
        <w:rPr>
          <w:rPrChange w:id="1339" w:author="Author">
            <w:rPr>
              <w:lang w:val="en-US"/>
            </w:rPr>
          </w:rPrChange>
        </w:rPr>
        <w:t>Assemble AIS message bits, see Annex 8.</w:t>
      </w:r>
    </w:p>
    <w:p w14:paraId="79FED8F8" w14:textId="77777777" w:rsidR="00E52BA8" w:rsidRPr="00F227E0" w:rsidRDefault="00E52BA8" w:rsidP="00E52BA8">
      <w:pPr>
        <w:rPr>
          <w:rPrChange w:id="1340" w:author="Author">
            <w:rPr>
              <w:lang w:val="en-US"/>
            </w:rPr>
          </w:rPrChange>
        </w:rPr>
      </w:pPr>
      <w:r w:rsidRPr="00F227E0">
        <w:rPr>
          <w:rPrChange w:id="1341" w:author="Author">
            <w:rPr>
              <w:lang w:val="en-US"/>
            </w:rPr>
          </w:rPrChange>
        </w:rPr>
        <w:t>Order AIS message bits into 8-bit bytes for assembly of transmission packet, see § 3.3.7.</w:t>
      </w:r>
    </w:p>
    <w:p w14:paraId="40D6AC30" w14:textId="77777777" w:rsidR="00E52BA8" w:rsidRPr="00F227E0" w:rsidRDefault="00E52BA8" w:rsidP="00E52BA8">
      <w:pPr>
        <w:pStyle w:val="Heading4"/>
        <w:rPr>
          <w:rPrChange w:id="1342" w:author="Author">
            <w:rPr>
              <w:lang w:val="en-US"/>
            </w:rPr>
          </w:rPrChange>
        </w:rPr>
      </w:pPr>
      <w:r w:rsidRPr="00F227E0">
        <w:rPr>
          <w:rPrChange w:id="1343" w:author="Author">
            <w:rPr>
              <w:lang w:val="en-US"/>
            </w:rPr>
          </w:rPrChange>
        </w:rPr>
        <w:t>1.2.3.2</w:t>
      </w:r>
      <w:r w:rsidRPr="00F227E0">
        <w:rPr>
          <w:rPrChange w:id="1344" w:author="Author">
            <w:rPr>
              <w:lang w:val="en-US"/>
            </w:rPr>
          </w:rPrChange>
        </w:rPr>
        <w:tab/>
        <w:t>Data link services</w:t>
      </w:r>
    </w:p>
    <w:p w14:paraId="06987E4A" w14:textId="77777777" w:rsidR="00E52BA8" w:rsidRPr="00F227E0" w:rsidRDefault="00E52BA8" w:rsidP="00E52BA8">
      <w:pPr>
        <w:rPr>
          <w:rPrChange w:id="1345" w:author="Author">
            <w:rPr>
              <w:lang w:val="en-US"/>
            </w:rPr>
          </w:rPrChange>
        </w:rPr>
      </w:pPr>
      <w:r w:rsidRPr="00F227E0">
        <w:rPr>
          <w:rPrChange w:id="1346" w:author="Author">
            <w:rPr>
              <w:lang w:val="en-US"/>
            </w:rPr>
          </w:rPrChange>
        </w:rPr>
        <w:t>Calculate frame check sequence (FCS) for AIS message bits, see § 3.2.2.6.</w:t>
      </w:r>
    </w:p>
    <w:p w14:paraId="23318FFC" w14:textId="77777777" w:rsidR="00E52BA8" w:rsidRPr="00F227E0" w:rsidRDefault="00E52BA8" w:rsidP="00E52BA8">
      <w:pPr>
        <w:rPr>
          <w:rPrChange w:id="1347" w:author="Author">
            <w:rPr>
              <w:lang w:val="en-US"/>
            </w:rPr>
          </w:rPrChange>
        </w:rPr>
      </w:pPr>
      <w:r w:rsidRPr="00F227E0">
        <w:rPr>
          <w:rPrChange w:id="1348" w:author="Author">
            <w:rPr>
              <w:lang w:val="en-US"/>
            </w:rPr>
          </w:rPrChange>
        </w:rPr>
        <w:t>Append FCS to AIS message to complete creation of transmission packet contents see § 3.2.2.2.</w:t>
      </w:r>
    </w:p>
    <w:p w14:paraId="3F6D8BBE" w14:textId="77777777" w:rsidR="00E52BA8" w:rsidRPr="00F227E0" w:rsidRDefault="00E52BA8" w:rsidP="00E52BA8">
      <w:pPr>
        <w:rPr>
          <w:rPrChange w:id="1349" w:author="Author">
            <w:rPr>
              <w:lang w:val="en-US"/>
            </w:rPr>
          </w:rPrChange>
        </w:rPr>
      </w:pPr>
      <w:r w:rsidRPr="00F227E0">
        <w:rPr>
          <w:rPrChange w:id="1350" w:author="Author">
            <w:rPr>
              <w:lang w:val="en-US"/>
            </w:rPr>
          </w:rPrChange>
        </w:rPr>
        <w:t>Apply bit stuffing process to transmission packet contents, see § 3.2.2.1.</w:t>
      </w:r>
    </w:p>
    <w:p w14:paraId="6896BFA7" w14:textId="77777777" w:rsidR="00E52BA8" w:rsidRPr="00F227E0" w:rsidRDefault="00E52BA8" w:rsidP="00E52BA8">
      <w:pPr>
        <w:rPr>
          <w:rPrChange w:id="1351" w:author="Author">
            <w:rPr>
              <w:lang w:val="en-US"/>
            </w:rPr>
          </w:rPrChange>
        </w:rPr>
      </w:pPr>
      <w:r w:rsidRPr="00F227E0">
        <w:rPr>
          <w:rPrChange w:id="1352" w:author="Author">
            <w:rPr>
              <w:lang w:val="en-US"/>
            </w:rPr>
          </w:rPrChange>
        </w:rPr>
        <w:t>Complete assembly of transmission packet, see § 3.2.2.2.</w:t>
      </w:r>
    </w:p>
    <w:p w14:paraId="7A435C61" w14:textId="77777777" w:rsidR="00E52BA8" w:rsidRPr="00F227E0" w:rsidRDefault="00E52BA8" w:rsidP="00E52BA8">
      <w:pPr>
        <w:pStyle w:val="Heading4"/>
        <w:rPr>
          <w:rPrChange w:id="1353" w:author="Author">
            <w:rPr>
              <w:lang w:val="en-US"/>
            </w:rPr>
          </w:rPrChange>
        </w:rPr>
      </w:pPr>
      <w:r w:rsidRPr="00F227E0">
        <w:rPr>
          <w:rPrChange w:id="1354" w:author="Author">
            <w:rPr>
              <w:lang w:val="en-US"/>
            </w:rPr>
          </w:rPrChange>
        </w:rPr>
        <w:t>1.2.3.3</w:t>
      </w:r>
      <w:r w:rsidRPr="00F227E0">
        <w:rPr>
          <w:rPrChange w:id="1355" w:author="Author">
            <w:rPr>
              <w:lang w:val="en-US"/>
            </w:rPr>
          </w:rPrChange>
        </w:rPr>
        <w:tab/>
        <w:t xml:space="preserve">Media access control </w:t>
      </w:r>
    </w:p>
    <w:p w14:paraId="053BF8F7" w14:textId="77777777" w:rsidR="00E52BA8" w:rsidRPr="00F227E0" w:rsidRDefault="00E52BA8" w:rsidP="00E52BA8">
      <w:pPr>
        <w:rPr>
          <w:rPrChange w:id="1356" w:author="Author">
            <w:rPr>
              <w:lang w:val="en-US"/>
            </w:rPr>
          </w:rPrChange>
        </w:rPr>
      </w:pPr>
      <w:r w:rsidRPr="00F227E0">
        <w:rPr>
          <w:rPrChange w:id="1357" w:author="Author">
            <w:rPr>
              <w:lang w:val="en-US"/>
            </w:rPr>
          </w:rPrChange>
        </w:rPr>
        <w:t>Provides a method for granting access to the data transfer to the VHF data link (VDL). The method used is a TDMA scheme using a common time reference.</w:t>
      </w:r>
    </w:p>
    <w:p w14:paraId="68CADBCB" w14:textId="77777777" w:rsidR="00E52BA8" w:rsidRPr="00F227E0" w:rsidRDefault="00E52BA8" w:rsidP="00E52BA8">
      <w:pPr>
        <w:pStyle w:val="Heading3"/>
        <w:rPr>
          <w:rPrChange w:id="1358" w:author="Author">
            <w:rPr>
              <w:lang w:val="en-US"/>
            </w:rPr>
          </w:rPrChange>
        </w:rPr>
      </w:pPr>
      <w:r w:rsidRPr="00F227E0">
        <w:rPr>
          <w:rPrChange w:id="1359" w:author="Author">
            <w:rPr>
              <w:lang w:val="en-US"/>
            </w:rPr>
          </w:rPrChange>
        </w:rPr>
        <w:lastRenderedPageBreak/>
        <w:t>1.2.4</w:t>
      </w:r>
      <w:r w:rsidRPr="00F227E0">
        <w:rPr>
          <w:rPrChange w:id="1360" w:author="Author">
            <w:rPr>
              <w:lang w:val="en-US"/>
            </w:rPr>
          </w:rPrChange>
        </w:rPr>
        <w:tab/>
        <w:t>Physical layer</w:t>
      </w:r>
    </w:p>
    <w:p w14:paraId="495EE033" w14:textId="77777777" w:rsidR="00E52BA8" w:rsidRPr="00F227E0" w:rsidRDefault="00E52BA8" w:rsidP="00E52BA8">
      <w:pPr>
        <w:rPr>
          <w:rPrChange w:id="1361" w:author="Author">
            <w:rPr>
              <w:lang w:val="en-US"/>
            </w:rPr>
          </w:rPrChange>
        </w:rPr>
      </w:pPr>
      <w:r w:rsidRPr="00F227E0">
        <w:rPr>
          <w:rPrChange w:id="1362" w:author="Author">
            <w:rPr>
              <w:lang w:val="en-US"/>
            </w:rPr>
          </w:rPrChange>
        </w:rPr>
        <w:t>Non return to zero inverted (NRZI) encode assembled transmission packet see § 2.3.1.1 or § 2.6.</w:t>
      </w:r>
    </w:p>
    <w:p w14:paraId="57CBDC1E" w14:textId="77777777" w:rsidR="00E52BA8" w:rsidRPr="00F227E0" w:rsidRDefault="00E52BA8" w:rsidP="00E52BA8">
      <w:pPr>
        <w:rPr>
          <w:rPrChange w:id="1363" w:author="Author">
            <w:rPr>
              <w:lang w:val="en-US"/>
            </w:rPr>
          </w:rPrChange>
        </w:rPr>
      </w:pPr>
      <w:r w:rsidRPr="00F227E0">
        <w:rPr>
          <w:rPrChange w:id="1364" w:author="Author">
            <w:rPr>
              <w:lang w:val="en-US"/>
            </w:rPr>
          </w:rPrChange>
        </w:rPr>
        <w:t>Convert digital NRZI coded transmission packet to analogue Gaussian-filtered minimum shift keying (GMSK) signal to modulate transmitter, see § 2.3.1.1.</w:t>
      </w:r>
    </w:p>
    <w:p w14:paraId="42C851B3" w14:textId="77777777" w:rsidR="00E52BA8" w:rsidRPr="00F227E0" w:rsidRDefault="00E52BA8" w:rsidP="00E52BA8">
      <w:pPr>
        <w:pStyle w:val="Heading1"/>
        <w:rPr>
          <w:rPrChange w:id="1365" w:author="Author">
            <w:rPr>
              <w:lang w:val="en-US"/>
            </w:rPr>
          </w:rPrChange>
        </w:rPr>
      </w:pPr>
      <w:r w:rsidRPr="00F227E0">
        <w:rPr>
          <w:rPrChange w:id="1366" w:author="Author">
            <w:rPr>
              <w:lang w:val="en-US"/>
            </w:rPr>
          </w:rPrChange>
        </w:rPr>
        <w:t>2</w:t>
      </w:r>
      <w:r w:rsidRPr="00F227E0">
        <w:rPr>
          <w:rPrChange w:id="1367" w:author="Author">
            <w:rPr>
              <w:lang w:val="en-US"/>
            </w:rPr>
          </w:rPrChange>
        </w:rPr>
        <w:tab/>
        <w:t>Physical layer</w:t>
      </w:r>
      <w:bookmarkEnd w:id="1317"/>
    </w:p>
    <w:p w14:paraId="19F321F6" w14:textId="77777777" w:rsidR="00E52BA8" w:rsidRPr="00F227E0" w:rsidRDefault="00E52BA8" w:rsidP="00E52BA8">
      <w:pPr>
        <w:pStyle w:val="Heading2"/>
        <w:rPr>
          <w:rPrChange w:id="1368" w:author="Author">
            <w:rPr>
              <w:lang w:val="en-US"/>
            </w:rPr>
          </w:rPrChange>
        </w:rPr>
      </w:pPr>
      <w:r w:rsidRPr="00F227E0">
        <w:rPr>
          <w:rPrChange w:id="1369" w:author="Author">
            <w:rPr>
              <w:lang w:val="en-US"/>
            </w:rPr>
          </w:rPrChange>
        </w:rPr>
        <w:t>2.1</w:t>
      </w:r>
      <w:r w:rsidRPr="00F227E0">
        <w:rPr>
          <w:rPrChange w:id="1370" w:author="Author">
            <w:rPr>
              <w:lang w:val="en-US"/>
            </w:rPr>
          </w:rPrChange>
        </w:rPr>
        <w:tab/>
        <w:t>Parameters</w:t>
      </w:r>
    </w:p>
    <w:p w14:paraId="1F6A9D5B" w14:textId="77777777" w:rsidR="00E52BA8" w:rsidRPr="00F227E0" w:rsidRDefault="00E52BA8" w:rsidP="00E52BA8">
      <w:pPr>
        <w:pStyle w:val="Heading3"/>
        <w:rPr>
          <w:rPrChange w:id="1371" w:author="Author">
            <w:rPr>
              <w:lang w:val="en-US"/>
            </w:rPr>
          </w:rPrChange>
        </w:rPr>
      </w:pPr>
      <w:r w:rsidRPr="00F227E0">
        <w:rPr>
          <w:rPrChange w:id="1372" w:author="Author">
            <w:rPr>
              <w:lang w:val="en-US"/>
            </w:rPr>
          </w:rPrChange>
        </w:rPr>
        <w:t>2.1.1</w:t>
      </w:r>
      <w:r w:rsidRPr="00F227E0">
        <w:rPr>
          <w:rPrChange w:id="1373" w:author="Author">
            <w:rPr>
              <w:lang w:val="en-US"/>
            </w:rPr>
          </w:rPrChange>
        </w:rPr>
        <w:tab/>
        <w:t>General</w:t>
      </w:r>
    </w:p>
    <w:p w14:paraId="58236E5E" w14:textId="77777777" w:rsidR="00E52BA8" w:rsidRPr="00F227E0" w:rsidRDefault="00E52BA8" w:rsidP="00E52BA8">
      <w:pPr>
        <w:rPr>
          <w:rPrChange w:id="1374" w:author="Author">
            <w:rPr>
              <w:lang w:val="en-US"/>
            </w:rPr>
          </w:rPrChange>
        </w:rPr>
      </w:pPr>
      <w:r w:rsidRPr="00F227E0">
        <w:rPr>
          <w:rPrChange w:id="1375" w:author="Author">
            <w:rPr>
              <w:lang w:val="en-US"/>
            </w:rPr>
          </w:rPrChange>
        </w:rPr>
        <w:t xml:space="preserve">The physical layer is responsible for the transfer of a bit-stream from an originator, out on to the data link. The performance requirements for the physical layer are summarized in Tables 3 to </w:t>
      </w:r>
      <w:r w:rsidRPr="00F227E0">
        <w:rPr>
          <w:lang w:eastAsia="ja-JP"/>
          <w:rPrChange w:id="1376" w:author="Author">
            <w:rPr>
              <w:lang w:val="en-US" w:eastAsia="ja-JP"/>
            </w:rPr>
          </w:rPrChange>
        </w:rPr>
        <w:t>7</w:t>
      </w:r>
      <w:r w:rsidRPr="00F227E0">
        <w:rPr>
          <w:rPrChange w:id="1377" w:author="Author">
            <w:rPr>
              <w:lang w:val="en-US"/>
            </w:rPr>
          </w:rPrChange>
        </w:rPr>
        <w:t>.</w:t>
      </w:r>
    </w:p>
    <w:p w14:paraId="624E02D5" w14:textId="77777777" w:rsidR="00E52BA8" w:rsidRPr="00F227E0" w:rsidRDefault="00E52BA8" w:rsidP="00E52BA8">
      <w:pPr>
        <w:rPr>
          <w:rPrChange w:id="1378" w:author="Author">
            <w:rPr>
              <w:lang w:val="en-US"/>
            </w:rPr>
          </w:rPrChange>
        </w:rPr>
      </w:pPr>
      <w:r w:rsidRPr="00F227E0">
        <w:rPr>
          <w:rPrChange w:id="1379" w:author="Author">
            <w:rPr>
              <w:lang w:val="en-US"/>
            </w:rPr>
          </w:rPrChange>
        </w:rPr>
        <w:t>For transmit output power see also § 2.12.2.</w:t>
      </w:r>
    </w:p>
    <w:p w14:paraId="65CF9ACA" w14:textId="77777777" w:rsidR="00E52BA8" w:rsidRPr="00F227E0" w:rsidRDefault="00E52BA8" w:rsidP="00E52BA8">
      <w:pPr>
        <w:rPr>
          <w:rPrChange w:id="1380" w:author="Author">
            <w:rPr>
              <w:lang w:val="en-US"/>
            </w:rPr>
          </w:rPrChange>
        </w:rPr>
      </w:pPr>
      <w:r w:rsidRPr="00F227E0">
        <w:rPr>
          <w:rPrChange w:id="1381" w:author="Author">
            <w:rPr>
              <w:lang w:val="en-US"/>
            </w:rPr>
          </w:rPrChange>
        </w:rPr>
        <w:t>The low setting and the high setting for each parameter is independent of the other parameters.</w:t>
      </w:r>
    </w:p>
    <w:p w14:paraId="6872296C" w14:textId="77777777" w:rsidR="00E52BA8" w:rsidRPr="000743BE" w:rsidRDefault="00E52BA8" w:rsidP="00E52BA8">
      <w:pPr>
        <w:pStyle w:val="TableNo"/>
      </w:pPr>
      <w:r w:rsidRPr="000743BE">
        <w:t>TABLE 3</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22"/>
        <w:gridCol w:w="4023"/>
        <w:gridCol w:w="846"/>
        <w:gridCol w:w="1774"/>
        <w:gridCol w:w="1774"/>
      </w:tblGrid>
      <w:tr w:rsidR="00E52BA8" w:rsidRPr="000743BE" w14:paraId="36C078B4" w14:textId="77777777" w:rsidTr="00D43B39">
        <w:trPr>
          <w:tblHeader/>
          <w:jc w:val="center"/>
        </w:trPr>
        <w:tc>
          <w:tcPr>
            <w:tcW w:w="1222" w:type="dxa"/>
            <w:tcBorders>
              <w:top w:val="single" w:sz="4" w:space="0" w:color="auto"/>
              <w:left w:val="single" w:sz="4" w:space="0" w:color="auto"/>
              <w:bottom w:val="single" w:sz="4" w:space="0" w:color="auto"/>
              <w:right w:val="single" w:sz="4" w:space="0" w:color="auto"/>
            </w:tcBorders>
          </w:tcPr>
          <w:p w14:paraId="7EABFF9A" w14:textId="77777777" w:rsidR="00E52BA8" w:rsidRPr="000743BE" w:rsidRDefault="00E52BA8" w:rsidP="00D43B39">
            <w:pPr>
              <w:pStyle w:val="Tablehead"/>
              <w:keepNext w:val="0"/>
            </w:pPr>
            <w:r w:rsidRPr="000743BE">
              <w:t>Symbol</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779C250" w14:textId="77777777" w:rsidR="00E52BA8" w:rsidRPr="000743BE" w:rsidRDefault="00E52BA8" w:rsidP="00D43B39">
            <w:pPr>
              <w:pStyle w:val="Tablehead"/>
              <w:keepNext w:val="0"/>
            </w:pPr>
            <w:r w:rsidRPr="000743BE">
              <w:t>Parameter name</w:t>
            </w:r>
          </w:p>
        </w:tc>
        <w:tc>
          <w:tcPr>
            <w:tcW w:w="846" w:type="dxa"/>
            <w:tcBorders>
              <w:top w:val="single" w:sz="4" w:space="0" w:color="auto"/>
              <w:left w:val="single" w:sz="4" w:space="0" w:color="auto"/>
              <w:bottom w:val="single" w:sz="4" w:space="0" w:color="auto"/>
              <w:right w:val="single" w:sz="4" w:space="0" w:color="auto"/>
            </w:tcBorders>
          </w:tcPr>
          <w:p w14:paraId="05204B36" w14:textId="77777777" w:rsidR="00E52BA8" w:rsidRPr="000743BE" w:rsidRDefault="00E52BA8" w:rsidP="00D43B39">
            <w:pPr>
              <w:pStyle w:val="Tablehead"/>
              <w:keepNext w:val="0"/>
            </w:pPr>
            <w:r w:rsidRPr="000743BE">
              <w:t>Units</w:t>
            </w:r>
          </w:p>
        </w:tc>
        <w:tc>
          <w:tcPr>
            <w:tcW w:w="1774" w:type="dxa"/>
            <w:tcBorders>
              <w:top w:val="single" w:sz="4" w:space="0" w:color="auto"/>
              <w:left w:val="single" w:sz="4" w:space="0" w:color="auto"/>
              <w:bottom w:val="single" w:sz="4" w:space="0" w:color="auto"/>
              <w:right w:val="single" w:sz="4" w:space="0" w:color="auto"/>
            </w:tcBorders>
          </w:tcPr>
          <w:p w14:paraId="42F2096B" w14:textId="77777777" w:rsidR="00E52BA8" w:rsidRPr="000743BE" w:rsidRDefault="00E52BA8" w:rsidP="00D43B39">
            <w:pPr>
              <w:pStyle w:val="Tablehead"/>
              <w:keepNext w:val="0"/>
            </w:pPr>
            <w:r w:rsidRPr="000743BE">
              <w:t>Low setting</w:t>
            </w:r>
          </w:p>
        </w:tc>
        <w:tc>
          <w:tcPr>
            <w:tcW w:w="1774" w:type="dxa"/>
            <w:tcBorders>
              <w:top w:val="single" w:sz="4" w:space="0" w:color="auto"/>
              <w:left w:val="single" w:sz="4" w:space="0" w:color="auto"/>
              <w:bottom w:val="single" w:sz="4" w:space="0" w:color="auto"/>
              <w:right w:val="single" w:sz="4" w:space="0" w:color="auto"/>
            </w:tcBorders>
          </w:tcPr>
          <w:p w14:paraId="5A602D8E" w14:textId="77777777" w:rsidR="00E52BA8" w:rsidRPr="000743BE" w:rsidRDefault="00E52BA8" w:rsidP="00D43B39">
            <w:pPr>
              <w:pStyle w:val="Tablehead"/>
              <w:keepNext w:val="0"/>
            </w:pPr>
            <w:r w:rsidRPr="000743BE">
              <w:t>High setting</w:t>
            </w:r>
          </w:p>
        </w:tc>
      </w:tr>
      <w:tr w:rsidR="00E52BA8" w:rsidRPr="000743BE" w14:paraId="3E249319"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10E35C3F" w14:textId="6DFEA047" w:rsidR="00E52BA8" w:rsidRPr="005A1B2C" w:rsidRDefault="00E52BA8" w:rsidP="00D43B39">
            <w:pPr>
              <w:pStyle w:val="Tabletext"/>
              <w:rPr>
                <w:highlight w:val="cyan"/>
              </w:rPr>
            </w:pPr>
            <w:del w:id="1382" w:author="Author">
              <w:r w:rsidRPr="005A1B2C" w:rsidDel="005A1B2C">
                <w:rPr>
                  <w:highlight w:val="cyan"/>
                </w:rPr>
                <w:delText>PH.RFR</w:delText>
              </w:r>
            </w:del>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7D56A1F8" w14:textId="01AD3CB5" w:rsidR="00E52BA8" w:rsidRPr="005A1B2C" w:rsidRDefault="00E52BA8" w:rsidP="00D43B39">
            <w:pPr>
              <w:pStyle w:val="Tabletext"/>
              <w:rPr>
                <w:highlight w:val="cyan"/>
              </w:rPr>
            </w:pPr>
            <w:del w:id="1383" w:author="Author">
              <w:r w:rsidRPr="005A1B2C" w:rsidDel="005A1B2C">
                <w:rPr>
                  <w:highlight w:val="cyan"/>
                </w:rPr>
                <w:delText xml:space="preserve">Regional frequencies (range of frequencies within RR Appendix </w:delText>
              </w:r>
              <w:r w:rsidRPr="005A1B2C" w:rsidDel="005A1B2C">
                <w:rPr>
                  <w:b/>
                  <w:bCs/>
                  <w:highlight w:val="cyan"/>
                </w:rPr>
                <w:delText>18</w:delText>
              </w:r>
              <w:r w:rsidRPr="005A1B2C" w:rsidDel="005A1B2C">
                <w:rPr>
                  <w:highlight w:val="cyan"/>
                </w:rPr>
                <w:delText>)</w:delText>
              </w:r>
              <w:r w:rsidRPr="005A1B2C" w:rsidDel="005A1B2C">
                <w:rPr>
                  <w:highlight w:val="cyan"/>
                  <w:vertAlign w:val="superscript"/>
                </w:rPr>
                <w:delText>(1)</w:delText>
              </w:r>
              <w:r w:rsidRPr="005A1B2C" w:rsidDel="005A1B2C">
                <w:rPr>
                  <w:highlight w:val="cyan"/>
                </w:rPr>
                <w:delText xml:space="preserve"> </w:delText>
              </w:r>
            </w:del>
          </w:p>
        </w:tc>
        <w:tc>
          <w:tcPr>
            <w:tcW w:w="846" w:type="dxa"/>
            <w:tcBorders>
              <w:top w:val="single" w:sz="4" w:space="0" w:color="auto"/>
              <w:left w:val="single" w:sz="4" w:space="0" w:color="auto"/>
              <w:bottom w:val="single" w:sz="4" w:space="0" w:color="auto"/>
              <w:right w:val="single" w:sz="4" w:space="0" w:color="auto"/>
            </w:tcBorders>
          </w:tcPr>
          <w:p w14:paraId="7F909310" w14:textId="5989068B" w:rsidR="00E52BA8" w:rsidRPr="005A1B2C" w:rsidRDefault="00E52BA8" w:rsidP="00D43B39">
            <w:pPr>
              <w:pStyle w:val="Tabletext"/>
              <w:jc w:val="center"/>
              <w:rPr>
                <w:highlight w:val="cyan"/>
              </w:rPr>
            </w:pPr>
            <w:del w:id="1384" w:author="Author">
              <w:r w:rsidRPr="005A1B2C" w:rsidDel="005A1B2C">
                <w:rPr>
                  <w:highlight w:val="cyan"/>
                </w:rPr>
                <w:delText>MHz</w:delText>
              </w:r>
            </w:del>
          </w:p>
        </w:tc>
        <w:tc>
          <w:tcPr>
            <w:tcW w:w="1774" w:type="dxa"/>
            <w:tcBorders>
              <w:top w:val="single" w:sz="4" w:space="0" w:color="auto"/>
              <w:left w:val="single" w:sz="4" w:space="0" w:color="auto"/>
              <w:bottom w:val="single" w:sz="4" w:space="0" w:color="auto"/>
              <w:right w:val="single" w:sz="4" w:space="0" w:color="auto"/>
            </w:tcBorders>
          </w:tcPr>
          <w:p w14:paraId="6866C346" w14:textId="4178FCDA" w:rsidR="00E52BA8" w:rsidRPr="005A1B2C" w:rsidRDefault="00E52BA8" w:rsidP="00D43B39">
            <w:pPr>
              <w:pStyle w:val="Tabletext"/>
              <w:jc w:val="center"/>
              <w:rPr>
                <w:highlight w:val="cyan"/>
              </w:rPr>
            </w:pPr>
            <w:del w:id="1385" w:author="Author">
              <w:r w:rsidRPr="005A1B2C" w:rsidDel="005A1B2C">
                <w:rPr>
                  <w:highlight w:val="cyan"/>
                </w:rPr>
                <w:delText>156.025</w:delText>
              </w:r>
            </w:del>
          </w:p>
        </w:tc>
        <w:tc>
          <w:tcPr>
            <w:tcW w:w="1774" w:type="dxa"/>
            <w:tcBorders>
              <w:top w:val="single" w:sz="4" w:space="0" w:color="auto"/>
              <w:left w:val="single" w:sz="4" w:space="0" w:color="auto"/>
              <w:bottom w:val="single" w:sz="4" w:space="0" w:color="auto"/>
              <w:right w:val="single" w:sz="4" w:space="0" w:color="auto"/>
            </w:tcBorders>
          </w:tcPr>
          <w:p w14:paraId="495E3503" w14:textId="1C45EBEF" w:rsidR="00E52BA8" w:rsidRPr="005A1B2C" w:rsidRDefault="00E52BA8" w:rsidP="00D43B39">
            <w:pPr>
              <w:pStyle w:val="Tabletext"/>
              <w:jc w:val="center"/>
              <w:rPr>
                <w:highlight w:val="cyan"/>
              </w:rPr>
            </w:pPr>
            <w:del w:id="1386" w:author="Author">
              <w:r w:rsidRPr="005A1B2C" w:rsidDel="005A1B2C">
                <w:rPr>
                  <w:highlight w:val="cyan"/>
                </w:rPr>
                <w:delText>162.025</w:delText>
              </w:r>
            </w:del>
          </w:p>
        </w:tc>
      </w:tr>
      <w:tr w:rsidR="00E52BA8" w:rsidRPr="000743BE" w14:paraId="01F40F26"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1C2C0C36" w14:textId="77777777" w:rsidR="00E52BA8" w:rsidRPr="000743BE" w:rsidRDefault="00E52BA8" w:rsidP="00D43B39">
            <w:pPr>
              <w:pStyle w:val="Tabletext"/>
            </w:pPr>
            <w:r w:rsidRPr="000743BE">
              <w:t>PH.CHS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0DD3D32" w14:textId="77777777" w:rsidR="00E52BA8" w:rsidRPr="00F227E0" w:rsidRDefault="00E52BA8" w:rsidP="00D43B39">
            <w:pPr>
              <w:pStyle w:val="Tabletext"/>
              <w:rPr>
                <w:rPrChange w:id="1387" w:author="Author">
                  <w:rPr>
                    <w:lang w:val="en-US"/>
                  </w:rPr>
                </w:rPrChange>
              </w:rPr>
            </w:pPr>
            <w:r w:rsidRPr="00F227E0">
              <w:rPr>
                <w:rPrChange w:id="1388" w:author="Author">
                  <w:rPr>
                    <w:lang w:val="en-US"/>
                  </w:rPr>
                </w:rPrChange>
              </w:rPr>
              <w:t>Channel spacing (encoded according to RR Appendix </w:t>
            </w:r>
            <w:r w:rsidRPr="00F227E0">
              <w:rPr>
                <w:b/>
                <w:bCs/>
                <w:rPrChange w:id="1389" w:author="Author">
                  <w:rPr>
                    <w:lang w:val="en-US"/>
                  </w:rPr>
                </w:rPrChange>
              </w:rPr>
              <w:t>18</w:t>
            </w:r>
            <w:r w:rsidRPr="00F227E0">
              <w:rPr>
                <w:rPrChange w:id="1390" w:author="Author">
                  <w:rPr>
                    <w:lang w:val="en-US"/>
                  </w:rPr>
                </w:rPrChange>
              </w:rPr>
              <w:t xml:space="preserve"> with footnotes)</w:t>
            </w:r>
            <w:r w:rsidRPr="00F227E0">
              <w:rPr>
                <w:vertAlign w:val="superscript"/>
                <w:rPrChange w:id="1391" w:author="Author">
                  <w:rPr>
                    <w:vertAlign w:val="superscript"/>
                    <w:lang w:val="en-US"/>
                  </w:rPr>
                </w:rPrChange>
              </w:rPr>
              <w:t xml:space="preserve">(1) </w:t>
            </w:r>
          </w:p>
        </w:tc>
        <w:tc>
          <w:tcPr>
            <w:tcW w:w="846" w:type="dxa"/>
            <w:tcBorders>
              <w:top w:val="single" w:sz="4" w:space="0" w:color="auto"/>
              <w:left w:val="single" w:sz="4" w:space="0" w:color="auto"/>
              <w:bottom w:val="single" w:sz="4" w:space="0" w:color="auto"/>
              <w:right w:val="single" w:sz="4" w:space="0" w:color="auto"/>
            </w:tcBorders>
          </w:tcPr>
          <w:p w14:paraId="22818F3E" w14:textId="77777777" w:rsidR="00E52BA8" w:rsidRPr="000743BE" w:rsidRDefault="00E52BA8" w:rsidP="00D43B39">
            <w:pPr>
              <w:pStyle w:val="Tabletext"/>
              <w:jc w:val="center"/>
            </w:pPr>
            <w:r w:rsidRPr="000743BE">
              <w:t>kHz</w:t>
            </w:r>
          </w:p>
        </w:tc>
        <w:tc>
          <w:tcPr>
            <w:tcW w:w="1774" w:type="dxa"/>
            <w:tcBorders>
              <w:top w:val="single" w:sz="4" w:space="0" w:color="auto"/>
              <w:left w:val="single" w:sz="4" w:space="0" w:color="auto"/>
              <w:bottom w:val="single" w:sz="4" w:space="0" w:color="auto"/>
              <w:right w:val="single" w:sz="4" w:space="0" w:color="auto"/>
            </w:tcBorders>
          </w:tcPr>
          <w:p w14:paraId="5F60FC76" w14:textId="77777777" w:rsidR="00E52BA8" w:rsidRPr="000743BE" w:rsidRDefault="00E52BA8" w:rsidP="00D43B39">
            <w:pPr>
              <w:pStyle w:val="Tabletext"/>
              <w:jc w:val="center"/>
            </w:pPr>
            <w:r w:rsidRPr="000743BE">
              <w:t>25</w:t>
            </w:r>
          </w:p>
        </w:tc>
        <w:tc>
          <w:tcPr>
            <w:tcW w:w="1774" w:type="dxa"/>
            <w:tcBorders>
              <w:top w:val="single" w:sz="4" w:space="0" w:color="auto"/>
              <w:left w:val="single" w:sz="4" w:space="0" w:color="auto"/>
              <w:bottom w:val="single" w:sz="4" w:space="0" w:color="auto"/>
              <w:right w:val="single" w:sz="4" w:space="0" w:color="auto"/>
            </w:tcBorders>
          </w:tcPr>
          <w:p w14:paraId="26C22AE3" w14:textId="77777777" w:rsidR="00E52BA8" w:rsidRPr="000743BE" w:rsidRDefault="00E52BA8" w:rsidP="00D43B39">
            <w:pPr>
              <w:pStyle w:val="Tabletext"/>
              <w:jc w:val="center"/>
            </w:pPr>
            <w:r w:rsidRPr="000743BE">
              <w:t>25</w:t>
            </w:r>
          </w:p>
        </w:tc>
      </w:tr>
      <w:tr w:rsidR="00E52BA8" w:rsidRPr="000743BE" w14:paraId="3FC48DE3"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0AF5DFA1" w14:textId="77777777" w:rsidR="00E52BA8" w:rsidRPr="000743BE" w:rsidRDefault="00E52BA8" w:rsidP="00D43B39">
            <w:pPr>
              <w:pStyle w:val="Tabletext"/>
            </w:pPr>
            <w:r w:rsidRPr="000743BE">
              <w:t>PH.AIS1</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590C729" w14:textId="3D5D24D2" w:rsidR="00E52BA8" w:rsidRPr="000743BE" w:rsidRDefault="00E52BA8" w:rsidP="00D43B39">
            <w:pPr>
              <w:pStyle w:val="Tabletext"/>
            </w:pPr>
            <w:r w:rsidRPr="000743BE">
              <w:t xml:space="preserve">AIS 1 </w:t>
            </w:r>
            <w:del w:id="1392" w:author="Author">
              <w:r w:rsidRPr="005A1B2C" w:rsidDel="005A1B2C">
                <w:rPr>
                  <w:highlight w:val="cyan"/>
                </w:rPr>
                <w:delText>(default channel 1) (2087)</w:delText>
              </w:r>
              <w:r w:rsidRPr="005A1B2C" w:rsidDel="005A1B2C">
                <w:rPr>
                  <w:highlight w:val="cyan"/>
                  <w:vertAlign w:val="superscript"/>
                </w:rPr>
                <w:delText>(1)</w:delText>
              </w:r>
              <w:r w:rsidRPr="000743BE" w:rsidDel="005A1B2C">
                <w:rPr>
                  <w:vertAlign w:val="superscript"/>
                </w:rPr>
                <w:delText xml:space="preserve"> </w:delText>
              </w:r>
            </w:del>
            <w:r w:rsidRPr="000743BE">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6E3525AE" w14:textId="77777777" w:rsidR="00E52BA8" w:rsidRPr="000743BE" w:rsidRDefault="00E52BA8" w:rsidP="00D43B39">
            <w:pPr>
              <w:pStyle w:val="Tabletext"/>
              <w:jc w:val="center"/>
            </w:pPr>
            <w:r w:rsidRPr="000743BE">
              <w:t>MHz</w:t>
            </w:r>
          </w:p>
        </w:tc>
        <w:tc>
          <w:tcPr>
            <w:tcW w:w="1774" w:type="dxa"/>
            <w:tcBorders>
              <w:top w:val="single" w:sz="4" w:space="0" w:color="auto"/>
              <w:left w:val="single" w:sz="4" w:space="0" w:color="auto"/>
              <w:bottom w:val="single" w:sz="4" w:space="0" w:color="auto"/>
              <w:right w:val="single" w:sz="4" w:space="0" w:color="auto"/>
            </w:tcBorders>
          </w:tcPr>
          <w:p w14:paraId="07F38534" w14:textId="77777777" w:rsidR="00E52BA8" w:rsidRPr="000743BE" w:rsidRDefault="00E52BA8" w:rsidP="00D43B39">
            <w:pPr>
              <w:pStyle w:val="Tabletext"/>
              <w:jc w:val="center"/>
            </w:pPr>
            <w:r w:rsidRPr="000743BE">
              <w:t>161.975</w:t>
            </w:r>
          </w:p>
        </w:tc>
        <w:tc>
          <w:tcPr>
            <w:tcW w:w="1774" w:type="dxa"/>
            <w:tcBorders>
              <w:top w:val="single" w:sz="4" w:space="0" w:color="auto"/>
              <w:left w:val="single" w:sz="4" w:space="0" w:color="auto"/>
              <w:bottom w:val="single" w:sz="4" w:space="0" w:color="auto"/>
              <w:right w:val="single" w:sz="4" w:space="0" w:color="auto"/>
            </w:tcBorders>
          </w:tcPr>
          <w:p w14:paraId="2449D6DC" w14:textId="77777777" w:rsidR="00E52BA8" w:rsidRPr="000743BE" w:rsidRDefault="00E52BA8" w:rsidP="00D43B39">
            <w:pPr>
              <w:pStyle w:val="Tabletext"/>
              <w:jc w:val="center"/>
            </w:pPr>
            <w:r w:rsidRPr="000743BE">
              <w:t>161.975</w:t>
            </w:r>
          </w:p>
        </w:tc>
      </w:tr>
      <w:tr w:rsidR="00E52BA8" w:rsidRPr="000743BE" w14:paraId="2A217E2C"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728420BE" w14:textId="77777777" w:rsidR="00E52BA8" w:rsidRPr="000743BE" w:rsidRDefault="00E52BA8" w:rsidP="00D43B39">
            <w:pPr>
              <w:pStyle w:val="Tabletext"/>
            </w:pPr>
            <w:r w:rsidRPr="000743BE">
              <w:t>PH.AIS2</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1E90CB6" w14:textId="3DA75775" w:rsidR="00E52BA8" w:rsidRPr="000743BE" w:rsidRDefault="00E52BA8" w:rsidP="00D43B39">
            <w:pPr>
              <w:pStyle w:val="Tabletext"/>
            </w:pPr>
            <w:r w:rsidRPr="000743BE">
              <w:t>AIS 2</w:t>
            </w:r>
            <w:del w:id="1393" w:author="Author">
              <w:r w:rsidRPr="000743BE" w:rsidDel="005A1B2C">
                <w:delText xml:space="preserve"> </w:delText>
              </w:r>
              <w:r w:rsidRPr="005A1B2C" w:rsidDel="005A1B2C">
                <w:rPr>
                  <w:highlight w:val="cyan"/>
                </w:rPr>
                <w:delText>(default channel 2) (2088)</w:delText>
              </w:r>
              <w:r w:rsidRPr="005A1B2C" w:rsidDel="005A1B2C">
                <w:rPr>
                  <w:highlight w:val="cyan"/>
                  <w:vertAlign w:val="superscript"/>
                </w:rPr>
                <w:delText>(1)</w:delText>
              </w:r>
              <w:r w:rsidRPr="000743BE" w:rsidDel="005A1B2C">
                <w:rPr>
                  <w:vertAlign w:val="superscript"/>
                </w:rPr>
                <w:delText xml:space="preserve"> </w:delText>
              </w:r>
            </w:del>
            <w:r w:rsidRPr="000743BE">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4998D56" w14:textId="77777777" w:rsidR="00E52BA8" w:rsidRPr="000743BE" w:rsidRDefault="00E52BA8" w:rsidP="00D43B39">
            <w:pPr>
              <w:pStyle w:val="Tabletext"/>
              <w:jc w:val="center"/>
            </w:pPr>
            <w:r w:rsidRPr="000743BE">
              <w:t>MHz</w:t>
            </w:r>
          </w:p>
        </w:tc>
        <w:tc>
          <w:tcPr>
            <w:tcW w:w="1774" w:type="dxa"/>
            <w:tcBorders>
              <w:top w:val="single" w:sz="4" w:space="0" w:color="auto"/>
              <w:left w:val="single" w:sz="4" w:space="0" w:color="auto"/>
              <w:bottom w:val="single" w:sz="4" w:space="0" w:color="auto"/>
              <w:right w:val="single" w:sz="4" w:space="0" w:color="auto"/>
            </w:tcBorders>
          </w:tcPr>
          <w:p w14:paraId="41D019AC" w14:textId="77777777" w:rsidR="00E52BA8" w:rsidRPr="000743BE" w:rsidRDefault="00E52BA8" w:rsidP="00D43B39">
            <w:pPr>
              <w:pStyle w:val="Tabletext"/>
              <w:jc w:val="center"/>
            </w:pPr>
            <w:r w:rsidRPr="000743BE">
              <w:t>162.025</w:t>
            </w:r>
          </w:p>
        </w:tc>
        <w:tc>
          <w:tcPr>
            <w:tcW w:w="1774" w:type="dxa"/>
            <w:tcBorders>
              <w:top w:val="single" w:sz="4" w:space="0" w:color="auto"/>
              <w:left w:val="single" w:sz="4" w:space="0" w:color="auto"/>
              <w:bottom w:val="single" w:sz="4" w:space="0" w:color="auto"/>
              <w:right w:val="single" w:sz="4" w:space="0" w:color="auto"/>
            </w:tcBorders>
          </w:tcPr>
          <w:p w14:paraId="6775B805" w14:textId="77777777" w:rsidR="00E52BA8" w:rsidRPr="000743BE" w:rsidRDefault="00E52BA8" w:rsidP="00D43B39">
            <w:pPr>
              <w:pStyle w:val="Tabletext"/>
              <w:jc w:val="center"/>
            </w:pPr>
            <w:r w:rsidRPr="000743BE">
              <w:t>162.025</w:t>
            </w:r>
          </w:p>
        </w:tc>
      </w:tr>
      <w:tr w:rsidR="00E52BA8" w:rsidRPr="000743BE" w14:paraId="2C46BB30"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61F2161B" w14:textId="77777777" w:rsidR="00E52BA8" w:rsidRPr="000743BE" w:rsidRDefault="00E52BA8" w:rsidP="00D43B39">
            <w:pPr>
              <w:pStyle w:val="Tabletext"/>
            </w:pPr>
            <w:r w:rsidRPr="000743BE">
              <w:t>PH.BR</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F46E586" w14:textId="77777777" w:rsidR="00E52BA8" w:rsidRPr="000743BE" w:rsidRDefault="00E52BA8" w:rsidP="00D43B39">
            <w:pPr>
              <w:pStyle w:val="Tabletext"/>
            </w:pPr>
            <w:r w:rsidRPr="000743BE">
              <w:t xml:space="preserve">Bit rate </w:t>
            </w:r>
          </w:p>
        </w:tc>
        <w:tc>
          <w:tcPr>
            <w:tcW w:w="846" w:type="dxa"/>
            <w:tcBorders>
              <w:top w:val="single" w:sz="4" w:space="0" w:color="auto"/>
              <w:left w:val="single" w:sz="4" w:space="0" w:color="auto"/>
              <w:bottom w:val="single" w:sz="4" w:space="0" w:color="auto"/>
              <w:right w:val="single" w:sz="4" w:space="0" w:color="auto"/>
            </w:tcBorders>
          </w:tcPr>
          <w:p w14:paraId="7DE005BD" w14:textId="77777777" w:rsidR="00E52BA8" w:rsidRPr="000743BE" w:rsidRDefault="00E52BA8" w:rsidP="00D43B39">
            <w:pPr>
              <w:pStyle w:val="Tabletext"/>
              <w:jc w:val="center"/>
            </w:pPr>
            <w:r w:rsidRPr="000743BE">
              <w:t>bit/s</w:t>
            </w:r>
          </w:p>
        </w:tc>
        <w:tc>
          <w:tcPr>
            <w:tcW w:w="1774" w:type="dxa"/>
            <w:tcBorders>
              <w:top w:val="single" w:sz="4" w:space="0" w:color="auto"/>
              <w:left w:val="single" w:sz="4" w:space="0" w:color="auto"/>
              <w:bottom w:val="single" w:sz="4" w:space="0" w:color="auto"/>
              <w:right w:val="single" w:sz="4" w:space="0" w:color="auto"/>
            </w:tcBorders>
          </w:tcPr>
          <w:p w14:paraId="16492F7B" w14:textId="77777777" w:rsidR="00E52BA8" w:rsidRPr="000743BE" w:rsidRDefault="00E52BA8" w:rsidP="00D43B39">
            <w:pPr>
              <w:pStyle w:val="Tabletext"/>
              <w:jc w:val="center"/>
            </w:pPr>
            <w:r w:rsidRPr="000743BE">
              <w:t>9 600</w:t>
            </w:r>
          </w:p>
        </w:tc>
        <w:tc>
          <w:tcPr>
            <w:tcW w:w="1774" w:type="dxa"/>
            <w:tcBorders>
              <w:top w:val="single" w:sz="4" w:space="0" w:color="auto"/>
              <w:left w:val="single" w:sz="4" w:space="0" w:color="auto"/>
              <w:bottom w:val="single" w:sz="4" w:space="0" w:color="auto"/>
              <w:right w:val="single" w:sz="4" w:space="0" w:color="auto"/>
            </w:tcBorders>
          </w:tcPr>
          <w:p w14:paraId="10AF3311" w14:textId="77777777" w:rsidR="00E52BA8" w:rsidRPr="000743BE" w:rsidRDefault="00E52BA8" w:rsidP="00D43B39">
            <w:pPr>
              <w:pStyle w:val="Tabletext"/>
              <w:jc w:val="center"/>
            </w:pPr>
            <w:r w:rsidRPr="000743BE">
              <w:t>9 600</w:t>
            </w:r>
          </w:p>
        </w:tc>
      </w:tr>
      <w:tr w:rsidR="00E52BA8" w:rsidRPr="000743BE" w14:paraId="27C6B0D1"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3087FA21" w14:textId="77777777" w:rsidR="00E52BA8" w:rsidRPr="000743BE" w:rsidRDefault="00E52BA8" w:rsidP="00D43B39">
            <w:pPr>
              <w:pStyle w:val="Tabletext"/>
            </w:pPr>
            <w:r w:rsidRPr="000743BE">
              <w:t>PH.TS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B9387B9" w14:textId="77777777" w:rsidR="00E52BA8" w:rsidRPr="000743BE" w:rsidRDefault="00E52BA8" w:rsidP="00D43B39">
            <w:pPr>
              <w:pStyle w:val="Tabletext"/>
            </w:pPr>
            <w:r w:rsidRPr="000743BE">
              <w:t xml:space="preserve">Training sequence </w:t>
            </w:r>
          </w:p>
        </w:tc>
        <w:tc>
          <w:tcPr>
            <w:tcW w:w="846" w:type="dxa"/>
            <w:tcBorders>
              <w:top w:val="single" w:sz="4" w:space="0" w:color="auto"/>
              <w:left w:val="single" w:sz="4" w:space="0" w:color="auto"/>
              <w:bottom w:val="single" w:sz="4" w:space="0" w:color="auto"/>
              <w:right w:val="single" w:sz="4" w:space="0" w:color="auto"/>
            </w:tcBorders>
          </w:tcPr>
          <w:p w14:paraId="15CAA5D7" w14:textId="77777777" w:rsidR="00E52BA8" w:rsidRPr="000743BE" w:rsidRDefault="00E52BA8" w:rsidP="00D43B39">
            <w:pPr>
              <w:pStyle w:val="Tabletext"/>
              <w:jc w:val="center"/>
            </w:pPr>
            <w:r w:rsidRPr="000743BE">
              <w:t>Bits</w:t>
            </w:r>
          </w:p>
        </w:tc>
        <w:tc>
          <w:tcPr>
            <w:tcW w:w="1774" w:type="dxa"/>
            <w:tcBorders>
              <w:top w:val="single" w:sz="4" w:space="0" w:color="auto"/>
              <w:left w:val="single" w:sz="4" w:space="0" w:color="auto"/>
              <w:bottom w:val="single" w:sz="4" w:space="0" w:color="auto"/>
              <w:right w:val="single" w:sz="4" w:space="0" w:color="auto"/>
            </w:tcBorders>
          </w:tcPr>
          <w:p w14:paraId="1A48F6A9" w14:textId="77777777" w:rsidR="00E52BA8" w:rsidRPr="000743BE" w:rsidRDefault="00E52BA8" w:rsidP="00D43B39">
            <w:pPr>
              <w:pStyle w:val="Tabletext"/>
              <w:jc w:val="center"/>
            </w:pPr>
            <w:r w:rsidRPr="000743BE">
              <w:t>24</w:t>
            </w:r>
          </w:p>
        </w:tc>
        <w:tc>
          <w:tcPr>
            <w:tcW w:w="1774" w:type="dxa"/>
            <w:tcBorders>
              <w:top w:val="single" w:sz="4" w:space="0" w:color="auto"/>
              <w:left w:val="single" w:sz="4" w:space="0" w:color="auto"/>
              <w:bottom w:val="single" w:sz="4" w:space="0" w:color="auto"/>
              <w:right w:val="single" w:sz="4" w:space="0" w:color="auto"/>
            </w:tcBorders>
          </w:tcPr>
          <w:p w14:paraId="7C2B64CB" w14:textId="77777777" w:rsidR="00E52BA8" w:rsidRPr="000743BE" w:rsidRDefault="00E52BA8" w:rsidP="00D43B39">
            <w:pPr>
              <w:pStyle w:val="Tabletext"/>
              <w:jc w:val="center"/>
            </w:pPr>
            <w:r w:rsidRPr="000743BE">
              <w:t>24</w:t>
            </w:r>
          </w:p>
        </w:tc>
      </w:tr>
      <w:tr w:rsidR="00E52BA8" w:rsidRPr="000743BE" w14:paraId="1176DAAF"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0C79F927" w14:textId="77777777" w:rsidR="00E52BA8" w:rsidRPr="000743BE" w:rsidRDefault="00E52BA8" w:rsidP="00D43B39">
            <w:pPr>
              <w:pStyle w:val="Tabletext"/>
            </w:pPr>
            <w:r w:rsidRPr="000743BE">
              <w:t>PH.TXBT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E57FBA0" w14:textId="77777777" w:rsidR="00E52BA8" w:rsidRPr="000743BE" w:rsidRDefault="00E52BA8" w:rsidP="00D43B39">
            <w:pPr>
              <w:pStyle w:val="Tabletext"/>
            </w:pPr>
            <w:r w:rsidRPr="000743BE">
              <w:t>Transmit BT product</w:t>
            </w:r>
          </w:p>
        </w:tc>
        <w:tc>
          <w:tcPr>
            <w:tcW w:w="846" w:type="dxa"/>
            <w:tcBorders>
              <w:top w:val="single" w:sz="4" w:space="0" w:color="auto"/>
              <w:left w:val="single" w:sz="4" w:space="0" w:color="auto"/>
              <w:bottom w:val="single" w:sz="4" w:space="0" w:color="auto"/>
              <w:right w:val="single" w:sz="4" w:space="0" w:color="auto"/>
            </w:tcBorders>
          </w:tcPr>
          <w:p w14:paraId="505CF447" w14:textId="77777777" w:rsidR="00E52BA8" w:rsidRPr="000743BE" w:rsidRDefault="00E52BA8" w:rsidP="00D43B39">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191428C1" w14:textId="77777777" w:rsidR="00E52BA8" w:rsidRPr="000743BE" w:rsidRDefault="00E52BA8" w:rsidP="00D43B39">
            <w:pPr>
              <w:pStyle w:val="Tabletext"/>
              <w:jc w:val="center"/>
            </w:pPr>
            <w:r w:rsidRPr="000743BE">
              <w:t>~0.4</w:t>
            </w:r>
          </w:p>
        </w:tc>
        <w:tc>
          <w:tcPr>
            <w:tcW w:w="1774" w:type="dxa"/>
            <w:tcBorders>
              <w:top w:val="single" w:sz="4" w:space="0" w:color="auto"/>
              <w:left w:val="single" w:sz="4" w:space="0" w:color="auto"/>
              <w:bottom w:val="single" w:sz="4" w:space="0" w:color="auto"/>
              <w:right w:val="single" w:sz="4" w:space="0" w:color="auto"/>
            </w:tcBorders>
          </w:tcPr>
          <w:p w14:paraId="356C293D" w14:textId="77777777" w:rsidR="00E52BA8" w:rsidRPr="000743BE" w:rsidRDefault="00E52BA8" w:rsidP="00D43B39">
            <w:pPr>
              <w:pStyle w:val="Tabletext"/>
              <w:jc w:val="center"/>
            </w:pPr>
            <w:r w:rsidRPr="000743BE">
              <w:t>~0.4</w:t>
            </w:r>
          </w:p>
        </w:tc>
      </w:tr>
      <w:tr w:rsidR="00E52BA8" w:rsidRPr="000743BE" w14:paraId="09DFE21B"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17B03708" w14:textId="77777777" w:rsidR="00E52BA8" w:rsidRPr="000743BE" w:rsidRDefault="00E52BA8" w:rsidP="00D43B39">
            <w:pPr>
              <w:pStyle w:val="Tabletext"/>
            </w:pPr>
            <w:r w:rsidRPr="000743BE">
              <w:t>PH.RXBT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E3BDE02" w14:textId="77777777" w:rsidR="00E52BA8" w:rsidRPr="000743BE" w:rsidRDefault="00E52BA8" w:rsidP="00D43B39">
            <w:pPr>
              <w:pStyle w:val="Tabletext"/>
            </w:pPr>
            <w:r w:rsidRPr="000743BE">
              <w:t>Receive BT product</w:t>
            </w:r>
          </w:p>
        </w:tc>
        <w:tc>
          <w:tcPr>
            <w:tcW w:w="846" w:type="dxa"/>
            <w:tcBorders>
              <w:top w:val="single" w:sz="4" w:space="0" w:color="auto"/>
              <w:left w:val="single" w:sz="4" w:space="0" w:color="auto"/>
              <w:bottom w:val="single" w:sz="4" w:space="0" w:color="auto"/>
              <w:right w:val="single" w:sz="4" w:space="0" w:color="auto"/>
            </w:tcBorders>
          </w:tcPr>
          <w:p w14:paraId="39C0E418" w14:textId="77777777" w:rsidR="00E52BA8" w:rsidRPr="000743BE" w:rsidRDefault="00E52BA8" w:rsidP="00D43B39">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37FB3FBD" w14:textId="77777777" w:rsidR="00E52BA8" w:rsidRPr="000743BE" w:rsidRDefault="00E52BA8" w:rsidP="00D43B39">
            <w:pPr>
              <w:pStyle w:val="Tabletext"/>
              <w:jc w:val="center"/>
            </w:pPr>
            <w:r w:rsidRPr="000743BE">
              <w:t>~0.5</w:t>
            </w:r>
          </w:p>
        </w:tc>
        <w:tc>
          <w:tcPr>
            <w:tcW w:w="1774" w:type="dxa"/>
            <w:tcBorders>
              <w:top w:val="single" w:sz="4" w:space="0" w:color="auto"/>
              <w:left w:val="single" w:sz="4" w:space="0" w:color="auto"/>
              <w:bottom w:val="single" w:sz="4" w:space="0" w:color="auto"/>
              <w:right w:val="single" w:sz="4" w:space="0" w:color="auto"/>
            </w:tcBorders>
          </w:tcPr>
          <w:p w14:paraId="3CC91964" w14:textId="77777777" w:rsidR="00E52BA8" w:rsidRPr="000743BE" w:rsidRDefault="00E52BA8" w:rsidP="00D43B39">
            <w:pPr>
              <w:pStyle w:val="Tabletext"/>
              <w:jc w:val="center"/>
            </w:pPr>
            <w:r w:rsidRPr="000743BE">
              <w:t>~0.5</w:t>
            </w:r>
          </w:p>
        </w:tc>
      </w:tr>
      <w:tr w:rsidR="00E52BA8" w:rsidRPr="000743BE" w14:paraId="564C1CC1"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6CF1D1F0" w14:textId="77777777" w:rsidR="00E52BA8" w:rsidRPr="000743BE" w:rsidRDefault="00E52BA8" w:rsidP="00D43B39">
            <w:pPr>
              <w:pStyle w:val="Tabletext"/>
            </w:pPr>
            <w:r w:rsidRPr="000743BE">
              <w:t>PH.MI</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40FE3DE" w14:textId="77777777" w:rsidR="00E52BA8" w:rsidRPr="000743BE" w:rsidRDefault="00E52BA8" w:rsidP="00D43B39">
            <w:pPr>
              <w:pStyle w:val="Tabletext"/>
            </w:pPr>
            <w:r w:rsidRPr="000743BE">
              <w:t>Modulation index</w:t>
            </w:r>
          </w:p>
        </w:tc>
        <w:tc>
          <w:tcPr>
            <w:tcW w:w="846" w:type="dxa"/>
            <w:tcBorders>
              <w:top w:val="single" w:sz="4" w:space="0" w:color="auto"/>
              <w:left w:val="single" w:sz="4" w:space="0" w:color="auto"/>
              <w:bottom w:val="single" w:sz="4" w:space="0" w:color="auto"/>
              <w:right w:val="single" w:sz="4" w:space="0" w:color="auto"/>
            </w:tcBorders>
          </w:tcPr>
          <w:p w14:paraId="40A582E8" w14:textId="77777777" w:rsidR="00E52BA8" w:rsidRPr="000743BE" w:rsidRDefault="00E52BA8" w:rsidP="00D43B39">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289BCE28" w14:textId="77777777" w:rsidR="00E52BA8" w:rsidRPr="000743BE" w:rsidRDefault="00E52BA8" w:rsidP="00D43B39">
            <w:pPr>
              <w:pStyle w:val="Tabletext"/>
              <w:jc w:val="center"/>
            </w:pPr>
            <w:r w:rsidRPr="000743BE">
              <w:t>~0.5</w:t>
            </w:r>
          </w:p>
        </w:tc>
        <w:tc>
          <w:tcPr>
            <w:tcW w:w="1774" w:type="dxa"/>
            <w:tcBorders>
              <w:top w:val="single" w:sz="4" w:space="0" w:color="auto"/>
              <w:left w:val="single" w:sz="4" w:space="0" w:color="auto"/>
              <w:bottom w:val="single" w:sz="4" w:space="0" w:color="auto"/>
              <w:right w:val="single" w:sz="4" w:space="0" w:color="auto"/>
            </w:tcBorders>
          </w:tcPr>
          <w:p w14:paraId="7C40A021" w14:textId="77777777" w:rsidR="00E52BA8" w:rsidRPr="000743BE" w:rsidRDefault="00E52BA8" w:rsidP="00D43B39">
            <w:pPr>
              <w:pStyle w:val="Tabletext"/>
              <w:jc w:val="center"/>
            </w:pPr>
            <w:r w:rsidRPr="000743BE">
              <w:t>~0.5</w:t>
            </w:r>
          </w:p>
        </w:tc>
      </w:tr>
      <w:tr w:rsidR="00E52BA8" w:rsidRPr="000743BE" w14:paraId="31EB74CF" w14:textId="77777777" w:rsidTr="00D43B39">
        <w:trPr>
          <w:jc w:val="center"/>
        </w:trPr>
        <w:tc>
          <w:tcPr>
            <w:tcW w:w="1222" w:type="dxa"/>
            <w:tcBorders>
              <w:top w:val="single" w:sz="4" w:space="0" w:color="auto"/>
              <w:left w:val="single" w:sz="4" w:space="0" w:color="auto"/>
              <w:bottom w:val="single" w:sz="4" w:space="0" w:color="auto"/>
              <w:right w:val="single" w:sz="4" w:space="0" w:color="auto"/>
            </w:tcBorders>
          </w:tcPr>
          <w:p w14:paraId="40F8013D" w14:textId="77777777" w:rsidR="00E52BA8" w:rsidRPr="000743BE" w:rsidRDefault="00E52BA8" w:rsidP="00D43B39">
            <w:pPr>
              <w:pStyle w:val="Tabletext"/>
            </w:pPr>
            <w:r w:rsidRPr="000743BE">
              <w:t>PH.TXP</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055454EF" w14:textId="77777777" w:rsidR="00E52BA8" w:rsidRPr="000743BE" w:rsidRDefault="00E52BA8" w:rsidP="00D43B39">
            <w:pPr>
              <w:pStyle w:val="Tabletext"/>
            </w:pPr>
            <w:r w:rsidRPr="000743BE">
              <w:t xml:space="preserve">Transmit output power </w:t>
            </w:r>
          </w:p>
        </w:tc>
        <w:tc>
          <w:tcPr>
            <w:tcW w:w="846" w:type="dxa"/>
            <w:tcBorders>
              <w:top w:val="single" w:sz="4" w:space="0" w:color="auto"/>
              <w:left w:val="single" w:sz="4" w:space="0" w:color="auto"/>
              <w:bottom w:val="single" w:sz="4" w:space="0" w:color="auto"/>
              <w:right w:val="single" w:sz="4" w:space="0" w:color="auto"/>
            </w:tcBorders>
          </w:tcPr>
          <w:p w14:paraId="0F4B0B27" w14:textId="77777777" w:rsidR="00E52BA8" w:rsidRPr="000743BE" w:rsidRDefault="00E52BA8" w:rsidP="00D43B39">
            <w:pPr>
              <w:pStyle w:val="Tabletext"/>
              <w:jc w:val="center"/>
            </w:pPr>
            <w:r w:rsidRPr="000743BE">
              <w:t>W</w:t>
            </w:r>
          </w:p>
        </w:tc>
        <w:tc>
          <w:tcPr>
            <w:tcW w:w="1774" w:type="dxa"/>
            <w:tcBorders>
              <w:top w:val="single" w:sz="4" w:space="0" w:color="auto"/>
              <w:left w:val="single" w:sz="4" w:space="0" w:color="auto"/>
              <w:bottom w:val="single" w:sz="4" w:space="0" w:color="auto"/>
              <w:right w:val="single" w:sz="4" w:space="0" w:color="auto"/>
            </w:tcBorders>
          </w:tcPr>
          <w:p w14:paraId="4CF77EBB" w14:textId="77777777" w:rsidR="00E52BA8" w:rsidRPr="000743BE" w:rsidRDefault="00E52BA8" w:rsidP="00D43B39">
            <w:pPr>
              <w:pStyle w:val="Tabletext"/>
              <w:jc w:val="center"/>
            </w:pPr>
            <w:r w:rsidRPr="000743BE">
              <w:t>1</w:t>
            </w:r>
          </w:p>
        </w:tc>
        <w:tc>
          <w:tcPr>
            <w:tcW w:w="1774" w:type="dxa"/>
            <w:tcBorders>
              <w:top w:val="single" w:sz="4" w:space="0" w:color="auto"/>
              <w:left w:val="single" w:sz="4" w:space="0" w:color="auto"/>
              <w:bottom w:val="single" w:sz="4" w:space="0" w:color="auto"/>
              <w:right w:val="single" w:sz="4" w:space="0" w:color="auto"/>
            </w:tcBorders>
          </w:tcPr>
          <w:p w14:paraId="4DC5A22D" w14:textId="61DA8C63" w:rsidR="00E52BA8" w:rsidRPr="000743BE" w:rsidRDefault="00E52BA8" w:rsidP="00D43B39">
            <w:pPr>
              <w:pStyle w:val="Tabletext"/>
              <w:jc w:val="center"/>
            </w:pPr>
            <w:r w:rsidRPr="000743BE">
              <w:t>12.5</w:t>
            </w:r>
            <w:r w:rsidRPr="000743BE">
              <w:rPr>
                <w:vertAlign w:val="superscript"/>
              </w:rPr>
              <w:t>(</w:t>
            </w:r>
            <w:ins w:id="1394" w:author="Author">
              <w:r w:rsidR="005A1B2C" w:rsidRPr="005A1B2C">
                <w:rPr>
                  <w:highlight w:val="cyan"/>
                  <w:vertAlign w:val="superscript"/>
                </w:rPr>
                <w:t>1</w:t>
              </w:r>
            </w:ins>
            <w:del w:id="1395" w:author="Author">
              <w:r w:rsidRPr="005A1B2C" w:rsidDel="005A1B2C">
                <w:rPr>
                  <w:highlight w:val="cyan"/>
                  <w:vertAlign w:val="superscript"/>
                </w:rPr>
                <w:delText>2</w:delText>
              </w:r>
            </w:del>
            <w:r w:rsidRPr="000743BE">
              <w:rPr>
                <w:vertAlign w:val="superscript"/>
              </w:rPr>
              <w:t>)</w:t>
            </w:r>
            <w:r w:rsidRPr="000743BE">
              <w:t xml:space="preserve"> / 5</w:t>
            </w:r>
            <w:r w:rsidRPr="000743BE">
              <w:rPr>
                <w:vertAlign w:val="superscript"/>
              </w:rPr>
              <w:t>(</w:t>
            </w:r>
            <w:ins w:id="1396" w:author="Author">
              <w:r w:rsidR="005A1B2C" w:rsidRPr="005A1B2C">
                <w:rPr>
                  <w:highlight w:val="cyan"/>
                  <w:vertAlign w:val="superscript"/>
                </w:rPr>
                <w:t>2</w:t>
              </w:r>
            </w:ins>
            <w:del w:id="1397" w:author="Author">
              <w:r w:rsidRPr="005A1B2C" w:rsidDel="005A1B2C">
                <w:rPr>
                  <w:highlight w:val="cyan"/>
                  <w:vertAlign w:val="superscript"/>
                </w:rPr>
                <w:delText>3</w:delText>
              </w:r>
            </w:del>
            <w:r w:rsidRPr="000743BE">
              <w:rPr>
                <w:vertAlign w:val="superscript"/>
              </w:rPr>
              <w:t>)</w:t>
            </w:r>
          </w:p>
        </w:tc>
      </w:tr>
      <w:tr w:rsidR="00E52BA8" w:rsidRPr="000743BE" w14:paraId="627B49CC" w14:textId="77777777" w:rsidTr="00D43B39">
        <w:trPr>
          <w:jc w:val="center"/>
        </w:trPr>
        <w:tc>
          <w:tcPr>
            <w:tcW w:w="9639" w:type="dxa"/>
            <w:gridSpan w:val="5"/>
            <w:tcBorders>
              <w:top w:val="single" w:sz="4" w:space="0" w:color="auto"/>
              <w:left w:val="nil"/>
              <w:bottom w:val="nil"/>
              <w:right w:val="nil"/>
            </w:tcBorders>
          </w:tcPr>
          <w:p w14:paraId="30ED0896" w14:textId="75A8385A" w:rsidR="00E52BA8" w:rsidRPr="00F227E0" w:rsidDel="005A1B2C" w:rsidRDefault="005A1B2C" w:rsidP="00D43B39">
            <w:pPr>
              <w:pStyle w:val="Tablelegend"/>
              <w:rPr>
                <w:del w:id="1398" w:author="Author"/>
                <w:rPrChange w:id="1399" w:author="Author">
                  <w:rPr>
                    <w:del w:id="1400" w:author="Author"/>
                    <w:lang w:val="en-US"/>
                  </w:rPr>
                </w:rPrChange>
              </w:rPr>
            </w:pPr>
            <w:ins w:id="1401" w:author="Author">
              <w:r w:rsidRPr="005A1B2C" w:rsidDel="005A1B2C">
                <w:rPr>
                  <w:szCs w:val="22"/>
                  <w:vertAlign w:val="superscript"/>
                </w:rPr>
                <w:t xml:space="preserve"> </w:t>
              </w:r>
            </w:ins>
            <w:del w:id="1402" w:author="Author">
              <w:r w:rsidR="00E52BA8" w:rsidRPr="005A1B2C" w:rsidDel="005A1B2C">
                <w:rPr>
                  <w:szCs w:val="22"/>
                  <w:highlight w:val="cyan"/>
                  <w:vertAlign w:val="superscript"/>
                </w:rPr>
                <w:delText>(1)</w:delText>
              </w:r>
              <w:r w:rsidR="00E52BA8" w:rsidRPr="005A1B2C" w:rsidDel="005A1B2C">
                <w:rPr>
                  <w:highlight w:val="cyan"/>
                </w:rPr>
                <w:tab/>
                <w:delText>See Recommendation ITU-R M.1084, Annex 4.</w:delText>
              </w:r>
            </w:del>
          </w:p>
          <w:p w14:paraId="106F1EBD" w14:textId="37247617" w:rsidR="00E52BA8" w:rsidRPr="00F227E0" w:rsidRDefault="00E52BA8" w:rsidP="00D43B39">
            <w:pPr>
              <w:pStyle w:val="Tablelegend"/>
              <w:rPr>
                <w:rPrChange w:id="1403" w:author="Author">
                  <w:rPr>
                    <w:lang w:val="en-US"/>
                  </w:rPr>
                </w:rPrChange>
              </w:rPr>
            </w:pPr>
            <w:r w:rsidRPr="00F227E0">
              <w:rPr>
                <w:vertAlign w:val="superscript"/>
                <w:rPrChange w:id="1404" w:author="Author">
                  <w:rPr>
                    <w:vertAlign w:val="superscript"/>
                    <w:lang w:val="en-US"/>
                  </w:rPr>
                </w:rPrChange>
              </w:rPr>
              <w:t>(</w:t>
            </w:r>
            <w:ins w:id="1405" w:author="Author">
              <w:r w:rsidR="005A1B2C" w:rsidRPr="005A1B2C">
                <w:rPr>
                  <w:highlight w:val="cyan"/>
                  <w:vertAlign w:val="superscript"/>
                </w:rPr>
                <w:t>1</w:t>
              </w:r>
            </w:ins>
            <w:del w:id="1406" w:author="Author">
              <w:r w:rsidRPr="005A1B2C" w:rsidDel="005A1B2C">
                <w:rPr>
                  <w:highlight w:val="cyan"/>
                  <w:vertAlign w:val="superscript"/>
                </w:rPr>
                <w:delText>2</w:delText>
              </w:r>
            </w:del>
            <w:r w:rsidRPr="00F227E0">
              <w:rPr>
                <w:vertAlign w:val="superscript"/>
                <w:rPrChange w:id="1407" w:author="Author">
                  <w:rPr>
                    <w:vertAlign w:val="superscript"/>
                    <w:lang w:val="en-US"/>
                  </w:rPr>
                </w:rPrChange>
              </w:rPr>
              <w:t>)</w:t>
            </w:r>
            <w:r w:rsidRPr="00F227E0">
              <w:rPr>
                <w:rPrChange w:id="1408" w:author="Author">
                  <w:rPr>
                    <w:lang w:val="en-US"/>
                  </w:rPr>
                </w:rPrChange>
              </w:rPr>
              <w:tab/>
              <w:t>Except for Class B “SO”.</w:t>
            </w:r>
          </w:p>
          <w:p w14:paraId="11FAEDA3" w14:textId="17F600A8" w:rsidR="00E52BA8" w:rsidRPr="000743BE" w:rsidRDefault="00E52BA8" w:rsidP="00D43B39">
            <w:pPr>
              <w:pStyle w:val="Tablelegend"/>
            </w:pPr>
            <w:r w:rsidRPr="000743BE">
              <w:rPr>
                <w:vertAlign w:val="superscript"/>
              </w:rPr>
              <w:t>(</w:t>
            </w:r>
            <w:ins w:id="1409" w:author="Author">
              <w:r w:rsidR="005A1B2C" w:rsidRPr="005A1B2C">
                <w:rPr>
                  <w:highlight w:val="cyan"/>
                  <w:vertAlign w:val="superscript"/>
                </w:rPr>
                <w:t>2</w:t>
              </w:r>
            </w:ins>
            <w:del w:id="1410" w:author="Author">
              <w:r w:rsidRPr="005A1B2C" w:rsidDel="005A1B2C">
                <w:rPr>
                  <w:highlight w:val="cyan"/>
                  <w:vertAlign w:val="superscript"/>
                </w:rPr>
                <w:delText>3</w:delText>
              </w:r>
            </w:del>
            <w:r w:rsidRPr="000743BE">
              <w:rPr>
                <w:vertAlign w:val="superscript"/>
              </w:rPr>
              <w:t>)</w:t>
            </w:r>
            <w:r w:rsidRPr="000743BE">
              <w:rPr>
                <w:vertAlign w:val="superscript"/>
              </w:rPr>
              <w:tab/>
            </w:r>
            <w:r w:rsidRPr="000743BE">
              <w:t xml:space="preserve">For Class B </w:t>
            </w:r>
            <w:r w:rsidRPr="00F227E0">
              <w:rPr>
                <w:rPrChange w:id="1411" w:author="Author">
                  <w:rPr>
                    <w:lang w:val="en-US"/>
                  </w:rPr>
                </w:rPrChange>
              </w:rPr>
              <w:t>“</w:t>
            </w:r>
            <w:r w:rsidRPr="000743BE">
              <w:t>SO</w:t>
            </w:r>
            <w:r w:rsidRPr="00F227E0">
              <w:rPr>
                <w:rPrChange w:id="1412" w:author="Author">
                  <w:rPr>
                    <w:lang w:val="en-US"/>
                  </w:rPr>
                </w:rPrChange>
              </w:rPr>
              <w:t>”</w:t>
            </w:r>
            <w:r w:rsidRPr="000743BE">
              <w:t>.</w:t>
            </w:r>
          </w:p>
        </w:tc>
      </w:tr>
    </w:tbl>
    <w:p w14:paraId="2ECB112B" w14:textId="77777777" w:rsidR="00E52BA8" w:rsidRPr="000743BE" w:rsidRDefault="00E52BA8" w:rsidP="00E52BA8">
      <w:pPr>
        <w:pStyle w:val="Tablefin"/>
      </w:pPr>
      <w:bookmarkStart w:id="1413" w:name="_Toc440783969"/>
    </w:p>
    <w:p w14:paraId="3F5E7457" w14:textId="77777777" w:rsidR="00E52BA8" w:rsidRPr="000743BE" w:rsidRDefault="00E52BA8" w:rsidP="00E52BA8">
      <w:pPr>
        <w:pStyle w:val="Heading3"/>
      </w:pPr>
      <w:r w:rsidRPr="000743BE">
        <w:t>2.1.2</w:t>
      </w:r>
      <w:r w:rsidRPr="000743BE">
        <w:tab/>
        <w:t>Constants</w:t>
      </w:r>
      <w:bookmarkEnd w:id="1413"/>
    </w:p>
    <w:p w14:paraId="25A1FFA7" w14:textId="77777777" w:rsidR="00E52BA8" w:rsidRPr="000743BE" w:rsidRDefault="00E52BA8" w:rsidP="00E52BA8">
      <w:pPr>
        <w:pStyle w:val="TableNo"/>
      </w:pPr>
      <w:r w:rsidRPr="000743BE">
        <w:t>TABLE 4</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418"/>
        <w:gridCol w:w="3686"/>
        <w:gridCol w:w="2552"/>
      </w:tblGrid>
      <w:tr w:rsidR="00E52BA8" w:rsidRPr="000743BE" w14:paraId="3083C265"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52D97F89" w14:textId="77777777" w:rsidR="00E52BA8" w:rsidRPr="000743BE" w:rsidRDefault="00E52BA8" w:rsidP="00D43B39">
            <w:pPr>
              <w:pStyle w:val="Tablehead"/>
            </w:pPr>
            <w:r w:rsidRPr="000743BE">
              <w:t>Symbol</w:t>
            </w:r>
          </w:p>
        </w:tc>
        <w:tc>
          <w:tcPr>
            <w:tcW w:w="3686" w:type="dxa"/>
            <w:tcBorders>
              <w:top w:val="single" w:sz="4" w:space="0" w:color="auto"/>
              <w:left w:val="single" w:sz="4" w:space="0" w:color="auto"/>
              <w:bottom w:val="single" w:sz="4" w:space="0" w:color="auto"/>
              <w:right w:val="single" w:sz="4" w:space="0" w:color="auto"/>
            </w:tcBorders>
          </w:tcPr>
          <w:p w14:paraId="7CFE8AC0" w14:textId="77777777" w:rsidR="00E52BA8" w:rsidRPr="000743BE" w:rsidRDefault="00E52BA8" w:rsidP="00D43B39">
            <w:pPr>
              <w:pStyle w:val="Tablehead"/>
            </w:pPr>
            <w:r w:rsidRPr="000743BE">
              <w:t>Parameter name</w:t>
            </w:r>
          </w:p>
        </w:tc>
        <w:tc>
          <w:tcPr>
            <w:tcW w:w="2552" w:type="dxa"/>
            <w:tcBorders>
              <w:top w:val="single" w:sz="4" w:space="0" w:color="auto"/>
              <w:left w:val="single" w:sz="4" w:space="0" w:color="auto"/>
              <w:bottom w:val="single" w:sz="4" w:space="0" w:color="auto"/>
              <w:right w:val="single" w:sz="4" w:space="0" w:color="auto"/>
            </w:tcBorders>
          </w:tcPr>
          <w:p w14:paraId="4C1DDBBD" w14:textId="77777777" w:rsidR="00E52BA8" w:rsidRPr="000743BE" w:rsidRDefault="00E52BA8" w:rsidP="00D43B39">
            <w:pPr>
              <w:pStyle w:val="Tablehead"/>
            </w:pPr>
            <w:r w:rsidRPr="000743BE">
              <w:t>Value</w:t>
            </w:r>
          </w:p>
        </w:tc>
      </w:tr>
      <w:tr w:rsidR="00E52BA8" w:rsidRPr="000743BE" w14:paraId="4E1E4825"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49C56346" w14:textId="77777777" w:rsidR="00E52BA8" w:rsidRPr="000743BE" w:rsidRDefault="00E52BA8" w:rsidP="00D43B39">
            <w:pPr>
              <w:pStyle w:val="Tabletext"/>
            </w:pPr>
            <w:r w:rsidRPr="000743BE">
              <w:t>PH.DE</w:t>
            </w:r>
          </w:p>
        </w:tc>
        <w:tc>
          <w:tcPr>
            <w:tcW w:w="3686" w:type="dxa"/>
            <w:tcBorders>
              <w:top w:val="single" w:sz="4" w:space="0" w:color="auto"/>
              <w:left w:val="single" w:sz="4" w:space="0" w:color="auto"/>
              <w:bottom w:val="single" w:sz="4" w:space="0" w:color="auto"/>
              <w:right w:val="single" w:sz="4" w:space="0" w:color="auto"/>
            </w:tcBorders>
          </w:tcPr>
          <w:p w14:paraId="347E5251" w14:textId="77777777" w:rsidR="00E52BA8" w:rsidRPr="000743BE" w:rsidRDefault="00E52BA8" w:rsidP="00D43B39">
            <w:pPr>
              <w:pStyle w:val="Tabletext"/>
            </w:pPr>
            <w:r w:rsidRPr="000743BE">
              <w:t>Data encoding</w:t>
            </w:r>
          </w:p>
        </w:tc>
        <w:tc>
          <w:tcPr>
            <w:tcW w:w="2552" w:type="dxa"/>
            <w:tcBorders>
              <w:top w:val="single" w:sz="4" w:space="0" w:color="auto"/>
              <w:left w:val="single" w:sz="4" w:space="0" w:color="auto"/>
              <w:bottom w:val="single" w:sz="4" w:space="0" w:color="auto"/>
              <w:right w:val="single" w:sz="4" w:space="0" w:color="auto"/>
            </w:tcBorders>
          </w:tcPr>
          <w:p w14:paraId="6D28B7C1" w14:textId="77777777" w:rsidR="00E52BA8" w:rsidRPr="000743BE" w:rsidRDefault="00E52BA8" w:rsidP="00D43B39">
            <w:pPr>
              <w:pStyle w:val="Tabletext"/>
            </w:pPr>
            <w:r w:rsidRPr="000743BE">
              <w:t>NRZI</w:t>
            </w:r>
          </w:p>
        </w:tc>
      </w:tr>
      <w:tr w:rsidR="00E52BA8" w:rsidRPr="000743BE" w14:paraId="0B4C5546"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7AC295F8" w14:textId="77777777" w:rsidR="00E52BA8" w:rsidRPr="000743BE" w:rsidRDefault="00E52BA8" w:rsidP="00D43B39">
            <w:pPr>
              <w:pStyle w:val="Tabletext"/>
            </w:pPr>
            <w:r w:rsidRPr="000743BE">
              <w:t>PH.FEC</w:t>
            </w:r>
          </w:p>
        </w:tc>
        <w:tc>
          <w:tcPr>
            <w:tcW w:w="3686" w:type="dxa"/>
            <w:tcBorders>
              <w:top w:val="single" w:sz="4" w:space="0" w:color="auto"/>
              <w:left w:val="single" w:sz="4" w:space="0" w:color="auto"/>
              <w:bottom w:val="single" w:sz="4" w:space="0" w:color="auto"/>
              <w:right w:val="single" w:sz="4" w:space="0" w:color="auto"/>
            </w:tcBorders>
          </w:tcPr>
          <w:p w14:paraId="160045D4" w14:textId="77777777" w:rsidR="00E52BA8" w:rsidRPr="000743BE" w:rsidRDefault="00E52BA8" w:rsidP="00D43B39">
            <w:pPr>
              <w:pStyle w:val="Tabletext"/>
            </w:pPr>
            <w:r w:rsidRPr="000743BE">
              <w:t>Forward error correction</w:t>
            </w:r>
          </w:p>
        </w:tc>
        <w:tc>
          <w:tcPr>
            <w:tcW w:w="2552" w:type="dxa"/>
            <w:tcBorders>
              <w:top w:val="single" w:sz="4" w:space="0" w:color="auto"/>
              <w:left w:val="single" w:sz="4" w:space="0" w:color="auto"/>
              <w:bottom w:val="single" w:sz="4" w:space="0" w:color="auto"/>
              <w:right w:val="single" w:sz="4" w:space="0" w:color="auto"/>
            </w:tcBorders>
          </w:tcPr>
          <w:p w14:paraId="23839DE0" w14:textId="77777777" w:rsidR="00E52BA8" w:rsidRPr="000743BE" w:rsidRDefault="00E52BA8" w:rsidP="00D43B39">
            <w:pPr>
              <w:pStyle w:val="Tabletext"/>
            </w:pPr>
            <w:r w:rsidRPr="000743BE">
              <w:t>Not used</w:t>
            </w:r>
          </w:p>
        </w:tc>
      </w:tr>
      <w:tr w:rsidR="00E52BA8" w:rsidRPr="000743BE" w14:paraId="3565DD35"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0A700911" w14:textId="77777777" w:rsidR="00E52BA8" w:rsidRPr="000743BE" w:rsidRDefault="00E52BA8" w:rsidP="00D43B39">
            <w:pPr>
              <w:pStyle w:val="Tabletext"/>
            </w:pPr>
            <w:r w:rsidRPr="000743BE">
              <w:t>PH.IL</w:t>
            </w:r>
          </w:p>
        </w:tc>
        <w:tc>
          <w:tcPr>
            <w:tcW w:w="3686" w:type="dxa"/>
            <w:tcBorders>
              <w:top w:val="single" w:sz="4" w:space="0" w:color="auto"/>
              <w:left w:val="single" w:sz="4" w:space="0" w:color="auto"/>
              <w:bottom w:val="single" w:sz="4" w:space="0" w:color="auto"/>
              <w:right w:val="single" w:sz="4" w:space="0" w:color="auto"/>
            </w:tcBorders>
          </w:tcPr>
          <w:p w14:paraId="07189238" w14:textId="77777777" w:rsidR="00E52BA8" w:rsidRPr="000743BE" w:rsidRDefault="00E52BA8" w:rsidP="00D43B39">
            <w:pPr>
              <w:pStyle w:val="Tabletext"/>
            </w:pPr>
            <w:r w:rsidRPr="000743BE">
              <w:t>Interleaving</w:t>
            </w:r>
          </w:p>
        </w:tc>
        <w:tc>
          <w:tcPr>
            <w:tcW w:w="2552" w:type="dxa"/>
            <w:tcBorders>
              <w:top w:val="single" w:sz="4" w:space="0" w:color="auto"/>
              <w:left w:val="single" w:sz="4" w:space="0" w:color="auto"/>
              <w:bottom w:val="single" w:sz="4" w:space="0" w:color="auto"/>
              <w:right w:val="single" w:sz="4" w:space="0" w:color="auto"/>
            </w:tcBorders>
          </w:tcPr>
          <w:p w14:paraId="54AE14EE" w14:textId="77777777" w:rsidR="00E52BA8" w:rsidRPr="000743BE" w:rsidRDefault="00E52BA8" w:rsidP="00D43B39">
            <w:pPr>
              <w:pStyle w:val="Tabletext"/>
            </w:pPr>
            <w:r w:rsidRPr="000743BE">
              <w:t>Not used</w:t>
            </w:r>
          </w:p>
        </w:tc>
      </w:tr>
      <w:tr w:rsidR="00E52BA8" w:rsidRPr="000743BE" w14:paraId="4D6E8883"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1FE3FF91" w14:textId="77777777" w:rsidR="00E52BA8" w:rsidRPr="000743BE" w:rsidRDefault="00E52BA8" w:rsidP="00D43B39">
            <w:pPr>
              <w:pStyle w:val="Tabletext"/>
            </w:pPr>
            <w:r w:rsidRPr="000743BE">
              <w:t>PH.BS</w:t>
            </w:r>
          </w:p>
        </w:tc>
        <w:tc>
          <w:tcPr>
            <w:tcW w:w="3686" w:type="dxa"/>
            <w:tcBorders>
              <w:top w:val="single" w:sz="4" w:space="0" w:color="auto"/>
              <w:left w:val="single" w:sz="4" w:space="0" w:color="auto"/>
              <w:bottom w:val="single" w:sz="4" w:space="0" w:color="auto"/>
              <w:right w:val="single" w:sz="4" w:space="0" w:color="auto"/>
            </w:tcBorders>
          </w:tcPr>
          <w:p w14:paraId="08D011D4" w14:textId="77777777" w:rsidR="00E52BA8" w:rsidRPr="000743BE" w:rsidRDefault="00E52BA8" w:rsidP="00D43B39">
            <w:pPr>
              <w:pStyle w:val="Tabletext"/>
            </w:pPr>
            <w:r w:rsidRPr="000743BE">
              <w:t>Bit scrambling</w:t>
            </w:r>
          </w:p>
        </w:tc>
        <w:tc>
          <w:tcPr>
            <w:tcW w:w="2552" w:type="dxa"/>
            <w:tcBorders>
              <w:top w:val="single" w:sz="4" w:space="0" w:color="auto"/>
              <w:left w:val="single" w:sz="4" w:space="0" w:color="auto"/>
              <w:bottom w:val="single" w:sz="4" w:space="0" w:color="auto"/>
              <w:right w:val="single" w:sz="4" w:space="0" w:color="auto"/>
            </w:tcBorders>
          </w:tcPr>
          <w:p w14:paraId="3148B5AD" w14:textId="77777777" w:rsidR="00E52BA8" w:rsidRPr="000743BE" w:rsidRDefault="00E52BA8" w:rsidP="00D43B39">
            <w:pPr>
              <w:pStyle w:val="Tabletext"/>
            </w:pPr>
            <w:r w:rsidRPr="000743BE">
              <w:t>Not used</w:t>
            </w:r>
          </w:p>
        </w:tc>
      </w:tr>
      <w:tr w:rsidR="00E52BA8" w:rsidRPr="000743BE" w14:paraId="67122671" w14:textId="77777777" w:rsidTr="00D43B39">
        <w:trPr>
          <w:jc w:val="center"/>
        </w:trPr>
        <w:tc>
          <w:tcPr>
            <w:tcW w:w="1418" w:type="dxa"/>
            <w:tcBorders>
              <w:top w:val="single" w:sz="4" w:space="0" w:color="auto"/>
              <w:left w:val="single" w:sz="4" w:space="0" w:color="auto"/>
              <w:bottom w:val="single" w:sz="4" w:space="0" w:color="auto"/>
              <w:right w:val="single" w:sz="4" w:space="0" w:color="auto"/>
            </w:tcBorders>
          </w:tcPr>
          <w:p w14:paraId="2477DB30" w14:textId="77777777" w:rsidR="00E52BA8" w:rsidRPr="000743BE" w:rsidRDefault="00E52BA8" w:rsidP="00D43B39">
            <w:pPr>
              <w:pStyle w:val="Tabletext"/>
            </w:pPr>
            <w:r w:rsidRPr="000743BE">
              <w:lastRenderedPageBreak/>
              <w:t>PH.MOD</w:t>
            </w:r>
          </w:p>
        </w:tc>
        <w:tc>
          <w:tcPr>
            <w:tcW w:w="3686" w:type="dxa"/>
            <w:tcBorders>
              <w:top w:val="single" w:sz="4" w:space="0" w:color="auto"/>
              <w:left w:val="single" w:sz="4" w:space="0" w:color="auto"/>
              <w:bottom w:val="single" w:sz="4" w:space="0" w:color="auto"/>
              <w:right w:val="single" w:sz="4" w:space="0" w:color="auto"/>
            </w:tcBorders>
          </w:tcPr>
          <w:p w14:paraId="252092DC" w14:textId="77777777" w:rsidR="00E52BA8" w:rsidRPr="000743BE" w:rsidRDefault="00E52BA8" w:rsidP="00D43B39">
            <w:pPr>
              <w:pStyle w:val="Tabletext"/>
            </w:pPr>
            <w:r w:rsidRPr="000743BE">
              <w:t>Modulation</w:t>
            </w:r>
          </w:p>
        </w:tc>
        <w:tc>
          <w:tcPr>
            <w:tcW w:w="2552" w:type="dxa"/>
            <w:tcBorders>
              <w:top w:val="single" w:sz="4" w:space="0" w:color="auto"/>
              <w:left w:val="single" w:sz="4" w:space="0" w:color="auto"/>
              <w:bottom w:val="single" w:sz="4" w:space="0" w:color="auto"/>
              <w:right w:val="single" w:sz="4" w:space="0" w:color="auto"/>
            </w:tcBorders>
          </w:tcPr>
          <w:p w14:paraId="6DAED444" w14:textId="77777777" w:rsidR="00E52BA8" w:rsidRPr="000743BE" w:rsidRDefault="00E52BA8" w:rsidP="00D43B39">
            <w:pPr>
              <w:pStyle w:val="Tabletext"/>
            </w:pPr>
            <w:r w:rsidRPr="000743BE">
              <w:t>GMSK/FM</w:t>
            </w:r>
          </w:p>
        </w:tc>
      </w:tr>
      <w:tr w:rsidR="00E52BA8" w:rsidRPr="000743BE" w14:paraId="123749E0" w14:textId="77777777" w:rsidTr="00D43B39">
        <w:trPr>
          <w:jc w:val="center"/>
        </w:trPr>
        <w:tc>
          <w:tcPr>
            <w:tcW w:w="7656" w:type="dxa"/>
            <w:gridSpan w:val="3"/>
            <w:tcBorders>
              <w:top w:val="single" w:sz="4" w:space="0" w:color="auto"/>
              <w:left w:val="nil"/>
              <w:bottom w:val="nil"/>
              <w:right w:val="nil"/>
            </w:tcBorders>
          </w:tcPr>
          <w:p w14:paraId="3E59B310" w14:textId="77777777" w:rsidR="00E52BA8" w:rsidRPr="000743BE" w:rsidRDefault="00E52BA8" w:rsidP="00D43B39">
            <w:pPr>
              <w:pStyle w:val="Tablelegend"/>
            </w:pPr>
            <w:r w:rsidRPr="000743BE">
              <w:t>GMSK/FM:</w:t>
            </w:r>
            <w:r w:rsidRPr="000743BE">
              <w:tab/>
              <w:t>see § 2.3.</w:t>
            </w:r>
          </w:p>
        </w:tc>
      </w:tr>
    </w:tbl>
    <w:p w14:paraId="6E19E0C7" w14:textId="77777777" w:rsidR="00E52BA8" w:rsidRPr="000743BE" w:rsidRDefault="00E52BA8" w:rsidP="00E52BA8">
      <w:pPr>
        <w:pStyle w:val="Tablefin"/>
      </w:pPr>
      <w:bookmarkStart w:id="1414" w:name="_Toc440783970"/>
    </w:p>
    <w:p w14:paraId="71D11A4A" w14:textId="77777777" w:rsidR="00E52BA8" w:rsidRPr="000743BE" w:rsidRDefault="00E52BA8" w:rsidP="00E52BA8">
      <w:pPr>
        <w:pStyle w:val="Heading3"/>
      </w:pPr>
      <w:bookmarkStart w:id="1415" w:name="_Toc440783971"/>
      <w:bookmarkEnd w:id="1414"/>
      <w:r w:rsidRPr="000743BE">
        <w:t>2.1.3</w:t>
      </w:r>
      <w:r w:rsidRPr="000743BE">
        <w:tab/>
        <w:t>Transmission media</w:t>
      </w:r>
      <w:bookmarkEnd w:id="1415"/>
    </w:p>
    <w:p w14:paraId="7DEA8D94" w14:textId="77777777" w:rsidR="00E52BA8" w:rsidRPr="00F227E0" w:rsidRDefault="00E52BA8" w:rsidP="00E52BA8">
      <w:pPr>
        <w:rPr>
          <w:rPrChange w:id="1416" w:author="Author">
            <w:rPr>
              <w:lang w:val="en-US"/>
            </w:rPr>
          </w:rPrChange>
        </w:rPr>
      </w:pPr>
      <w:r w:rsidRPr="00F227E0">
        <w:rPr>
          <w:rPrChange w:id="1417" w:author="Author">
            <w:rPr>
              <w:lang w:val="en-US"/>
            </w:rPr>
          </w:rPrChange>
        </w:rPr>
        <w:t>Data transmissions are made in the VHF maritime mobile band. Data transmissions should default to AIS 1 and AIS 2 unless specified by a channel management command, Messages 20, 22 or digital selective calling (DSC) telecommand, as described in § 3.18 Annex 8 and § 3.1 Annex 3.</w:t>
      </w:r>
    </w:p>
    <w:p w14:paraId="2A465AFB" w14:textId="77777777" w:rsidR="00E52BA8" w:rsidRPr="00F227E0" w:rsidRDefault="00E52BA8" w:rsidP="00E52BA8">
      <w:pPr>
        <w:pStyle w:val="Heading3"/>
        <w:rPr>
          <w:rPrChange w:id="1418" w:author="Author">
            <w:rPr>
              <w:lang w:val="en-US"/>
            </w:rPr>
          </w:rPrChange>
        </w:rPr>
      </w:pPr>
      <w:r w:rsidRPr="00F227E0">
        <w:rPr>
          <w:rPrChange w:id="1419" w:author="Author">
            <w:rPr>
              <w:lang w:val="en-US"/>
            </w:rPr>
          </w:rPrChange>
        </w:rPr>
        <w:t>2.1.4</w:t>
      </w:r>
      <w:r w:rsidRPr="00F227E0">
        <w:rPr>
          <w:rPrChange w:id="1420" w:author="Author">
            <w:rPr>
              <w:lang w:val="en-US"/>
            </w:rPr>
          </w:rPrChange>
        </w:rPr>
        <w:tab/>
      </w:r>
      <w:r w:rsidRPr="00F227E0">
        <w:rPr>
          <w:lang w:eastAsia="ja-JP"/>
          <w:rPrChange w:id="1421" w:author="Author">
            <w:rPr>
              <w:lang w:val="en-US" w:eastAsia="ja-JP"/>
            </w:rPr>
          </w:rPrChange>
        </w:rPr>
        <w:t>Multi-</w:t>
      </w:r>
      <w:r w:rsidRPr="00F227E0">
        <w:rPr>
          <w:rPrChange w:id="1422" w:author="Author">
            <w:rPr>
              <w:lang w:val="en-US"/>
            </w:rPr>
          </w:rPrChange>
        </w:rPr>
        <w:t>channel operation</w:t>
      </w:r>
    </w:p>
    <w:p w14:paraId="681D1E88" w14:textId="77777777" w:rsidR="00E52BA8" w:rsidRPr="00F227E0" w:rsidRDefault="00E52BA8" w:rsidP="00E52BA8">
      <w:pPr>
        <w:rPr>
          <w:rPrChange w:id="1423" w:author="Author">
            <w:rPr>
              <w:lang w:val="en-US"/>
            </w:rPr>
          </w:rPrChange>
        </w:rPr>
      </w:pPr>
      <w:r w:rsidRPr="00F227E0">
        <w:rPr>
          <w:rPrChange w:id="1424" w:author="Author">
            <w:rPr>
              <w:lang w:val="en-US"/>
            </w:rPr>
          </w:rPrChange>
        </w:rPr>
        <w:t xml:space="preserve">The AIS should be capable of </w:t>
      </w:r>
      <w:r w:rsidRPr="00F227E0">
        <w:rPr>
          <w:lang w:eastAsia="ja-JP"/>
          <w:rPrChange w:id="1425" w:author="Author">
            <w:rPr>
              <w:lang w:val="en-US" w:eastAsia="ja-JP"/>
            </w:rPr>
          </w:rPrChange>
        </w:rPr>
        <w:t xml:space="preserve">receiving </w:t>
      </w:r>
      <w:r w:rsidRPr="00F227E0">
        <w:rPr>
          <w:rPrChange w:id="1426" w:author="Author">
            <w:rPr>
              <w:lang w:val="en-US"/>
            </w:rPr>
          </w:rPrChange>
        </w:rPr>
        <w:t xml:space="preserve">on two parallel channels </w:t>
      </w:r>
      <w:r w:rsidRPr="00F227E0">
        <w:rPr>
          <w:lang w:eastAsia="ja-JP"/>
          <w:rPrChange w:id="1427" w:author="Author">
            <w:rPr>
              <w:lang w:val="en-US" w:eastAsia="ja-JP"/>
            </w:rPr>
          </w:rPrChange>
        </w:rPr>
        <w:t xml:space="preserve">and transmitting on four independent channels </w:t>
      </w:r>
      <w:r w:rsidRPr="00F227E0">
        <w:rPr>
          <w:rPrChange w:id="1428" w:author="Author">
            <w:rPr>
              <w:lang w:val="en-US"/>
            </w:rPr>
          </w:rPrChange>
        </w:rPr>
        <w:t xml:space="preserve">in accordance with § 4.1. Two separate TDMA receiving processes should be used to simultaneously receive on two independent frequency channels. One TDMA transmitter should be used to alternate TDMA transmissions on </w:t>
      </w:r>
      <w:r w:rsidRPr="00F227E0">
        <w:rPr>
          <w:lang w:eastAsia="ja-JP"/>
          <w:rPrChange w:id="1429" w:author="Author">
            <w:rPr>
              <w:lang w:val="en-US" w:eastAsia="ja-JP"/>
            </w:rPr>
          </w:rPrChange>
        </w:rPr>
        <w:t>four </w:t>
      </w:r>
      <w:r w:rsidRPr="00F227E0">
        <w:rPr>
          <w:rPrChange w:id="1430" w:author="Author">
            <w:rPr>
              <w:lang w:val="en-US"/>
            </w:rPr>
          </w:rPrChange>
        </w:rPr>
        <w:t>independent frequency channels.</w:t>
      </w:r>
    </w:p>
    <w:p w14:paraId="40292EF5" w14:textId="77777777" w:rsidR="00E52BA8" w:rsidRPr="00F227E0" w:rsidRDefault="00E52BA8" w:rsidP="00E52BA8">
      <w:pPr>
        <w:pStyle w:val="Heading2"/>
        <w:rPr>
          <w:i/>
          <w:rPrChange w:id="1431" w:author="Author">
            <w:rPr>
              <w:i/>
              <w:lang w:val="en-US"/>
            </w:rPr>
          </w:rPrChange>
        </w:rPr>
      </w:pPr>
      <w:bookmarkStart w:id="1432" w:name="_Toc440783973"/>
      <w:r w:rsidRPr="00F227E0">
        <w:rPr>
          <w:rPrChange w:id="1433" w:author="Author">
            <w:rPr>
              <w:lang w:val="en-US"/>
            </w:rPr>
          </w:rPrChange>
        </w:rPr>
        <w:t>2.2</w:t>
      </w:r>
      <w:r w:rsidRPr="00F227E0">
        <w:rPr>
          <w:rPrChange w:id="1434" w:author="Author">
            <w:rPr>
              <w:lang w:val="en-US"/>
            </w:rPr>
          </w:rPrChange>
        </w:rPr>
        <w:tab/>
        <w:t>Transceiver characteristics</w:t>
      </w:r>
      <w:bookmarkEnd w:id="1432"/>
    </w:p>
    <w:p w14:paraId="06FB47E5" w14:textId="77777777" w:rsidR="00E52BA8" w:rsidRPr="00F227E0" w:rsidRDefault="00E52BA8" w:rsidP="00E52BA8">
      <w:pPr>
        <w:rPr>
          <w:rPrChange w:id="1435" w:author="Author">
            <w:rPr>
              <w:lang w:val="en-US"/>
            </w:rPr>
          </w:rPrChange>
        </w:rPr>
      </w:pPr>
      <w:r w:rsidRPr="00F227E0">
        <w:rPr>
          <w:rPrChange w:id="1436" w:author="Author">
            <w:rPr>
              <w:lang w:val="en-US"/>
            </w:rPr>
          </w:rPrChange>
        </w:rPr>
        <w:t>The transceiver should perform in accordance with the characteristics set forth herein.</w:t>
      </w:r>
    </w:p>
    <w:p w14:paraId="7101DC54" w14:textId="77777777" w:rsidR="00E52BA8" w:rsidRPr="00F227E0" w:rsidRDefault="00E52BA8" w:rsidP="00E52BA8">
      <w:pPr>
        <w:pStyle w:val="TableNo"/>
        <w:rPr>
          <w:rPrChange w:id="1437" w:author="Author">
            <w:rPr>
              <w:lang w:val="en-US"/>
            </w:rPr>
          </w:rPrChange>
        </w:rPr>
      </w:pPr>
      <w:bookmarkStart w:id="1438" w:name="_Ref139099218"/>
      <w:bookmarkStart w:id="1439" w:name="_Toc440783974"/>
      <w:r w:rsidRPr="00F227E0">
        <w:rPr>
          <w:rPrChange w:id="1440" w:author="Author">
            <w:rPr>
              <w:lang w:val="en-US"/>
            </w:rPr>
          </w:rPrChange>
        </w:rPr>
        <w:t>TABLE</w:t>
      </w:r>
      <w:bookmarkEnd w:id="1438"/>
      <w:r w:rsidRPr="00F227E0">
        <w:rPr>
          <w:rPrChange w:id="1441" w:author="Author">
            <w:rPr>
              <w:lang w:val="en-US"/>
            </w:rPr>
          </w:rPrChange>
        </w:rPr>
        <w:t xml:space="preserve"> 5</w:t>
      </w:r>
    </w:p>
    <w:p w14:paraId="6F6E6EEF" w14:textId="77777777" w:rsidR="00E52BA8" w:rsidRPr="00F227E0" w:rsidRDefault="00E52BA8" w:rsidP="00E52BA8">
      <w:pPr>
        <w:pStyle w:val="Tabletitle"/>
        <w:rPr>
          <w:rPrChange w:id="1442" w:author="Author">
            <w:rPr>
              <w:lang w:val="en-US"/>
            </w:rPr>
          </w:rPrChange>
        </w:rPr>
      </w:pPr>
      <w:r w:rsidRPr="00F227E0">
        <w:rPr>
          <w:rPrChange w:id="1443" w:author="Author">
            <w:rPr>
              <w:lang w:val="en-US"/>
            </w:rPr>
          </w:rPrChange>
        </w:rPr>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9"/>
        <w:gridCol w:w="5972"/>
      </w:tblGrid>
      <w:tr w:rsidR="00E52BA8" w:rsidRPr="000743BE" w14:paraId="3EB41D80" w14:textId="77777777" w:rsidTr="00D43B39">
        <w:trPr>
          <w:tblHeader/>
          <w:jc w:val="center"/>
        </w:trPr>
        <w:tc>
          <w:tcPr>
            <w:tcW w:w="3809" w:type="dxa"/>
            <w:shd w:val="clear" w:color="auto" w:fill="FFFFFF"/>
          </w:tcPr>
          <w:p w14:paraId="7AA2C0BB" w14:textId="77777777" w:rsidR="00E52BA8" w:rsidRPr="000743BE" w:rsidRDefault="00E52BA8" w:rsidP="00D43B39">
            <w:pPr>
              <w:pStyle w:val="Tablehead"/>
            </w:pPr>
            <w:r w:rsidRPr="000743BE">
              <w:t>Transmitter parameters</w:t>
            </w:r>
          </w:p>
        </w:tc>
        <w:tc>
          <w:tcPr>
            <w:tcW w:w="5972" w:type="dxa"/>
            <w:shd w:val="clear" w:color="auto" w:fill="FFFFFF"/>
          </w:tcPr>
          <w:p w14:paraId="50C8B427" w14:textId="77777777" w:rsidR="00E52BA8" w:rsidRPr="000743BE" w:rsidRDefault="00E52BA8" w:rsidP="00D43B39">
            <w:pPr>
              <w:pStyle w:val="Tablehead"/>
            </w:pPr>
            <w:r w:rsidRPr="000743BE">
              <w:t>Requirements</w:t>
            </w:r>
          </w:p>
        </w:tc>
      </w:tr>
      <w:tr w:rsidR="00E52BA8" w:rsidRPr="000743BE" w14:paraId="46588DEA" w14:textId="77777777" w:rsidTr="00D43B39">
        <w:trPr>
          <w:trHeight w:val="157"/>
          <w:jc w:val="center"/>
        </w:trPr>
        <w:tc>
          <w:tcPr>
            <w:tcW w:w="3809" w:type="dxa"/>
          </w:tcPr>
          <w:p w14:paraId="1EDC8F78" w14:textId="77777777" w:rsidR="00E52BA8" w:rsidRPr="000743BE" w:rsidRDefault="00E52BA8" w:rsidP="00D43B39">
            <w:pPr>
              <w:pStyle w:val="Tabletext"/>
            </w:pPr>
            <w:r w:rsidRPr="000743BE">
              <w:t>Carrier power error</w:t>
            </w:r>
          </w:p>
        </w:tc>
        <w:tc>
          <w:tcPr>
            <w:tcW w:w="5972" w:type="dxa"/>
          </w:tcPr>
          <w:p w14:paraId="0E78AB84" w14:textId="77777777" w:rsidR="00E52BA8" w:rsidRPr="000743BE" w:rsidRDefault="00E52BA8" w:rsidP="00D43B39">
            <w:pPr>
              <w:pStyle w:val="Tabletext"/>
            </w:pPr>
            <w:r w:rsidRPr="000743BE">
              <w:sym w:font="Symbol" w:char="F0B1"/>
            </w:r>
            <w:r w:rsidRPr="000743BE">
              <w:t xml:space="preserve"> 1.5 dB </w:t>
            </w:r>
          </w:p>
        </w:tc>
      </w:tr>
      <w:tr w:rsidR="00E52BA8" w:rsidRPr="000743BE" w14:paraId="386FDDE3" w14:textId="77777777" w:rsidTr="00D43B39">
        <w:trPr>
          <w:jc w:val="center"/>
        </w:trPr>
        <w:tc>
          <w:tcPr>
            <w:tcW w:w="3809" w:type="dxa"/>
          </w:tcPr>
          <w:p w14:paraId="4E49353B" w14:textId="77777777" w:rsidR="00E52BA8" w:rsidRPr="000743BE" w:rsidRDefault="00E52BA8" w:rsidP="00D43B39">
            <w:pPr>
              <w:pStyle w:val="Tabletext"/>
            </w:pPr>
            <w:r w:rsidRPr="000743BE">
              <w:t>Carrier frequency error</w:t>
            </w:r>
          </w:p>
        </w:tc>
        <w:tc>
          <w:tcPr>
            <w:tcW w:w="5972" w:type="dxa"/>
          </w:tcPr>
          <w:p w14:paraId="698BEF80" w14:textId="77777777" w:rsidR="00E52BA8" w:rsidRPr="000743BE" w:rsidRDefault="00E52BA8" w:rsidP="00D43B39">
            <w:pPr>
              <w:pStyle w:val="Tabletext"/>
            </w:pPr>
            <w:r w:rsidRPr="000743BE">
              <w:sym w:font="Symbol" w:char="F0B1"/>
            </w:r>
            <w:r w:rsidRPr="000743BE">
              <w:t xml:space="preserve"> 500 Hz</w:t>
            </w:r>
          </w:p>
        </w:tc>
      </w:tr>
      <w:tr w:rsidR="00E52BA8" w:rsidRPr="000743BE" w14:paraId="0BB4CB5F" w14:textId="77777777" w:rsidTr="00D43B39">
        <w:trPr>
          <w:jc w:val="center"/>
        </w:trPr>
        <w:tc>
          <w:tcPr>
            <w:tcW w:w="3809" w:type="dxa"/>
          </w:tcPr>
          <w:p w14:paraId="36A025E2" w14:textId="77777777" w:rsidR="00E52BA8" w:rsidRPr="000743BE" w:rsidRDefault="00E52BA8" w:rsidP="00D43B39">
            <w:pPr>
              <w:pStyle w:val="Tabletext"/>
            </w:pPr>
            <w:r w:rsidRPr="000743BE">
              <w:t xml:space="preserve">Slotted modulation mask </w:t>
            </w:r>
          </w:p>
        </w:tc>
        <w:tc>
          <w:tcPr>
            <w:tcW w:w="5972" w:type="dxa"/>
          </w:tcPr>
          <w:p w14:paraId="38DA0F77" w14:textId="77777777" w:rsidR="00E52BA8" w:rsidRPr="00F227E0" w:rsidRDefault="00E52BA8" w:rsidP="00D43B39">
            <w:pPr>
              <w:pStyle w:val="Tabletext"/>
              <w:rPr>
                <w:rPrChange w:id="1444" w:author="Author">
                  <w:rPr>
                    <w:lang w:val="en-US"/>
                  </w:rPr>
                </w:rPrChange>
              </w:rPr>
            </w:pPr>
            <w:r w:rsidRPr="00F227E0">
              <w:rPr>
                <w:rPrChange w:id="1445" w:author="Author">
                  <w:rPr>
                    <w:lang w:val="en-US"/>
                  </w:rPr>
                </w:rPrChange>
              </w:rPr>
              <w:t>∆</w:t>
            </w:r>
            <w:r w:rsidRPr="00F227E0">
              <w:rPr>
                <w:rFonts w:eastAsia="MS Mincho"/>
                <w:i/>
                <w:iCs/>
                <w:rPrChange w:id="1446" w:author="Author">
                  <w:rPr>
                    <w:rFonts w:eastAsia="MS Mincho"/>
                    <w:i/>
                    <w:iCs/>
                    <w:lang w:val="en-US"/>
                  </w:rPr>
                </w:rPrChange>
              </w:rPr>
              <w:t>f</w:t>
            </w:r>
            <w:r w:rsidRPr="00F227E0">
              <w:rPr>
                <w:i/>
                <w:iCs/>
                <w:rPrChange w:id="1447" w:author="Author">
                  <w:rPr>
                    <w:i/>
                    <w:iCs/>
                    <w:lang w:val="en-US"/>
                  </w:rPr>
                </w:rPrChange>
              </w:rPr>
              <w:t>c</w:t>
            </w:r>
            <w:r w:rsidRPr="00F227E0">
              <w:rPr>
                <w:rPrChange w:id="1448" w:author="Author">
                  <w:rPr>
                    <w:lang w:val="en-US"/>
                  </w:rPr>
                </w:rPrChange>
              </w:rPr>
              <w:t xml:space="preserve"> &lt; ±10 kHz: 0 dBc</w:t>
            </w:r>
          </w:p>
          <w:p w14:paraId="20902332" w14:textId="77777777" w:rsidR="00E52BA8" w:rsidRPr="00F227E0" w:rsidRDefault="00E52BA8" w:rsidP="00D43B39">
            <w:pPr>
              <w:pStyle w:val="Tabletext"/>
              <w:rPr>
                <w:rPrChange w:id="1449" w:author="Author">
                  <w:rPr>
                    <w:lang w:val="en-US"/>
                  </w:rPr>
                </w:rPrChange>
              </w:rPr>
            </w:pPr>
            <w:r w:rsidRPr="00F227E0">
              <w:rPr>
                <w:rPrChange w:id="1450" w:author="Author">
                  <w:rPr>
                    <w:lang w:val="en-US"/>
                  </w:rPr>
                </w:rPrChange>
              </w:rPr>
              <w:t>±10 kHz &lt; ∆</w:t>
            </w:r>
            <w:r w:rsidRPr="00F227E0">
              <w:rPr>
                <w:rFonts w:eastAsia="MS Mincho"/>
                <w:i/>
                <w:iCs/>
                <w:rPrChange w:id="1451" w:author="Author">
                  <w:rPr>
                    <w:rFonts w:eastAsia="MS Mincho"/>
                    <w:i/>
                    <w:iCs/>
                    <w:lang w:val="en-US"/>
                  </w:rPr>
                </w:rPrChange>
              </w:rPr>
              <w:t>f</w:t>
            </w:r>
            <w:r w:rsidRPr="00F227E0">
              <w:rPr>
                <w:i/>
                <w:iCs/>
                <w:rPrChange w:id="1452" w:author="Author">
                  <w:rPr>
                    <w:i/>
                    <w:iCs/>
                    <w:lang w:val="en-US"/>
                  </w:rPr>
                </w:rPrChange>
              </w:rPr>
              <w:t>c</w:t>
            </w:r>
            <w:r w:rsidRPr="00F227E0">
              <w:rPr>
                <w:rPrChange w:id="1453" w:author="Author">
                  <w:rPr>
                    <w:lang w:val="en-US"/>
                  </w:rPr>
                </w:rPrChange>
              </w:rPr>
              <w:t xml:space="preserve"> &lt; ±25 kHz: below the straight line between −25 dBc at ±10 kHz and –70 dBc at ±25 kHz</w:t>
            </w:r>
          </w:p>
          <w:p w14:paraId="54A2FC45" w14:textId="77777777" w:rsidR="00E52BA8" w:rsidRPr="000743BE" w:rsidRDefault="00E52BA8" w:rsidP="00D43B39">
            <w:pPr>
              <w:pStyle w:val="Tabletext"/>
            </w:pPr>
            <w:r w:rsidRPr="000743BE">
              <w:t>±25 kHz &lt; ∆</w:t>
            </w:r>
            <w:r w:rsidRPr="000743BE">
              <w:rPr>
                <w:rFonts w:eastAsia="MS Mincho"/>
                <w:i/>
                <w:iCs/>
              </w:rPr>
              <w:t>f</w:t>
            </w:r>
            <w:r w:rsidRPr="000743BE">
              <w:rPr>
                <w:i/>
                <w:iCs/>
              </w:rPr>
              <w:t>c</w:t>
            </w:r>
            <w:r w:rsidRPr="000743BE">
              <w:t xml:space="preserve"> &lt; ±62.5 kHz: </w:t>
            </w:r>
            <w:r w:rsidRPr="00F227E0">
              <w:rPr>
                <w:rPrChange w:id="1454" w:author="Author">
                  <w:rPr>
                    <w:lang w:val="ru-RU"/>
                  </w:rPr>
                </w:rPrChange>
              </w:rPr>
              <w:t>–</w:t>
            </w:r>
            <w:r w:rsidRPr="000743BE">
              <w:t xml:space="preserve">70 dBc </w:t>
            </w:r>
          </w:p>
        </w:tc>
      </w:tr>
      <w:tr w:rsidR="00E52BA8" w:rsidRPr="000743BE" w14:paraId="6CCA9162" w14:textId="77777777" w:rsidTr="00D43B39">
        <w:trPr>
          <w:jc w:val="center"/>
        </w:trPr>
        <w:tc>
          <w:tcPr>
            <w:tcW w:w="3809" w:type="dxa"/>
          </w:tcPr>
          <w:p w14:paraId="31EAA8FF" w14:textId="77777777" w:rsidR="00E52BA8" w:rsidRPr="00F227E0" w:rsidRDefault="00E52BA8" w:rsidP="00D43B39">
            <w:pPr>
              <w:pStyle w:val="Tabletext"/>
              <w:rPr>
                <w:rPrChange w:id="1455" w:author="Author">
                  <w:rPr>
                    <w:lang w:val="en-US"/>
                  </w:rPr>
                </w:rPrChange>
              </w:rPr>
            </w:pPr>
            <w:r w:rsidRPr="00F227E0">
              <w:rPr>
                <w:rPrChange w:id="1456" w:author="Author">
                  <w:rPr>
                    <w:lang w:val="en-US"/>
                  </w:rPr>
                </w:rPrChange>
              </w:rPr>
              <w:t>Transmitter test sequence and modulation accuracy</w:t>
            </w:r>
          </w:p>
        </w:tc>
        <w:tc>
          <w:tcPr>
            <w:tcW w:w="5972" w:type="dxa"/>
            <w:shd w:val="clear" w:color="auto" w:fill="FFFFFF"/>
          </w:tcPr>
          <w:p w14:paraId="1261FBEE" w14:textId="77777777" w:rsidR="00E52BA8" w:rsidRPr="00F227E0" w:rsidRDefault="00E52BA8" w:rsidP="00D43B39">
            <w:pPr>
              <w:pStyle w:val="Tabletext"/>
              <w:rPr>
                <w:rPrChange w:id="1457" w:author="Author">
                  <w:rPr>
                    <w:lang w:val="en-US"/>
                  </w:rPr>
                </w:rPrChange>
              </w:rPr>
            </w:pPr>
            <w:r w:rsidRPr="00F227E0">
              <w:rPr>
                <w:rPrChange w:id="1458" w:author="Author">
                  <w:rPr>
                    <w:lang w:val="en-US"/>
                  </w:rPr>
                </w:rPrChange>
              </w:rPr>
              <w:t>&lt; 3 400 Hz for Bit 0, 1 (normal and extreme)</w:t>
            </w:r>
          </w:p>
          <w:p w14:paraId="540AA344" w14:textId="77777777" w:rsidR="00E52BA8" w:rsidRPr="00F227E0" w:rsidRDefault="00E52BA8" w:rsidP="00D43B39">
            <w:pPr>
              <w:pStyle w:val="Tabletext"/>
              <w:rPr>
                <w:rFonts w:eastAsia="MS Mincho"/>
                <w:rPrChange w:id="1459" w:author="Author">
                  <w:rPr>
                    <w:rFonts w:eastAsia="MS Mincho"/>
                    <w:lang w:val="en-US"/>
                  </w:rPr>
                </w:rPrChange>
              </w:rPr>
            </w:pPr>
            <w:r w:rsidRPr="00F227E0">
              <w:rPr>
                <w:rFonts w:eastAsia="MS Mincho"/>
                <w:rPrChange w:id="1460" w:author="Author">
                  <w:rPr>
                    <w:rFonts w:eastAsia="MS Mincho"/>
                    <w:lang w:val="en-US"/>
                  </w:rPr>
                </w:rPrChange>
              </w:rPr>
              <w:t>2 400 Hz ± 480 Hz for Bit 2, 3 (normal and extreme)</w:t>
            </w:r>
          </w:p>
          <w:p w14:paraId="37263E52" w14:textId="77777777" w:rsidR="00E52BA8" w:rsidRPr="00F227E0" w:rsidRDefault="00E52BA8" w:rsidP="00D43B39">
            <w:pPr>
              <w:pStyle w:val="Tabletext"/>
              <w:rPr>
                <w:rFonts w:eastAsia="MS Mincho"/>
                <w:rPrChange w:id="1461" w:author="Author">
                  <w:rPr>
                    <w:rFonts w:eastAsia="MS Mincho"/>
                    <w:lang w:val="en-US"/>
                  </w:rPr>
                </w:rPrChange>
              </w:rPr>
            </w:pPr>
            <w:r w:rsidRPr="00F227E0">
              <w:rPr>
                <w:rFonts w:eastAsia="MS Mincho"/>
                <w:rPrChange w:id="1462" w:author="Author">
                  <w:rPr>
                    <w:rFonts w:eastAsia="MS Mincho"/>
                    <w:lang w:val="en-US"/>
                  </w:rPr>
                </w:rPrChange>
              </w:rPr>
              <w:t>2 400 Hz ± 240 Hz for Bit 4 ... 31 (normal, 2 400 ± 480 Hz extreme)</w:t>
            </w:r>
          </w:p>
          <w:p w14:paraId="5131A8BA" w14:textId="77777777" w:rsidR="00E52BA8" w:rsidRPr="00F227E0" w:rsidRDefault="00E52BA8" w:rsidP="00D43B39">
            <w:pPr>
              <w:pStyle w:val="Tabletext"/>
              <w:rPr>
                <w:rFonts w:eastAsia="MS Mincho"/>
                <w:rPrChange w:id="1463" w:author="Author">
                  <w:rPr>
                    <w:rFonts w:eastAsia="MS Mincho"/>
                    <w:lang w:val="en-US"/>
                  </w:rPr>
                </w:rPrChange>
              </w:rPr>
            </w:pPr>
            <w:r w:rsidRPr="00F227E0">
              <w:rPr>
                <w:rFonts w:eastAsia="MS Mincho"/>
                <w:rPrChange w:id="1464" w:author="Author">
                  <w:rPr>
                    <w:rFonts w:eastAsia="MS Mincho"/>
                    <w:lang w:val="en-US"/>
                  </w:rPr>
                </w:rPrChange>
              </w:rPr>
              <w:t>For Bits 32 … 199</w:t>
            </w:r>
          </w:p>
          <w:p w14:paraId="7922D8B5" w14:textId="77777777" w:rsidR="00E52BA8" w:rsidRPr="00F227E0" w:rsidRDefault="00E52BA8" w:rsidP="00D43B39">
            <w:pPr>
              <w:pStyle w:val="Tabletext"/>
              <w:rPr>
                <w:rFonts w:eastAsia="MS Mincho"/>
                <w:rPrChange w:id="1465" w:author="Author">
                  <w:rPr>
                    <w:rFonts w:eastAsia="MS Mincho"/>
                    <w:lang w:val="en-US"/>
                  </w:rPr>
                </w:rPrChange>
              </w:rPr>
            </w:pPr>
            <w:r w:rsidRPr="00F227E0">
              <w:rPr>
                <w:rFonts w:eastAsia="MS Mincho"/>
                <w:rPrChange w:id="1466" w:author="Author">
                  <w:rPr>
                    <w:rFonts w:eastAsia="MS Mincho"/>
                    <w:lang w:val="en-US"/>
                  </w:rPr>
                </w:rPrChange>
              </w:rPr>
              <w:t>1 740 ± 175 Hz (normal, 1 740 ± 350 Hz extreme) for a bit pattern of 0101</w:t>
            </w:r>
          </w:p>
          <w:p w14:paraId="48E0A299" w14:textId="77777777" w:rsidR="00E52BA8" w:rsidRPr="00F227E0" w:rsidRDefault="00E52BA8" w:rsidP="00D43B39">
            <w:pPr>
              <w:pStyle w:val="Tabletext"/>
              <w:rPr>
                <w:rPrChange w:id="1467" w:author="Author">
                  <w:rPr>
                    <w:lang w:val="en-US"/>
                  </w:rPr>
                </w:rPrChange>
              </w:rPr>
            </w:pPr>
            <w:r w:rsidRPr="00F227E0">
              <w:rPr>
                <w:rFonts w:eastAsia="MS Mincho"/>
                <w:rPrChange w:id="1468" w:author="Author">
                  <w:rPr>
                    <w:rFonts w:eastAsia="MS Mincho"/>
                    <w:lang w:val="en-US"/>
                  </w:rPr>
                </w:rPrChange>
              </w:rPr>
              <w:t>2 400 Hz ± 240 Hz (normal, 2 400 ± 480 Hz extreme) for a bit pattern of 00001111</w:t>
            </w:r>
          </w:p>
        </w:tc>
      </w:tr>
      <w:tr w:rsidR="00E52BA8" w:rsidRPr="000743BE" w14:paraId="1E77B752" w14:textId="77777777" w:rsidTr="00D43B39">
        <w:trPr>
          <w:jc w:val="center"/>
        </w:trPr>
        <w:tc>
          <w:tcPr>
            <w:tcW w:w="3809" w:type="dxa"/>
          </w:tcPr>
          <w:p w14:paraId="32385995" w14:textId="77777777" w:rsidR="00E52BA8" w:rsidRPr="00F227E0" w:rsidRDefault="00E52BA8" w:rsidP="00D43B39">
            <w:pPr>
              <w:pStyle w:val="Tabletext"/>
              <w:rPr>
                <w:rPrChange w:id="1469" w:author="Author">
                  <w:rPr>
                    <w:lang w:val="en-US"/>
                  </w:rPr>
                </w:rPrChange>
              </w:rPr>
            </w:pPr>
            <w:r w:rsidRPr="00F227E0">
              <w:rPr>
                <w:rPrChange w:id="1470" w:author="Author">
                  <w:rPr>
                    <w:lang w:val="en-US"/>
                  </w:rPr>
                </w:rPrChange>
              </w:rPr>
              <w:t>Transmitter output power versus time</w:t>
            </w:r>
          </w:p>
        </w:tc>
        <w:tc>
          <w:tcPr>
            <w:tcW w:w="5972" w:type="dxa"/>
          </w:tcPr>
          <w:p w14:paraId="36D18212" w14:textId="77777777" w:rsidR="00E52BA8" w:rsidRPr="00F227E0" w:rsidRDefault="00E52BA8" w:rsidP="00D43B39">
            <w:pPr>
              <w:pStyle w:val="Tabletext"/>
              <w:rPr>
                <w:rPrChange w:id="1471" w:author="Author">
                  <w:rPr>
                    <w:lang w:val="en-US"/>
                  </w:rPr>
                </w:rPrChange>
              </w:rPr>
            </w:pPr>
            <w:r w:rsidRPr="00F227E0">
              <w:rPr>
                <w:rPrChange w:id="1472" w:author="Author">
                  <w:rPr>
                    <w:lang w:val="en-US"/>
                  </w:rPr>
                </w:rPrChange>
              </w:rPr>
              <w:t>Power within mask shown in Fig. 2 and timings given in Table 6</w:t>
            </w:r>
          </w:p>
        </w:tc>
      </w:tr>
      <w:tr w:rsidR="00E52BA8" w:rsidRPr="000743BE" w14:paraId="7887EABC" w14:textId="77777777" w:rsidTr="00D43B39">
        <w:trPr>
          <w:jc w:val="center"/>
        </w:trPr>
        <w:tc>
          <w:tcPr>
            <w:tcW w:w="3809" w:type="dxa"/>
          </w:tcPr>
          <w:p w14:paraId="71C082E7" w14:textId="77777777" w:rsidR="00E52BA8" w:rsidRPr="000743BE" w:rsidRDefault="00E52BA8" w:rsidP="00D43B39">
            <w:pPr>
              <w:pStyle w:val="Tabletext"/>
            </w:pPr>
            <w:r w:rsidRPr="000743BE">
              <w:t>Spurious emissions</w:t>
            </w:r>
          </w:p>
        </w:tc>
        <w:tc>
          <w:tcPr>
            <w:tcW w:w="5972" w:type="dxa"/>
          </w:tcPr>
          <w:p w14:paraId="016AC804" w14:textId="77777777" w:rsidR="00E52BA8" w:rsidRPr="000743BE" w:rsidRDefault="00E52BA8" w:rsidP="00D43B39">
            <w:pPr>
              <w:pStyle w:val="Tabletext"/>
            </w:pPr>
            <w:r w:rsidRPr="000743BE">
              <w:t>–36 dBm 9 kHz ... 1 GHz</w:t>
            </w:r>
            <w:r w:rsidRPr="000743BE">
              <w:br/>
              <w:t>–30 dBm 1 GHz ... 4 GHz</w:t>
            </w:r>
          </w:p>
        </w:tc>
      </w:tr>
      <w:tr w:rsidR="00E52BA8" w:rsidRPr="000743BE" w14:paraId="318904C2" w14:textId="77777777" w:rsidTr="00D43B39">
        <w:trPr>
          <w:jc w:val="center"/>
        </w:trPr>
        <w:tc>
          <w:tcPr>
            <w:tcW w:w="3809" w:type="dxa"/>
          </w:tcPr>
          <w:p w14:paraId="114531BA" w14:textId="77777777" w:rsidR="00E52BA8" w:rsidRPr="00F227E0" w:rsidRDefault="00E52BA8" w:rsidP="00D43B39">
            <w:pPr>
              <w:pStyle w:val="Tabletext"/>
              <w:rPr>
                <w:rPrChange w:id="1473" w:author="Author">
                  <w:rPr>
                    <w:lang w:val="en-US"/>
                  </w:rPr>
                </w:rPrChange>
              </w:rPr>
            </w:pPr>
            <w:r w:rsidRPr="00F227E0">
              <w:rPr>
                <w:rPrChange w:id="1474" w:author="Author">
                  <w:rPr>
                    <w:lang w:val="en-US"/>
                  </w:rPr>
                </w:rPrChange>
              </w:rPr>
              <w:t xml:space="preserve">Intermodulation attenuation </w:t>
            </w:r>
            <w:r w:rsidRPr="00F227E0">
              <w:rPr>
                <w:rPrChange w:id="1475" w:author="Author">
                  <w:rPr>
                    <w:lang w:val="en-US"/>
                  </w:rPr>
                </w:rPrChange>
              </w:rPr>
              <w:br/>
              <w:t>(base station only)</w:t>
            </w:r>
          </w:p>
        </w:tc>
        <w:tc>
          <w:tcPr>
            <w:tcW w:w="5972" w:type="dxa"/>
          </w:tcPr>
          <w:p w14:paraId="26915C27" w14:textId="77777777" w:rsidR="00E52BA8" w:rsidRPr="00F227E0" w:rsidRDefault="00E52BA8" w:rsidP="00D43B39">
            <w:pPr>
              <w:pStyle w:val="Tabletext"/>
              <w:rPr>
                <w:rPrChange w:id="1476" w:author="Author">
                  <w:rPr>
                    <w:lang w:val="en-US"/>
                  </w:rPr>
                </w:rPrChange>
              </w:rPr>
            </w:pPr>
            <w:r w:rsidRPr="000743BE">
              <w:sym w:font="Symbol" w:char="F0B3"/>
            </w:r>
            <w:r w:rsidRPr="00F227E0">
              <w:rPr>
                <w:rPrChange w:id="1477" w:author="Author">
                  <w:rPr>
                    <w:lang w:val="en-US"/>
                  </w:rPr>
                </w:rPrChange>
              </w:rPr>
              <w:t xml:space="preserve"> 40 dB</w:t>
            </w:r>
          </w:p>
        </w:tc>
      </w:tr>
    </w:tbl>
    <w:p w14:paraId="70884FFB" w14:textId="77777777" w:rsidR="00E52BA8" w:rsidRPr="00F227E0" w:rsidRDefault="00E52BA8" w:rsidP="00E52BA8">
      <w:pPr>
        <w:pStyle w:val="Tablefin"/>
        <w:rPr>
          <w:rPrChange w:id="1478" w:author="Author">
            <w:rPr>
              <w:lang w:val="en-US"/>
            </w:rPr>
          </w:rPrChange>
        </w:rPr>
      </w:pPr>
      <w:bookmarkStart w:id="1479" w:name="_Ref139107342"/>
    </w:p>
    <w:p w14:paraId="3871314B" w14:textId="77777777" w:rsidR="00E52BA8" w:rsidRPr="00F227E0" w:rsidRDefault="00E52BA8" w:rsidP="00E52BA8">
      <w:pPr>
        <w:pStyle w:val="TableNo"/>
        <w:rPr>
          <w:rPrChange w:id="1480" w:author="Author">
            <w:rPr>
              <w:lang w:val="en-US"/>
            </w:rPr>
          </w:rPrChange>
        </w:rPr>
      </w:pPr>
      <w:r w:rsidRPr="00F227E0">
        <w:rPr>
          <w:rPrChange w:id="1481" w:author="Author">
            <w:rPr>
              <w:lang w:val="en-US"/>
            </w:rPr>
          </w:rPrChange>
        </w:rPr>
        <w:t xml:space="preserve">TABLE </w:t>
      </w:r>
      <w:bookmarkEnd w:id="1479"/>
      <w:r w:rsidRPr="00F227E0">
        <w:rPr>
          <w:rPrChange w:id="1482" w:author="Author">
            <w:rPr>
              <w:lang w:val="en-US"/>
            </w:rPr>
          </w:rPrChange>
        </w:rPr>
        <w:t>6</w:t>
      </w:r>
    </w:p>
    <w:p w14:paraId="697CCD4E" w14:textId="77777777" w:rsidR="00E52BA8" w:rsidRPr="00F227E0" w:rsidRDefault="00E52BA8" w:rsidP="00E52BA8">
      <w:pPr>
        <w:pStyle w:val="Tabletitle"/>
        <w:rPr>
          <w:rPrChange w:id="1483" w:author="Author">
            <w:rPr>
              <w:lang w:val="en-US"/>
            </w:rPr>
          </w:rPrChange>
        </w:rPr>
      </w:pPr>
      <w:r w:rsidRPr="00F227E0">
        <w:rPr>
          <w:rPrChange w:id="1484" w:author="Author">
            <w:rPr>
              <w:lang w:val="en-US"/>
            </w:rPr>
          </w:rPrChange>
        </w:rPr>
        <w:t>Definitions of timing for Figure 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660"/>
        <w:gridCol w:w="1045"/>
        <w:gridCol w:w="741"/>
        <w:gridCol w:w="1357"/>
        <w:gridCol w:w="5830"/>
      </w:tblGrid>
      <w:tr w:rsidR="00E52BA8" w:rsidRPr="000743BE" w14:paraId="4F463BB4" w14:textId="77777777" w:rsidTr="00D43B39">
        <w:trPr>
          <w:jc w:val="center"/>
        </w:trPr>
        <w:tc>
          <w:tcPr>
            <w:tcW w:w="1630" w:type="dxa"/>
            <w:gridSpan w:val="3"/>
            <w:shd w:val="clear" w:color="auto" w:fill="FFFFFF"/>
            <w:vAlign w:val="center"/>
          </w:tcPr>
          <w:p w14:paraId="73DD18FA" w14:textId="77777777" w:rsidR="00E52BA8" w:rsidRPr="00F227E0" w:rsidRDefault="00E52BA8" w:rsidP="00D43B39">
            <w:pPr>
              <w:pStyle w:val="Tablehead"/>
              <w:keepNext w:val="0"/>
              <w:rPr>
                <w:rPrChange w:id="1485" w:author="Author">
                  <w:rPr>
                    <w:lang w:val="en-US"/>
                  </w:rPr>
                </w:rPrChange>
              </w:rPr>
            </w:pPr>
            <w:r w:rsidRPr="00F227E0">
              <w:rPr>
                <w:rPrChange w:id="1486" w:author="Author">
                  <w:rPr>
                    <w:lang w:val="en-US"/>
                  </w:rPr>
                </w:rPrChange>
              </w:rPr>
              <w:t>Reference</w:t>
            </w:r>
          </w:p>
        </w:tc>
        <w:tc>
          <w:tcPr>
            <w:tcW w:w="709" w:type="dxa"/>
            <w:shd w:val="clear" w:color="auto" w:fill="FFFFFF"/>
            <w:vAlign w:val="center"/>
          </w:tcPr>
          <w:p w14:paraId="04142164" w14:textId="77777777" w:rsidR="00E52BA8" w:rsidRPr="00F227E0" w:rsidRDefault="00E52BA8" w:rsidP="00D43B39">
            <w:pPr>
              <w:pStyle w:val="Tablehead"/>
              <w:keepNext w:val="0"/>
              <w:rPr>
                <w:rPrChange w:id="1487" w:author="Author">
                  <w:rPr>
                    <w:lang w:val="en-US"/>
                  </w:rPr>
                </w:rPrChange>
              </w:rPr>
            </w:pPr>
            <w:r w:rsidRPr="00F227E0">
              <w:rPr>
                <w:rPrChange w:id="1488" w:author="Author">
                  <w:rPr>
                    <w:lang w:val="en-US"/>
                  </w:rPr>
                </w:rPrChange>
              </w:rPr>
              <w:t>Bits</w:t>
            </w:r>
          </w:p>
        </w:tc>
        <w:tc>
          <w:tcPr>
            <w:tcW w:w="1298" w:type="dxa"/>
            <w:shd w:val="clear" w:color="auto" w:fill="FFFFFF"/>
            <w:vAlign w:val="center"/>
          </w:tcPr>
          <w:p w14:paraId="1351A278" w14:textId="77777777" w:rsidR="00E52BA8" w:rsidRPr="00F227E0" w:rsidRDefault="00E52BA8" w:rsidP="00D43B39">
            <w:pPr>
              <w:pStyle w:val="Tablehead"/>
              <w:keepNext w:val="0"/>
              <w:rPr>
                <w:rPrChange w:id="1489" w:author="Author">
                  <w:rPr>
                    <w:lang w:val="en-US"/>
                  </w:rPr>
                </w:rPrChange>
              </w:rPr>
            </w:pPr>
            <w:r w:rsidRPr="00F227E0">
              <w:rPr>
                <w:rPrChange w:id="1490" w:author="Author">
                  <w:rPr>
                    <w:lang w:val="en-US"/>
                  </w:rPr>
                </w:rPrChange>
              </w:rPr>
              <w:t>Time</w:t>
            </w:r>
            <w:r w:rsidRPr="00F227E0">
              <w:rPr>
                <w:rPrChange w:id="1491" w:author="Author">
                  <w:rPr>
                    <w:lang w:val="en-US"/>
                  </w:rPr>
                </w:rPrChange>
              </w:rPr>
              <w:br/>
              <w:t>(ms)</w:t>
            </w:r>
          </w:p>
        </w:tc>
        <w:tc>
          <w:tcPr>
            <w:tcW w:w="5576" w:type="dxa"/>
            <w:shd w:val="clear" w:color="auto" w:fill="FFFFFF"/>
            <w:vAlign w:val="center"/>
          </w:tcPr>
          <w:p w14:paraId="3DD27E5B" w14:textId="77777777" w:rsidR="00E52BA8" w:rsidRPr="00F227E0" w:rsidRDefault="00E52BA8" w:rsidP="00D43B39">
            <w:pPr>
              <w:pStyle w:val="Tablehead"/>
              <w:keepNext w:val="0"/>
              <w:rPr>
                <w:rPrChange w:id="1492" w:author="Author">
                  <w:rPr>
                    <w:lang w:val="en-US"/>
                  </w:rPr>
                </w:rPrChange>
              </w:rPr>
            </w:pPr>
            <w:r w:rsidRPr="00F227E0">
              <w:rPr>
                <w:rPrChange w:id="1493" w:author="Author">
                  <w:rPr>
                    <w:lang w:val="en-US"/>
                  </w:rPr>
                </w:rPrChange>
              </w:rPr>
              <w:t>Definition</w:t>
            </w:r>
          </w:p>
        </w:tc>
      </w:tr>
      <w:tr w:rsidR="00E52BA8" w:rsidRPr="000743BE" w14:paraId="1283C088" w14:textId="77777777" w:rsidTr="00D43B39">
        <w:trPr>
          <w:jc w:val="center"/>
        </w:trPr>
        <w:tc>
          <w:tcPr>
            <w:tcW w:w="1630" w:type="dxa"/>
            <w:gridSpan w:val="3"/>
          </w:tcPr>
          <w:p w14:paraId="546D4FA4" w14:textId="77777777" w:rsidR="00E52BA8" w:rsidRPr="00F227E0" w:rsidRDefault="00E52BA8" w:rsidP="00D43B39">
            <w:pPr>
              <w:pStyle w:val="Tabletext"/>
              <w:rPr>
                <w:rPrChange w:id="1494" w:author="Author">
                  <w:rPr>
                    <w:lang w:val="en-US"/>
                  </w:rPr>
                </w:rPrChange>
              </w:rPr>
            </w:pPr>
            <w:r w:rsidRPr="00F227E0">
              <w:rPr>
                <w:i/>
                <w:iCs/>
                <w:rPrChange w:id="1495" w:author="Author">
                  <w:rPr>
                    <w:i/>
                    <w:iCs/>
                    <w:lang w:val="en-US"/>
                  </w:rPr>
                </w:rPrChange>
              </w:rPr>
              <w:lastRenderedPageBreak/>
              <w:t>T</w:t>
            </w:r>
            <w:r w:rsidRPr="00F227E0">
              <w:rPr>
                <w:vertAlign w:val="subscript"/>
                <w:rPrChange w:id="1496" w:author="Author">
                  <w:rPr>
                    <w:vertAlign w:val="subscript"/>
                    <w:lang w:val="en-US"/>
                  </w:rPr>
                </w:rPrChange>
              </w:rPr>
              <w:t>0</w:t>
            </w:r>
          </w:p>
        </w:tc>
        <w:tc>
          <w:tcPr>
            <w:tcW w:w="709" w:type="dxa"/>
          </w:tcPr>
          <w:p w14:paraId="00952BF6" w14:textId="77777777" w:rsidR="00E52BA8" w:rsidRPr="00F227E0" w:rsidRDefault="00E52BA8" w:rsidP="00D43B39">
            <w:pPr>
              <w:pStyle w:val="Tabletext"/>
              <w:tabs>
                <w:tab w:val="left" w:leader="dot" w:pos="7938"/>
                <w:tab w:val="center" w:pos="9526"/>
              </w:tabs>
              <w:ind w:left="567" w:hanging="567"/>
              <w:jc w:val="center"/>
              <w:rPr>
                <w:rPrChange w:id="1497" w:author="Author">
                  <w:rPr>
                    <w:lang w:val="en-US"/>
                  </w:rPr>
                </w:rPrChange>
              </w:rPr>
            </w:pPr>
            <w:r w:rsidRPr="00F227E0">
              <w:rPr>
                <w:rPrChange w:id="1498" w:author="Author">
                  <w:rPr>
                    <w:lang w:val="en-US"/>
                  </w:rPr>
                </w:rPrChange>
              </w:rPr>
              <w:t>0</w:t>
            </w:r>
          </w:p>
        </w:tc>
        <w:tc>
          <w:tcPr>
            <w:tcW w:w="1298" w:type="dxa"/>
          </w:tcPr>
          <w:p w14:paraId="75C426A0" w14:textId="77777777" w:rsidR="00E52BA8" w:rsidRPr="00F227E0" w:rsidRDefault="00E52BA8" w:rsidP="00D43B39">
            <w:pPr>
              <w:pStyle w:val="Tabletext"/>
              <w:tabs>
                <w:tab w:val="left" w:leader="dot" w:pos="7938"/>
                <w:tab w:val="center" w:pos="9526"/>
              </w:tabs>
              <w:ind w:left="567" w:hanging="567"/>
              <w:jc w:val="center"/>
              <w:rPr>
                <w:rPrChange w:id="1499" w:author="Author">
                  <w:rPr>
                    <w:lang w:val="en-US"/>
                  </w:rPr>
                </w:rPrChange>
              </w:rPr>
            </w:pPr>
            <w:r w:rsidRPr="00F227E0">
              <w:rPr>
                <w:rPrChange w:id="1500" w:author="Author">
                  <w:rPr>
                    <w:lang w:val="en-US"/>
                  </w:rPr>
                </w:rPrChange>
              </w:rPr>
              <w:t>0</w:t>
            </w:r>
          </w:p>
        </w:tc>
        <w:tc>
          <w:tcPr>
            <w:tcW w:w="5576" w:type="dxa"/>
          </w:tcPr>
          <w:p w14:paraId="010AB30E" w14:textId="77777777" w:rsidR="00E52BA8" w:rsidRPr="00F227E0" w:rsidRDefault="00E52BA8" w:rsidP="00D43B39">
            <w:pPr>
              <w:pStyle w:val="Tabletext"/>
              <w:tabs>
                <w:tab w:val="clear" w:pos="567"/>
                <w:tab w:val="left" w:leader="dot" w:pos="7938"/>
                <w:tab w:val="center" w:pos="9526"/>
              </w:tabs>
              <w:ind w:left="53" w:hanging="53"/>
              <w:rPr>
                <w:rPrChange w:id="1501" w:author="Author">
                  <w:rPr>
                    <w:lang w:val="en-US"/>
                  </w:rPr>
                </w:rPrChange>
              </w:rPr>
            </w:pPr>
            <w:r w:rsidRPr="00F227E0">
              <w:rPr>
                <w:rPrChange w:id="1502" w:author="Author">
                  <w:rPr>
                    <w:lang w:val="en-US"/>
                  </w:rPr>
                </w:rPrChange>
              </w:rPr>
              <w:t xml:space="preserve">Start of transmission slot. Power should NOT exceed –50 dB of </w:t>
            </w:r>
            <w:r w:rsidRPr="00F227E0">
              <w:rPr>
                <w:i/>
                <w:iCs/>
                <w:rPrChange w:id="1503" w:author="Author">
                  <w:rPr>
                    <w:i/>
                    <w:iCs/>
                    <w:lang w:val="en-US"/>
                  </w:rPr>
                </w:rPrChange>
              </w:rPr>
              <w:t>P</w:t>
            </w:r>
            <w:r w:rsidRPr="00F227E0">
              <w:rPr>
                <w:i/>
                <w:iCs/>
                <w:vertAlign w:val="subscript"/>
                <w:rPrChange w:id="1504" w:author="Author">
                  <w:rPr>
                    <w:i/>
                    <w:iCs/>
                    <w:vertAlign w:val="subscript"/>
                    <w:lang w:val="en-US"/>
                  </w:rPr>
                </w:rPrChange>
              </w:rPr>
              <w:t>ss</w:t>
            </w:r>
            <w:r w:rsidRPr="00F227E0">
              <w:rPr>
                <w:position w:val="-4"/>
                <w:rPrChange w:id="1505" w:author="Author">
                  <w:rPr>
                    <w:position w:val="-4"/>
                    <w:lang w:val="en-US"/>
                  </w:rPr>
                </w:rPrChange>
              </w:rPr>
              <w:t xml:space="preserve"> </w:t>
            </w:r>
            <w:r w:rsidRPr="00F227E0">
              <w:rPr>
                <w:rPrChange w:id="1506" w:author="Author">
                  <w:rPr>
                    <w:lang w:val="en-US"/>
                  </w:rPr>
                </w:rPrChange>
              </w:rPr>
              <w:t xml:space="preserve">before </w:t>
            </w:r>
            <w:r w:rsidRPr="00F227E0">
              <w:rPr>
                <w:i/>
                <w:iCs/>
                <w:rPrChange w:id="1507" w:author="Author">
                  <w:rPr>
                    <w:i/>
                    <w:iCs/>
                    <w:lang w:val="en-US"/>
                  </w:rPr>
                </w:rPrChange>
              </w:rPr>
              <w:t>T</w:t>
            </w:r>
            <w:r w:rsidRPr="00F227E0">
              <w:rPr>
                <w:vertAlign w:val="subscript"/>
                <w:rPrChange w:id="1508" w:author="Author">
                  <w:rPr>
                    <w:vertAlign w:val="subscript"/>
                    <w:lang w:val="en-US"/>
                  </w:rPr>
                </w:rPrChange>
              </w:rPr>
              <w:t>0</w:t>
            </w:r>
          </w:p>
        </w:tc>
      </w:tr>
      <w:tr w:rsidR="00E52BA8" w:rsidRPr="000743BE" w14:paraId="48993AE4" w14:textId="77777777" w:rsidTr="00D43B39">
        <w:trPr>
          <w:jc w:val="center"/>
        </w:trPr>
        <w:tc>
          <w:tcPr>
            <w:tcW w:w="1630" w:type="dxa"/>
            <w:gridSpan w:val="3"/>
          </w:tcPr>
          <w:p w14:paraId="637DEDD5" w14:textId="77777777" w:rsidR="00E52BA8" w:rsidRPr="000743BE" w:rsidRDefault="00E52BA8" w:rsidP="00D43B39">
            <w:pPr>
              <w:pStyle w:val="Tabletext"/>
              <w:tabs>
                <w:tab w:val="left" w:leader="dot" w:pos="7938"/>
                <w:tab w:val="center" w:pos="9526"/>
              </w:tabs>
              <w:ind w:left="567" w:hanging="567"/>
            </w:pPr>
            <w:r w:rsidRPr="000743BE">
              <w:rPr>
                <w:i/>
                <w:iCs/>
              </w:rPr>
              <w:t>T</w:t>
            </w:r>
            <w:r w:rsidRPr="000743BE">
              <w:rPr>
                <w:i/>
                <w:iCs/>
                <w:vertAlign w:val="subscript"/>
              </w:rPr>
              <w:t>A</w:t>
            </w:r>
          </w:p>
        </w:tc>
        <w:tc>
          <w:tcPr>
            <w:tcW w:w="709" w:type="dxa"/>
          </w:tcPr>
          <w:p w14:paraId="7119F435" w14:textId="77777777" w:rsidR="00E52BA8" w:rsidRPr="000743BE" w:rsidRDefault="00E52BA8" w:rsidP="00D43B39">
            <w:pPr>
              <w:pStyle w:val="Tabletext"/>
              <w:tabs>
                <w:tab w:val="left" w:leader="dot" w:pos="7938"/>
                <w:tab w:val="center" w:pos="9526"/>
              </w:tabs>
              <w:ind w:left="567" w:hanging="567"/>
              <w:jc w:val="center"/>
            </w:pPr>
            <w:r w:rsidRPr="000743BE">
              <w:t>0-6</w:t>
            </w:r>
          </w:p>
        </w:tc>
        <w:tc>
          <w:tcPr>
            <w:tcW w:w="1298" w:type="dxa"/>
          </w:tcPr>
          <w:p w14:paraId="0BBA8619"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rsidRPr="000743BE">
              <w:t>0-0.625</w:t>
            </w:r>
          </w:p>
        </w:tc>
        <w:tc>
          <w:tcPr>
            <w:tcW w:w="5576" w:type="dxa"/>
          </w:tcPr>
          <w:p w14:paraId="0DB735D7" w14:textId="77777777" w:rsidR="00E52BA8" w:rsidRPr="00F227E0" w:rsidRDefault="00E52BA8" w:rsidP="00D43B39">
            <w:pPr>
              <w:pStyle w:val="Tabletext"/>
              <w:tabs>
                <w:tab w:val="clear" w:pos="567"/>
                <w:tab w:val="left" w:leader="dot" w:pos="7938"/>
                <w:tab w:val="center" w:pos="9526"/>
              </w:tabs>
              <w:ind w:left="53" w:hanging="53"/>
              <w:rPr>
                <w:rPrChange w:id="1509" w:author="Author">
                  <w:rPr>
                    <w:lang w:val="en-US"/>
                  </w:rPr>
                </w:rPrChange>
              </w:rPr>
            </w:pPr>
            <w:r w:rsidRPr="00F227E0">
              <w:rPr>
                <w:rPrChange w:id="1510" w:author="Author">
                  <w:rPr>
                    <w:lang w:val="en-US"/>
                  </w:rPr>
                </w:rPrChange>
              </w:rPr>
              <w:t xml:space="preserve">Power exceeds –50 dB of </w:t>
            </w:r>
            <w:r w:rsidRPr="00F227E0">
              <w:rPr>
                <w:i/>
                <w:iCs/>
                <w:rPrChange w:id="1511" w:author="Author">
                  <w:rPr>
                    <w:i/>
                    <w:iCs/>
                    <w:lang w:val="en-US"/>
                  </w:rPr>
                </w:rPrChange>
              </w:rPr>
              <w:t>P</w:t>
            </w:r>
            <w:r w:rsidRPr="00F227E0">
              <w:rPr>
                <w:i/>
                <w:iCs/>
                <w:vertAlign w:val="subscript"/>
                <w:rPrChange w:id="1512" w:author="Author">
                  <w:rPr>
                    <w:i/>
                    <w:iCs/>
                    <w:vertAlign w:val="subscript"/>
                    <w:lang w:val="en-US"/>
                  </w:rPr>
                </w:rPrChange>
              </w:rPr>
              <w:t>ss</w:t>
            </w:r>
          </w:p>
        </w:tc>
      </w:tr>
      <w:tr w:rsidR="00E52BA8" w:rsidRPr="000743BE" w14:paraId="70E5D04C" w14:textId="77777777" w:rsidTr="00D43B39">
        <w:trPr>
          <w:jc w:val="center"/>
        </w:trPr>
        <w:tc>
          <w:tcPr>
            <w:tcW w:w="637" w:type="dxa"/>
            <w:gridSpan w:val="2"/>
            <w:vMerge w:val="restart"/>
          </w:tcPr>
          <w:p w14:paraId="3975291A" w14:textId="77777777" w:rsidR="00E52BA8" w:rsidRPr="000743BE" w:rsidRDefault="00E52BA8" w:rsidP="00D43B39">
            <w:pPr>
              <w:pStyle w:val="Tabletext"/>
              <w:tabs>
                <w:tab w:val="left" w:leader="dot" w:pos="7938"/>
                <w:tab w:val="center" w:pos="9526"/>
              </w:tabs>
              <w:ind w:left="567" w:hanging="567"/>
            </w:pPr>
            <w:r w:rsidRPr="000743BE">
              <w:rPr>
                <w:i/>
                <w:iCs/>
              </w:rPr>
              <w:t>T</w:t>
            </w:r>
            <w:r w:rsidRPr="000743BE">
              <w:rPr>
                <w:i/>
                <w:iCs/>
                <w:vertAlign w:val="subscript"/>
              </w:rPr>
              <w:t>B</w:t>
            </w:r>
          </w:p>
        </w:tc>
        <w:tc>
          <w:tcPr>
            <w:tcW w:w="993" w:type="dxa"/>
          </w:tcPr>
          <w:p w14:paraId="5EB68FFA" w14:textId="77777777" w:rsidR="00E52BA8" w:rsidRPr="000743BE" w:rsidRDefault="00E52BA8" w:rsidP="00D43B39">
            <w:pPr>
              <w:pStyle w:val="Tabletext"/>
              <w:tabs>
                <w:tab w:val="left" w:leader="dot" w:pos="7938"/>
                <w:tab w:val="center" w:pos="9526"/>
              </w:tabs>
              <w:ind w:left="567" w:hanging="567"/>
            </w:pPr>
            <w:r w:rsidRPr="000743BE">
              <w:rPr>
                <w:i/>
                <w:iCs/>
              </w:rPr>
              <w:t>T</w:t>
            </w:r>
            <w:r w:rsidRPr="000743BE">
              <w:rPr>
                <w:i/>
                <w:iCs/>
                <w:vertAlign w:val="subscript"/>
              </w:rPr>
              <w:t>B1</w:t>
            </w:r>
          </w:p>
        </w:tc>
        <w:tc>
          <w:tcPr>
            <w:tcW w:w="709" w:type="dxa"/>
          </w:tcPr>
          <w:p w14:paraId="1CBE593E" w14:textId="77777777" w:rsidR="00E52BA8" w:rsidRPr="000743BE" w:rsidRDefault="00E52BA8" w:rsidP="00D43B39">
            <w:pPr>
              <w:pStyle w:val="Tabletext"/>
              <w:tabs>
                <w:tab w:val="left" w:leader="dot" w:pos="7938"/>
                <w:tab w:val="center" w:pos="9526"/>
              </w:tabs>
              <w:ind w:left="284" w:hanging="284"/>
              <w:jc w:val="center"/>
            </w:pPr>
            <w:r w:rsidRPr="000743BE">
              <w:t>6</w:t>
            </w:r>
          </w:p>
        </w:tc>
        <w:tc>
          <w:tcPr>
            <w:tcW w:w="1298" w:type="dxa"/>
          </w:tcPr>
          <w:p w14:paraId="4D7256D2"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rsidRPr="000743BE">
              <w:t>0.625</w:t>
            </w:r>
          </w:p>
        </w:tc>
        <w:tc>
          <w:tcPr>
            <w:tcW w:w="5576" w:type="dxa"/>
          </w:tcPr>
          <w:p w14:paraId="36799214" w14:textId="77777777" w:rsidR="00E52BA8" w:rsidRPr="00F227E0" w:rsidRDefault="00E52BA8" w:rsidP="00D43B39">
            <w:pPr>
              <w:pStyle w:val="Tabletext"/>
              <w:tabs>
                <w:tab w:val="clear" w:pos="567"/>
                <w:tab w:val="left" w:leader="dot" w:pos="7938"/>
                <w:tab w:val="center" w:pos="9526"/>
              </w:tabs>
              <w:ind w:left="53" w:hanging="53"/>
              <w:rPr>
                <w:rPrChange w:id="1513" w:author="Author">
                  <w:rPr>
                    <w:lang w:val="en-US"/>
                  </w:rPr>
                </w:rPrChange>
              </w:rPr>
            </w:pPr>
            <w:r w:rsidRPr="00F227E0">
              <w:rPr>
                <w:rPrChange w:id="1514" w:author="Author">
                  <w:rPr>
                    <w:lang w:val="en-US"/>
                  </w:rPr>
                </w:rPrChange>
              </w:rPr>
              <w:t xml:space="preserve">Power should be within +1.5 or –3 dB of </w:t>
            </w:r>
            <w:r w:rsidRPr="00F227E0">
              <w:rPr>
                <w:i/>
                <w:iCs/>
                <w:rPrChange w:id="1515" w:author="Author">
                  <w:rPr>
                    <w:i/>
                    <w:iCs/>
                    <w:lang w:val="en-US"/>
                  </w:rPr>
                </w:rPrChange>
              </w:rPr>
              <w:t>P</w:t>
            </w:r>
            <w:r w:rsidRPr="00F227E0">
              <w:rPr>
                <w:i/>
                <w:iCs/>
                <w:vertAlign w:val="subscript"/>
                <w:rPrChange w:id="1516" w:author="Author">
                  <w:rPr>
                    <w:i/>
                    <w:iCs/>
                    <w:vertAlign w:val="subscript"/>
                    <w:lang w:val="en-US"/>
                  </w:rPr>
                </w:rPrChange>
              </w:rPr>
              <w:t>ss</w:t>
            </w:r>
            <w:r w:rsidRPr="00F227E0">
              <w:rPr>
                <w:i/>
                <w:iCs/>
                <w:position w:val="-4"/>
                <w:rPrChange w:id="1517" w:author="Author">
                  <w:rPr>
                    <w:i/>
                    <w:iCs/>
                    <w:position w:val="-4"/>
                    <w:lang w:val="en-US"/>
                  </w:rPr>
                </w:rPrChange>
              </w:rPr>
              <w:t xml:space="preserve"> </w:t>
            </w:r>
          </w:p>
        </w:tc>
      </w:tr>
      <w:tr w:rsidR="00E52BA8" w:rsidRPr="000743BE" w14:paraId="551B967B" w14:textId="77777777" w:rsidTr="00D43B39">
        <w:trPr>
          <w:jc w:val="center"/>
        </w:trPr>
        <w:tc>
          <w:tcPr>
            <w:tcW w:w="637" w:type="dxa"/>
            <w:gridSpan w:val="2"/>
            <w:vMerge/>
          </w:tcPr>
          <w:p w14:paraId="3B74D4F1" w14:textId="77777777" w:rsidR="00E52BA8" w:rsidRPr="00F227E0" w:rsidRDefault="00E52BA8" w:rsidP="00D43B39">
            <w:pPr>
              <w:pStyle w:val="Tabletext"/>
              <w:rPr>
                <w:rPrChange w:id="1518" w:author="Author">
                  <w:rPr>
                    <w:lang w:val="en-US"/>
                  </w:rPr>
                </w:rPrChange>
              </w:rPr>
            </w:pPr>
          </w:p>
        </w:tc>
        <w:tc>
          <w:tcPr>
            <w:tcW w:w="993" w:type="dxa"/>
          </w:tcPr>
          <w:p w14:paraId="0C19F998" w14:textId="77777777" w:rsidR="00E52BA8" w:rsidRPr="000743BE" w:rsidRDefault="00E52BA8" w:rsidP="00D43B39">
            <w:pPr>
              <w:pStyle w:val="Tabletext"/>
              <w:tabs>
                <w:tab w:val="left" w:leader="dot" w:pos="7938"/>
                <w:tab w:val="center" w:pos="9526"/>
              </w:tabs>
              <w:ind w:left="567" w:hanging="567"/>
            </w:pPr>
            <w:r w:rsidRPr="000743BE">
              <w:rPr>
                <w:i/>
                <w:iCs/>
              </w:rPr>
              <w:t>T</w:t>
            </w:r>
            <w:r w:rsidRPr="000743BE">
              <w:rPr>
                <w:i/>
                <w:iCs/>
                <w:vertAlign w:val="subscript"/>
              </w:rPr>
              <w:t>B2</w:t>
            </w:r>
          </w:p>
        </w:tc>
        <w:tc>
          <w:tcPr>
            <w:tcW w:w="709" w:type="dxa"/>
          </w:tcPr>
          <w:p w14:paraId="5B89001A" w14:textId="77777777" w:rsidR="00E52BA8" w:rsidRPr="000743BE" w:rsidRDefault="00E52BA8" w:rsidP="00D43B39">
            <w:pPr>
              <w:pStyle w:val="Tabletext"/>
              <w:tabs>
                <w:tab w:val="left" w:leader="dot" w:pos="7938"/>
                <w:tab w:val="center" w:pos="9526"/>
              </w:tabs>
              <w:ind w:left="284" w:hanging="284"/>
              <w:jc w:val="center"/>
            </w:pPr>
            <w:r w:rsidRPr="000743BE">
              <w:t>8</w:t>
            </w:r>
          </w:p>
        </w:tc>
        <w:tc>
          <w:tcPr>
            <w:tcW w:w="1298" w:type="dxa"/>
          </w:tcPr>
          <w:p w14:paraId="31D5D504"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rsidRPr="000743BE">
              <w:t>0.833</w:t>
            </w:r>
          </w:p>
        </w:tc>
        <w:tc>
          <w:tcPr>
            <w:tcW w:w="5576" w:type="dxa"/>
          </w:tcPr>
          <w:p w14:paraId="7359BFAF" w14:textId="77777777" w:rsidR="00E52BA8" w:rsidRPr="00F227E0" w:rsidRDefault="00E52BA8" w:rsidP="00D43B39">
            <w:pPr>
              <w:pStyle w:val="Tabletext"/>
              <w:tabs>
                <w:tab w:val="clear" w:pos="567"/>
              </w:tabs>
              <w:ind w:left="53" w:hanging="53"/>
              <w:rPr>
                <w:rPrChange w:id="1519" w:author="Author">
                  <w:rPr>
                    <w:lang w:val="en-US"/>
                  </w:rPr>
                </w:rPrChange>
              </w:rPr>
            </w:pPr>
            <w:r w:rsidRPr="00F227E0">
              <w:rPr>
                <w:rPrChange w:id="1520" w:author="Author">
                  <w:rPr>
                    <w:lang w:val="en-US"/>
                  </w:rPr>
                </w:rPrChange>
              </w:rPr>
              <w:t xml:space="preserve">Power should be within +1.5 or –1 dB of </w:t>
            </w:r>
            <w:r w:rsidRPr="00F227E0">
              <w:rPr>
                <w:i/>
                <w:iCs/>
                <w:rPrChange w:id="1521" w:author="Author">
                  <w:rPr>
                    <w:i/>
                    <w:iCs/>
                    <w:lang w:val="en-US"/>
                  </w:rPr>
                </w:rPrChange>
              </w:rPr>
              <w:t>P</w:t>
            </w:r>
            <w:r w:rsidRPr="00F227E0">
              <w:rPr>
                <w:i/>
                <w:iCs/>
                <w:vertAlign w:val="subscript"/>
                <w:rPrChange w:id="1522" w:author="Author">
                  <w:rPr>
                    <w:i/>
                    <w:iCs/>
                    <w:vertAlign w:val="subscript"/>
                    <w:lang w:val="en-US"/>
                  </w:rPr>
                </w:rPrChange>
              </w:rPr>
              <w:t>ss (start of training sequence)</w:t>
            </w:r>
          </w:p>
        </w:tc>
      </w:tr>
      <w:tr w:rsidR="00E52BA8" w:rsidRPr="000743BE" w14:paraId="4A632076" w14:textId="77777777" w:rsidTr="00D43B39">
        <w:trPr>
          <w:jc w:val="center"/>
        </w:trPr>
        <w:tc>
          <w:tcPr>
            <w:tcW w:w="1630" w:type="dxa"/>
            <w:gridSpan w:val="3"/>
          </w:tcPr>
          <w:p w14:paraId="1E68DAE8" w14:textId="77777777" w:rsidR="00E52BA8" w:rsidRPr="000743BE" w:rsidRDefault="00E52BA8" w:rsidP="00D43B39">
            <w:pPr>
              <w:pStyle w:val="Tabletext"/>
              <w:tabs>
                <w:tab w:val="clear" w:pos="284"/>
                <w:tab w:val="clear" w:pos="567"/>
                <w:tab w:val="left" w:leader="dot" w:pos="7938"/>
                <w:tab w:val="center" w:pos="9526"/>
              </w:tabs>
              <w:ind w:left="34"/>
            </w:pPr>
            <w:r w:rsidRPr="000743BE">
              <w:rPr>
                <w:i/>
                <w:iCs/>
              </w:rPr>
              <w:t>T</w:t>
            </w:r>
            <w:r w:rsidRPr="000743BE">
              <w:rPr>
                <w:i/>
                <w:iCs/>
                <w:vertAlign w:val="subscript"/>
              </w:rPr>
              <w:t>E</w:t>
            </w:r>
            <w:r w:rsidRPr="000743BE">
              <w:t xml:space="preserve"> (includes 1 stuffing bit)</w:t>
            </w:r>
          </w:p>
        </w:tc>
        <w:tc>
          <w:tcPr>
            <w:tcW w:w="709" w:type="dxa"/>
          </w:tcPr>
          <w:p w14:paraId="37A2B12D" w14:textId="77777777" w:rsidR="00E52BA8" w:rsidRPr="000743BE" w:rsidRDefault="00E52BA8" w:rsidP="00D43B39">
            <w:pPr>
              <w:pStyle w:val="Tabletext"/>
              <w:tabs>
                <w:tab w:val="left" w:leader="dot" w:pos="7938"/>
                <w:tab w:val="center" w:pos="9526"/>
              </w:tabs>
              <w:ind w:left="567" w:hanging="567"/>
              <w:jc w:val="center"/>
            </w:pPr>
            <w:r w:rsidRPr="000743BE">
              <w:t>233</w:t>
            </w:r>
          </w:p>
        </w:tc>
        <w:tc>
          <w:tcPr>
            <w:tcW w:w="1298" w:type="dxa"/>
          </w:tcPr>
          <w:p w14:paraId="7773DC58"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rsidRPr="000743BE">
              <w:t>24.271</w:t>
            </w:r>
          </w:p>
        </w:tc>
        <w:tc>
          <w:tcPr>
            <w:tcW w:w="5576" w:type="dxa"/>
          </w:tcPr>
          <w:p w14:paraId="32D9035F" w14:textId="77777777" w:rsidR="00E52BA8" w:rsidRPr="00F227E0" w:rsidRDefault="00E52BA8" w:rsidP="00D43B39">
            <w:pPr>
              <w:pStyle w:val="Tabletext"/>
              <w:tabs>
                <w:tab w:val="clear" w:pos="567"/>
                <w:tab w:val="left" w:leader="dot" w:pos="7938"/>
                <w:tab w:val="center" w:pos="9526"/>
              </w:tabs>
              <w:ind w:left="53" w:hanging="53"/>
              <w:rPr>
                <w:rPrChange w:id="1523" w:author="Author">
                  <w:rPr>
                    <w:lang w:val="en-US"/>
                  </w:rPr>
                </w:rPrChange>
              </w:rPr>
            </w:pPr>
            <w:r w:rsidRPr="00F227E0">
              <w:rPr>
                <w:rPrChange w:id="1524" w:author="Author">
                  <w:rPr>
                    <w:lang w:val="en-US"/>
                  </w:rPr>
                </w:rPrChange>
              </w:rPr>
              <w:t xml:space="preserve">Power should remain within +1.5 or –1 dB of </w:t>
            </w:r>
            <w:r w:rsidRPr="00F227E0">
              <w:rPr>
                <w:i/>
                <w:iCs/>
                <w:rPrChange w:id="1525" w:author="Author">
                  <w:rPr>
                    <w:i/>
                    <w:iCs/>
                    <w:lang w:val="en-US"/>
                  </w:rPr>
                </w:rPrChange>
              </w:rPr>
              <w:t>P</w:t>
            </w:r>
            <w:r w:rsidRPr="00F227E0">
              <w:rPr>
                <w:i/>
                <w:iCs/>
                <w:vertAlign w:val="subscript"/>
                <w:rPrChange w:id="1526" w:author="Author">
                  <w:rPr>
                    <w:i/>
                    <w:iCs/>
                    <w:vertAlign w:val="subscript"/>
                    <w:lang w:val="en-US"/>
                  </w:rPr>
                </w:rPrChange>
              </w:rPr>
              <w:t>ss</w:t>
            </w:r>
            <w:r w:rsidRPr="00F227E0">
              <w:rPr>
                <w:position w:val="-4"/>
                <w:rPrChange w:id="1527" w:author="Author">
                  <w:rPr>
                    <w:position w:val="-4"/>
                    <w:lang w:val="en-US"/>
                  </w:rPr>
                </w:rPrChange>
              </w:rPr>
              <w:t xml:space="preserve"> </w:t>
            </w:r>
            <w:r w:rsidRPr="00F227E0">
              <w:rPr>
                <w:rPrChange w:id="1528" w:author="Author">
                  <w:rPr>
                    <w:lang w:val="en-US"/>
                  </w:rPr>
                </w:rPrChange>
              </w:rPr>
              <w:t>during</w:t>
            </w:r>
            <w:r w:rsidRPr="00F227E0">
              <w:rPr>
                <w:position w:val="-4"/>
                <w:rPrChange w:id="1529" w:author="Author">
                  <w:rPr>
                    <w:position w:val="-4"/>
                    <w:lang w:val="en-US"/>
                  </w:rPr>
                </w:rPrChange>
              </w:rPr>
              <w:t xml:space="preserve"> </w:t>
            </w:r>
            <w:r w:rsidRPr="00F227E0">
              <w:rPr>
                <w:rPrChange w:id="1530" w:author="Author">
                  <w:rPr>
                    <w:lang w:val="en-US"/>
                  </w:rPr>
                </w:rPrChange>
              </w:rPr>
              <w:t xml:space="preserve">the period </w:t>
            </w:r>
            <w:r w:rsidRPr="00F227E0">
              <w:rPr>
                <w:i/>
                <w:iCs/>
                <w:rPrChange w:id="1531" w:author="Author">
                  <w:rPr>
                    <w:i/>
                    <w:iCs/>
                    <w:lang w:val="en-US"/>
                  </w:rPr>
                </w:rPrChange>
              </w:rPr>
              <w:t>T</w:t>
            </w:r>
            <w:r w:rsidRPr="00F227E0">
              <w:rPr>
                <w:i/>
                <w:iCs/>
                <w:vertAlign w:val="subscript"/>
                <w:rPrChange w:id="1532" w:author="Author">
                  <w:rPr>
                    <w:i/>
                    <w:iCs/>
                    <w:vertAlign w:val="subscript"/>
                    <w:lang w:val="en-US"/>
                  </w:rPr>
                </w:rPrChange>
              </w:rPr>
              <w:t>B2</w:t>
            </w:r>
            <w:r w:rsidRPr="00F227E0">
              <w:rPr>
                <w:rPrChange w:id="1533" w:author="Author">
                  <w:rPr>
                    <w:lang w:val="en-US"/>
                  </w:rPr>
                </w:rPrChange>
              </w:rPr>
              <w:t xml:space="preserve"> to </w:t>
            </w:r>
            <w:r w:rsidRPr="00F227E0">
              <w:rPr>
                <w:i/>
                <w:iCs/>
                <w:rPrChange w:id="1534" w:author="Author">
                  <w:rPr>
                    <w:i/>
                    <w:iCs/>
                    <w:lang w:val="en-US"/>
                  </w:rPr>
                </w:rPrChange>
              </w:rPr>
              <w:t>T</w:t>
            </w:r>
            <w:r w:rsidRPr="00F227E0">
              <w:rPr>
                <w:i/>
                <w:iCs/>
                <w:vertAlign w:val="subscript"/>
                <w:rPrChange w:id="1535" w:author="Author">
                  <w:rPr>
                    <w:i/>
                    <w:iCs/>
                    <w:vertAlign w:val="subscript"/>
                    <w:lang w:val="en-US"/>
                  </w:rPr>
                </w:rPrChange>
              </w:rPr>
              <w:t>E</w:t>
            </w:r>
          </w:p>
        </w:tc>
      </w:tr>
      <w:tr w:rsidR="00E52BA8" w:rsidRPr="000743BE" w14:paraId="18F2156B" w14:textId="77777777" w:rsidTr="00D43B39">
        <w:trPr>
          <w:jc w:val="center"/>
        </w:trPr>
        <w:tc>
          <w:tcPr>
            <w:tcW w:w="1630" w:type="dxa"/>
            <w:gridSpan w:val="3"/>
          </w:tcPr>
          <w:p w14:paraId="57E13D9C" w14:textId="77777777" w:rsidR="00E52BA8" w:rsidRPr="000743BE" w:rsidRDefault="00E52BA8" w:rsidP="00D43B39">
            <w:pPr>
              <w:pStyle w:val="Tabletext"/>
              <w:tabs>
                <w:tab w:val="clear" w:pos="284"/>
                <w:tab w:val="clear" w:pos="567"/>
                <w:tab w:val="left" w:leader="dot" w:pos="7938"/>
                <w:tab w:val="center" w:pos="9526"/>
              </w:tabs>
              <w:ind w:left="34"/>
            </w:pPr>
            <w:r w:rsidRPr="000743BE">
              <w:rPr>
                <w:i/>
                <w:iCs/>
              </w:rPr>
              <w:t>T</w:t>
            </w:r>
            <w:r w:rsidRPr="000743BE">
              <w:rPr>
                <w:i/>
                <w:iCs/>
                <w:vertAlign w:val="subscript"/>
              </w:rPr>
              <w:t>F</w:t>
            </w:r>
            <w:r w:rsidRPr="000743BE">
              <w:t xml:space="preserve"> (includes 1 stuffing bit)</w:t>
            </w:r>
          </w:p>
        </w:tc>
        <w:tc>
          <w:tcPr>
            <w:tcW w:w="709" w:type="dxa"/>
          </w:tcPr>
          <w:p w14:paraId="77057557" w14:textId="77777777" w:rsidR="00E52BA8" w:rsidRPr="000743BE" w:rsidRDefault="00E52BA8" w:rsidP="00D43B39">
            <w:pPr>
              <w:pStyle w:val="Tabletext"/>
              <w:tabs>
                <w:tab w:val="left" w:leader="dot" w:pos="7938"/>
                <w:tab w:val="center" w:pos="9526"/>
              </w:tabs>
              <w:ind w:left="567" w:hanging="567"/>
              <w:jc w:val="center"/>
            </w:pPr>
            <w:r w:rsidRPr="000743BE">
              <w:t>241</w:t>
            </w:r>
          </w:p>
        </w:tc>
        <w:tc>
          <w:tcPr>
            <w:tcW w:w="1298" w:type="dxa"/>
          </w:tcPr>
          <w:p w14:paraId="27738B7C"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rsidRPr="000743BE">
              <w:t>25.104</w:t>
            </w:r>
          </w:p>
        </w:tc>
        <w:tc>
          <w:tcPr>
            <w:tcW w:w="5576" w:type="dxa"/>
          </w:tcPr>
          <w:p w14:paraId="16BAD7B6" w14:textId="77777777" w:rsidR="00E52BA8" w:rsidRPr="00F227E0" w:rsidRDefault="00E52BA8" w:rsidP="00D43B39">
            <w:pPr>
              <w:pStyle w:val="Tabletext"/>
              <w:tabs>
                <w:tab w:val="clear" w:pos="567"/>
                <w:tab w:val="left" w:leader="dot" w:pos="7938"/>
                <w:tab w:val="center" w:pos="9526"/>
              </w:tabs>
              <w:ind w:left="53" w:hanging="53"/>
              <w:rPr>
                <w:rPrChange w:id="1536" w:author="Author">
                  <w:rPr>
                    <w:lang w:val="en-US"/>
                  </w:rPr>
                </w:rPrChange>
              </w:rPr>
            </w:pPr>
            <w:r w:rsidRPr="00F227E0">
              <w:rPr>
                <w:rPrChange w:id="1537" w:author="Author">
                  <w:rPr>
                    <w:lang w:val="en-US"/>
                  </w:rPr>
                </w:rPrChange>
              </w:rPr>
              <w:t xml:space="preserve">Power should be –50 dB of </w:t>
            </w:r>
            <w:r w:rsidRPr="00F227E0">
              <w:rPr>
                <w:i/>
                <w:iCs/>
                <w:rPrChange w:id="1538" w:author="Author">
                  <w:rPr>
                    <w:i/>
                    <w:iCs/>
                    <w:lang w:val="en-US"/>
                  </w:rPr>
                </w:rPrChange>
              </w:rPr>
              <w:t>P</w:t>
            </w:r>
            <w:r w:rsidRPr="00F227E0">
              <w:rPr>
                <w:i/>
                <w:iCs/>
                <w:vertAlign w:val="subscript"/>
                <w:rPrChange w:id="1539" w:author="Author">
                  <w:rPr>
                    <w:i/>
                    <w:iCs/>
                    <w:vertAlign w:val="subscript"/>
                    <w:lang w:val="en-US"/>
                  </w:rPr>
                </w:rPrChange>
              </w:rPr>
              <w:t>ss</w:t>
            </w:r>
            <w:r w:rsidRPr="00F227E0">
              <w:rPr>
                <w:rPrChange w:id="1540" w:author="Author">
                  <w:rPr>
                    <w:lang w:val="en-US"/>
                  </w:rPr>
                </w:rPrChange>
              </w:rPr>
              <w:t xml:space="preserve"> and stay below this</w:t>
            </w:r>
          </w:p>
        </w:tc>
      </w:tr>
      <w:tr w:rsidR="00E52BA8" w:rsidRPr="000743BE" w14:paraId="704D85B1" w14:textId="77777777" w:rsidTr="00D43B39">
        <w:trPr>
          <w:gridBefore w:val="1"/>
          <w:wBefore w:w="6" w:type="dxa"/>
          <w:jc w:val="center"/>
        </w:trPr>
        <w:tc>
          <w:tcPr>
            <w:tcW w:w="1630" w:type="dxa"/>
            <w:gridSpan w:val="2"/>
          </w:tcPr>
          <w:p w14:paraId="1A2C7B78" w14:textId="77777777" w:rsidR="00E52BA8" w:rsidRPr="000743BE" w:rsidRDefault="00E52BA8" w:rsidP="00D43B39">
            <w:pPr>
              <w:pStyle w:val="Tabletext"/>
              <w:tabs>
                <w:tab w:val="left" w:leader="dot" w:pos="7938"/>
                <w:tab w:val="center" w:pos="9526"/>
              </w:tabs>
              <w:ind w:left="567" w:hanging="567"/>
            </w:pPr>
            <w:r w:rsidRPr="000743BE">
              <w:rPr>
                <w:i/>
                <w:iCs/>
              </w:rPr>
              <w:t>T</w:t>
            </w:r>
            <w:r w:rsidRPr="000743BE">
              <w:rPr>
                <w:i/>
                <w:iCs/>
                <w:vertAlign w:val="subscript"/>
              </w:rPr>
              <w:t>G</w:t>
            </w:r>
          </w:p>
        </w:tc>
        <w:tc>
          <w:tcPr>
            <w:tcW w:w="709" w:type="dxa"/>
          </w:tcPr>
          <w:p w14:paraId="37897D04" w14:textId="77777777" w:rsidR="00E52BA8" w:rsidRPr="000743BE" w:rsidRDefault="00E52BA8" w:rsidP="00D43B39">
            <w:pPr>
              <w:pStyle w:val="Tabletext"/>
              <w:tabs>
                <w:tab w:val="left" w:leader="dot" w:pos="7938"/>
                <w:tab w:val="center" w:pos="9526"/>
              </w:tabs>
              <w:ind w:left="567" w:hanging="567"/>
              <w:jc w:val="center"/>
            </w:pPr>
            <w:r w:rsidRPr="000743BE">
              <w:t>256</w:t>
            </w:r>
          </w:p>
        </w:tc>
        <w:tc>
          <w:tcPr>
            <w:tcW w:w="1298" w:type="dxa"/>
          </w:tcPr>
          <w:p w14:paraId="308DD4CD" w14:textId="77777777" w:rsidR="00E52BA8" w:rsidRPr="000743BE" w:rsidRDefault="00E52BA8" w:rsidP="00D43B3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rsidRPr="000743BE">
              <w:t>26.667</w:t>
            </w:r>
          </w:p>
        </w:tc>
        <w:tc>
          <w:tcPr>
            <w:tcW w:w="5576" w:type="dxa"/>
          </w:tcPr>
          <w:p w14:paraId="4C2987DA" w14:textId="77777777" w:rsidR="00E52BA8" w:rsidRPr="00F227E0" w:rsidRDefault="00E52BA8" w:rsidP="00D43B39">
            <w:pPr>
              <w:pStyle w:val="Tabletext"/>
              <w:tabs>
                <w:tab w:val="left" w:leader="dot" w:pos="7938"/>
                <w:tab w:val="center" w:pos="9526"/>
              </w:tabs>
              <w:ind w:left="567" w:hanging="567"/>
              <w:rPr>
                <w:rPrChange w:id="1541" w:author="Author">
                  <w:rPr>
                    <w:lang w:val="en-US"/>
                  </w:rPr>
                </w:rPrChange>
              </w:rPr>
            </w:pPr>
            <w:r w:rsidRPr="00F227E0">
              <w:rPr>
                <w:rPrChange w:id="1542" w:author="Author">
                  <w:rPr>
                    <w:lang w:val="en-US"/>
                  </w:rPr>
                </w:rPrChange>
              </w:rPr>
              <w:t>Start of next transmission time period</w:t>
            </w:r>
          </w:p>
        </w:tc>
      </w:tr>
    </w:tbl>
    <w:p w14:paraId="690ECCC9" w14:textId="77777777" w:rsidR="00E52BA8" w:rsidRPr="000743BE" w:rsidRDefault="00E52BA8" w:rsidP="00E52BA8">
      <w:pPr>
        <w:pStyle w:val="Tablefin"/>
      </w:pPr>
      <w:bookmarkStart w:id="1543" w:name="_Ref107164513"/>
      <w:bookmarkStart w:id="1544" w:name="_Toc123014701"/>
    </w:p>
    <w:p w14:paraId="77D33407" w14:textId="77777777" w:rsidR="00E52BA8" w:rsidRPr="00F227E0" w:rsidRDefault="00E52BA8" w:rsidP="00E52BA8">
      <w:pPr>
        <w:pStyle w:val="TableNo"/>
        <w:rPr>
          <w:rPrChange w:id="1545" w:author="Author">
            <w:rPr>
              <w:lang w:val="en-US"/>
            </w:rPr>
          </w:rPrChange>
        </w:rPr>
      </w:pPr>
      <w:r w:rsidRPr="00F227E0">
        <w:rPr>
          <w:rPrChange w:id="1546" w:author="Author">
            <w:rPr>
              <w:lang w:val="en-US"/>
            </w:rPr>
          </w:rPrChange>
        </w:rPr>
        <w:t>TABLE 7</w:t>
      </w:r>
    </w:p>
    <w:p w14:paraId="7C7FD7CA" w14:textId="77777777" w:rsidR="00E52BA8" w:rsidRPr="00F227E0" w:rsidRDefault="00E52BA8" w:rsidP="00E52BA8">
      <w:pPr>
        <w:pStyle w:val="Tabletitle"/>
        <w:rPr>
          <w:rPrChange w:id="1547" w:author="Author">
            <w:rPr>
              <w:lang w:val="en-US"/>
            </w:rPr>
          </w:rPrChange>
        </w:rPr>
      </w:pPr>
      <w:r w:rsidRPr="00F227E0">
        <w:rPr>
          <w:rPrChange w:id="1548" w:author="Author">
            <w:rPr>
              <w:lang w:val="en-US"/>
            </w:rPr>
          </w:rPrChange>
        </w:rPr>
        <w:t>Minimum required time division multiple access receiver characteristics</w:t>
      </w:r>
      <w:bookmarkEnd w:id="1543"/>
      <w:bookmarkEnd w:id="1544"/>
      <w:r w:rsidRPr="00F227E0">
        <w:rPr>
          <w:b w:val="0"/>
          <w:bCs/>
          <w:vertAlign w:val="superscript"/>
          <w:rPrChange w:id="1549" w:author="Author">
            <w:rPr>
              <w:b w:val="0"/>
              <w:bCs/>
              <w:vertAlign w:val="superscript"/>
              <w:lang w:val="en-US"/>
            </w:rPr>
          </w:rPrChange>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49"/>
        <w:gridCol w:w="3898"/>
      </w:tblGrid>
      <w:tr w:rsidR="00E52BA8" w:rsidRPr="000743BE" w14:paraId="2C7A8777" w14:textId="77777777" w:rsidTr="00D43B39">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4F866C46" w14:textId="77777777" w:rsidR="00E52BA8" w:rsidRPr="000743BE" w:rsidRDefault="00E52BA8" w:rsidP="00D43B39">
            <w:pPr>
              <w:pStyle w:val="Tablehead"/>
              <w:keepNext w:val="0"/>
            </w:pPr>
            <w:r w:rsidRPr="000743BE">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72F49810" w14:textId="77777777" w:rsidR="00E52BA8" w:rsidRPr="000743BE" w:rsidRDefault="00E52BA8" w:rsidP="00D43B39">
            <w:pPr>
              <w:pStyle w:val="Tablehead"/>
              <w:keepNext w:val="0"/>
            </w:pPr>
            <w:r w:rsidRPr="000743BE">
              <w:t>Requirements</w:t>
            </w:r>
          </w:p>
        </w:tc>
      </w:tr>
      <w:tr w:rsidR="00E52BA8" w:rsidRPr="000743BE" w14:paraId="6923F893"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73AB9833" w14:textId="77777777" w:rsidR="00E52BA8" w:rsidRPr="000743BE" w:rsidRDefault="00E52BA8" w:rsidP="00D43B39">
            <w:pPr>
              <w:pStyle w:val="Tabletext"/>
              <w:keepNext/>
            </w:pPr>
            <w:r w:rsidRPr="000743BE">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18FAD0AB" w14:textId="77777777" w:rsidR="00E52BA8" w:rsidRPr="000743BE" w:rsidRDefault="00E52BA8" w:rsidP="00D43B39">
            <w:pPr>
              <w:pStyle w:val="Tabletext"/>
              <w:keepNext/>
            </w:pPr>
            <w:r w:rsidRPr="000743BE">
              <w:t>20% PER @ –107 dBm</w:t>
            </w:r>
          </w:p>
        </w:tc>
      </w:tr>
      <w:tr w:rsidR="00E52BA8" w:rsidRPr="000743BE" w14:paraId="4C42EE5D"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2404120B" w14:textId="77777777" w:rsidR="00E52BA8" w:rsidRPr="00F227E0" w:rsidRDefault="00E52BA8" w:rsidP="00D43B39">
            <w:pPr>
              <w:pStyle w:val="Tabletext"/>
              <w:rPr>
                <w:rPrChange w:id="1550" w:author="Author">
                  <w:rPr>
                    <w:lang w:val="en-US"/>
                  </w:rPr>
                </w:rPrChange>
              </w:rPr>
            </w:pPr>
            <w:r w:rsidRPr="00F227E0">
              <w:rPr>
                <w:rPrChange w:id="1551" w:author="Author">
                  <w:rPr>
                    <w:lang w:val="en-US"/>
                  </w:rPr>
                </w:rPrChange>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4B350663" w14:textId="77777777" w:rsidR="00E52BA8" w:rsidRPr="000743BE" w:rsidRDefault="00E52BA8" w:rsidP="00D43B39">
            <w:pPr>
              <w:pStyle w:val="Tabletext"/>
            </w:pPr>
            <w:r w:rsidRPr="000743BE">
              <w:t>1% PER @ –77 dBm</w:t>
            </w:r>
            <w:r w:rsidRPr="000743BE">
              <w:br/>
              <w:t>1% PER @ –7 dBm</w:t>
            </w:r>
          </w:p>
        </w:tc>
      </w:tr>
      <w:tr w:rsidR="00E52BA8" w:rsidRPr="000743BE" w14:paraId="626FBD6F"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3EBF3CED" w14:textId="77777777" w:rsidR="00E52BA8" w:rsidRPr="000743BE" w:rsidRDefault="00E52BA8" w:rsidP="00D43B39">
            <w:pPr>
              <w:pStyle w:val="Tabletext"/>
            </w:pPr>
            <w:r w:rsidRPr="000743BE">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9913374" w14:textId="77777777" w:rsidR="00E52BA8" w:rsidRPr="000743BE" w:rsidRDefault="00E52BA8" w:rsidP="00D43B39">
            <w:pPr>
              <w:pStyle w:val="Tabletext"/>
            </w:pPr>
            <w:r w:rsidRPr="000743BE">
              <w:t>20% PER @ 70 dB</w:t>
            </w:r>
          </w:p>
        </w:tc>
      </w:tr>
      <w:tr w:rsidR="00E52BA8" w:rsidRPr="000743BE" w14:paraId="1781F393"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73C3326C" w14:textId="77777777" w:rsidR="00E52BA8" w:rsidRPr="000743BE" w:rsidRDefault="00E52BA8" w:rsidP="00D43B39">
            <w:pPr>
              <w:pStyle w:val="Tabletext"/>
            </w:pPr>
            <w:r w:rsidRPr="000743BE">
              <w:t>Co-channel selectivity</w:t>
            </w:r>
          </w:p>
        </w:tc>
        <w:tc>
          <w:tcPr>
            <w:tcW w:w="3898" w:type="dxa"/>
            <w:tcBorders>
              <w:top w:val="single" w:sz="4" w:space="0" w:color="auto"/>
              <w:left w:val="single" w:sz="4" w:space="0" w:color="auto"/>
              <w:bottom w:val="single" w:sz="4" w:space="0" w:color="auto"/>
              <w:right w:val="single" w:sz="4" w:space="0" w:color="auto"/>
            </w:tcBorders>
          </w:tcPr>
          <w:p w14:paraId="2272570B" w14:textId="77777777" w:rsidR="00E52BA8" w:rsidRPr="000743BE" w:rsidRDefault="00E52BA8" w:rsidP="00D43B39">
            <w:pPr>
              <w:pStyle w:val="Tabletext"/>
            </w:pPr>
            <w:r w:rsidRPr="000743BE">
              <w:t>20% PER @ 10 dB</w:t>
            </w:r>
          </w:p>
        </w:tc>
      </w:tr>
      <w:tr w:rsidR="00E52BA8" w:rsidRPr="000743BE" w14:paraId="56DCC79B"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6F6A192E" w14:textId="77777777" w:rsidR="00E52BA8" w:rsidRPr="000743BE" w:rsidRDefault="00E52BA8" w:rsidP="00D43B39">
            <w:pPr>
              <w:pStyle w:val="Tabletext"/>
            </w:pPr>
            <w:r w:rsidRPr="000743BE">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5454DE30" w14:textId="77777777" w:rsidR="00E52BA8" w:rsidRPr="000743BE" w:rsidRDefault="00E52BA8" w:rsidP="00D43B39">
            <w:pPr>
              <w:pStyle w:val="Tabletext"/>
            </w:pPr>
            <w:r w:rsidRPr="000743BE">
              <w:t>20% PER @ 70 dB</w:t>
            </w:r>
          </w:p>
        </w:tc>
      </w:tr>
      <w:tr w:rsidR="00E52BA8" w:rsidRPr="000743BE" w14:paraId="3B56867D"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6EE25BEC" w14:textId="77777777" w:rsidR="00E52BA8" w:rsidRPr="000743BE" w:rsidRDefault="00E52BA8" w:rsidP="00D43B39">
            <w:pPr>
              <w:pStyle w:val="Tabletext"/>
            </w:pPr>
            <w:r w:rsidRPr="000743BE">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7CED6C09" w14:textId="77777777" w:rsidR="00E52BA8" w:rsidRPr="000743BE" w:rsidRDefault="00E52BA8" w:rsidP="00D43B39">
            <w:pPr>
              <w:pStyle w:val="Tabletext"/>
            </w:pPr>
            <w:r w:rsidRPr="000743BE">
              <w:t>20% PER @ 74 dB</w:t>
            </w:r>
          </w:p>
        </w:tc>
      </w:tr>
      <w:tr w:rsidR="00E52BA8" w:rsidRPr="000743BE" w14:paraId="5D07704D"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01722E93" w14:textId="77777777" w:rsidR="00E52BA8" w:rsidRPr="000743BE" w:rsidRDefault="00E52BA8" w:rsidP="00D43B39">
            <w:pPr>
              <w:pStyle w:val="Tabletext"/>
            </w:pPr>
            <w:r w:rsidRPr="000743BE">
              <w:t>Spurious emissions</w:t>
            </w:r>
          </w:p>
        </w:tc>
        <w:tc>
          <w:tcPr>
            <w:tcW w:w="3898" w:type="dxa"/>
            <w:tcBorders>
              <w:top w:val="single" w:sz="4" w:space="0" w:color="auto"/>
              <w:left w:val="single" w:sz="4" w:space="0" w:color="auto"/>
              <w:bottom w:val="single" w:sz="4" w:space="0" w:color="auto"/>
              <w:right w:val="single" w:sz="4" w:space="0" w:color="auto"/>
            </w:tcBorders>
          </w:tcPr>
          <w:p w14:paraId="1471639E" w14:textId="77777777" w:rsidR="00E52BA8" w:rsidRPr="00F227E0" w:rsidRDefault="00E52BA8" w:rsidP="00D43B39">
            <w:pPr>
              <w:pStyle w:val="Tabletext"/>
              <w:rPr>
                <w:rPrChange w:id="1552" w:author="Author">
                  <w:rPr>
                    <w:lang w:val="en-US"/>
                  </w:rPr>
                </w:rPrChange>
              </w:rPr>
            </w:pPr>
            <w:r w:rsidRPr="00F227E0">
              <w:rPr>
                <w:rPrChange w:id="1553" w:author="Author">
                  <w:rPr>
                    <w:lang w:val="en-US"/>
                  </w:rPr>
                </w:rPrChange>
              </w:rPr>
              <w:t>–57 dBm (9 kHz to 1 GHz)</w:t>
            </w:r>
            <w:r w:rsidRPr="00F227E0">
              <w:rPr>
                <w:rPrChange w:id="1554" w:author="Author">
                  <w:rPr>
                    <w:lang w:val="en-US"/>
                  </w:rPr>
                </w:rPrChange>
              </w:rPr>
              <w:br/>
              <w:t>–47 dBm (1 GHz to 4 GHz)</w:t>
            </w:r>
          </w:p>
        </w:tc>
      </w:tr>
      <w:tr w:rsidR="00E52BA8" w:rsidRPr="000743BE" w14:paraId="23FE235D" w14:textId="77777777" w:rsidTr="00D43B39">
        <w:trPr>
          <w:jc w:val="center"/>
        </w:trPr>
        <w:tc>
          <w:tcPr>
            <w:tcW w:w="3949" w:type="dxa"/>
            <w:tcBorders>
              <w:top w:val="single" w:sz="4" w:space="0" w:color="auto"/>
              <w:left w:val="single" w:sz="4" w:space="0" w:color="auto"/>
              <w:bottom w:val="single" w:sz="4" w:space="0" w:color="auto"/>
              <w:right w:val="single" w:sz="4" w:space="0" w:color="auto"/>
            </w:tcBorders>
          </w:tcPr>
          <w:p w14:paraId="016C1F64" w14:textId="77777777" w:rsidR="00E52BA8" w:rsidRPr="000743BE" w:rsidRDefault="00E52BA8" w:rsidP="00D43B39">
            <w:pPr>
              <w:pStyle w:val="Tabletext"/>
            </w:pPr>
            <w:r w:rsidRPr="000743BE">
              <w:t>Blocking</w:t>
            </w:r>
          </w:p>
        </w:tc>
        <w:tc>
          <w:tcPr>
            <w:tcW w:w="3898" w:type="dxa"/>
            <w:tcBorders>
              <w:top w:val="single" w:sz="4" w:space="0" w:color="auto"/>
              <w:left w:val="single" w:sz="4" w:space="0" w:color="auto"/>
              <w:bottom w:val="single" w:sz="4" w:space="0" w:color="auto"/>
              <w:right w:val="single" w:sz="4" w:space="0" w:color="auto"/>
            </w:tcBorders>
          </w:tcPr>
          <w:p w14:paraId="2BFD0038" w14:textId="77777777" w:rsidR="00E52BA8" w:rsidRPr="000743BE" w:rsidRDefault="00E52BA8" w:rsidP="00D43B39">
            <w:pPr>
              <w:pStyle w:val="Tabletext"/>
              <w:tabs>
                <w:tab w:val="left" w:leader="dot" w:pos="7938"/>
                <w:tab w:val="center" w:pos="9526"/>
              </w:tabs>
              <w:ind w:left="567" w:hanging="567"/>
            </w:pPr>
            <w:r w:rsidRPr="000743BE">
              <w:t>20% PER @ 86 dB</w:t>
            </w:r>
          </w:p>
        </w:tc>
      </w:tr>
      <w:tr w:rsidR="00E52BA8" w:rsidRPr="000743BE" w14:paraId="67AE3A11" w14:textId="77777777" w:rsidTr="00D43B39">
        <w:trPr>
          <w:jc w:val="center"/>
        </w:trPr>
        <w:tc>
          <w:tcPr>
            <w:tcW w:w="7847" w:type="dxa"/>
            <w:gridSpan w:val="2"/>
            <w:tcBorders>
              <w:top w:val="single" w:sz="4" w:space="0" w:color="auto"/>
              <w:left w:val="nil"/>
              <w:bottom w:val="nil"/>
              <w:right w:val="nil"/>
            </w:tcBorders>
          </w:tcPr>
          <w:p w14:paraId="679F5C8B" w14:textId="77777777" w:rsidR="00E52BA8" w:rsidRPr="00F227E0" w:rsidRDefault="00E52BA8" w:rsidP="00D43B39">
            <w:pPr>
              <w:pStyle w:val="Tablelegend"/>
              <w:rPr>
                <w:rPrChange w:id="1555" w:author="Author">
                  <w:rPr>
                    <w:lang w:val="en-US"/>
                  </w:rPr>
                </w:rPrChange>
              </w:rPr>
            </w:pPr>
            <w:r w:rsidRPr="00F227E0">
              <w:rPr>
                <w:vertAlign w:val="superscript"/>
                <w:rPrChange w:id="1556" w:author="Author">
                  <w:rPr>
                    <w:vertAlign w:val="superscript"/>
                    <w:lang w:val="en-US"/>
                  </w:rPr>
                </w:rPrChange>
              </w:rPr>
              <w:t>(1)</w:t>
            </w:r>
            <w:r w:rsidRPr="00F227E0">
              <w:rPr>
                <w:rPrChange w:id="1557" w:author="Author">
                  <w:rPr>
                    <w:lang w:val="en-US"/>
                  </w:rPr>
                </w:rPrChange>
              </w:rPr>
              <w:tab/>
              <w:t>For Class B “SO”, Table 36 in Annex 7 applies.</w:t>
            </w:r>
          </w:p>
        </w:tc>
      </w:tr>
    </w:tbl>
    <w:p w14:paraId="21F6802F" w14:textId="77777777" w:rsidR="00E52BA8" w:rsidRPr="000743BE" w:rsidRDefault="00E52BA8" w:rsidP="00E52BA8">
      <w:pPr>
        <w:pStyle w:val="Tablefin"/>
      </w:pPr>
    </w:p>
    <w:p w14:paraId="08A05508" w14:textId="77777777" w:rsidR="00E52BA8" w:rsidRPr="00F227E0" w:rsidRDefault="00E52BA8" w:rsidP="00E52BA8">
      <w:pPr>
        <w:pStyle w:val="Heading2"/>
        <w:rPr>
          <w:i/>
          <w:rPrChange w:id="1558" w:author="Author">
            <w:rPr>
              <w:i/>
              <w:lang w:val="en-US"/>
            </w:rPr>
          </w:rPrChange>
        </w:rPr>
      </w:pPr>
      <w:r w:rsidRPr="00F227E0">
        <w:rPr>
          <w:rPrChange w:id="1559" w:author="Author">
            <w:rPr>
              <w:lang w:val="en-US"/>
            </w:rPr>
          </w:rPrChange>
        </w:rPr>
        <w:t>2.3</w:t>
      </w:r>
      <w:r w:rsidRPr="00F227E0">
        <w:rPr>
          <w:rPrChange w:id="1560" w:author="Author">
            <w:rPr>
              <w:lang w:val="en-US"/>
            </w:rPr>
          </w:rPrChange>
        </w:rPr>
        <w:tab/>
        <w:t>Modulation scheme</w:t>
      </w:r>
      <w:bookmarkEnd w:id="1439"/>
    </w:p>
    <w:p w14:paraId="09EAD21A" w14:textId="77777777" w:rsidR="00E52BA8" w:rsidRPr="00F227E0" w:rsidRDefault="00E52BA8" w:rsidP="00E52BA8">
      <w:pPr>
        <w:rPr>
          <w:i/>
          <w:rPrChange w:id="1561" w:author="Author">
            <w:rPr>
              <w:i/>
              <w:lang w:val="en-US"/>
            </w:rPr>
          </w:rPrChange>
        </w:rPr>
      </w:pPr>
      <w:r w:rsidRPr="00F227E0">
        <w:rPr>
          <w:rPrChange w:id="1562" w:author="Author">
            <w:rPr>
              <w:lang w:val="en-US"/>
            </w:rPr>
          </w:rPrChange>
        </w:rPr>
        <w:t>The modulation scheme is frequency modulated Gaussian filtered minimum shift keying (GMSK/FM).</w:t>
      </w:r>
    </w:p>
    <w:p w14:paraId="108AD9C8" w14:textId="77777777" w:rsidR="00E52BA8" w:rsidRPr="00F227E0" w:rsidRDefault="00E52BA8" w:rsidP="00E52BA8">
      <w:pPr>
        <w:pStyle w:val="Heading3"/>
        <w:rPr>
          <w:rPrChange w:id="1563" w:author="Author">
            <w:rPr>
              <w:lang w:val="en-US"/>
            </w:rPr>
          </w:rPrChange>
        </w:rPr>
      </w:pPr>
      <w:bookmarkStart w:id="1564" w:name="_Toc440783975"/>
      <w:r w:rsidRPr="00F227E0">
        <w:rPr>
          <w:rPrChange w:id="1565" w:author="Author">
            <w:rPr>
              <w:lang w:val="en-US"/>
            </w:rPr>
          </w:rPrChange>
        </w:rPr>
        <w:t>2.3.1</w:t>
      </w:r>
      <w:r w:rsidRPr="00F227E0">
        <w:rPr>
          <w:rPrChange w:id="1566" w:author="Author">
            <w:rPr>
              <w:lang w:val="en-US"/>
            </w:rPr>
          </w:rPrChange>
        </w:rPr>
        <w:tab/>
        <w:t xml:space="preserve">Gaussian minimum shift </w:t>
      </w:r>
      <w:bookmarkEnd w:id="1564"/>
      <w:r w:rsidRPr="00F227E0">
        <w:rPr>
          <w:rPrChange w:id="1567" w:author="Author">
            <w:rPr>
              <w:lang w:val="en-US"/>
            </w:rPr>
          </w:rPrChange>
        </w:rPr>
        <w:t>keying</w:t>
      </w:r>
    </w:p>
    <w:p w14:paraId="39D1992F" w14:textId="77777777" w:rsidR="00E52BA8" w:rsidRPr="00F227E0" w:rsidRDefault="00E52BA8" w:rsidP="00E52BA8">
      <w:pPr>
        <w:rPr>
          <w:rPrChange w:id="1568" w:author="Author">
            <w:rPr>
              <w:lang w:val="en-US"/>
            </w:rPr>
          </w:rPrChange>
        </w:rPr>
      </w:pPr>
      <w:r w:rsidRPr="00F227E0">
        <w:rPr>
          <w:b/>
          <w:rPrChange w:id="1569" w:author="Author">
            <w:rPr>
              <w:b/>
              <w:lang w:val="en-US"/>
            </w:rPr>
          </w:rPrChange>
        </w:rPr>
        <w:t>2.3.1.1</w:t>
      </w:r>
      <w:r w:rsidRPr="00F227E0">
        <w:rPr>
          <w:rPrChange w:id="1570" w:author="Author">
            <w:rPr>
              <w:lang w:val="en-US"/>
            </w:rPr>
          </w:rPrChange>
        </w:rPr>
        <w:tab/>
        <w:t>The NRZI encoded data should be Gaussian minimum shift keying (GMSK) coded before frequency modulating the transmitter.</w:t>
      </w:r>
    </w:p>
    <w:p w14:paraId="38EE7D83" w14:textId="77777777" w:rsidR="00E52BA8" w:rsidRPr="00F227E0" w:rsidRDefault="00E52BA8" w:rsidP="00E52BA8">
      <w:pPr>
        <w:rPr>
          <w:rPrChange w:id="1571" w:author="Author">
            <w:rPr>
              <w:lang w:val="en-US"/>
            </w:rPr>
          </w:rPrChange>
        </w:rPr>
      </w:pPr>
      <w:r w:rsidRPr="00F227E0">
        <w:rPr>
          <w:b/>
          <w:rPrChange w:id="1572" w:author="Author">
            <w:rPr>
              <w:b/>
              <w:lang w:val="en-US"/>
            </w:rPr>
          </w:rPrChange>
        </w:rPr>
        <w:t>2.3.1.2</w:t>
      </w:r>
      <w:r w:rsidRPr="00F227E0">
        <w:rPr>
          <w:rPrChange w:id="1573" w:author="Author">
            <w:rPr>
              <w:lang w:val="en-US"/>
            </w:rPr>
          </w:rPrChange>
        </w:rPr>
        <w:tab/>
        <w:t>The GMSK modulator BT-product used for transmission of data should be 0.4 maximum (highest nominal value).</w:t>
      </w:r>
    </w:p>
    <w:p w14:paraId="3051D179" w14:textId="77777777" w:rsidR="00E52BA8" w:rsidRPr="00F227E0" w:rsidRDefault="00E52BA8" w:rsidP="00E52BA8">
      <w:pPr>
        <w:rPr>
          <w:rPrChange w:id="1574" w:author="Author">
            <w:rPr>
              <w:lang w:val="en-US"/>
            </w:rPr>
          </w:rPrChange>
        </w:rPr>
      </w:pPr>
      <w:r w:rsidRPr="00F227E0">
        <w:rPr>
          <w:b/>
          <w:rPrChange w:id="1575" w:author="Author">
            <w:rPr>
              <w:b/>
              <w:lang w:val="en-US"/>
            </w:rPr>
          </w:rPrChange>
        </w:rPr>
        <w:t>2.3.1.3</w:t>
      </w:r>
      <w:r w:rsidRPr="00F227E0">
        <w:rPr>
          <w:rPrChange w:id="1576" w:author="Author">
            <w:rPr>
              <w:lang w:val="en-US"/>
            </w:rPr>
          </w:rPrChange>
        </w:rPr>
        <w:tab/>
        <w:t>The GMSK demodulator used for receiving of data should be designed for a BT</w:t>
      </w:r>
      <w:r w:rsidRPr="00F227E0">
        <w:rPr>
          <w:rPrChange w:id="1577" w:author="Author">
            <w:rPr>
              <w:lang w:val="en-US"/>
            </w:rPr>
          </w:rPrChange>
        </w:rPr>
        <w:noBreakHyphen/>
        <w:t>product of maximum 0.5 (highest nominal value).</w:t>
      </w:r>
    </w:p>
    <w:p w14:paraId="4DDDE25A" w14:textId="77777777" w:rsidR="00E52BA8" w:rsidRPr="00F227E0" w:rsidRDefault="00E52BA8" w:rsidP="00E52BA8">
      <w:pPr>
        <w:pStyle w:val="Heading3"/>
        <w:rPr>
          <w:rPrChange w:id="1578" w:author="Author">
            <w:rPr>
              <w:lang w:val="en-US"/>
            </w:rPr>
          </w:rPrChange>
        </w:rPr>
      </w:pPr>
      <w:bookmarkStart w:id="1579" w:name="_Toc440783976"/>
      <w:r w:rsidRPr="00F227E0">
        <w:rPr>
          <w:rPrChange w:id="1580" w:author="Author">
            <w:rPr>
              <w:lang w:val="en-US"/>
            </w:rPr>
          </w:rPrChange>
        </w:rPr>
        <w:t>2.3.2</w:t>
      </w:r>
      <w:r w:rsidRPr="00F227E0">
        <w:rPr>
          <w:rPrChange w:id="1581" w:author="Author">
            <w:rPr>
              <w:lang w:val="en-US"/>
            </w:rPr>
          </w:rPrChange>
        </w:rPr>
        <w:tab/>
        <w:t>Frequency modulation</w:t>
      </w:r>
      <w:bookmarkEnd w:id="1579"/>
    </w:p>
    <w:p w14:paraId="544176E7" w14:textId="77777777" w:rsidR="00E52BA8" w:rsidRPr="00F227E0" w:rsidRDefault="00E52BA8" w:rsidP="00E52BA8">
      <w:pPr>
        <w:rPr>
          <w:rPrChange w:id="1582" w:author="Author">
            <w:rPr>
              <w:lang w:val="en-US"/>
            </w:rPr>
          </w:rPrChange>
        </w:rPr>
      </w:pPr>
      <w:r w:rsidRPr="00F227E0">
        <w:rPr>
          <w:rPrChange w:id="1583" w:author="Author">
            <w:rPr>
              <w:lang w:val="en-US"/>
            </w:rPr>
          </w:rPrChange>
        </w:rPr>
        <w:t>The GMSK coded data should frequency modulate the VHF transmitter. The modulation index should be 0.5.</w:t>
      </w:r>
    </w:p>
    <w:p w14:paraId="6E7B5E72" w14:textId="77777777" w:rsidR="00E52BA8" w:rsidRPr="00F227E0" w:rsidRDefault="00E52BA8" w:rsidP="00E52BA8">
      <w:pPr>
        <w:pStyle w:val="Heading3"/>
        <w:rPr>
          <w:rPrChange w:id="1584" w:author="Author">
            <w:rPr>
              <w:lang w:val="en-US"/>
            </w:rPr>
          </w:rPrChange>
        </w:rPr>
      </w:pPr>
      <w:bookmarkStart w:id="1585" w:name="_Toc440783977"/>
      <w:r w:rsidRPr="00F227E0">
        <w:rPr>
          <w:rPrChange w:id="1586" w:author="Author">
            <w:rPr>
              <w:lang w:val="en-US"/>
            </w:rPr>
          </w:rPrChange>
        </w:rPr>
        <w:lastRenderedPageBreak/>
        <w:t>2.3.3</w:t>
      </w:r>
      <w:r w:rsidRPr="00F227E0">
        <w:rPr>
          <w:rPrChange w:id="1587" w:author="Author">
            <w:rPr>
              <w:lang w:val="en-US"/>
            </w:rPr>
          </w:rPrChange>
        </w:rPr>
        <w:tab/>
        <w:t>Frequency stability</w:t>
      </w:r>
    </w:p>
    <w:p w14:paraId="0DE33626" w14:textId="77777777" w:rsidR="00E52BA8" w:rsidRPr="00F227E0" w:rsidRDefault="00E52BA8" w:rsidP="00E52BA8">
      <w:pPr>
        <w:rPr>
          <w:rPrChange w:id="1588" w:author="Author">
            <w:rPr>
              <w:lang w:val="en-US"/>
            </w:rPr>
          </w:rPrChange>
        </w:rPr>
      </w:pPr>
      <w:r w:rsidRPr="00F227E0">
        <w:rPr>
          <w:rPrChange w:id="1589" w:author="Author">
            <w:rPr>
              <w:lang w:val="en-US"/>
            </w:rPr>
          </w:rPrChange>
        </w:rPr>
        <w:t>The frequency stability of the VHF radio transmitter/receiver should be ± 500 Hz or better.</w:t>
      </w:r>
    </w:p>
    <w:p w14:paraId="60A117A9" w14:textId="77777777" w:rsidR="00E52BA8" w:rsidRPr="00F227E0" w:rsidRDefault="00E52BA8" w:rsidP="00E52BA8">
      <w:pPr>
        <w:pStyle w:val="Heading2"/>
        <w:rPr>
          <w:rPrChange w:id="1590" w:author="Author">
            <w:rPr>
              <w:lang w:val="en-US"/>
            </w:rPr>
          </w:rPrChange>
        </w:rPr>
      </w:pPr>
      <w:r w:rsidRPr="00F227E0">
        <w:rPr>
          <w:rPrChange w:id="1591" w:author="Author">
            <w:rPr>
              <w:lang w:val="en-US"/>
            </w:rPr>
          </w:rPrChange>
        </w:rPr>
        <w:t>2.4</w:t>
      </w:r>
      <w:r w:rsidRPr="00F227E0">
        <w:rPr>
          <w:rPrChange w:id="1592" w:author="Author">
            <w:rPr>
              <w:lang w:val="en-US"/>
            </w:rPr>
          </w:rPrChange>
        </w:rPr>
        <w:tab/>
        <w:t>Data transmission bit rate</w:t>
      </w:r>
      <w:bookmarkEnd w:id="1585"/>
    </w:p>
    <w:p w14:paraId="1F158FA7" w14:textId="77777777" w:rsidR="00E52BA8" w:rsidRPr="00F227E0" w:rsidRDefault="00E52BA8" w:rsidP="00E52BA8">
      <w:pPr>
        <w:rPr>
          <w:rPrChange w:id="1593" w:author="Author">
            <w:rPr>
              <w:lang w:val="en-US"/>
            </w:rPr>
          </w:rPrChange>
        </w:rPr>
      </w:pPr>
      <w:r w:rsidRPr="00F227E0">
        <w:rPr>
          <w:rPrChange w:id="1594" w:author="Author">
            <w:rPr>
              <w:lang w:val="en-US"/>
            </w:rPr>
          </w:rPrChange>
        </w:rPr>
        <w:t>The transmission bit rate should be 9</w:t>
      </w:r>
      <w:r w:rsidRPr="00F227E0">
        <w:rPr>
          <w:rFonts w:ascii="Tms Rmn" w:hAnsi="Tms Rmn"/>
          <w:sz w:val="12"/>
          <w:rPrChange w:id="1595" w:author="Author">
            <w:rPr>
              <w:rFonts w:ascii="Tms Rmn" w:hAnsi="Tms Rmn"/>
              <w:sz w:val="12"/>
              <w:lang w:val="en-US"/>
            </w:rPr>
          </w:rPrChange>
        </w:rPr>
        <w:t> </w:t>
      </w:r>
      <w:r w:rsidRPr="00F227E0">
        <w:rPr>
          <w:rPrChange w:id="1596" w:author="Author">
            <w:rPr>
              <w:lang w:val="en-US"/>
            </w:rPr>
          </w:rPrChange>
        </w:rPr>
        <w:t xml:space="preserve">600 bit/s </w:t>
      </w:r>
      <w:r w:rsidRPr="000743BE">
        <w:rPr>
          <w:rFonts w:ascii="Symbol" w:hAnsi="Symbol"/>
        </w:rPr>
        <w:t></w:t>
      </w:r>
      <w:r w:rsidRPr="00F227E0">
        <w:rPr>
          <w:rPrChange w:id="1597" w:author="Author">
            <w:rPr>
              <w:lang w:val="en-US"/>
            </w:rPr>
          </w:rPrChange>
        </w:rPr>
        <w:t xml:space="preserve"> 50 ppm.</w:t>
      </w:r>
    </w:p>
    <w:p w14:paraId="1934CAAB" w14:textId="77777777" w:rsidR="00E52BA8" w:rsidRPr="00F227E0" w:rsidRDefault="00E52BA8" w:rsidP="00E52BA8">
      <w:pPr>
        <w:pStyle w:val="Heading2"/>
        <w:rPr>
          <w:rPrChange w:id="1598" w:author="Author">
            <w:rPr>
              <w:lang w:val="en-US"/>
            </w:rPr>
          </w:rPrChange>
        </w:rPr>
      </w:pPr>
      <w:bookmarkStart w:id="1599" w:name="_Toc440783978"/>
      <w:r w:rsidRPr="00F227E0">
        <w:rPr>
          <w:rPrChange w:id="1600" w:author="Author">
            <w:rPr>
              <w:lang w:val="en-US"/>
            </w:rPr>
          </w:rPrChange>
        </w:rPr>
        <w:t>2.5</w:t>
      </w:r>
      <w:r w:rsidRPr="00F227E0">
        <w:rPr>
          <w:rPrChange w:id="1601" w:author="Author">
            <w:rPr>
              <w:lang w:val="en-US"/>
            </w:rPr>
          </w:rPrChange>
        </w:rPr>
        <w:tab/>
        <w:t>Training sequence</w:t>
      </w:r>
      <w:bookmarkEnd w:id="1599"/>
    </w:p>
    <w:p w14:paraId="194FC329" w14:textId="77777777" w:rsidR="00E52BA8" w:rsidRPr="00F227E0" w:rsidRDefault="00E52BA8" w:rsidP="00E52BA8">
      <w:pPr>
        <w:rPr>
          <w:rPrChange w:id="1602" w:author="Author">
            <w:rPr>
              <w:lang w:val="en-US"/>
            </w:rPr>
          </w:rPrChange>
        </w:rPr>
      </w:pPr>
      <w:r w:rsidRPr="00F227E0">
        <w:rPr>
          <w:rPrChange w:id="1603" w:author="Author">
            <w:rPr>
              <w:lang w:val="en-US"/>
            </w:rPr>
          </w:rPrChange>
        </w:rPr>
        <w:t>Data transmission should begin with a 24-bit demodulator training sequence (preamble) consisting of one segment synchronization. This segment should consist of alternating zeros and ones (0101....). This sequence may begin with a 1 or a 0 since NRZI encoding is used.</w:t>
      </w:r>
    </w:p>
    <w:p w14:paraId="23FEC8D9" w14:textId="77777777" w:rsidR="00E52BA8" w:rsidRPr="00F227E0" w:rsidRDefault="00E52BA8" w:rsidP="00E52BA8">
      <w:pPr>
        <w:pStyle w:val="Heading2"/>
        <w:rPr>
          <w:i/>
          <w:rPrChange w:id="1604" w:author="Author">
            <w:rPr>
              <w:i/>
              <w:lang w:val="en-US"/>
            </w:rPr>
          </w:rPrChange>
        </w:rPr>
      </w:pPr>
      <w:bookmarkStart w:id="1605" w:name="_Toc440783979"/>
      <w:r w:rsidRPr="00F227E0">
        <w:rPr>
          <w:rPrChange w:id="1606" w:author="Author">
            <w:rPr>
              <w:lang w:val="en-US"/>
            </w:rPr>
          </w:rPrChange>
        </w:rPr>
        <w:t>2.6</w:t>
      </w:r>
      <w:r w:rsidRPr="00F227E0">
        <w:rPr>
          <w:i/>
          <w:rPrChange w:id="1607" w:author="Author">
            <w:rPr>
              <w:i/>
              <w:lang w:val="en-US"/>
            </w:rPr>
          </w:rPrChange>
        </w:rPr>
        <w:tab/>
      </w:r>
      <w:r w:rsidRPr="00F227E0">
        <w:rPr>
          <w:rPrChange w:id="1608" w:author="Author">
            <w:rPr>
              <w:lang w:val="en-US"/>
            </w:rPr>
          </w:rPrChange>
        </w:rPr>
        <w:t>Data encoding</w:t>
      </w:r>
      <w:bookmarkEnd w:id="1605"/>
    </w:p>
    <w:p w14:paraId="006BF538" w14:textId="77777777" w:rsidR="00E52BA8" w:rsidRPr="00F227E0" w:rsidRDefault="00E52BA8" w:rsidP="00E52BA8">
      <w:pPr>
        <w:rPr>
          <w:rPrChange w:id="1609" w:author="Author">
            <w:rPr>
              <w:lang w:val="en-US"/>
            </w:rPr>
          </w:rPrChange>
        </w:rPr>
      </w:pPr>
      <w:r w:rsidRPr="00F227E0">
        <w:rPr>
          <w:rPrChange w:id="1610" w:author="Author">
            <w:rPr>
              <w:lang w:val="en-US"/>
            </w:rPr>
          </w:rPrChange>
        </w:rPr>
        <w:t>The NRZI waveform is used for data encoding. The waveform is specified as giving a change in the level when a zero (0) is encountered in the bit stream.</w:t>
      </w:r>
    </w:p>
    <w:p w14:paraId="48AB044A" w14:textId="77777777" w:rsidR="00E52BA8" w:rsidRPr="00F227E0" w:rsidRDefault="00E52BA8" w:rsidP="00E52BA8">
      <w:pPr>
        <w:pStyle w:val="Heading2"/>
        <w:rPr>
          <w:i/>
          <w:rPrChange w:id="1611" w:author="Author">
            <w:rPr>
              <w:i/>
              <w:lang w:val="en-US"/>
            </w:rPr>
          </w:rPrChange>
        </w:rPr>
      </w:pPr>
      <w:bookmarkStart w:id="1612" w:name="_Toc440783980"/>
      <w:r w:rsidRPr="00F227E0">
        <w:rPr>
          <w:rPrChange w:id="1613" w:author="Author">
            <w:rPr>
              <w:lang w:val="en-US"/>
            </w:rPr>
          </w:rPrChange>
        </w:rPr>
        <w:t>2.7</w:t>
      </w:r>
      <w:r w:rsidRPr="00F227E0">
        <w:rPr>
          <w:i/>
          <w:rPrChange w:id="1614" w:author="Author">
            <w:rPr>
              <w:i/>
              <w:lang w:val="en-US"/>
            </w:rPr>
          </w:rPrChange>
        </w:rPr>
        <w:tab/>
      </w:r>
      <w:r w:rsidRPr="00F227E0">
        <w:rPr>
          <w:rPrChange w:id="1615" w:author="Author">
            <w:rPr>
              <w:lang w:val="en-US"/>
            </w:rPr>
          </w:rPrChange>
        </w:rPr>
        <w:t>Forward error correction</w:t>
      </w:r>
      <w:bookmarkEnd w:id="1612"/>
    </w:p>
    <w:p w14:paraId="63D06565" w14:textId="77777777" w:rsidR="00E52BA8" w:rsidRPr="00F227E0" w:rsidRDefault="00E52BA8" w:rsidP="00E52BA8">
      <w:pPr>
        <w:rPr>
          <w:rPrChange w:id="1616" w:author="Author">
            <w:rPr>
              <w:lang w:val="en-US"/>
            </w:rPr>
          </w:rPrChange>
        </w:rPr>
      </w:pPr>
      <w:r w:rsidRPr="00F227E0">
        <w:rPr>
          <w:rPrChange w:id="1617" w:author="Author">
            <w:rPr>
              <w:lang w:val="en-US"/>
            </w:rPr>
          </w:rPrChange>
        </w:rPr>
        <w:t>Forward error correction is not used.</w:t>
      </w:r>
    </w:p>
    <w:p w14:paraId="4CCEC92E" w14:textId="77777777" w:rsidR="00E52BA8" w:rsidRPr="00F227E0" w:rsidRDefault="00E52BA8" w:rsidP="00E52BA8">
      <w:pPr>
        <w:pStyle w:val="Heading2"/>
        <w:rPr>
          <w:i/>
          <w:rPrChange w:id="1618" w:author="Author">
            <w:rPr>
              <w:i/>
              <w:lang w:val="en-US"/>
            </w:rPr>
          </w:rPrChange>
        </w:rPr>
      </w:pPr>
      <w:bookmarkStart w:id="1619" w:name="_Toc440783981"/>
      <w:r w:rsidRPr="00F227E0">
        <w:rPr>
          <w:rPrChange w:id="1620" w:author="Author">
            <w:rPr>
              <w:lang w:val="en-US"/>
            </w:rPr>
          </w:rPrChange>
        </w:rPr>
        <w:t>2.8</w:t>
      </w:r>
      <w:r w:rsidRPr="00F227E0">
        <w:rPr>
          <w:rPrChange w:id="1621" w:author="Author">
            <w:rPr>
              <w:lang w:val="en-US"/>
            </w:rPr>
          </w:rPrChange>
        </w:rPr>
        <w:tab/>
        <w:t>Interleaving</w:t>
      </w:r>
      <w:bookmarkEnd w:id="1619"/>
    </w:p>
    <w:p w14:paraId="3408BC5C" w14:textId="77777777" w:rsidR="00E52BA8" w:rsidRPr="00F227E0" w:rsidRDefault="00E52BA8" w:rsidP="00E52BA8">
      <w:pPr>
        <w:rPr>
          <w:rPrChange w:id="1622" w:author="Author">
            <w:rPr>
              <w:lang w:val="en-US"/>
            </w:rPr>
          </w:rPrChange>
        </w:rPr>
      </w:pPr>
      <w:r w:rsidRPr="00F227E0">
        <w:rPr>
          <w:rPrChange w:id="1623" w:author="Author">
            <w:rPr>
              <w:lang w:val="en-US"/>
            </w:rPr>
          </w:rPrChange>
        </w:rPr>
        <w:t>Interleaving is not used.</w:t>
      </w:r>
    </w:p>
    <w:p w14:paraId="4E2ED64F" w14:textId="77777777" w:rsidR="00E52BA8" w:rsidRPr="00F227E0" w:rsidRDefault="00E52BA8" w:rsidP="00E52BA8">
      <w:pPr>
        <w:pStyle w:val="Heading2"/>
        <w:rPr>
          <w:i/>
          <w:rPrChange w:id="1624" w:author="Author">
            <w:rPr>
              <w:i/>
              <w:lang w:val="en-US"/>
            </w:rPr>
          </w:rPrChange>
        </w:rPr>
      </w:pPr>
      <w:bookmarkStart w:id="1625" w:name="_Toc440783982"/>
      <w:r w:rsidRPr="00F227E0">
        <w:rPr>
          <w:rPrChange w:id="1626" w:author="Author">
            <w:rPr>
              <w:lang w:val="en-US"/>
            </w:rPr>
          </w:rPrChange>
        </w:rPr>
        <w:t>2.9</w:t>
      </w:r>
      <w:r w:rsidRPr="00F227E0">
        <w:rPr>
          <w:rPrChange w:id="1627" w:author="Author">
            <w:rPr>
              <w:lang w:val="en-US"/>
            </w:rPr>
          </w:rPrChange>
        </w:rPr>
        <w:tab/>
        <w:t>Bit scrambling</w:t>
      </w:r>
      <w:bookmarkEnd w:id="1625"/>
    </w:p>
    <w:p w14:paraId="75E07A13" w14:textId="77777777" w:rsidR="00E52BA8" w:rsidRPr="00F227E0" w:rsidRDefault="00E52BA8" w:rsidP="00E52BA8">
      <w:pPr>
        <w:rPr>
          <w:rPrChange w:id="1628" w:author="Author">
            <w:rPr>
              <w:lang w:val="en-US"/>
            </w:rPr>
          </w:rPrChange>
        </w:rPr>
      </w:pPr>
      <w:r w:rsidRPr="00F227E0">
        <w:rPr>
          <w:rPrChange w:id="1629" w:author="Author">
            <w:rPr>
              <w:lang w:val="en-US"/>
            </w:rPr>
          </w:rPrChange>
        </w:rPr>
        <w:t>Bit scrambling is not used.</w:t>
      </w:r>
    </w:p>
    <w:p w14:paraId="3FB821E4" w14:textId="77777777" w:rsidR="00E52BA8" w:rsidRPr="00F227E0" w:rsidRDefault="00E52BA8" w:rsidP="00E52BA8">
      <w:pPr>
        <w:pStyle w:val="Heading2"/>
        <w:rPr>
          <w:rPrChange w:id="1630" w:author="Author">
            <w:rPr>
              <w:lang w:val="en-US"/>
            </w:rPr>
          </w:rPrChange>
        </w:rPr>
      </w:pPr>
      <w:bookmarkStart w:id="1631" w:name="_Toc440783983"/>
      <w:r w:rsidRPr="00F227E0">
        <w:rPr>
          <w:rPrChange w:id="1632" w:author="Author">
            <w:rPr>
              <w:lang w:val="en-US"/>
            </w:rPr>
          </w:rPrChange>
        </w:rPr>
        <w:t>2.10</w:t>
      </w:r>
      <w:r w:rsidRPr="00F227E0">
        <w:rPr>
          <w:rPrChange w:id="1633" w:author="Author">
            <w:rPr>
              <w:lang w:val="en-US"/>
            </w:rPr>
          </w:rPrChange>
        </w:rPr>
        <w:tab/>
        <w:t>Data link sensing</w:t>
      </w:r>
      <w:bookmarkEnd w:id="1631"/>
    </w:p>
    <w:p w14:paraId="15F8EC64" w14:textId="77777777" w:rsidR="00E52BA8" w:rsidRPr="00F227E0" w:rsidRDefault="00E52BA8" w:rsidP="00E52BA8">
      <w:pPr>
        <w:rPr>
          <w:i/>
          <w:rPrChange w:id="1634" w:author="Author">
            <w:rPr>
              <w:i/>
              <w:lang w:val="en-US"/>
            </w:rPr>
          </w:rPrChange>
        </w:rPr>
      </w:pPr>
      <w:r w:rsidRPr="00F227E0">
        <w:rPr>
          <w:rPrChange w:id="1635" w:author="Author">
            <w:rPr>
              <w:lang w:val="en-US"/>
            </w:rPr>
          </w:rPrChange>
        </w:rPr>
        <w:t>Data link occupancy and data detection are entirely controlled by the link layer</w:t>
      </w:r>
      <w:r w:rsidRPr="00F227E0">
        <w:rPr>
          <w:i/>
          <w:rPrChange w:id="1636" w:author="Author">
            <w:rPr>
              <w:i/>
              <w:lang w:val="en-US"/>
            </w:rPr>
          </w:rPrChange>
        </w:rPr>
        <w:t>.</w:t>
      </w:r>
    </w:p>
    <w:p w14:paraId="09917386" w14:textId="77777777" w:rsidR="00E52BA8" w:rsidRPr="00F227E0" w:rsidRDefault="00E52BA8" w:rsidP="00E52BA8">
      <w:pPr>
        <w:pStyle w:val="Heading2"/>
        <w:rPr>
          <w:rPrChange w:id="1637" w:author="Author">
            <w:rPr>
              <w:lang w:val="en-US"/>
            </w:rPr>
          </w:rPrChange>
        </w:rPr>
      </w:pPr>
      <w:bookmarkStart w:id="1638" w:name="_Toc440783984"/>
      <w:r w:rsidRPr="00F227E0">
        <w:rPr>
          <w:rPrChange w:id="1639" w:author="Author">
            <w:rPr>
              <w:lang w:val="en-US"/>
            </w:rPr>
          </w:rPrChange>
        </w:rPr>
        <w:t>2.11</w:t>
      </w:r>
      <w:r w:rsidRPr="00F227E0">
        <w:rPr>
          <w:rPrChange w:id="1640" w:author="Author">
            <w:rPr>
              <w:lang w:val="en-US"/>
            </w:rPr>
          </w:rPrChange>
        </w:rPr>
        <w:tab/>
        <w:t>Transmitter transient response</w:t>
      </w:r>
    </w:p>
    <w:p w14:paraId="2C09A230" w14:textId="77777777" w:rsidR="00E52BA8" w:rsidRPr="00F227E0" w:rsidRDefault="00E52BA8" w:rsidP="00E52BA8">
      <w:pPr>
        <w:rPr>
          <w:rPrChange w:id="1641" w:author="Author">
            <w:rPr>
              <w:lang w:val="en-US"/>
            </w:rPr>
          </w:rPrChange>
        </w:rPr>
      </w:pPr>
      <w:r w:rsidRPr="00F227E0">
        <w:rPr>
          <w:rPrChange w:id="1642" w:author="Author">
            <w:rPr>
              <w:lang w:val="en-US"/>
            </w:rPr>
          </w:rPrChange>
        </w:rPr>
        <w:t>The attack, settling and decay characteristics of the RF transmitter should comply with the mask shown in Fig. 2 and defined in Table 6.</w:t>
      </w:r>
    </w:p>
    <w:bookmarkEnd w:id="1638"/>
    <w:p w14:paraId="089FE25C" w14:textId="77777777" w:rsidR="00E52BA8" w:rsidRPr="00F227E0" w:rsidRDefault="00E52BA8" w:rsidP="00E52BA8">
      <w:pPr>
        <w:pStyle w:val="FigureNo"/>
        <w:rPr>
          <w:rPrChange w:id="1643" w:author="Author">
            <w:rPr>
              <w:lang w:val="en-US"/>
            </w:rPr>
          </w:rPrChange>
        </w:rPr>
      </w:pPr>
      <w:r w:rsidRPr="00F227E0">
        <w:rPr>
          <w:rPrChange w:id="1644" w:author="Author">
            <w:rPr>
              <w:lang w:val="en-US"/>
            </w:rPr>
          </w:rPrChange>
        </w:rPr>
        <w:lastRenderedPageBreak/>
        <w:t>Figure 2</w:t>
      </w:r>
    </w:p>
    <w:p w14:paraId="78BB8B81" w14:textId="77777777" w:rsidR="00E52BA8" w:rsidRPr="00F227E0" w:rsidRDefault="00E52BA8" w:rsidP="00E52BA8">
      <w:pPr>
        <w:pStyle w:val="Figuretitle"/>
        <w:rPr>
          <w:rPrChange w:id="1645" w:author="Author">
            <w:rPr>
              <w:lang w:val="en-US"/>
            </w:rPr>
          </w:rPrChange>
        </w:rPr>
      </w:pPr>
      <w:r w:rsidRPr="00F227E0">
        <w:rPr>
          <w:rPrChange w:id="1646" w:author="Author">
            <w:rPr>
              <w:lang w:val="en-US"/>
            </w:rPr>
          </w:rPrChange>
        </w:rPr>
        <w:t>Transmitter output envelope versus time</w:t>
      </w:r>
    </w:p>
    <w:p w14:paraId="4DE3DAE2" w14:textId="77777777" w:rsidR="00E52BA8" w:rsidRPr="000743BE" w:rsidRDefault="00E52BA8" w:rsidP="00E52BA8">
      <w:pPr>
        <w:pStyle w:val="Figure"/>
      </w:pPr>
      <w:r w:rsidRPr="00E52BA8">
        <w:rPr>
          <w:lang w:eastAsia="zh-CN"/>
        </w:rPr>
        <w:object w:dxaOrig="6121" w:dyaOrig="3583" w14:anchorId="3E3C6C47">
          <v:shape id="_x0000_i1026" type="#_x0000_t75" style="width:380.5pt;height:226.5pt;mso-position-horizontal:absolute" o:ole="">
            <v:imagedata r:id="rId14" o:title=""/>
          </v:shape>
          <o:OLEObject Type="Embed" ProgID="CorelDraw.Graphic.16" ShapeID="_x0000_i1026" DrawAspect="Content" ObjectID="_1651069072" r:id="rId15"/>
        </w:object>
      </w:r>
    </w:p>
    <w:p w14:paraId="3950F63B" w14:textId="77777777" w:rsidR="00E52BA8" w:rsidRPr="00F227E0" w:rsidRDefault="00E52BA8" w:rsidP="00E52BA8">
      <w:pPr>
        <w:pStyle w:val="Heading3"/>
        <w:rPr>
          <w:rPrChange w:id="1647" w:author="Author">
            <w:rPr>
              <w:lang w:val="en-US"/>
            </w:rPr>
          </w:rPrChange>
        </w:rPr>
      </w:pPr>
      <w:r w:rsidRPr="00F227E0">
        <w:rPr>
          <w:rPrChange w:id="1648" w:author="Author">
            <w:rPr>
              <w:lang w:val="en-US"/>
            </w:rPr>
          </w:rPrChange>
        </w:rPr>
        <w:t>2.11.1</w:t>
      </w:r>
      <w:r w:rsidRPr="00F227E0">
        <w:rPr>
          <w:rPrChange w:id="1649" w:author="Author">
            <w:rPr>
              <w:lang w:val="en-US"/>
            </w:rPr>
          </w:rPrChange>
        </w:rPr>
        <w:tab/>
        <w:t>Switching time</w:t>
      </w:r>
    </w:p>
    <w:p w14:paraId="7202FF03" w14:textId="77777777" w:rsidR="00E52BA8" w:rsidRPr="00F227E0" w:rsidRDefault="00E52BA8" w:rsidP="00E52BA8">
      <w:pPr>
        <w:rPr>
          <w:rPrChange w:id="1650" w:author="Author">
            <w:rPr>
              <w:lang w:val="en-US"/>
            </w:rPr>
          </w:rPrChange>
        </w:rPr>
      </w:pPr>
      <w:r w:rsidRPr="00F227E0">
        <w:rPr>
          <w:rPrChange w:id="1651" w:author="Author">
            <w:rPr>
              <w:lang w:val="en-US"/>
            </w:rPr>
          </w:rPrChange>
        </w:rPr>
        <w:t>The channel switching time should be less than 25 ms (see Fig. 8).</w:t>
      </w:r>
    </w:p>
    <w:p w14:paraId="77FDFE2A" w14:textId="77777777" w:rsidR="00E52BA8" w:rsidRPr="00F227E0" w:rsidRDefault="00E52BA8" w:rsidP="00E52BA8">
      <w:pPr>
        <w:rPr>
          <w:rPrChange w:id="1652" w:author="Author">
            <w:rPr>
              <w:lang w:val="en-US"/>
            </w:rPr>
          </w:rPrChange>
        </w:rPr>
      </w:pPr>
      <w:r w:rsidRPr="00F227E0">
        <w:rPr>
          <w:rPrChange w:id="1653" w:author="Author">
            <w:rPr>
              <w:lang w:val="en-US"/>
            </w:rPr>
          </w:rPrChange>
        </w:rPr>
        <w:t>The time taken to switch from transmit to receive conditions, and vice versa, should not exceed the transmit attack or release time. It should be possible to receive a message from the slot directly after or before own transmission.</w:t>
      </w:r>
    </w:p>
    <w:p w14:paraId="660C76A2" w14:textId="77777777" w:rsidR="00E52BA8" w:rsidRPr="00F227E0" w:rsidRDefault="00E52BA8" w:rsidP="00E52BA8">
      <w:pPr>
        <w:rPr>
          <w:rPrChange w:id="1654" w:author="Author">
            <w:rPr>
              <w:lang w:val="en-US"/>
            </w:rPr>
          </w:rPrChange>
        </w:rPr>
      </w:pPr>
      <w:r w:rsidRPr="00F227E0">
        <w:rPr>
          <w:rPrChange w:id="1655" w:author="Author">
            <w:rPr>
              <w:lang w:val="en-US"/>
            </w:rPr>
          </w:rPrChange>
        </w:rPr>
        <w:t>The equipment should not be able to transmit during channel switching operation.</w:t>
      </w:r>
    </w:p>
    <w:p w14:paraId="07301BEB" w14:textId="77777777" w:rsidR="00E52BA8" w:rsidRPr="00F227E0" w:rsidRDefault="00E52BA8" w:rsidP="00E52BA8">
      <w:pPr>
        <w:rPr>
          <w:rPrChange w:id="1656" w:author="Author">
            <w:rPr>
              <w:lang w:val="en-US"/>
            </w:rPr>
          </w:rPrChange>
        </w:rPr>
      </w:pPr>
      <w:r w:rsidRPr="00F227E0">
        <w:rPr>
          <w:rPrChange w:id="1657" w:author="Author">
            <w:rPr>
              <w:lang w:val="en-US"/>
            </w:rPr>
          </w:rPrChange>
        </w:rPr>
        <w:t>The equipment is not required to transmit on the other AIS channel in the adjacent time slot.</w:t>
      </w:r>
    </w:p>
    <w:p w14:paraId="5BABAB89" w14:textId="77777777" w:rsidR="00E52BA8" w:rsidRPr="00F227E0" w:rsidRDefault="00E52BA8" w:rsidP="00E52BA8">
      <w:pPr>
        <w:pStyle w:val="Heading2"/>
        <w:rPr>
          <w:i/>
          <w:rPrChange w:id="1658" w:author="Author">
            <w:rPr>
              <w:i/>
              <w:lang w:val="en-US"/>
            </w:rPr>
          </w:rPrChange>
        </w:rPr>
      </w:pPr>
      <w:bookmarkStart w:id="1659" w:name="_Toc440783988"/>
      <w:r w:rsidRPr="00F227E0">
        <w:rPr>
          <w:rPrChange w:id="1660" w:author="Author">
            <w:rPr>
              <w:lang w:val="en-US"/>
            </w:rPr>
          </w:rPrChange>
        </w:rPr>
        <w:t>2.12</w:t>
      </w:r>
      <w:r w:rsidRPr="00F227E0">
        <w:rPr>
          <w:i/>
          <w:rPrChange w:id="1661" w:author="Author">
            <w:rPr>
              <w:i/>
              <w:lang w:val="en-US"/>
            </w:rPr>
          </w:rPrChange>
        </w:rPr>
        <w:tab/>
      </w:r>
      <w:r w:rsidRPr="00F227E0">
        <w:rPr>
          <w:rPrChange w:id="1662" w:author="Author">
            <w:rPr>
              <w:lang w:val="en-US"/>
            </w:rPr>
          </w:rPrChange>
        </w:rPr>
        <w:t>Transmitter power</w:t>
      </w:r>
      <w:bookmarkEnd w:id="1659"/>
    </w:p>
    <w:p w14:paraId="63E08434" w14:textId="77777777" w:rsidR="00E52BA8" w:rsidRPr="00F227E0" w:rsidRDefault="00E52BA8" w:rsidP="00E52BA8">
      <w:pPr>
        <w:rPr>
          <w:b/>
          <w:rPrChange w:id="1663" w:author="Author">
            <w:rPr>
              <w:b/>
              <w:lang w:val="en-US"/>
            </w:rPr>
          </w:rPrChange>
        </w:rPr>
      </w:pPr>
      <w:r w:rsidRPr="00F227E0">
        <w:rPr>
          <w:rPrChange w:id="1664" w:author="Author">
            <w:rPr>
              <w:lang w:val="en-US"/>
            </w:rPr>
          </w:rPrChange>
        </w:rPr>
        <w:t>The power level is determined by the link management entity (LME) of the link layer.</w:t>
      </w:r>
    </w:p>
    <w:p w14:paraId="373CAC23" w14:textId="77777777" w:rsidR="00E52BA8" w:rsidRPr="00F227E0" w:rsidRDefault="00E52BA8" w:rsidP="00E52BA8">
      <w:pPr>
        <w:tabs>
          <w:tab w:val="left" w:pos="7797"/>
        </w:tabs>
        <w:rPr>
          <w:i/>
          <w:rPrChange w:id="1665" w:author="Author">
            <w:rPr>
              <w:i/>
              <w:lang w:val="en-US"/>
            </w:rPr>
          </w:rPrChange>
        </w:rPr>
      </w:pPr>
      <w:r w:rsidRPr="00F227E0">
        <w:rPr>
          <w:b/>
          <w:rPrChange w:id="1666" w:author="Author">
            <w:rPr>
              <w:b/>
              <w:lang w:val="en-US"/>
            </w:rPr>
          </w:rPrChange>
        </w:rPr>
        <w:t>2.12.1</w:t>
      </w:r>
      <w:r w:rsidRPr="00F227E0">
        <w:rPr>
          <w:b/>
          <w:rPrChange w:id="1667" w:author="Author">
            <w:rPr>
              <w:b/>
              <w:lang w:val="en-US"/>
            </w:rPr>
          </w:rPrChange>
        </w:rPr>
        <w:tab/>
      </w:r>
      <w:r w:rsidRPr="00F227E0">
        <w:rPr>
          <w:rPrChange w:id="1668" w:author="Author">
            <w:rPr>
              <w:lang w:val="en-US"/>
            </w:rPr>
          </w:rPrChange>
        </w:rPr>
        <w:t>Provision should be made for two levels of nominal power (high power, low power) as required by some applications. The default operation of the AIS station should be on the high nominal power level. Changes to the power level should only be by assignment by the approved channel management means (see § 4.1.1).</w:t>
      </w:r>
    </w:p>
    <w:p w14:paraId="2DA48E1D" w14:textId="77777777" w:rsidR="00E52BA8" w:rsidRPr="00F227E0" w:rsidRDefault="00E52BA8" w:rsidP="00E52BA8">
      <w:pPr>
        <w:tabs>
          <w:tab w:val="left" w:pos="795"/>
        </w:tabs>
        <w:rPr>
          <w:rPrChange w:id="1669" w:author="Author">
            <w:rPr>
              <w:lang w:val="en-US"/>
            </w:rPr>
          </w:rPrChange>
        </w:rPr>
      </w:pPr>
      <w:r w:rsidRPr="00F227E0">
        <w:rPr>
          <w:b/>
          <w:rPrChange w:id="1670" w:author="Author">
            <w:rPr>
              <w:b/>
              <w:lang w:val="en-US"/>
            </w:rPr>
          </w:rPrChange>
        </w:rPr>
        <w:t>2.12.2</w:t>
      </w:r>
      <w:r w:rsidRPr="00F227E0">
        <w:rPr>
          <w:b/>
          <w:rPrChange w:id="1671" w:author="Author">
            <w:rPr>
              <w:b/>
              <w:lang w:val="en-US"/>
            </w:rPr>
          </w:rPrChange>
        </w:rPr>
        <w:tab/>
      </w:r>
      <w:r w:rsidRPr="00F227E0">
        <w:rPr>
          <w:rPrChange w:id="1672" w:author="Author">
            <w:rPr>
              <w:lang w:val="en-US"/>
            </w:rPr>
          </w:rPrChange>
        </w:rPr>
        <w:t>The nominal levels for the two power settings should be 1 W and 12.5 W</w:t>
      </w:r>
      <w:r w:rsidRPr="00F227E0">
        <w:rPr>
          <w:b/>
          <w:lang w:eastAsia="ja-JP"/>
          <w:rPrChange w:id="1673" w:author="Author">
            <w:rPr>
              <w:b/>
              <w:lang w:val="en-US" w:eastAsia="ja-JP"/>
            </w:rPr>
          </w:rPrChange>
        </w:rPr>
        <w:t xml:space="preserve"> </w:t>
      </w:r>
      <w:r w:rsidRPr="00F227E0">
        <w:rPr>
          <w:sz w:val="22"/>
          <w:lang w:eastAsia="ja-JP"/>
          <w:rPrChange w:id="1674" w:author="Author">
            <w:rPr>
              <w:sz w:val="22"/>
              <w:lang w:val="en-US" w:eastAsia="ja-JP"/>
            </w:rPr>
          </w:rPrChange>
        </w:rPr>
        <w:t>or 1 W and 5</w:t>
      </w:r>
      <w:r w:rsidRPr="000743BE">
        <w:rPr>
          <w:sz w:val="22"/>
          <w:lang w:eastAsia="ja-JP"/>
        </w:rPr>
        <w:t xml:space="preserve"> </w:t>
      </w:r>
      <w:r w:rsidRPr="00F227E0">
        <w:rPr>
          <w:sz w:val="22"/>
          <w:lang w:eastAsia="ja-JP"/>
          <w:rPrChange w:id="1675" w:author="Author">
            <w:rPr>
              <w:sz w:val="22"/>
              <w:lang w:val="en-US" w:eastAsia="ja-JP"/>
            </w:rPr>
          </w:rPrChange>
        </w:rPr>
        <w:t>W for Class</w:t>
      </w:r>
      <w:r w:rsidRPr="000743BE">
        <w:rPr>
          <w:sz w:val="22"/>
          <w:lang w:eastAsia="ja-JP"/>
        </w:rPr>
        <w:t xml:space="preserve"> </w:t>
      </w:r>
      <w:r w:rsidRPr="00F227E0">
        <w:rPr>
          <w:sz w:val="22"/>
          <w:lang w:eastAsia="ja-JP"/>
          <w:rPrChange w:id="1676" w:author="Author">
            <w:rPr>
              <w:sz w:val="22"/>
              <w:lang w:val="en-US" w:eastAsia="ja-JP"/>
            </w:rPr>
          </w:rPrChange>
        </w:rPr>
        <w:t>B</w:t>
      </w:r>
      <w:r w:rsidRPr="000743BE">
        <w:rPr>
          <w:sz w:val="22"/>
          <w:lang w:eastAsia="ja-JP"/>
        </w:rPr>
        <w:t xml:space="preserve"> </w:t>
      </w:r>
      <w:r w:rsidRPr="00F227E0">
        <w:rPr>
          <w:rPrChange w:id="1677" w:author="Author">
            <w:rPr>
              <w:lang w:val="en-US"/>
            </w:rPr>
          </w:rPrChange>
        </w:rPr>
        <w:t>“</w:t>
      </w:r>
      <w:r w:rsidRPr="00F227E0">
        <w:rPr>
          <w:sz w:val="22"/>
          <w:lang w:eastAsia="ja-JP"/>
          <w:rPrChange w:id="1678" w:author="Author">
            <w:rPr>
              <w:sz w:val="22"/>
              <w:lang w:val="en-US" w:eastAsia="ja-JP"/>
            </w:rPr>
          </w:rPrChange>
        </w:rPr>
        <w:t>SO</w:t>
      </w:r>
      <w:r w:rsidRPr="00F227E0">
        <w:rPr>
          <w:rPrChange w:id="1679" w:author="Author">
            <w:rPr>
              <w:lang w:val="en-US"/>
            </w:rPr>
          </w:rPrChange>
        </w:rPr>
        <w:t>”</w:t>
      </w:r>
      <w:r w:rsidRPr="00F227E0">
        <w:rPr>
          <w:sz w:val="22"/>
          <w:rPrChange w:id="1680" w:author="Author">
            <w:rPr>
              <w:sz w:val="22"/>
              <w:lang w:val="en-US"/>
            </w:rPr>
          </w:rPrChange>
        </w:rPr>
        <w:t>.</w:t>
      </w:r>
      <w:r w:rsidRPr="00F227E0">
        <w:rPr>
          <w:rPrChange w:id="1681" w:author="Author">
            <w:rPr>
              <w:lang w:val="en-US"/>
            </w:rPr>
          </w:rPrChange>
        </w:rPr>
        <w:t xml:space="preserve"> Tolerance should be within </w:t>
      </w:r>
      <w:r w:rsidRPr="000743BE">
        <w:rPr>
          <w:rFonts w:ascii="Symbol" w:hAnsi="Symbol"/>
        </w:rPr>
        <w:t></w:t>
      </w:r>
      <w:r w:rsidRPr="00F227E0">
        <w:rPr>
          <w:rPrChange w:id="1682" w:author="Author">
            <w:rPr>
              <w:lang w:val="en-US"/>
            </w:rPr>
          </w:rPrChange>
        </w:rPr>
        <w:t>1.5 dB.</w:t>
      </w:r>
    </w:p>
    <w:p w14:paraId="1CECA862" w14:textId="77777777" w:rsidR="00E52BA8" w:rsidRPr="00F227E0" w:rsidRDefault="00E52BA8" w:rsidP="00E52BA8">
      <w:pPr>
        <w:pStyle w:val="Heading2"/>
        <w:rPr>
          <w:rPrChange w:id="1683" w:author="Author">
            <w:rPr>
              <w:lang w:val="en-US"/>
            </w:rPr>
          </w:rPrChange>
        </w:rPr>
      </w:pPr>
      <w:bookmarkStart w:id="1684" w:name="_Toc440783989"/>
      <w:r w:rsidRPr="00F227E0">
        <w:rPr>
          <w:rPrChange w:id="1685" w:author="Author">
            <w:rPr>
              <w:lang w:val="en-US"/>
            </w:rPr>
          </w:rPrChange>
        </w:rPr>
        <w:t>2.13</w:t>
      </w:r>
      <w:r w:rsidRPr="00F227E0">
        <w:rPr>
          <w:rPrChange w:id="1686" w:author="Author">
            <w:rPr>
              <w:lang w:val="en-US"/>
            </w:rPr>
          </w:rPrChange>
        </w:rPr>
        <w:tab/>
        <w:t>Shutdown procedure</w:t>
      </w:r>
      <w:bookmarkEnd w:id="1684"/>
    </w:p>
    <w:p w14:paraId="3E0473C5" w14:textId="77777777" w:rsidR="00E52BA8" w:rsidRPr="00F227E0" w:rsidRDefault="00E52BA8" w:rsidP="00E52BA8">
      <w:pPr>
        <w:rPr>
          <w:rPrChange w:id="1687" w:author="Author">
            <w:rPr>
              <w:lang w:val="en-US"/>
            </w:rPr>
          </w:rPrChange>
        </w:rPr>
      </w:pPr>
      <w:r w:rsidRPr="00F227E0">
        <w:rPr>
          <w:b/>
          <w:rPrChange w:id="1688" w:author="Author">
            <w:rPr>
              <w:b/>
              <w:lang w:val="en-US"/>
            </w:rPr>
          </w:rPrChange>
        </w:rPr>
        <w:t>2.13.1</w:t>
      </w:r>
      <w:r w:rsidRPr="00F227E0">
        <w:rPr>
          <w:rPrChange w:id="1689" w:author="Author">
            <w:rPr>
              <w:lang w:val="en-US"/>
            </w:rPr>
          </w:rPrChange>
        </w:rPr>
        <w:tab/>
        <w:t>An automatic transmitter hardware shutdown procedure and indication should be provided in case a transmitter continues to transmit for more than 2 s. This shutdown procedure should be independent of software control.</w:t>
      </w:r>
    </w:p>
    <w:p w14:paraId="4BDA20EF" w14:textId="77777777" w:rsidR="00E52BA8" w:rsidRPr="00F227E0" w:rsidRDefault="00E52BA8" w:rsidP="00E52BA8">
      <w:pPr>
        <w:pStyle w:val="Heading2"/>
        <w:rPr>
          <w:rPrChange w:id="1690" w:author="Author">
            <w:rPr>
              <w:lang w:val="en-US"/>
            </w:rPr>
          </w:rPrChange>
        </w:rPr>
      </w:pPr>
      <w:r w:rsidRPr="00F227E0">
        <w:rPr>
          <w:rPrChange w:id="1691" w:author="Author">
            <w:rPr>
              <w:lang w:val="en-US"/>
            </w:rPr>
          </w:rPrChange>
        </w:rPr>
        <w:t>2.14</w:t>
      </w:r>
      <w:r w:rsidRPr="00F227E0">
        <w:rPr>
          <w:rPrChange w:id="1692" w:author="Author">
            <w:rPr>
              <w:lang w:val="en-US"/>
            </w:rPr>
          </w:rPrChange>
        </w:rPr>
        <w:tab/>
        <w:t>Safety precautions</w:t>
      </w:r>
    </w:p>
    <w:p w14:paraId="0A2E5EE6" w14:textId="661C06F7" w:rsidR="00E52BA8" w:rsidRPr="00F227E0" w:rsidRDefault="00E52BA8" w:rsidP="00E52BA8">
      <w:pPr>
        <w:rPr>
          <w:rPrChange w:id="1693" w:author="Author">
            <w:rPr>
              <w:lang w:val="en-US"/>
            </w:rPr>
          </w:rPrChange>
        </w:rPr>
      </w:pPr>
      <w:r w:rsidRPr="00F227E0">
        <w:rPr>
          <w:rPrChange w:id="1694" w:author="Author">
            <w:rPr>
              <w:lang w:val="en-US"/>
            </w:rPr>
          </w:rPrChange>
        </w:rPr>
        <w:t xml:space="preserve">The AIS </w:t>
      </w:r>
      <w:ins w:id="1695" w:author="Author">
        <w:r w:rsidR="00A27ADC" w:rsidRPr="00A27ADC">
          <w:rPr>
            <w:highlight w:val="cyan"/>
          </w:rPr>
          <w:t>stations</w:t>
        </w:r>
      </w:ins>
      <w:del w:id="1696" w:author="Author">
        <w:r w:rsidRPr="00A27ADC" w:rsidDel="00A27ADC">
          <w:rPr>
            <w:highlight w:val="cyan"/>
          </w:rPr>
          <w:delText>installation</w:delText>
        </w:r>
      </w:del>
      <w:r w:rsidRPr="00F227E0">
        <w:rPr>
          <w:rPrChange w:id="1697" w:author="Author">
            <w:rPr>
              <w:lang w:val="en-US"/>
            </w:rPr>
          </w:rPrChange>
        </w:rPr>
        <w:t>, when operating, should not be damaged by the effects of open circuited or short</w:t>
      </w:r>
      <w:ins w:id="1698" w:author="Author">
        <w:r w:rsidR="00A27ADC" w:rsidRPr="00A27ADC">
          <w:rPr>
            <w:highlight w:val="cyan"/>
          </w:rPr>
          <w:t>-</w:t>
        </w:r>
      </w:ins>
      <w:del w:id="1699" w:author="Author">
        <w:r w:rsidRPr="00F227E0" w:rsidDel="00A27ADC">
          <w:rPr>
            <w:rPrChange w:id="1700" w:author="Author">
              <w:rPr>
                <w:lang w:val="en-US"/>
              </w:rPr>
            </w:rPrChange>
          </w:rPr>
          <w:delText xml:space="preserve"> </w:delText>
        </w:r>
      </w:del>
      <w:r w:rsidRPr="00F227E0">
        <w:rPr>
          <w:rPrChange w:id="1701" w:author="Author">
            <w:rPr>
              <w:lang w:val="en-US"/>
            </w:rPr>
          </w:rPrChange>
        </w:rPr>
        <w:t>circuited antenna terminals.</w:t>
      </w:r>
    </w:p>
    <w:p w14:paraId="2FFB4A83" w14:textId="77777777" w:rsidR="00E52BA8" w:rsidRPr="00F227E0" w:rsidRDefault="00E52BA8" w:rsidP="00E52BA8">
      <w:pPr>
        <w:pStyle w:val="Heading1"/>
        <w:rPr>
          <w:rPrChange w:id="1702" w:author="Author">
            <w:rPr>
              <w:lang w:val="en-US"/>
            </w:rPr>
          </w:rPrChange>
        </w:rPr>
      </w:pPr>
      <w:bookmarkStart w:id="1703" w:name="_Toc440783990"/>
      <w:r w:rsidRPr="00F227E0">
        <w:rPr>
          <w:rPrChange w:id="1704" w:author="Author">
            <w:rPr>
              <w:lang w:val="en-US"/>
            </w:rPr>
          </w:rPrChange>
        </w:rPr>
        <w:lastRenderedPageBreak/>
        <w:t>3</w:t>
      </w:r>
      <w:r w:rsidRPr="00F227E0">
        <w:rPr>
          <w:rPrChange w:id="1705" w:author="Author">
            <w:rPr>
              <w:lang w:val="en-US"/>
            </w:rPr>
          </w:rPrChange>
        </w:rPr>
        <w:tab/>
        <w:t>Link layer</w:t>
      </w:r>
      <w:bookmarkEnd w:id="1703"/>
    </w:p>
    <w:p w14:paraId="56665CD4" w14:textId="77777777" w:rsidR="00E52BA8" w:rsidRPr="00F227E0" w:rsidRDefault="00E52BA8" w:rsidP="00E52BA8">
      <w:pPr>
        <w:rPr>
          <w:rPrChange w:id="1706" w:author="Author">
            <w:rPr>
              <w:lang w:val="en-US"/>
            </w:rPr>
          </w:rPrChange>
        </w:rPr>
      </w:pPr>
      <w:r w:rsidRPr="00F227E0">
        <w:rPr>
          <w:rPrChange w:id="1707" w:author="Author">
            <w:rPr>
              <w:lang w:val="en-US"/>
            </w:rPr>
          </w:rPrChange>
        </w:rPr>
        <w:t>The link layer specifies how data is packaged in order to apply error detection and correction to the data transfer. The link layer is divided into three (3) sub-layers.</w:t>
      </w:r>
    </w:p>
    <w:p w14:paraId="300417AB" w14:textId="77777777" w:rsidR="00E52BA8" w:rsidRPr="00F227E0" w:rsidRDefault="00E52BA8" w:rsidP="00E52BA8">
      <w:pPr>
        <w:pStyle w:val="Heading2"/>
        <w:rPr>
          <w:rPrChange w:id="1708" w:author="Author">
            <w:rPr>
              <w:lang w:val="en-US"/>
            </w:rPr>
          </w:rPrChange>
        </w:rPr>
      </w:pPr>
      <w:bookmarkStart w:id="1709" w:name="_Toc440783991"/>
      <w:r w:rsidRPr="00F227E0">
        <w:rPr>
          <w:rPrChange w:id="1710" w:author="Author">
            <w:rPr>
              <w:lang w:val="en-US"/>
            </w:rPr>
          </w:rPrChange>
        </w:rPr>
        <w:t>3.1</w:t>
      </w:r>
      <w:r w:rsidRPr="00F227E0">
        <w:rPr>
          <w:rPrChange w:id="1711" w:author="Author">
            <w:rPr>
              <w:lang w:val="en-US"/>
            </w:rPr>
          </w:rPrChange>
        </w:rPr>
        <w:tab/>
        <w:t>Sub-layer 1: medium access control</w:t>
      </w:r>
      <w:bookmarkEnd w:id="1709"/>
    </w:p>
    <w:p w14:paraId="280CCF1E" w14:textId="77777777" w:rsidR="00E52BA8" w:rsidRPr="00F227E0" w:rsidRDefault="00E52BA8" w:rsidP="00E52BA8">
      <w:pPr>
        <w:rPr>
          <w:rPrChange w:id="1712" w:author="Author">
            <w:rPr>
              <w:lang w:val="en-US"/>
            </w:rPr>
          </w:rPrChange>
        </w:rPr>
      </w:pPr>
      <w:r w:rsidRPr="00F227E0">
        <w:rPr>
          <w:rPrChange w:id="1713" w:author="Author">
            <w:rPr>
              <w:lang w:val="en-US"/>
            </w:rPr>
          </w:rPrChange>
        </w:rPr>
        <w:t>The medium access control (MAC) sub layer provides a method for granting access to the data transfer medium, i.e. the VHF data link. The method used is a TDMA scheme using a common time reference.</w:t>
      </w:r>
    </w:p>
    <w:p w14:paraId="0E727D21" w14:textId="77777777" w:rsidR="00E52BA8" w:rsidRPr="00F227E0" w:rsidRDefault="00E52BA8" w:rsidP="00E52BA8">
      <w:pPr>
        <w:pStyle w:val="Heading3"/>
        <w:rPr>
          <w:rPrChange w:id="1714" w:author="Author">
            <w:rPr>
              <w:lang w:val="en-US"/>
            </w:rPr>
          </w:rPrChange>
        </w:rPr>
      </w:pPr>
      <w:bookmarkStart w:id="1715" w:name="_Toc440783992"/>
      <w:r w:rsidRPr="00F227E0">
        <w:rPr>
          <w:rPrChange w:id="1716" w:author="Author">
            <w:rPr>
              <w:lang w:val="en-US"/>
            </w:rPr>
          </w:rPrChange>
        </w:rPr>
        <w:t>3.1.1</w:t>
      </w:r>
      <w:r w:rsidRPr="00F227E0">
        <w:rPr>
          <w:rPrChange w:id="1717" w:author="Author">
            <w:rPr>
              <w:lang w:val="en-US"/>
            </w:rPr>
          </w:rPrChange>
        </w:rPr>
        <w:tab/>
      </w:r>
      <w:del w:id="1718" w:author="Author">
        <w:r w:rsidRPr="00F227E0" w:rsidDel="00612F27">
          <w:rPr>
            <w:rPrChange w:id="1719" w:author="Author">
              <w:rPr>
                <w:lang w:val="en-US"/>
              </w:rPr>
            </w:rPrChange>
          </w:rPr>
          <w:delText xml:space="preserve">TDMA </w:delText>
        </w:r>
      </w:del>
      <w:ins w:id="1720" w:author="Author">
        <w:r w:rsidRPr="00F227E0">
          <w:rPr>
            <w:rPrChange w:id="1721" w:author="Author">
              <w:rPr>
                <w:lang w:val="en-US"/>
              </w:rPr>
            </w:rPrChange>
          </w:rPr>
          <w:t>T</w:t>
        </w:r>
        <w:r w:rsidRPr="000743BE">
          <w:t>ime division multiple access</w:t>
        </w:r>
        <w:r w:rsidRPr="00F227E0">
          <w:rPr>
            <w:rPrChange w:id="1722" w:author="Author">
              <w:rPr>
                <w:lang w:val="en-US"/>
              </w:rPr>
            </w:rPrChange>
          </w:rPr>
          <w:t xml:space="preserve"> </w:t>
        </w:r>
      </w:ins>
      <w:r w:rsidRPr="00F227E0">
        <w:rPr>
          <w:rPrChange w:id="1723" w:author="Author">
            <w:rPr>
              <w:lang w:val="en-US"/>
            </w:rPr>
          </w:rPrChange>
        </w:rPr>
        <w:t>synchronization</w:t>
      </w:r>
      <w:bookmarkEnd w:id="1715"/>
    </w:p>
    <w:p w14:paraId="59371C8D" w14:textId="77777777" w:rsidR="00E52BA8" w:rsidRPr="00F227E0" w:rsidRDefault="00E52BA8" w:rsidP="00E52BA8">
      <w:pPr>
        <w:rPr>
          <w:rPrChange w:id="1724" w:author="Author">
            <w:rPr>
              <w:lang w:val="en-US"/>
            </w:rPr>
          </w:rPrChange>
        </w:rPr>
      </w:pPr>
      <w:r w:rsidRPr="00F227E0">
        <w:rPr>
          <w:rPrChange w:id="1725" w:author="Author">
            <w:rPr>
              <w:lang w:val="en-US"/>
            </w:rPr>
          </w:rPrChange>
        </w:rPr>
        <w:t>TDMA synchronization is achieved using an algorithm based on a synchronization state as described below. The sync state flag within SOTDMA communication state (see § 3.3.7.2.1) and within ITDMA communication state (see § 3.3.7.3.2), indicates the synchronization state of a station (see Figs 3 and 4).</w:t>
      </w:r>
    </w:p>
    <w:p w14:paraId="324F2497" w14:textId="77777777" w:rsidR="00E52BA8" w:rsidRPr="00F227E0" w:rsidRDefault="00E52BA8" w:rsidP="00E52BA8">
      <w:pPr>
        <w:rPr>
          <w:rPrChange w:id="1726" w:author="Author">
            <w:rPr>
              <w:lang w:val="en-US"/>
            </w:rPr>
          </w:rPrChange>
        </w:rPr>
      </w:pPr>
      <w:r w:rsidRPr="00F227E0">
        <w:rPr>
          <w:rPrChange w:id="1727" w:author="Author">
            <w:rPr>
              <w:lang w:val="en-US"/>
            </w:rPr>
          </w:rPrChange>
        </w:rPr>
        <w:t>The TDMA receiving process should not be synchronized to slot boundaries.</w:t>
      </w:r>
    </w:p>
    <w:p w14:paraId="213B86C1" w14:textId="77777777" w:rsidR="00E52BA8" w:rsidRPr="00F227E0" w:rsidRDefault="00E52BA8" w:rsidP="00E52BA8">
      <w:pPr>
        <w:rPr>
          <w:rPrChange w:id="1728" w:author="Author">
            <w:rPr>
              <w:lang w:val="en-US"/>
            </w:rPr>
          </w:rPrChange>
        </w:rPr>
      </w:pPr>
      <w:r w:rsidRPr="00F227E0">
        <w:rPr>
          <w:rPrChange w:id="1729" w:author="Author">
            <w:rPr>
              <w:lang w:val="en-US"/>
            </w:rPr>
          </w:rPrChange>
        </w:rPr>
        <w:t>Parameters for TDMA synchronization:</w:t>
      </w:r>
    </w:p>
    <w:p w14:paraId="03AD620C" w14:textId="77777777" w:rsidR="00E52BA8" w:rsidRPr="00F227E0" w:rsidRDefault="00E52BA8" w:rsidP="00E52BA8">
      <w:pPr>
        <w:pStyle w:val="TableNo"/>
        <w:rPr>
          <w:rPrChange w:id="1730" w:author="Author">
            <w:rPr>
              <w:lang w:val="en-US"/>
            </w:rPr>
          </w:rPrChange>
        </w:rPr>
      </w:pPr>
      <w:r w:rsidRPr="00F227E0">
        <w:rPr>
          <w:rPrChange w:id="1731" w:author="Author">
            <w:rPr>
              <w:lang w:val="en-US"/>
            </w:rPr>
          </w:rPrChange>
        </w:rPr>
        <w:t>TABLE 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23"/>
        <w:gridCol w:w="4576"/>
        <w:gridCol w:w="2440"/>
      </w:tblGrid>
      <w:tr w:rsidR="00E52BA8" w:rsidRPr="000743BE" w14:paraId="12EE13B7" w14:textId="77777777" w:rsidTr="00D43B39">
        <w:trPr>
          <w:jc w:val="center"/>
        </w:trPr>
        <w:tc>
          <w:tcPr>
            <w:tcW w:w="2438" w:type="dxa"/>
          </w:tcPr>
          <w:p w14:paraId="2D972839" w14:textId="77777777" w:rsidR="00E52BA8" w:rsidRPr="000743BE" w:rsidRDefault="00E52BA8" w:rsidP="00D43B39">
            <w:pPr>
              <w:pStyle w:val="Tablehead"/>
            </w:pPr>
            <w:r w:rsidRPr="000743BE">
              <w:t>Symbol</w:t>
            </w:r>
          </w:p>
        </w:tc>
        <w:tc>
          <w:tcPr>
            <w:tcW w:w="4253" w:type="dxa"/>
          </w:tcPr>
          <w:p w14:paraId="1AEEDF96" w14:textId="77777777" w:rsidR="00E52BA8" w:rsidRPr="000743BE" w:rsidRDefault="00E52BA8" w:rsidP="00D43B39">
            <w:pPr>
              <w:pStyle w:val="Tablehead"/>
            </w:pPr>
            <w:r w:rsidRPr="000743BE">
              <w:t>Parameter name/description</w:t>
            </w:r>
          </w:p>
        </w:tc>
        <w:tc>
          <w:tcPr>
            <w:tcW w:w="2268" w:type="dxa"/>
          </w:tcPr>
          <w:p w14:paraId="59043EE7" w14:textId="77777777" w:rsidR="00E52BA8" w:rsidRPr="000743BE" w:rsidRDefault="00E52BA8" w:rsidP="00D43B39">
            <w:pPr>
              <w:pStyle w:val="Tablehead"/>
            </w:pPr>
            <w:r w:rsidRPr="000743BE">
              <w:t>Nominal</w:t>
            </w:r>
          </w:p>
        </w:tc>
      </w:tr>
      <w:tr w:rsidR="00E52BA8" w:rsidRPr="000743BE" w14:paraId="35100733" w14:textId="77777777" w:rsidTr="00D43B39">
        <w:trPr>
          <w:jc w:val="center"/>
        </w:trPr>
        <w:tc>
          <w:tcPr>
            <w:tcW w:w="2438" w:type="dxa"/>
          </w:tcPr>
          <w:p w14:paraId="52770741" w14:textId="77777777" w:rsidR="00E52BA8" w:rsidRPr="000743BE" w:rsidRDefault="00E52BA8" w:rsidP="00D43B39">
            <w:pPr>
              <w:pStyle w:val="Tabletext"/>
              <w:spacing w:before="60" w:after="60"/>
            </w:pPr>
            <w:r w:rsidRPr="000743BE">
              <w:t>MAC.SyncBaseRate</w:t>
            </w:r>
          </w:p>
        </w:tc>
        <w:tc>
          <w:tcPr>
            <w:tcW w:w="4253" w:type="dxa"/>
          </w:tcPr>
          <w:p w14:paraId="3B5E3629" w14:textId="77777777" w:rsidR="00E52BA8" w:rsidRPr="00F227E0" w:rsidRDefault="00E52BA8" w:rsidP="00D43B39">
            <w:pPr>
              <w:pStyle w:val="Tabletext"/>
              <w:keepLines/>
              <w:tabs>
                <w:tab w:val="clear" w:pos="284"/>
                <w:tab w:val="clear" w:pos="567"/>
                <w:tab w:val="left" w:leader="dot" w:pos="7938"/>
                <w:tab w:val="center" w:pos="9526"/>
              </w:tabs>
              <w:spacing w:before="60" w:after="60"/>
              <w:rPr>
                <w:rPrChange w:id="1732" w:author="Author">
                  <w:rPr>
                    <w:lang w:val="en-US"/>
                  </w:rPr>
                </w:rPrChange>
              </w:rPr>
            </w:pPr>
            <w:r w:rsidRPr="00F227E0">
              <w:rPr>
                <w:rPrChange w:id="1733" w:author="Author">
                  <w:rPr>
                    <w:lang w:val="en-US"/>
                  </w:rPr>
                </w:rPrChange>
              </w:rPr>
              <w:t>Sync support increased update rate</w:t>
            </w:r>
            <w:r w:rsidRPr="00F227E0">
              <w:rPr>
                <w:rPrChange w:id="1734" w:author="Author">
                  <w:rPr>
                    <w:lang w:val="en-US"/>
                  </w:rPr>
                </w:rPrChange>
              </w:rPr>
              <w:br/>
              <w:t>(base station)</w:t>
            </w:r>
          </w:p>
        </w:tc>
        <w:tc>
          <w:tcPr>
            <w:tcW w:w="2268" w:type="dxa"/>
          </w:tcPr>
          <w:p w14:paraId="28508BCD" w14:textId="77777777" w:rsidR="00E52BA8" w:rsidRPr="000743BE" w:rsidRDefault="00E52BA8" w:rsidP="00D43B39">
            <w:pPr>
              <w:pStyle w:val="Tabletext"/>
              <w:keepLines/>
              <w:tabs>
                <w:tab w:val="left" w:leader="dot" w:pos="7938"/>
                <w:tab w:val="center" w:pos="9526"/>
              </w:tabs>
              <w:spacing w:before="60" w:after="60"/>
              <w:ind w:left="567" w:hanging="567"/>
            </w:pPr>
            <w:r w:rsidRPr="000743BE">
              <w:t>Once per 3 1/3 s</w:t>
            </w:r>
          </w:p>
        </w:tc>
      </w:tr>
      <w:tr w:rsidR="00E52BA8" w:rsidRPr="000743BE" w14:paraId="3C980E32" w14:textId="77777777" w:rsidTr="00D43B39">
        <w:trPr>
          <w:jc w:val="center"/>
        </w:trPr>
        <w:tc>
          <w:tcPr>
            <w:tcW w:w="2438" w:type="dxa"/>
          </w:tcPr>
          <w:p w14:paraId="42F0ED32" w14:textId="77777777" w:rsidR="00E52BA8" w:rsidRPr="000743BE" w:rsidRDefault="00E52BA8" w:rsidP="00D43B39">
            <w:pPr>
              <w:pStyle w:val="Tabletext"/>
              <w:keepLines/>
              <w:tabs>
                <w:tab w:val="left" w:leader="dot" w:pos="7938"/>
                <w:tab w:val="center" w:pos="9526"/>
              </w:tabs>
              <w:spacing w:before="60" w:after="60"/>
              <w:ind w:left="567" w:hanging="567"/>
            </w:pPr>
            <w:r w:rsidRPr="000743BE">
              <w:t>MAC.SyncMobileRate</w:t>
            </w:r>
          </w:p>
        </w:tc>
        <w:tc>
          <w:tcPr>
            <w:tcW w:w="4253" w:type="dxa"/>
          </w:tcPr>
          <w:p w14:paraId="2FC85D73" w14:textId="77777777" w:rsidR="00E52BA8" w:rsidRPr="00F227E0" w:rsidRDefault="00E52BA8" w:rsidP="00D43B39">
            <w:pPr>
              <w:pStyle w:val="Tabletext"/>
              <w:keepLines/>
              <w:tabs>
                <w:tab w:val="clear" w:pos="284"/>
                <w:tab w:val="clear" w:pos="567"/>
                <w:tab w:val="left" w:leader="dot" w:pos="7938"/>
                <w:tab w:val="center" w:pos="9526"/>
              </w:tabs>
              <w:spacing w:before="60" w:after="60"/>
              <w:rPr>
                <w:rPrChange w:id="1735" w:author="Author">
                  <w:rPr>
                    <w:lang w:val="en-US"/>
                  </w:rPr>
                </w:rPrChange>
              </w:rPr>
            </w:pPr>
            <w:r w:rsidRPr="00F227E0">
              <w:rPr>
                <w:rPrChange w:id="1736" w:author="Author">
                  <w:rPr>
                    <w:lang w:val="en-US"/>
                  </w:rPr>
                </w:rPrChange>
              </w:rPr>
              <w:t>Sync support increased update rate</w:t>
            </w:r>
            <w:r w:rsidRPr="00F227E0">
              <w:rPr>
                <w:rPrChange w:id="1737" w:author="Author">
                  <w:rPr>
                    <w:lang w:val="en-US"/>
                  </w:rPr>
                </w:rPrChange>
              </w:rPr>
              <w:br/>
              <w:t>(mobile station)</w:t>
            </w:r>
          </w:p>
        </w:tc>
        <w:tc>
          <w:tcPr>
            <w:tcW w:w="2268" w:type="dxa"/>
          </w:tcPr>
          <w:p w14:paraId="34B5C6CA" w14:textId="77777777" w:rsidR="00E52BA8" w:rsidRPr="000743BE" w:rsidRDefault="00E52BA8" w:rsidP="00D43B39">
            <w:pPr>
              <w:pStyle w:val="Tabletext"/>
              <w:keepLines/>
              <w:tabs>
                <w:tab w:val="left" w:leader="dot" w:pos="7938"/>
                <w:tab w:val="center" w:pos="9526"/>
              </w:tabs>
              <w:spacing w:before="60" w:after="60"/>
              <w:ind w:left="567" w:hanging="567"/>
            </w:pPr>
            <w:r w:rsidRPr="000743BE">
              <w:t>Once per 2 s</w:t>
            </w:r>
          </w:p>
        </w:tc>
      </w:tr>
    </w:tbl>
    <w:p w14:paraId="306573B3" w14:textId="77777777" w:rsidR="00E52BA8" w:rsidRPr="000743BE" w:rsidRDefault="00E52BA8" w:rsidP="00E52BA8">
      <w:pPr>
        <w:pStyle w:val="Tablefin"/>
      </w:pPr>
      <w:bookmarkStart w:id="1738" w:name="_Toc440783993"/>
    </w:p>
    <w:p w14:paraId="3F146435" w14:textId="77777777" w:rsidR="00E52BA8" w:rsidRPr="000743BE" w:rsidRDefault="00E52BA8" w:rsidP="00E52BA8">
      <w:pPr>
        <w:pStyle w:val="Heading4"/>
      </w:pPr>
      <w:r w:rsidRPr="000743BE">
        <w:t>3.1.1.1</w:t>
      </w:r>
      <w:r w:rsidRPr="000743BE">
        <w:tab/>
        <w:t>Coordinated universal time direct</w:t>
      </w:r>
      <w:bookmarkEnd w:id="1738"/>
    </w:p>
    <w:p w14:paraId="0C55185A" w14:textId="77777777" w:rsidR="00E52BA8" w:rsidRPr="00F227E0" w:rsidRDefault="00E52BA8" w:rsidP="00E52BA8">
      <w:pPr>
        <w:rPr>
          <w:rPrChange w:id="1739" w:author="Author">
            <w:rPr>
              <w:lang w:val="en-US"/>
            </w:rPr>
          </w:rPrChange>
        </w:rPr>
      </w:pPr>
      <w:r w:rsidRPr="00F227E0">
        <w:rPr>
          <w:rPrChange w:id="1740" w:author="Author">
            <w:rPr>
              <w:lang w:val="en-US"/>
            </w:rPr>
          </w:rPrChange>
        </w:rPr>
        <w:t>A station, which has direct access to coordinated universal time (UTC) timing with the required accuracy should indicate this by setting its synchronization state to UTC direct.</w:t>
      </w:r>
    </w:p>
    <w:p w14:paraId="3793F908" w14:textId="77777777" w:rsidR="00E52BA8" w:rsidRPr="00F227E0" w:rsidRDefault="00E52BA8" w:rsidP="00E52BA8">
      <w:pPr>
        <w:pStyle w:val="Heading4"/>
        <w:rPr>
          <w:rPrChange w:id="1741" w:author="Author">
            <w:rPr>
              <w:lang w:val="en-US"/>
            </w:rPr>
          </w:rPrChange>
        </w:rPr>
      </w:pPr>
      <w:bookmarkStart w:id="1742" w:name="_Toc440783994"/>
      <w:r w:rsidRPr="00F227E0">
        <w:rPr>
          <w:rPrChange w:id="1743" w:author="Author">
            <w:rPr>
              <w:lang w:val="en-US"/>
            </w:rPr>
          </w:rPrChange>
        </w:rPr>
        <w:t>3.1.1.2</w:t>
      </w:r>
      <w:r w:rsidRPr="00F227E0">
        <w:rPr>
          <w:rPrChange w:id="1744" w:author="Author">
            <w:rPr>
              <w:lang w:val="en-US"/>
            </w:rPr>
          </w:rPrChange>
        </w:rPr>
        <w:tab/>
        <w:t>Coordinated universal time indirect</w:t>
      </w:r>
      <w:bookmarkEnd w:id="1742"/>
    </w:p>
    <w:p w14:paraId="42C5748F" w14:textId="77777777" w:rsidR="00E52BA8" w:rsidRPr="00F227E0" w:rsidRDefault="00E52BA8" w:rsidP="00E52BA8">
      <w:pPr>
        <w:rPr>
          <w:rPrChange w:id="1745" w:author="Author">
            <w:rPr>
              <w:lang w:val="en-US"/>
            </w:rPr>
          </w:rPrChange>
        </w:rPr>
      </w:pPr>
      <w:r w:rsidRPr="00F227E0">
        <w:rPr>
          <w:rPrChange w:id="1746" w:author="Author">
            <w:rPr>
              <w:lang w:val="en-US"/>
            </w:rPr>
          </w:rPrChange>
        </w:rPr>
        <w:t>A station, which is unable to get direct access to UTC, but can receive other stations that indicate UTC direct, should synchronize to those stations. It should then change its synchronization state to UTC indirect. Only one level of UTC indirect synchronization is allowed.</w:t>
      </w:r>
    </w:p>
    <w:p w14:paraId="2C1564D2" w14:textId="77777777" w:rsidR="00E52BA8" w:rsidRPr="00F227E0" w:rsidRDefault="00E52BA8" w:rsidP="00E52BA8">
      <w:pPr>
        <w:pStyle w:val="Heading4"/>
        <w:rPr>
          <w:rPrChange w:id="1747" w:author="Author">
            <w:rPr>
              <w:lang w:val="en-US"/>
            </w:rPr>
          </w:rPrChange>
        </w:rPr>
      </w:pPr>
      <w:bookmarkStart w:id="1748" w:name="_Toc440783995"/>
      <w:r w:rsidRPr="00F227E0">
        <w:rPr>
          <w:rPrChange w:id="1749" w:author="Author">
            <w:rPr>
              <w:lang w:val="en-US"/>
            </w:rPr>
          </w:rPrChange>
        </w:rPr>
        <w:t>3.1.1.3</w:t>
      </w:r>
      <w:r w:rsidRPr="00F227E0">
        <w:rPr>
          <w:rPrChange w:id="1750" w:author="Author">
            <w:rPr>
              <w:lang w:val="en-US"/>
            </w:rPr>
          </w:rPrChange>
        </w:rPr>
        <w:tab/>
        <w:t>Synchronized to base station (direct or indirect)</w:t>
      </w:r>
      <w:bookmarkEnd w:id="1748"/>
    </w:p>
    <w:p w14:paraId="4BC9A215" w14:textId="77777777" w:rsidR="00E52BA8" w:rsidRPr="00F227E0" w:rsidRDefault="00E52BA8" w:rsidP="00E52BA8">
      <w:pPr>
        <w:rPr>
          <w:rPrChange w:id="1751" w:author="Author">
            <w:rPr>
              <w:lang w:val="en-US"/>
            </w:rPr>
          </w:rPrChange>
        </w:rPr>
      </w:pPr>
      <w:r w:rsidRPr="00F227E0">
        <w:rPr>
          <w:rPrChange w:id="1752" w:author="Author">
            <w:rPr>
              <w:lang w:val="en-US"/>
            </w:rPr>
          </w:rPrChange>
        </w:rPr>
        <w:t>Mobile stations, which are unable to attain direct or indirect UTC synchronization, but are able to receive transmissions from base stations, should synchronize to the base station which indicates the highest number of received stations, provided that two reports have been received from that station in the last 40 s</w:t>
      </w:r>
      <w:r w:rsidRPr="00F227E0">
        <w:rPr>
          <w:i/>
          <w:rPrChange w:id="1753" w:author="Author">
            <w:rPr>
              <w:i/>
              <w:lang w:val="en-US"/>
            </w:rPr>
          </w:rPrChange>
        </w:rPr>
        <w:t>.</w:t>
      </w:r>
      <w:r w:rsidRPr="00F227E0">
        <w:rPr>
          <w:rPrChange w:id="1754" w:author="Author">
            <w:rPr>
              <w:lang w:val="en-US"/>
            </w:rPr>
          </w:rPrChange>
        </w:rPr>
        <w:t xml:space="preserve"> Once base station synchronization has been established, this synchronization shall be discontinued if fewer than two reports are received from the selected base station in the last 40 s. When the parameter slot time-out of the SOTDMA communication state has one of the values three (3), five (5), or seven (7), the number of received stations should be contained within the SOTDMA communication state-submessage. The station which is thus synchronized to a base station should then change its synchronization state to “base station” to</w:t>
      </w:r>
      <w:r w:rsidRPr="00F227E0">
        <w:rPr>
          <w:i/>
          <w:rPrChange w:id="1755" w:author="Author">
            <w:rPr>
              <w:i/>
              <w:lang w:val="en-US"/>
            </w:rPr>
          </w:rPrChange>
        </w:rPr>
        <w:t xml:space="preserve"> </w:t>
      </w:r>
      <w:r w:rsidRPr="00F227E0">
        <w:rPr>
          <w:rPrChange w:id="1756" w:author="Author">
            <w:rPr>
              <w:lang w:val="en-US"/>
            </w:rPr>
          </w:rPrChange>
        </w:rPr>
        <w:t xml:space="preserve">reflect this. A station that has Sync. state = 3 (see § 3.1.3.4.3) shall synchronize to a station that has Sync. state = 2 </w:t>
      </w:r>
      <w:r w:rsidRPr="00F227E0">
        <w:rPr>
          <w:rPrChange w:id="1757" w:author="Author">
            <w:rPr>
              <w:lang w:val="en-US"/>
            </w:rPr>
          </w:rPrChange>
        </w:rPr>
        <w:lastRenderedPageBreak/>
        <w:t>(see § 3.1.3.4.3) if no base station or station with UTC direct is available. Only one level of indirect access to the base station is allowed.</w:t>
      </w:r>
    </w:p>
    <w:p w14:paraId="115BD8A6" w14:textId="5C441323" w:rsidR="00E52BA8" w:rsidRPr="00F227E0" w:rsidRDefault="00E52BA8" w:rsidP="00E52BA8">
      <w:pPr>
        <w:rPr>
          <w:rPrChange w:id="1758" w:author="Author">
            <w:rPr>
              <w:lang w:val="en-US"/>
            </w:rPr>
          </w:rPrChange>
        </w:rPr>
      </w:pPr>
      <w:r w:rsidRPr="00F227E0">
        <w:rPr>
          <w:rPrChange w:id="1759" w:author="Author">
            <w:rPr>
              <w:lang w:val="en-US"/>
            </w:rPr>
          </w:rPrChange>
        </w:rPr>
        <w:t>When a station is receiving several other base stations</w:t>
      </w:r>
      <w:ins w:id="1760" w:author="Author">
        <w:r w:rsidR="00A27ADC" w:rsidRPr="00A27ADC">
          <w:rPr>
            <w:highlight w:val="cyan"/>
          </w:rPr>
          <w:t>,</w:t>
        </w:r>
      </w:ins>
      <w:r w:rsidRPr="00F227E0">
        <w:rPr>
          <w:rPrChange w:id="1761" w:author="Author">
            <w:rPr>
              <w:lang w:val="en-US"/>
            </w:rPr>
          </w:rPrChange>
        </w:rPr>
        <w:t xml:space="preserve"> which indicate the same number of received stations, synchronization should be based on the station with the lowest MMSI.</w:t>
      </w:r>
    </w:p>
    <w:p w14:paraId="0B9303B1" w14:textId="77777777" w:rsidR="00E52BA8" w:rsidRPr="00F227E0" w:rsidRDefault="00E52BA8" w:rsidP="00E52BA8">
      <w:pPr>
        <w:pStyle w:val="Heading4"/>
        <w:rPr>
          <w:rPrChange w:id="1762" w:author="Author">
            <w:rPr>
              <w:lang w:val="en-US"/>
            </w:rPr>
          </w:rPrChange>
        </w:rPr>
      </w:pPr>
      <w:bookmarkStart w:id="1763" w:name="_Toc440783996"/>
      <w:r w:rsidRPr="00F227E0">
        <w:rPr>
          <w:rPrChange w:id="1764" w:author="Author">
            <w:rPr>
              <w:lang w:val="en-US"/>
            </w:rPr>
          </w:rPrChange>
        </w:rPr>
        <w:t>3.1.1.4</w:t>
      </w:r>
      <w:r w:rsidRPr="00F227E0">
        <w:rPr>
          <w:rPrChange w:id="1765" w:author="Author">
            <w:rPr>
              <w:lang w:val="en-US"/>
            </w:rPr>
          </w:rPrChange>
        </w:rPr>
        <w:tab/>
        <w:t>Number of received stations</w:t>
      </w:r>
      <w:bookmarkEnd w:id="1763"/>
    </w:p>
    <w:p w14:paraId="2201574C" w14:textId="77777777" w:rsidR="00E52BA8" w:rsidRPr="00F227E0" w:rsidRDefault="00E52BA8" w:rsidP="00E52BA8">
      <w:pPr>
        <w:rPr>
          <w:rPrChange w:id="1766" w:author="Author">
            <w:rPr>
              <w:lang w:val="en-US"/>
            </w:rPr>
          </w:rPrChange>
        </w:rPr>
      </w:pPr>
      <w:r w:rsidRPr="00F227E0">
        <w:rPr>
          <w:rPrChange w:id="1767" w:author="Author">
            <w:rPr>
              <w:lang w:val="en-US"/>
            </w:rPr>
          </w:rPrChange>
        </w:rPr>
        <w:t xml:space="preserve">A station, which is unable to attain UTC direct or UTC indirect synchronization and is also unable to receive transmissions from a base station, should synchronize to the station indicating the highest number of other stations received during the last nine frames, provided that two reports have been received from that station in the last 40 s. This station should then change its synchronization state to “Number of received stations” (see § 3.3.7.2.2 for SOTDMA communication state and § 3.3.7.3.2 for ITDMA communication state). When a station is receiving several other stations, which indicate the same number of received stations, synchronization should be based on the station with the lowest MMSI. That station becomes the </w:t>
      </w:r>
      <w:r w:rsidRPr="00F227E0">
        <w:rPr>
          <w:i/>
          <w:rPrChange w:id="1768" w:author="Author">
            <w:rPr>
              <w:i/>
              <w:lang w:val="en-US"/>
            </w:rPr>
          </w:rPrChange>
        </w:rPr>
        <w:t>semaphore</w:t>
      </w:r>
      <w:r w:rsidRPr="00F227E0">
        <w:rPr>
          <w:rPrChange w:id="1769" w:author="Author">
            <w:rPr>
              <w:lang w:val="en-US"/>
            </w:rPr>
          </w:rPrChange>
        </w:rPr>
        <w:t xml:space="preserve"> on which synchronization should be performed.</w:t>
      </w:r>
    </w:p>
    <w:p w14:paraId="287EC8B7" w14:textId="77777777" w:rsidR="00E52BA8" w:rsidRPr="00F227E0" w:rsidRDefault="00E52BA8" w:rsidP="00E52BA8">
      <w:pPr>
        <w:pStyle w:val="Heading3"/>
        <w:rPr>
          <w:rPrChange w:id="1770" w:author="Author">
            <w:rPr>
              <w:lang w:val="en-US"/>
            </w:rPr>
          </w:rPrChange>
        </w:rPr>
      </w:pPr>
      <w:bookmarkStart w:id="1771" w:name="_Toc440783997"/>
      <w:r w:rsidRPr="00F227E0">
        <w:rPr>
          <w:rPrChange w:id="1772" w:author="Author">
            <w:rPr>
              <w:lang w:val="en-US"/>
            </w:rPr>
          </w:rPrChange>
        </w:rPr>
        <w:t>3.1.2</w:t>
      </w:r>
      <w:r w:rsidRPr="00F227E0">
        <w:rPr>
          <w:rPrChange w:id="1773" w:author="Author">
            <w:rPr>
              <w:lang w:val="en-US"/>
            </w:rPr>
          </w:rPrChange>
        </w:rPr>
        <w:tab/>
        <w:t>Time division</w:t>
      </w:r>
      <w:bookmarkEnd w:id="1771"/>
    </w:p>
    <w:p w14:paraId="22E6E09C" w14:textId="77777777" w:rsidR="00E52BA8" w:rsidRPr="00F227E0" w:rsidRDefault="00E52BA8" w:rsidP="00E52BA8">
      <w:pPr>
        <w:rPr>
          <w:rPrChange w:id="1774" w:author="Author">
            <w:rPr>
              <w:lang w:val="en-US"/>
            </w:rPr>
          </w:rPrChange>
        </w:rPr>
      </w:pPr>
      <w:r w:rsidRPr="00F227E0">
        <w:rPr>
          <w:rPrChange w:id="1775" w:author="Author">
            <w:rPr>
              <w:lang w:val="en-US"/>
            </w:rPr>
          </w:rPrChange>
        </w:rPr>
        <w:t>The system uses the concept of a frame</w:t>
      </w:r>
      <w:r w:rsidRPr="00F227E0">
        <w:rPr>
          <w:i/>
          <w:rPrChange w:id="1776" w:author="Author">
            <w:rPr>
              <w:i/>
              <w:lang w:val="en-US"/>
            </w:rPr>
          </w:rPrChange>
        </w:rPr>
        <w:t>.</w:t>
      </w:r>
      <w:r w:rsidRPr="00F227E0">
        <w:rPr>
          <w:rPrChange w:id="1777" w:author="Author">
            <w:rPr>
              <w:lang w:val="en-US"/>
            </w:rPr>
          </w:rPrChange>
        </w:rPr>
        <w:t xml:space="preserve"> A frame equals one (1) min and is divided into 2</w:t>
      </w:r>
      <w:r w:rsidRPr="00F227E0">
        <w:rPr>
          <w:rFonts w:ascii="Tms Rmn" w:hAnsi="Tms Rmn"/>
          <w:sz w:val="12"/>
          <w:rPrChange w:id="1778" w:author="Author">
            <w:rPr>
              <w:rFonts w:ascii="Tms Rmn" w:hAnsi="Tms Rmn"/>
              <w:sz w:val="12"/>
              <w:lang w:val="en-US"/>
            </w:rPr>
          </w:rPrChange>
        </w:rPr>
        <w:t> </w:t>
      </w:r>
      <w:r w:rsidRPr="00F227E0">
        <w:rPr>
          <w:rPrChange w:id="1779" w:author="Author">
            <w:rPr>
              <w:lang w:val="en-US"/>
            </w:rPr>
          </w:rPrChange>
        </w:rPr>
        <w:t>250 slots. Access to the data link is, by default, given at the start of a slot. The frame start and stop coincide with the UTC minute, when UTC is available. When UTC is unavailable the procedure, described below should apply.</w:t>
      </w:r>
    </w:p>
    <w:p w14:paraId="0E438922" w14:textId="77777777" w:rsidR="00E52BA8" w:rsidRPr="00F227E0" w:rsidRDefault="00E52BA8" w:rsidP="00E52BA8">
      <w:pPr>
        <w:pStyle w:val="Heading3"/>
        <w:rPr>
          <w:rPrChange w:id="1780" w:author="Author">
            <w:rPr>
              <w:lang w:val="en-US"/>
            </w:rPr>
          </w:rPrChange>
        </w:rPr>
      </w:pPr>
      <w:bookmarkStart w:id="1781" w:name="_Toc440783998"/>
      <w:r w:rsidRPr="00F227E0">
        <w:rPr>
          <w:rPrChange w:id="1782" w:author="Author">
            <w:rPr>
              <w:lang w:val="en-US"/>
            </w:rPr>
          </w:rPrChange>
        </w:rPr>
        <w:t>3.1.3</w:t>
      </w:r>
      <w:r w:rsidRPr="00F227E0">
        <w:rPr>
          <w:rPrChange w:id="1783" w:author="Author">
            <w:rPr>
              <w:lang w:val="en-US"/>
            </w:rPr>
          </w:rPrChange>
        </w:rPr>
        <w:tab/>
        <w:t>Slot phase and frame synchronization</w:t>
      </w:r>
      <w:bookmarkEnd w:id="1781"/>
    </w:p>
    <w:p w14:paraId="4FF08344" w14:textId="77777777" w:rsidR="00E52BA8" w:rsidRPr="00F227E0" w:rsidRDefault="00E52BA8" w:rsidP="00E52BA8">
      <w:pPr>
        <w:pStyle w:val="Heading4"/>
        <w:rPr>
          <w:rPrChange w:id="1784" w:author="Author">
            <w:rPr>
              <w:lang w:val="en-US"/>
            </w:rPr>
          </w:rPrChange>
        </w:rPr>
      </w:pPr>
      <w:bookmarkStart w:id="1785" w:name="_Toc440783999"/>
      <w:r w:rsidRPr="00F227E0">
        <w:rPr>
          <w:rPrChange w:id="1786" w:author="Author">
            <w:rPr>
              <w:lang w:val="en-US"/>
            </w:rPr>
          </w:rPrChange>
        </w:rPr>
        <w:t>3.1.3.1</w:t>
      </w:r>
      <w:r w:rsidRPr="00F227E0">
        <w:rPr>
          <w:rPrChange w:id="1787" w:author="Author">
            <w:rPr>
              <w:lang w:val="en-US"/>
            </w:rPr>
          </w:rPrChange>
        </w:rPr>
        <w:tab/>
        <w:t>Slot phase synchronization</w:t>
      </w:r>
      <w:bookmarkEnd w:id="1785"/>
    </w:p>
    <w:p w14:paraId="58E89E18" w14:textId="77777777" w:rsidR="00E52BA8" w:rsidRPr="00F227E0" w:rsidRDefault="00E52BA8" w:rsidP="00E52BA8">
      <w:pPr>
        <w:rPr>
          <w:rPrChange w:id="1788" w:author="Author">
            <w:rPr>
              <w:lang w:val="en-US"/>
            </w:rPr>
          </w:rPrChange>
        </w:rPr>
      </w:pPr>
      <w:r w:rsidRPr="00F227E0">
        <w:rPr>
          <w:rPrChange w:id="1789" w:author="Author">
            <w:rPr>
              <w:lang w:val="en-US"/>
            </w:rPr>
          </w:rPrChange>
        </w:rPr>
        <w:t>Slot phase synchronization is the method whereby one station uses the messages from other stations or base stations to re</w:t>
      </w:r>
      <w:r w:rsidRPr="00F227E0">
        <w:rPr>
          <w:rPrChange w:id="1790" w:author="Author">
            <w:rPr>
              <w:lang w:val="en-US"/>
            </w:rPr>
          </w:rPrChange>
        </w:rPr>
        <w:noBreakHyphen/>
        <w:t>synchronize itself, thereby maintaining a high level of synchronization stability, and ensuring no message boundary overlapping or corruption of messages.</w:t>
      </w:r>
    </w:p>
    <w:p w14:paraId="6F05E91D" w14:textId="77777777" w:rsidR="00E52BA8" w:rsidRPr="00F227E0" w:rsidRDefault="00E52BA8" w:rsidP="00E52BA8">
      <w:pPr>
        <w:rPr>
          <w:rPrChange w:id="1791" w:author="Author">
            <w:rPr>
              <w:lang w:val="en-US"/>
            </w:rPr>
          </w:rPrChange>
        </w:rPr>
      </w:pPr>
      <w:r w:rsidRPr="00F227E0">
        <w:rPr>
          <w:rPrChange w:id="1792" w:author="Author">
            <w:rPr>
              <w:lang w:val="en-US"/>
            </w:rPr>
          </w:rPrChange>
        </w:rPr>
        <w:t xml:space="preserve">Decision to slot phase synchronize should be made after receipt of end flag and valid FCS. (State T3, Fig. 8) At T5, the station resets its </w:t>
      </w:r>
      <w:r w:rsidRPr="00F227E0">
        <w:rPr>
          <w:i/>
          <w:rPrChange w:id="1793" w:author="Author">
            <w:rPr>
              <w:i/>
              <w:lang w:val="en-US"/>
            </w:rPr>
          </w:rPrChange>
        </w:rPr>
        <w:t>Slot_Phase_Synchronization_Timer</w:t>
      </w:r>
      <w:r w:rsidRPr="00F227E0">
        <w:rPr>
          <w:rPrChange w:id="1794" w:author="Author">
            <w:rPr>
              <w:lang w:val="en-US"/>
            </w:rPr>
          </w:rPrChange>
        </w:rPr>
        <w:t>, based on Ts, T3 and T5 (Fig. 8).</w:t>
      </w:r>
    </w:p>
    <w:p w14:paraId="50CCFB0A" w14:textId="77777777" w:rsidR="00E52BA8" w:rsidRPr="00F227E0" w:rsidRDefault="00E52BA8" w:rsidP="00E52BA8">
      <w:pPr>
        <w:pStyle w:val="Heading4"/>
        <w:rPr>
          <w:rPrChange w:id="1795" w:author="Author">
            <w:rPr>
              <w:lang w:val="en-US"/>
            </w:rPr>
          </w:rPrChange>
        </w:rPr>
      </w:pPr>
      <w:bookmarkStart w:id="1796" w:name="_Toc440784000"/>
      <w:r w:rsidRPr="00F227E0">
        <w:rPr>
          <w:rPrChange w:id="1797" w:author="Author">
            <w:rPr>
              <w:lang w:val="en-US"/>
            </w:rPr>
          </w:rPrChange>
        </w:rPr>
        <w:t>3.1.3.2</w:t>
      </w:r>
      <w:r w:rsidRPr="00F227E0">
        <w:rPr>
          <w:rPrChange w:id="1798" w:author="Author">
            <w:rPr>
              <w:lang w:val="en-US"/>
            </w:rPr>
          </w:rPrChange>
        </w:rPr>
        <w:tab/>
        <w:t>Frame synchronization</w:t>
      </w:r>
      <w:bookmarkEnd w:id="1796"/>
    </w:p>
    <w:p w14:paraId="62C79210" w14:textId="77777777" w:rsidR="00E52BA8" w:rsidRPr="00F227E0" w:rsidRDefault="00E52BA8" w:rsidP="00E52BA8">
      <w:pPr>
        <w:rPr>
          <w:rPrChange w:id="1799" w:author="Author">
            <w:rPr>
              <w:lang w:val="en-US"/>
            </w:rPr>
          </w:rPrChange>
        </w:rPr>
      </w:pPr>
      <w:r w:rsidRPr="00F227E0">
        <w:rPr>
          <w:rPrChange w:id="1800" w:author="Author">
            <w:rPr>
              <w:lang w:val="en-US"/>
            </w:rPr>
          </w:rPrChange>
        </w:rPr>
        <w:t>Frame synchronization is the method whereby one station uses the current slot number of another station or base station, adopting the received slot number as its own current slot number. When the parameter slot time-out of the SOTDMA communication state has one of the values two (2), four (4), or six (6), the current slot number of a received station should be contained within the sub message of the SOTDMA communication state.</w:t>
      </w:r>
    </w:p>
    <w:p w14:paraId="1D3B4B14" w14:textId="77777777" w:rsidR="00E52BA8" w:rsidRPr="00F227E0" w:rsidRDefault="00E52BA8" w:rsidP="00E52BA8">
      <w:pPr>
        <w:pStyle w:val="Heading4"/>
        <w:numPr>
          <w:ilvl w:val="3"/>
          <w:numId w:val="25"/>
        </w:numPr>
        <w:tabs>
          <w:tab w:val="clear" w:pos="1871"/>
          <w:tab w:val="clear" w:pos="2268"/>
          <w:tab w:val="left" w:pos="992"/>
          <w:tab w:val="left" w:pos="1191"/>
          <w:tab w:val="left" w:pos="1588"/>
          <w:tab w:val="left" w:pos="1985"/>
        </w:tabs>
        <w:jc w:val="both"/>
        <w:rPr>
          <w:rPrChange w:id="1801" w:author="Author">
            <w:rPr>
              <w:lang w:val="en-US"/>
            </w:rPr>
          </w:rPrChange>
        </w:rPr>
      </w:pPr>
      <w:bookmarkStart w:id="1802" w:name="_Toc440784001"/>
      <w:r w:rsidRPr="00F227E0">
        <w:rPr>
          <w:rPrChange w:id="1803" w:author="Author">
            <w:rPr>
              <w:lang w:val="en-US"/>
            </w:rPr>
          </w:rPrChange>
        </w:rPr>
        <w:lastRenderedPageBreak/>
        <w:t>Synchronization – Transmitting stations</w:t>
      </w:r>
      <w:bookmarkEnd w:id="1802"/>
      <w:r w:rsidRPr="00F227E0">
        <w:rPr>
          <w:rPrChange w:id="1804" w:author="Author">
            <w:rPr>
              <w:lang w:val="en-US"/>
            </w:rPr>
          </w:rPrChange>
        </w:rPr>
        <w:t xml:space="preserve"> (see Fig. 3)</w:t>
      </w:r>
    </w:p>
    <w:p w14:paraId="06BBFAE3" w14:textId="77777777" w:rsidR="00E52BA8" w:rsidRPr="00F227E0" w:rsidRDefault="00E52BA8" w:rsidP="00E52BA8">
      <w:pPr>
        <w:pStyle w:val="FigureNo"/>
        <w:rPr>
          <w:rPrChange w:id="1805" w:author="Author">
            <w:rPr>
              <w:lang w:val="en-US"/>
            </w:rPr>
          </w:rPrChange>
        </w:rPr>
      </w:pPr>
      <w:r w:rsidRPr="000743BE">
        <w:t>Figure</w:t>
      </w:r>
      <w:r w:rsidRPr="00F227E0">
        <w:rPr>
          <w:rPrChange w:id="1806" w:author="Author">
            <w:rPr>
              <w:lang w:val="en-US"/>
            </w:rPr>
          </w:rPrChange>
        </w:rPr>
        <w:t xml:space="preserve"> 3</w:t>
      </w:r>
    </w:p>
    <w:bookmarkStart w:id="1807" w:name="_Toc440784002"/>
    <w:p w14:paraId="749487EA" w14:textId="77777777" w:rsidR="00E52BA8" w:rsidRPr="000743BE" w:rsidRDefault="00E52BA8" w:rsidP="00E52BA8">
      <w:pPr>
        <w:pStyle w:val="Figure"/>
      </w:pPr>
      <w:r w:rsidRPr="00E52BA8">
        <w:object w:dxaOrig="3458" w:dyaOrig="3840" w14:anchorId="2F12ADCB">
          <v:shape id="_x0000_i1027" type="#_x0000_t75" style="width:283pt;height:319pt" o:ole="">
            <v:imagedata r:id="rId16" o:title=""/>
          </v:shape>
          <o:OLEObject Type="Embed" ProgID="CorelDRAW.Graphic.14" ShapeID="_x0000_i1027" DrawAspect="Content" ObjectID="_1651069073" r:id="rId17"/>
        </w:object>
      </w:r>
    </w:p>
    <w:p w14:paraId="012F17B8" w14:textId="77777777" w:rsidR="00E52BA8" w:rsidRPr="00F227E0" w:rsidRDefault="00E52BA8" w:rsidP="00E52BA8">
      <w:pPr>
        <w:pStyle w:val="Heading5"/>
        <w:rPr>
          <w:rPrChange w:id="1808" w:author="Author">
            <w:rPr>
              <w:lang w:val="en-US"/>
            </w:rPr>
          </w:rPrChange>
        </w:rPr>
      </w:pPr>
      <w:r w:rsidRPr="00F227E0">
        <w:rPr>
          <w:rPrChange w:id="1809" w:author="Author">
            <w:rPr>
              <w:lang w:val="en-US"/>
            </w:rPr>
          </w:rPrChange>
        </w:rPr>
        <w:t>3.1.3.3.1</w:t>
      </w:r>
      <w:r w:rsidRPr="00F227E0">
        <w:rPr>
          <w:rPrChange w:id="1810" w:author="Author">
            <w:rPr>
              <w:lang w:val="en-US"/>
            </w:rPr>
          </w:rPrChange>
        </w:rPr>
        <w:tab/>
        <w:t>Base station operation</w:t>
      </w:r>
      <w:bookmarkEnd w:id="1807"/>
    </w:p>
    <w:p w14:paraId="06AD9D21" w14:textId="77777777" w:rsidR="00E52BA8" w:rsidRPr="00F227E0" w:rsidRDefault="00E52BA8" w:rsidP="00E52BA8">
      <w:pPr>
        <w:rPr>
          <w:rPrChange w:id="1811" w:author="Author">
            <w:rPr>
              <w:lang w:val="en-US"/>
            </w:rPr>
          </w:rPrChange>
        </w:rPr>
      </w:pPr>
      <w:r w:rsidRPr="00F227E0">
        <w:rPr>
          <w:rPrChange w:id="1812" w:author="Author">
            <w:rPr>
              <w:lang w:val="en-US"/>
            </w:rPr>
          </w:rPrChange>
        </w:rPr>
        <w:t>The base station should normally transmit the base station report (Message 4) with a minimum reporting interval of 10 s.</w:t>
      </w:r>
    </w:p>
    <w:p w14:paraId="4D719FB4" w14:textId="77777777" w:rsidR="00E52BA8" w:rsidRPr="00F227E0" w:rsidRDefault="00E52BA8" w:rsidP="00E52BA8">
      <w:pPr>
        <w:rPr>
          <w:rPrChange w:id="1813" w:author="Author">
            <w:rPr>
              <w:lang w:val="en-US"/>
            </w:rPr>
          </w:rPrChange>
        </w:rPr>
      </w:pPr>
      <w:r w:rsidRPr="00F227E0">
        <w:rPr>
          <w:rPrChange w:id="1814" w:author="Author">
            <w:rPr>
              <w:lang w:val="en-US"/>
            </w:rPr>
          </w:rPrChange>
        </w:rPr>
        <w:t xml:space="preserve">The base station should decrease its reporting interval of Message 4 to MAC.SyncBaseRate when it fulfils the semaphore qualifying conditions according to the </w:t>
      </w:r>
      <w:r w:rsidRPr="000743BE">
        <w:t>table</w:t>
      </w:r>
      <w:r w:rsidRPr="000743BE">
        <w:rPr>
          <w:sz w:val="22"/>
          <w:lang w:eastAsia="ja-JP"/>
        </w:rPr>
        <w:t>s</w:t>
      </w:r>
      <w:r w:rsidRPr="00F227E0">
        <w:rPr>
          <w:rPrChange w:id="1815" w:author="Author">
            <w:rPr>
              <w:lang w:val="en-US"/>
            </w:rPr>
          </w:rPrChange>
        </w:rPr>
        <w:t xml:space="preserve"> in § 3.1.3.4.3. It should remain in this state until the semaphore qualifying conditions have been invalid for the last 3 min.</w:t>
      </w:r>
    </w:p>
    <w:p w14:paraId="1B08A1E2" w14:textId="77777777" w:rsidR="00E52BA8" w:rsidRPr="00F227E0" w:rsidRDefault="00E52BA8" w:rsidP="00E52BA8">
      <w:pPr>
        <w:pStyle w:val="Heading5"/>
        <w:rPr>
          <w:rPrChange w:id="1816" w:author="Author">
            <w:rPr>
              <w:lang w:val="en-US"/>
            </w:rPr>
          </w:rPrChange>
        </w:rPr>
      </w:pPr>
      <w:bookmarkStart w:id="1817" w:name="_Toc440784003"/>
      <w:r w:rsidRPr="00F227E0">
        <w:rPr>
          <w:rPrChange w:id="1818" w:author="Author">
            <w:rPr>
              <w:lang w:val="en-US"/>
            </w:rPr>
          </w:rPrChange>
        </w:rPr>
        <w:t>3.1.3.3.2</w:t>
      </w:r>
      <w:r w:rsidRPr="00F227E0">
        <w:rPr>
          <w:rPrChange w:id="1819" w:author="Author">
            <w:rPr>
              <w:lang w:val="en-US"/>
            </w:rPr>
          </w:rPrChange>
        </w:rPr>
        <w:tab/>
        <w:t>Mobile station operation</w:t>
      </w:r>
      <w:bookmarkEnd w:id="1817"/>
      <w:r w:rsidRPr="00F227E0">
        <w:rPr>
          <w:rPrChange w:id="1820" w:author="Author">
            <w:rPr>
              <w:lang w:val="en-US"/>
            </w:rPr>
          </w:rPrChange>
        </w:rPr>
        <w:t xml:space="preserve"> as a semaphore</w:t>
      </w:r>
    </w:p>
    <w:p w14:paraId="35372309" w14:textId="77777777" w:rsidR="00E52BA8" w:rsidRPr="00F227E0" w:rsidRDefault="00E52BA8" w:rsidP="00E52BA8">
      <w:pPr>
        <w:rPr>
          <w:rPrChange w:id="1821" w:author="Author">
            <w:rPr>
              <w:lang w:val="en-US"/>
            </w:rPr>
          </w:rPrChange>
        </w:rPr>
      </w:pPr>
      <w:r w:rsidRPr="00F227E0">
        <w:rPr>
          <w:rPrChange w:id="1822" w:author="Author">
            <w:rPr>
              <w:lang w:val="en-US"/>
            </w:rPr>
          </w:rPrChange>
        </w:rPr>
        <w:t xml:space="preserve">When a mobile station determines that it is the semaphore (see § 3.1.1.4 and § 3.1.3.4.3), it should decrease its reporting interval to MAC.SyncMobileRate. It should remain in this state until the semaphore qualifying conditions have been invalid for the last 3 min. The Class B “SO” </w:t>
      </w:r>
      <w:ins w:id="1823" w:author="Author">
        <w:r w:rsidRPr="000743BE">
          <w:t xml:space="preserve">and AIS SAR aircraft station </w:t>
        </w:r>
      </w:ins>
      <w:r w:rsidRPr="00F227E0">
        <w:rPr>
          <w:rPrChange w:id="1824" w:author="Author">
            <w:rPr>
              <w:lang w:val="en-US"/>
            </w:rPr>
          </w:rPrChange>
        </w:rPr>
        <w:t>should not act as the semaphore.</w:t>
      </w:r>
    </w:p>
    <w:p w14:paraId="1F47D222" w14:textId="77777777" w:rsidR="00E52BA8" w:rsidRPr="00F227E0" w:rsidRDefault="00E52BA8" w:rsidP="00E52BA8">
      <w:pPr>
        <w:pStyle w:val="Heading4"/>
        <w:rPr>
          <w:rPrChange w:id="1825" w:author="Author">
            <w:rPr>
              <w:lang w:val="en-US"/>
            </w:rPr>
          </w:rPrChange>
        </w:rPr>
      </w:pPr>
      <w:bookmarkStart w:id="1826" w:name="_Toc440784004"/>
      <w:r w:rsidRPr="00F227E0">
        <w:rPr>
          <w:rPrChange w:id="1827" w:author="Author">
            <w:rPr>
              <w:lang w:val="en-US"/>
            </w:rPr>
          </w:rPrChange>
        </w:rPr>
        <w:lastRenderedPageBreak/>
        <w:t>3.1.3.4</w:t>
      </w:r>
      <w:r w:rsidRPr="00F227E0">
        <w:rPr>
          <w:rPrChange w:id="1828" w:author="Author">
            <w:rPr>
              <w:lang w:val="en-US"/>
            </w:rPr>
          </w:rPrChange>
        </w:rPr>
        <w:tab/>
        <w:t>Synchronization – </w:t>
      </w:r>
      <w:del w:id="1829" w:author="Author">
        <w:r w:rsidRPr="00F227E0" w:rsidDel="00612F27">
          <w:rPr>
            <w:rPrChange w:id="1830" w:author="Author">
              <w:rPr>
                <w:lang w:val="en-US"/>
              </w:rPr>
            </w:rPrChange>
          </w:rPr>
          <w:delText>R</w:delText>
        </w:r>
      </w:del>
      <w:ins w:id="1831" w:author="Author">
        <w:r w:rsidRPr="000743BE">
          <w:t>r</w:t>
        </w:r>
      </w:ins>
      <w:r w:rsidRPr="00F227E0">
        <w:rPr>
          <w:rPrChange w:id="1832" w:author="Author">
            <w:rPr>
              <w:lang w:val="en-US"/>
            </w:rPr>
          </w:rPrChange>
        </w:rPr>
        <w:t>eceiving stations</w:t>
      </w:r>
      <w:bookmarkEnd w:id="1826"/>
      <w:r w:rsidRPr="00F227E0">
        <w:rPr>
          <w:rPrChange w:id="1833" w:author="Author">
            <w:rPr>
              <w:lang w:val="en-US"/>
            </w:rPr>
          </w:rPrChange>
        </w:rPr>
        <w:t xml:space="preserve"> (see Fig. 4)</w:t>
      </w:r>
    </w:p>
    <w:p w14:paraId="21552F3B" w14:textId="77777777" w:rsidR="00E52BA8" w:rsidRPr="00F227E0" w:rsidRDefault="00E52BA8" w:rsidP="00E52BA8">
      <w:pPr>
        <w:pStyle w:val="FigureNo"/>
        <w:rPr>
          <w:rPrChange w:id="1834" w:author="Author">
            <w:rPr>
              <w:lang w:val="en-US"/>
            </w:rPr>
          </w:rPrChange>
        </w:rPr>
      </w:pPr>
      <w:r w:rsidRPr="000743BE">
        <w:t>Figure</w:t>
      </w:r>
      <w:r w:rsidRPr="00F227E0">
        <w:rPr>
          <w:rPrChange w:id="1835" w:author="Author">
            <w:rPr>
              <w:lang w:val="en-US"/>
            </w:rPr>
          </w:rPrChange>
        </w:rPr>
        <w:t xml:space="preserve"> 4</w:t>
      </w:r>
    </w:p>
    <w:bookmarkStart w:id="1836" w:name="_Toc440784005"/>
    <w:p w14:paraId="5C01ABD8" w14:textId="77777777" w:rsidR="00E52BA8" w:rsidRPr="000743BE" w:rsidRDefault="00E52BA8" w:rsidP="00E52BA8">
      <w:pPr>
        <w:pStyle w:val="Figure"/>
      </w:pPr>
      <w:r w:rsidRPr="00E52BA8">
        <w:object w:dxaOrig="4301" w:dyaOrig="3605" w14:anchorId="7AA221F4">
          <v:shape id="_x0000_i1028" type="#_x0000_t75" style="width:355pt;height:298.5pt" o:ole="">
            <v:imagedata r:id="rId18" o:title=""/>
          </v:shape>
          <o:OLEObject Type="Embed" ProgID="CorelDRAW.Graphic.14" ShapeID="_x0000_i1028" DrawAspect="Content" ObjectID="_1651069074" r:id="rId19"/>
        </w:object>
      </w:r>
    </w:p>
    <w:p w14:paraId="472A6D43" w14:textId="77777777" w:rsidR="00E52BA8" w:rsidRPr="00F227E0" w:rsidRDefault="00E52BA8" w:rsidP="00E52BA8">
      <w:pPr>
        <w:pStyle w:val="Heading5"/>
        <w:tabs>
          <w:tab w:val="left" w:pos="1418"/>
        </w:tabs>
        <w:rPr>
          <w:rPrChange w:id="1837" w:author="Author">
            <w:rPr>
              <w:lang w:val="en-US"/>
            </w:rPr>
          </w:rPrChange>
        </w:rPr>
      </w:pPr>
      <w:r w:rsidRPr="00F227E0">
        <w:rPr>
          <w:rPrChange w:id="1838" w:author="Author">
            <w:rPr>
              <w:lang w:val="en-US"/>
            </w:rPr>
          </w:rPrChange>
        </w:rPr>
        <w:t>3.1.3.4.1</w:t>
      </w:r>
      <w:r w:rsidRPr="00F227E0">
        <w:rPr>
          <w:rPrChange w:id="1839" w:author="Author">
            <w:rPr>
              <w:lang w:val="en-US"/>
            </w:rPr>
          </w:rPrChange>
        </w:rPr>
        <w:tab/>
        <w:t>Coordinated universal time available</w:t>
      </w:r>
      <w:bookmarkEnd w:id="1836"/>
    </w:p>
    <w:p w14:paraId="41AE7D7B" w14:textId="77777777" w:rsidR="00E52BA8" w:rsidRPr="00F227E0" w:rsidRDefault="00E52BA8" w:rsidP="00E52BA8">
      <w:pPr>
        <w:rPr>
          <w:rPrChange w:id="1840" w:author="Author">
            <w:rPr>
              <w:lang w:val="en-US"/>
            </w:rPr>
          </w:rPrChange>
        </w:rPr>
      </w:pPr>
      <w:r w:rsidRPr="00F227E0">
        <w:rPr>
          <w:rPrChange w:id="1841" w:author="Author">
            <w:rPr>
              <w:lang w:val="en-US"/>
            </w:rPr>
          </w:rPrChange>
        </w:rPr>
        <w:t>A station, which has direct access to UTC, should continuously re-synchronize its transmissions based on UTC source. A station, which has indirect access to UTC should continuously resynchronize its transmissions based on those UTC sources (see § 3.1.1.2).</w:t>
      </w:r>
    </w:p>
    <w:p w14:paraId="5E109EDD" w14:textId="77777777" w:rsidR="00E52BA8" w:rsidRPr="00F227E0" w:rsidRDefault="00E52BA8" w:rsidP="00E52BA8">
      <w:pPr>
        <w:pStyle w:val="Heading5"/>
        <w:tabs>
          <w:tab w:val="left" w:pos="1418"/>
        </w:tabs>
        <w:rPr>
          <w:rPrChange w:id="1842" w:author="Author">
            <w:rPr>
              <w:lang w:val="en-US"/>
            </w:rPr>
          </w:rPrChange>
        </w:rPr>
      </w:pPr>
      <w:bookmarkStart w:id="1843" w:name="_Toc440784006"/>
      <w:r w:rsidRPr="00F227E0">
        <w:rPr>
          <w:rPrChange w:id="1844" w:author="Author">
            <w:rPr>
              <w:lang w:val="en-US"/>
            </w:rPr>
          </w:rPrChange>
        </w:rPr>
        <w:t>3.1.3.4.2</w:t>
      </w:r>
      <w:r w:rsidRPr="00F227E0">
        <w:rPr>
          <w:rPrChange w:id="1845" w:author="Author">
            <w:rPr>
              <w:lang w:val="en-US"/>
            </w:rPr>
          </w:rPrChange>
        </w:rPr>
        <w:tab/>
        <w:t xml:space="preserve">Coordinated universal time not available </w:t>
      </w:r>
      <w:bookmarkEnd w:id="1843"/>
    </w:p>
    <w:p w14:paraId="3EAB738E" w14:textId="77777777" w:rsidR="00E52BA8" w:rsidRPr="00F227E0" w:rsidRDefault="00E52BA8" w:rsidP="00E52BA8">
      <w:pPr>
        <w:tabs>
          <w:tab w:val="left" w:pos="1418"/>
        </w:tabs>
        <w:rPr>
          <w:rPrChange w:id="1846" w:author="Author">
            <w:rPr>
              <w:lang w:val="en-US"/>
            </w:rPr>
          </w:rPrChange>
        </w:rPr>
      </w:pPr>
      <w:r w:rsidRPr="00F227E0">
        <w:rPr>
          <w:rPrChange w:id="1847" w:author="Author">
            <w:rPr>
              <w:lang w:val="en-US"/>
            </w:rPr>
          </w:rPrChange>
        </w:rPr>
        <w:t>When the station determines that its own internal slot number is equal to the semaphore slot number, it is already in frame synchronization and it should continuously slot phase synchronize.</w:t>
      </w:r>
    </w:p>
    <w:p w14:paraId="527CDE4F" w14:textId="77777777" w:rsidR="00E52BA8" w:rsidRPr="00F227E0" w:rsidRDefault="00E52BA8" w:rsidP="00E52BA8">
      <w:pPr>
        <w:pStyle w:val="Heading5"/>
        <w:rPr>
          <w:rPrChange w:id="1848" w:author="Author">
            <w:rPr>
              <w:lang w:val="en-US"/>
            </w:rPr>
          </w:rPrChange>
        </w:rPr>
      </w:pPr>
      <w:bookmarkStart w:id="1849" w:name="_Toc440784007"/>
      <w:r w:rsidRPr="00F227E0">
        <w:rPr>
          <w:rPrChange w:id="1850" w:author="Author">
            <w:rPr>
              <w:lang w:val="en-US"/>
            </w:rPr>
          </w:rPrChange>
        </w:rPr>
        <w:t>3.1.3.4.3</w:t>
      </w:r>
      <w:r w:rsidRPr="00F227E0">
        <w:rPr>
          <w:rPrChange w:id="1851" w:author="Author">
            <w:rPr>
              <w:lang w:val="en-US"/>
            </w:rPr>
          </w:rPrChange>
        </w:rPr>
        <w:tab/>
        <w:t>Synchronization sources</w:t>
      </w:r>
      <w:bookmarkEnd w:id="1849"/>
    </w:p>
    <w:p w14:paraId="1B6960BB" w14:textId="77777777" w:rsidR="00E52BA8" w:rsidRPr="00F227E0" w:rsidRDefault="00E52BA8" w:rsidP="00E52BA8">
      <w:pPr>
        <w:rPr>
          <w:rPrChange w:id="1852" w:author="Author">
            <w:rPr>
              <w:lang w:val="en-US"/>
            </w:rPr>
          </w:rPrChange>
        </w:rPr>
      </w:pPr>
      <w:r w:rsidRPr="00F227E0">
        <w:rPr>
          <w:rPrChange w:id="1853" w:author="Author">
            <w:rPr>
              <w:lang w:val="en-US"/>
            </w:rPr>
          </w:rPrChange>
        </w:rPr>
        <w:t>The primary source for synchronization should be the internal</w:t>
      </w:r>
      <w:r w:rsidRPr="00F227E0">
        <w:rPr>
          <w:b/>
          <w:rPrChange w:id="1854" w:author="Author">
            <w:rPr>
              <w:b/>
              <w:lang w:val="en-US"/>
            </w:rPr>
          </w:rPrChange>
        </w:rPr>
        <w:t xml:space="preserve"> </w:t>
      </w:r>
      <w:r w:rsidRPr="00F227E0">
        <w:rPr>
          <w:rPrChange w:id="1855" w:author="Author">
            <w:rPr>
              <w:lang w:val="en-US"/>
            </w:rPr>
          </w:rPrChange>
        </w:rPr>
        <w:t>UTC source (UTC direct). If this source should be unavailable the following external synchronization sources, listed below in the order of priority, should serve as the basis for slot phase and frame synchronizations:</w:t>
      </w:r>
    </w:p>
    <w:p w14:paraId="34B0AC38" w14:textId="77777777" w:rsidR="00E52BA8" w:rsidRPr="00F227E0" w:rsidRDefault="00E52BA8" w:rsidP="00E52BA8">
      <w:pPr>
        <w:pStyle w:val="enumlev1"/>
        <w:rPr>
          <w:rPrChange w:id="1856" w:author="Author">
            <w:rPr>
              <w:lang w:val="en-US"/>
            </w:rPr>
          </w:rPrChange>
        </w:rPr>
      </w:pPr>
      <w:r w:rsidRPr="00F227E0">
        <w:rPr>
          <w:rPrChange w:id="1857" w:author="Author">
            <w:rPr>
              <w:lang w:val="en-US"/>
            </w:rPr>
          </w:rPrChange>
        </w:rPr>
        <w:t>–</w:t>
      </w:r>
      <w:r w:rsidRPr="00F227E0">
        <w:rPr>
          <w:rPrChange w:id="1858" w:author="Author">
            <w:rPr>
              <w:lang w:val="en-US"/>
            </w:rPr>
          </w:rPrChange>
        </w:rPr>
        <w:tab/>
        <w:t>a station which has UTC time;</w:t>
      </w:r>
    </w:p>
    <w:p w14:paraId="78CBA25A" w14:textId="77777777" w:rsidR="00E52BA8" w:rsidRPr="00F227E0" w:rsidRDefault="00E52BA8" w:rsidP="00E52BA8">
      <w:pPr>
        <w:pStyle w:val="enumlev1"/>
        <w:rPr>
          <w:rPrChange w:id="1859" w:author="Author">
            <w:rPr>
              <w:lang w:val="en-US"/>
            </w:rPr>
          </w:rPrChange>
        </w:rPr>
      </w:pPr>
      <w:r w:rsidRPr="00F227E0">
        <w:rPr>
          <w:rPrChange w:id="1860" w:author="Author">
            <w:rPr>
              <w:lang w:val="en-US"/>
            </w:rPr>
          </w:rPrChange>
        </w:rPr>
        <w:t>–</w:t>
      </w:r>
      <w:r w:rsidRPr="00F227E0">
        <w:rPr>
          <w:rPrChange w:id="1861" w:author="Author">
            <w:rPr>
              <w:lang w:val="en-US"/>
            </w:rPr>
          </w:rPrChange>
        </w:rPr>
        <w:tab/>
        <w:t>a base station which is semaphore qualified;</w:t>
      </w:r>
    </w:p>
    <w:p w14:paraId="372057DF" w14:textId="77777777" w:rsidR="00E52BA8" w:rsidRPr="00F227E0" w:rsidRDefault="00E52BA8" w:rsidP="00E52BA8">
      <w:pPr>
        <w:pStyle w:val="enumlev1"/>
        <w:rPr>
          <w:rPrChange w:id="1862" w:author="Author">
            <w:rPr>
              <w:lang w:val="en-US"/>
            </w:rPr>
          </w:rPrChange>
        </w:rPr>
      </w:pPr>
      <w:r w:rsidRPr="00F227E0">
        <w:rPr>
          <w:rPrChange w:id="1863" w:author="Author">
            <w:rPr>
              <w:lang w:val="en-US"/>
            </w:rPr>
          </w:rPrChange>
        </w:rPr>
        <w:t>–</w:t>
      </w:r>
      <w:r w:rsidRPr="00F227E0">
        <w:rPr>
          <w:rPrChange w:id="1864" w:author="Author">
            <w:rPr>
              <w:lang w:val="en-US"/>
            </w:rPr>
          </w:rPrChange>
        </w:rPr>
        <w:tab/>
        <w:t>other station(s) which are synchronized to a base station;</w:t>
      </w:r>
    </w:p>
    <w:p w14:paraId="6ED7E58B" w14:textId="77777777" w:rsidR="00E52BA8" w:rsidRPr="00F227E0" w:rsidRDefault="00E52BA8" w:rsidP="00E52BA8">
      <w:pPr>
        <w:pStyle w:val="enumlev1"/>
        <w:rPr>
          <w:rPrChange w:id="1865" w:author="Author">
            <w:rPr>
              <w:lang w:val="en-US"/>
            </w:rPr>
          </w:rPrChange>
        </w:rPr>
      </w:pPr>
      <w:r w:rsidRPr="00F227E0">
        <w:rPr>
          <w:rPrChange w:id="1866" w:author="Author">
            <w:rPr>
              <w:lang w:val="en-US"/>
            </w:rPr>
          </w:rPrChange>
        </w:rPr>
        <w:t>–</w:t>
      </w:r>
      <w:r w:rsidRPr="00F227E0">
        <w:rPr>
          <w:rPrChange w:id="1867" w:author="Author">
            <w:rPr>
              <w:lang w:val="en-US"/>
            </w:rPr>
          </w:rPrChange>
        </w:rPr>
        <w:tab/>
        <w:t>a mobile station, which is semaphore qualified.</w:t>
      </w:r>
    </w:p>
    <w:p w14:paraId="6B8DF609" w14:textId="77777777" w:rsidR="00E52BA8" w:rsidRPr="00F227E0" w:rsidRDefault="00E52BA8" w:rsidP="00E52BA8">
      <w:pPr>
        <w:rPr>
          <w:rPrChange w:id="1868" w:author="Author">
            <w:rPr>
              <w:lang w:val="en-US"/>
            </w:rPr>
          </w:rPrChange>
        </w:rPr>
      </w:pPr>
      <w:r w:rsidRPr="00F227E0">
        <w:rPr>
          <w:rPrChange w:id="1869" w:author="Author">
            <w:rPr>
              <w:lang w:val="en-US"/>
            </w:rPr>
          </w:rPrChange>
        </w:rPr>
        <w:t>Table 9 illustrates the different sync mode priorities and the contents of the sync state fields in the communication state.</w:t>
      </w:r>
    </w:p>
    <w:p w14:paraId="4024B0E1" w14:textId="77777777" w:rsidR="00E52BA8" w:rsidRPr="000743BE" w:rsidRDefault="00E52BA8" w:rsidP="00E52BA8">
      <w:pPr>
        <w:pStyle w:val="TableNo"/>
      </w:pPr>
      <w:bookmarkStart w:id="1870" w:name="_Ref139043059"/>
      <w:bookmarkStart w:id="1871" w:name="_Toc440784008"/>
      <w:r w:rsidRPr="000743BE">
        <w:lastRenderedPageBreak/>
        <w:t xml:space="preserve">TABLE </w:t>
      </w:r>
      <w:bookmarkEnd w:id="1870"/>
      <w:r w:rsidRPr="000743BE">
        <w:t>9</w:t>
      </w:r>
    </w:p>
    <w:p w14:paraId="5AA27A15" w14:textId="77777777" w:rsidR="00E52BA8" w:rsidRPr="000743BE" w:rsidRDefault="00E52BA8" w:rsidP="00E52BA8">
      <w:pPr>
        <w:pStyle w:val="Tabletitle"/>
      </w:pPr>
      <w:r w:rsidRPr="000743BE">
        <w:t>Synchronization mode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60"/>
        <w:gridCol w:w="1096"/>
        <w:gridCol w:w="2569"/>
        <w:gridCol w:w="2005"/>
        <w:gridCol w:w="2409"/>
      </w:tblGrid>
      <w:tr w:rsidR="00E52BA8" w:rsidRPr="000743BE" w14:paraId="3CC2E041" w14:textId="77777777" w:rsidTr="00D43B39">
        <w:trPr>
          <w:tblHeader/>
          <w:jc w:val="center"/>
        </w:trPr>
        <w:tc>
          <w:tcPr>
            <w:tcW w:w="1560" w:type="dxa"/>
            <w:shd w:val="clear" w:color="auto" w:fill="FFFFFF"/>
            <w:vAlign w:val="center"/>
          </w:tcPr>
          <w:p w14:paraId="2632695F" w14:textId="77777777" w:rsidR="00E52BA8" w:rsidRPr="00F227E0" w:rsidRDefault="00E52BA8" w:rsidP="00D43B39">
            <w:pPr>
              <w:pStyle w:val="Tablehead"/>
              <w:rPr>
                <w:rPrChange w:id="1872" w:author="Author">
                  <w:rPr>
                    <w:lang w:val="en-US"/>
                  </w:rPr>
                </w:rPrChange>
              </w:rPr>
            </w:pPr>
            <w:r w:rsidRPr="00F227E0">
              <w:rPr>
                <w:rPrChange w:id="1873" w:author="Author">
                  <w:rPr>
                    <w:lang w:val="en-US"/>
                  </w:rPr>
                </w:rPrChange>
              </w:rPr>
              <w:t>Sync mode of own station</w:t>
            </w:r>
          </w:p>
        </w:tc>
        <w:tc>
          <w:tcPr>
            <w:tcW w:w="1096" w:type="dxa"/>
            <w:shd w:val="clear" w:color="auto" w:fill="FFFFFF"/>
            <w:vAlign w:val="center"/>
          </w:tcPr>
          <w:p w14:paraId="77013102" w14:textId="77777777" w:rsidR="00E52BA8" w:rsidRPr="000743BE" w:rsidRDefault="00E52BA8" w:rsidP="00D43B39">
            <w:pPr>
              <w:pStyle w:val="Tablehead"/>
            </w:pPr>
            <w:r w:rsidRPr="000743BE">
              <w:t>Priority</w:t>
            </w:r>
          </w:p>
        </w:tc>
        <w:tc>
          <w:tcPr>
            <w:tcW w:w="2569" w:type="dxa"/>
            <w:shd w:val="clear" w:color="auto" w:fill="FFFFFF"/>
            <w:vAlign w:val="center"/>
          </w:tcPr>
          <w:p w14:paraId="03C20F38" w14:textId="77777777" w:rsidR="00E52BA8" w:rsidRPr="000743BE" w:rsidRDefault="00E52BA8" w:rsidP="00D43B39">
            <w:pPr>
              <w:pStyle w:val="Tablehead"/>
            </w:pPr>
            <w:r w:rsidRPr="000743BE">
              <w:t>Illustration</w:t>
            </w:r>
          </w:p>
        </w:tc>
        <w:tc>
          <w:tcPr>
            <w:tcW w:w="2005" w:type="dxa"/>
            <w:shd w:val="clear" w:color="auto" w:fill="FFFFFF"/>
            <w:vAlign w:val="center"/>
          </w:tcPr>
          <w:p w14:paraId="46CE83A0" w14:textId="77777777" w:rsidR="00E52BA8" w:rsidRPr="00F227E0" w:rsidRDefault="00E52BA8" w:rsidP="00D43B39">
            <w:pPr>
              <w:pStyle w:val="Tablehead"/>
              <w:rPr>
                <w:rPrChange w:id="1874" w:author="Author">
                  <w:rPr>
                    <w:lang w:val="en-US"/>
                  </w:rPr>
                </w:rPrChange>
              </w:rPr>
            </w:pPr>
            <w:r w:rsidRPr="00F227E0">
              <w:rPr>
                <w:rPrChange w:id="1875" w:author="Author">
                  <w:rPr>
                    <w:lang w:val="en-US"/>
                  </w:rPr>
                </w:rPrChange>
              </w:rPr>
              <w:t xml:space="preserve">Sync state </w:t>
            </w:r>
            <w:r w:rsidRPr="00F227E0">
              <w:rPr>
                <w:rPrChange w:id="1876" w:author="Author">
                  <w:rPr>
                    <w:lang w:val="en-US"/>
                  </w:rPr>
                </w:rPrChange>
              </w:rPr>
              <w:br/>
              <w:t>(in communication state) of own station</w:t>
            </w:r>
          </w:p>
        </w:tc>
        <w:tc>
          <w:tcPr>
            <w:tcW w:w="2409" w:type="dxa"/>
            <w:shd w:val="clear" w:color="auto" w:fill="FFFFFF"/>
            <w:vAlign w:val="center"/>
          </w:tcPr>
          <w:p w14:paraId="7B9C785F" w14:textId="77777777" w:rsidR="00E52BA8" w:rsidRPr="00F227E0" w:rsidRDefault="00E52BA8" w:rsidP="00D43B39">
            <w:pPr>
              <w:pStyle w:val="Tablehead"/>
              <w:rPr>
                <w:rPrChange w:id="1877" w:author="Author">
                  <w:rPr>
                    <w:lang w:val="en-US"/>
                  </w:rPr>
                </w:rPrChange>
              </w:rPr>
            </w:pPr>
            <w:r w:rsidRPr="00F227E0">
              <w:rPr>
                <w:rPrChange w:id="1878" w:author="Author">
                  <w:rPr>
                    <w:lang w:val="en-US"/>
                  </w:rPr>
                </w:rPrChange>
              </w:rPr>
              <w:t>May be used as source for indirect sync by other station(s)</w:t>
            </w:r>
          </w:p>
        </w:tc>
      </w:tr>
      <w:tr w:rsidR="00E52BA8" w:rsidRPr="000743BE" w14:paraId="45DF2FEF" w14:textId="77777777" w:rsidTr="00D43B39">
        <w:trPr>
          <w:jc w:val="center"/>
        </w:trPr>
        <w:tc>
          <w:tcPr>
            <w:tcW w:w="1560" w:type="dxa"/>
          </w:tcPr>
          <w:p w14:paraId="1B21EE50" w14:textId="77777777" w:rsidR="00E52BA8" w:rsidRPr="00F227E0" w:rsidRDefault="00E52BA8" w:rsidP="00D43B39">
            <w:pPr>
              <w:pStyle w:val="Tabletext"/>
              <w:rPr>
                <w:rPrChange w:id="1879" w:author="Author">
                  <w:rPr>
                    <w:lang w:val="en-US"/>
                  </w:rPr>
                </w:rPrChange>
              </w:rPr>
            </w:pPr>
            <w:r w:rsidRPr="00F227E0">
              <w:rPr>
                <w:rPrChange w:id="1880" w:author="Author">
                  <w:rPr>
                    <w:lang w:val="en-US"/>
                  </w:rPr>
                </w:rPrChange>
              </w:rPr>
              <w:t>UTC direct</w:t>
            </w:r>
          </w:p>
        </w:tc>
        <w:tc>
          <w:tcPr>
            <w:tcW w:w="1096" w:type="dxa"/>
          </w:tcPr>
          <w:p w14:paraId="7FC03E96" w14:textId="77777777" w:rsidR="00E52BA8" w:rsidRPr="00F227E0" w:rsidRDefault="00E52BA8" w:rsidP="00D43B39">
            <w:pPr>
              <w:pStyle w:val="Tabletext"/>
              <w:keepLines/>
              <w:tabs>
                <w:tab w:val="left" w:leader="dot" w:pos="7938"/>
                <w:tab w:val="center" w:pos="9526"/>
              </w:tabs>
              <w:ind w:left="567" w:hanging="567"/>
              <w:jc w:val="center"/>
              <w:rPr>
                <w:rPrChange w:id="1881" w:author="Author">
                  <w:rPr>
                    <w:lang w:val="en-US"/>
                  </w:rPr>
                </w:rPrChange>
              </w:rPr>
            </w:pPr>
            <w:r w:rsidRPr="00F227E0">
              <w:rPr>
                <w:rPrChange w:id="1882" w:author="Author">
                  <w:rPr>
                    <w:lang w:val="en-US"/>
                  </w:rPr>
                </w:rPrChange>
              </w:rPr>
              <w:t>1</w:t>
            </w:r>
          </w:p>
        </w:tc>
        <w:tc>
          <w:tcPr>
            <w:tcW w:w="2569" w:type="dxa"/>
          </w:tcPr>
          <w:p w14:paraId="0D2E044B" w14:textId="77777777" w:rsidR="00E52BA8" w:rsidRPr="00F227E0" w:rsidRDefault="00E52BA8" w:rsidP="00D43B39">
            <w:pPr>
              <w:rPr>
                <w:rPrChange w:id="1883" w:author="Author">
                  <w:rPr>
                    <w:lang w:val="en-US"/>
                  </w:rPr>
                </w:rPrChange>
              </w:rPr>
            </w:pPr>
            <w:r w:rsidRPr="0071388C">
              <w:rPr>
                <w:noProof/>
                <w:lang w:val="en-US"/>
              </w:rPr>
              <mc:AlternateContent>
                <mc:Choice Requires="wpg">
                  <w:drawing>
                    <wp:inline distT="0" distB="0" distL="0" distR="0" wp14:anchorId="513A5EA4" wp14:editId="474D91FE">
                      <wp:extent cx="1026160" cy="425450"/>
                      <wp:effectExtent l="0" t="0" r="21590" b="12700"/>
                      <wp:docPr id="110"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425450"/>
                                <a:chOff x="4709" y="8294"/>
                                <a:chExt cx="1616" cy="670"/>
                              </a:xfrm>
                            </wpg:grpSpPr>
                            <wps:wsp>
                              <wps:cNvPr id="111" name="Line 370"/>
                              <wps:cNvCnPr/>
                              <wps:spPr bwMode="auto">
                                <a:xfrm flipH="1">
                                  <a:off x="4878" y="8583"/>
                                  <a:ext cx="409" cy="2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Oval 371"/>
                              <wps:cNvSpPr>
                                <a:spLocks noChangeArrowheads="1"/>
                              </wps:cNvSpPr>
                              <wps:spPr bwMode="auto">
                                <a:xfrm>
                                  <a:off x="4709" y="8821"/>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13" name="Rectangle 372"/>
                              <wps:cNvSpPr>
                                <a:spLocks noChangeArrowheads="1"/>
                              </wps:cNvSpPr>
                              <wps:spPr bwMode="auto">
                                <a:xfrm>
                                  <a:off x="5425" y="8294"/>
                                  <a:ext cx="900" cy="488"/>
                                </a:xfrm>
                                <a:prstGeom prst="rect">
                                  <a:avLst/>
                                </a:prstGeom>
                                <a:solidFill>
                                  <a:srgbClr val="FFFFFF"/>
                                </a:solidFill>
                                <a:ln w="9525">
                                  <a:solidFill>
                                    <a:srgbClr val="000000"/>
                                  </a:solidFill>
                                  <a:miter lim="800000"/>
                                  <a:headEnd/>
                                  <a:tailEnd/>
                                </a:ln>
                              </wps:spPr>
                              <wps:txbx>
                                <w:txbxContent>
                                  <w:p w14:paraId="34341540" w14:textId="77777777" w:rsidR="001F339A" w:rsidRDefault="001F339A" w:rsidP="00E52BA8">
                                    <w:pPr>
                                      <w:pStyle w:val="Tabletitle"/>
                                      <w:spacing w:after="0"/>
                                    </w:pPr>
                                    <w:r>
                                      <w:t>UTC</w:t>
                                    </w:r>
                                  </w:p>
                                  <w:p w14:paraId="4D200700" w14:textId="77777777" w:rsidR="001F339A" w:rsidRDefault="001F339A" w:rsidP="00E52BA8"/>
                                </w:txbxContent>
                              </wps:txbx>
                              <wps:bodyPr rot="0" vert="horz" wrap="square" lIns="91440" tIns="45720" rIns="91440" bIns="45720" anchor="t" anchorCtr="0" upright="1">
                                <a:noAutofit/>
                              </wps:bodyPr>
                            </wps:wsp>
                          </wpg:wgp>
                        </a:graphicData>
                      </a:graphic>
                    </wp:inline>
                  </w:drawing>
                </mc:Choice>
                <mc:Fallback>
                  <w:pict>
                    <v:group w14:anchorId="513A5EA4" id="Group 369" o:spid="_x0000_s1026" style="width:80.8pt;height:33.5pt;mso-position-horizontal-relative:char;mso-position-vertical-relative:line" coordorigin="4709,8294" coordsize="161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">
                      <v:line id="Line 370" o:spid="_x0000_s1027" style="position:absolute;flip:x;visibility:visible;mso-wrap-style:square" from="4878,8583" to="5287,8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kn8UAAADcAAAADwAAAGRycy9kb3ducmV2LnhtbESPT2vCQBDF7wW/wzJCL6FuUqHY6Cr+&#10;qVAoHtQeehyyYxLMzobsqOm37wpCbzO893vzZrboXaOu1IXas4FslIIiLrytuTTwfdy+TEAFQbbY&#10;eCYDvxRgMR88zTC3/sZ7uh6kVDGEQ44GKpE21zoUFTkMI98SR+3kO4cS167UtsNbDHeNfk3TN+2w&#10;5nihwpbWFRXnw8XFGtsdb8bjZOV0krzTx498pVqMeR72yykooV7+zQ/600Yuy+D+TJx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kn8UAAADcAAAADwAAAAAAAAAA&#10;AAAAAAChAgAAZHJzL2Rvd25yZXYueG1sUEsFBgAAAAAEAAQA+QAAAJMDAAAAAA==&#10;">
                        <v:stroke endarrow="block"/>
                      </v:line>
                      <v:oval id="Oval 371" o:spid="_x0000_s1028" style="position:absolute;left:4709;top:8821;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O3MIA&#10;AADcAAAADwAAAGRycy9kb3ducmV2LnhtbERPS2vCQBC+F/oflil4Ed3EQynRVUSwjYdCTdP7kB2T&#10;YHY2ZDcP/70rCL3Nx/eczW4yjRioc7VlBfEyAkFcWF1zqSD/PS4+QDiPrLGxTApu5GC3fX3ZYKLt&#10;yGcaMl+KEMIuQQWV920ipSsqMuiWtiUO3MV2Bn2AXSl1h2MIN41cRdG7NFhzaKiwpUNFxTXrjYIj&#10;t+lnfN5//V3jfPyZZ3M6ffdKzd6m/RqEp8n/i5/uVIf58Qoez4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tk7cwgAAANwAAAAPAAAAAAAAAAAAAAAAAJgCAABkcnMvZG93&#10;bnJldi54bWxQSwUGAAAAAAQABAD1AAAAhwMAAAAA&#10;" fillcolor="gray"/>
                      <v:rect id="Rectangle 372" o:spid="_x0000_s1029" style="position:absolute;left:5425;top:8294;width:90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14:paraId="34341540" w14:textId="77777777" w:rsidR="001F339A" w:rsidRDefault="001F339A" w:rsidP="00E52BA8">
                              <w:pPr>
                                <w:pStyle w:val="Tabletitle"/>
                                <w:spacing w:after="0"/>
                              </w:pPr>
                              <w:r>
                                <w:t>UTC</w:t>
                              </w:r>
                            </w:p>
                            <w:p w14:paraId="4D200700" w14:textId="77777777" w:rsidR="001F339A" w:rsidRDefault="001F339A" w:rsidP="00E52BA8"/>
                          </w:txbxContent>
                        </v:textbox>
                      </v:rect>
                      <w10:anchorlock/>
                    </v:group>
                  </w:pict>
                </mc:Fallback>
              </mc:AlternateContent>
            </w:r>
          </w:p>
          <w:p w14:paraId="39677834" w14:textId="77777777" w:rsidR="00E52BA8" w:rsidRPr="00F227E0" w:rsidRDefault="00E52BA8" w:rsidP="00D43B39">
            <w:pPr>
              <w:rPr>
                <w:lang w:eastAsia="ja-JP"/>
                <w:rPrChange w:id="1884" w:author="Author">
                  <w:rPr>
                    <w:lang w:val="en-US" w:eastAsia="ja-JP"/>
                  </w:rPr>
                </w:rPrChange>
              </w:rPr>
            </w:pPr>
          </w:p>
        </w:tc>
        <w:tc>
          <w:tcPr>
            <w:tcW w:w="2005" w:type="dxa"/>
          </w:tcPr>
          <w:p w14:paraId="517B3D41" w14:textId="77777777" w:rsidR="00E52BA8" w:rsidRPr="00F227E0" w:rsidRDefault="00E52BA8" w:rsidP="00D43B39">
            <w:pPr>
              <w:pStyle w:val="Tabletext"/>
              <w:keepLines/>
              <w:tabs>
                <w:tab w:val="left" w:leader="dot" w:pos="7938"/>
                <w:tab w:val="center" w:pos="9526"/>
              </w:tabs>
              <w:ind w:left="567" w:hanging="567"/>
              <w:jc w:val="center"/>
              <w:rPr>
                <w:rPrChange w:id="1885" w:author="Author">
                  <w:rPr>
                    <w:lang w:val="en-US"/>
                  </w:rPr>
                </w:rPrChange>
              </w:rPr>
            </w:pPr>
            <w:r w:rsidRPr="00F227E0">
              <w:rPr>
                <w:rPrChange w:id="1886" w:author="Author">
                  <w:rPr>
                    <w:lang w:val="en-US"/>
                  </w:rPr>
                </w:rPrChange>
              </w:rPr>
              <w:t>0</w:t>
            </w:r>
          </w:p>
        </w:tc>
        <w:tc>
          <w:tcPr>
            <w:tcW w:w="2409" w:type="dxa"/>
          </w:tcPr>
          <w:p w14:paraId="7FE9C2B2" w14:textId="77777777" w:rsidR="00E52BA8" w:rsidRPr="00F227E0" w:rsidRDefault="00E52BA8" w:rsidP="00D43B39">
            <w:pPr>
              <w:pStyle w:val="Tabletext"/>
              <w:keepLines/>
              <w:tabs>
                <w:tab w:val="left" w:leader="dot" w:pos="7938"/>
                <w:tab w:val="center" w:pos="9526"/>
              </w:tabs>
              <w:ind w:left="567" w:hanging="567"/>
              <w:jc w:val="center"/>
              <w:rPr>
                <w:rPrChange w:id="1887" w:author="Author">
                  <w:rPr>
                    <w:lang w:val="en-US"/>
                  </w:rPr>
                </w:rPrChange>
              </w:rPr>
            </w:pPr>
            <w:r w:rsidRPr="00F227E0">
              <w:rPr>
                <w:rPrChange w:id="1888" w:author="Author">
                  <w:rPr>
                    <w:lang w:val="en-US"/>
                  </w:rPr>
                </w:rPrChange>
              </w:rPr>
              <w:t>Yes</w:t>
            </w:r>
          </w:p>
        </w:tc>
      </w:tr>
      <w:tr w:rsidR="00E52BA8" w:rsidRPr="000743BE" w14:paraId="69A59B76" w14:textId="77777777" w:rsidTr="00D43B39">
        <w:trPr>
          <w:jc w:val="center"/>
        </w:trPr>
        <w:tc>
          <w:tcPr>
            <w:tcW w:w="1560" w:type="dxa"/>
          </w:tcPr>
          <w:p w14:paraId="1E3EB4AD" w14:textId="77777777" w:rsidR="00E52BA8" w:rsidRPr="00F227E0" w:rsidRDefault="00E52BA8" w:rsidP="00D43B39">
            <w:pPr>
              <w:pStyle w:val="Tabletext"/>
              <w:keepLines/>
              <w:tabs>
                <w:tab w:val="left" w:leader="dot" w:pos="7938"/>
                <w:tab w:val="center" w:pos="9526"/>
              </w:tabs>
              <w:ind w:left="567" w:hanging="567"/>
              <w:rPr>
                <w:rPrChange w:id="1889" w:author="Author">
                  <w:rPr>
                    <w:lang w:val="en-US"/>
                  </w:rPr>
                </w:rPrChange>
              </w:rPr>
            </w:pPr>
            <w:r w:rsidRPr="00F227E0">
              <w:rPr>
                <w:rPrChange w:id="1890" w:author="Author">
                  <w:rPr>
                    <w:lang w:val="en-US"/>
                  </w:rPr>
                </w:rPrChange>
              </w:rPr>
              <w:t>UTC indirect</w:t>
            </w:r>
          </w:p>
        </w:tc>
        <w:tc>
          <w:tcPr>
            <w:tcW w:w="1096" w:type="dxa"/>
          </w:tcPr>
          <w:p w14:paraId="66A603F2" w14:textId="77777777" w:rsidR="00E52BA8" w:rsidRPr="00F227E0" w:rsidRDefault="00E52BA8" w:rsidP="00D43B39">
            <w:pPr>
              <w:pStyle w:val="Tabletext"/>
              <w:keepLines/>
              <w:tabs>
                <w:tab w:val="left" w:leader="dot" w:pos="7938"/>
                <w:tab w:val="center" w:pos="9526"/>
              </w:tabs>
              <w:ind w:left="567" w:hanging="567"/>
              <w:jc w:val="center"/>
              <w:rPr>
                <w:rPrChange w:id="1891" w:author="Author">
                  <w:rPr>
                    <w:lang w:val="en-US"/>
                  </w:rPr>
                </w:rPrChange>
              </w:rPr>
            </w:pPr>
            <w:r w:rsidRPr="00F227E0">
              <w:rPr>
                <w:rPrChange w:id="1892" w:author="Author">
                  <w:rPr>
                    <w:lang w:val="en-US"/>
                  </w:rPr>
                </w:rPrChange>
              </w:rPr>
              <w:t>2</w:t>
            </w:r>
          </w:p>
        </w:tc>
        <w:tc>
          <w:tcPr>
            <w:tcW w:w="2569" w:type="dxa"/>
          </w:tcPr>
          <w:p w14:paraId="09F25679" w14:textId="77777777" w:rsidR="00E52BA8" w:rsidRPr="00F227E0" w:rsidRDefault="00E52BA8" w:rsidP="00D43B39">
            <w:pPr>
              <w:rPr>
                <w:rPrChange w:id="1893" w:author="Author">
                  <w:rPr>
                    <w:lang w:val="en-US"/>
                  </w:rPr>
                </w:rPrChange>
              </w:rPr>
            </w:pPr>
            <w:r w:rsidRPr="0071388C">
              <w:rPr>
                <w:noProof/>
                <w:lang w:val="en-US"/>
              </w:rPr>
              <mc:AlternateContent>
                <mc:Choice Requires="wpg">
                  <w:drawing>
                    <wp:inline distT="0" distB="0" distL="0" distR="0" wp14:anchorId="05E6A401" wp14:editId="7C2E6EF6">
                      <wp:extent cx="1468755" cy="604520"/>
                      <wp:effectExtent l="0" t="0" r="17145" b="24130"/>
                      <wp:docPr id="97"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755" cy="604520"/>
                                <a:chOff x="4378" y="9337"/>
                                <a:chExt cx="2313" cy="952"/>
                              </a:xfrm>
                            </wpg:grpSpPr>
                            <wps:wsp>
                              <wps:cNvPr id="98" name="Line 347"/>
                              <wps:cNvCnPr/>
                              <wps:spPr bwMode="auto">
                                <a:xfrm flipH="1">
                                  <a:off x="5470" y="9876"/>
                                  <a:ext cx="383" cy="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348"/>
                              <wps:cNvCnPr/>
                              <wps:spPr bwMode="auto">
                                <a:xfrm flipH="1" flipV="1">
                                  <a:off x="4567" y="9905"/>
                                  <a:ext cx="655" cy="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Rectangle 349"/>
                              <wps:cNvSpPr>
                                <a:spLocks noChangeArrowheads="1"/>
                              </wps:cNvSpPr>
                              <wps:spPr bwMode="auto">
                                <a:xfrm>
                                  <a:off x="5792" y="9337"/>
                                  <a:ext cx="899" cy="4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D1841D" w14:textId="77777777" w:rsidR="001F339A" w:rsidRDefault="001F339A" w:rsidP="00E52BA8">
                                    <w:pPr>
                                      <w:pStyle w:val="Tabletitle"/>
                                      <w:spacing w:after="0"/>
                                    </w:pPr>
                                    <w:r w:rsidRPr="008D68C7">
                                      <w:t>UTC</w:t>
                                    </w:r>
                                  </w:p>
                                </w:txbxContent>
                              </wps:txbx>
                              <wps:bodyPr rot="0" vert="horz" wrap="square" lIns="91440" tIns="45720" rIns="91440" bIns="45720" anchor="t" anchorCtr="0" upright="1">
                                <a:noAutofit/>
                              </wps:bodyPr>
                            </wps:wsp>
                            <wps:wsp>
                              <wps:cNvPr id="101" name="Rectangle 350"/>
                              <wps:cNvSpPr>
                                <a:spLocks noChangeArrowheads="1"/>
                              </wps:cNvSpPr>
                              <wps:spPr bwMode="auto">
                                <a:xfrm>
                                  <a:off x="5085" y="9337"/>
                                  <a:ext cx="235" cy="2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351"/>
                              <wps:cNvCnPr/>
                              <wps:spPr bwMode="auto">
                                <a:xfrm flipH="1">
                                  <a:off x="4507" y="9488"/>
                                  <a:ext cx="578" cy="3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352"/>
                              <wps:cNvCnPr/>
                              <wps:spPr bwMode="auto">
                                <a:xfrm flipH="1">
                                  <a:off x="5384" y="9413"/>
                                  <a:ext cx="352" cy="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Oval 353"/>
                              <wps:cNvSpPr>
                                <a:spLocks noChangeArrowheads="1"/>
                              </wps:cNvSpPr>
                              <wps:spPr bwMode="auto">
                                <a:xfrm>
                                  <a:off x="4378" y="9804"/>
                                  <a:ext cx="143" cy="143"/>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05" name="Oval 354"/>
                              <wps:cNvSpPr>
                                <a:spLocks noChangeArrowheads="1"/>
                              </wps:cNvSpPr>
                              <wps:spPr bwMode="auto">
                                <a:xfrm>
                                  <a:off x="5309" y="10145"/>
                                  <a:ext cx="144" cy="14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E6A401" id="Group 346" o:spid="_x0000_s1030" style="width:115.65pt;height:47.6pt;mso-position-horizontal-relative:char;mso-position-vertical-relative:line" coordorigin="4378,9337" coordsize="23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">
                      <v:line id="Line 347" o:spid="_x0000_s1031" style="position:absolute;flip:x;visibility:visible;mso-wrap-style:square" from="5470,9876" to="5853,10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line id="Line 348" o:spid="_x0000_s1032" style="position:absolute;flip:x y;visibility:visible;mso-wrap-style:square" from="4567,9905" to="5222,10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vR/8UAAADbAAAADwAAAGRycy9kb3ducmV2LnhtbESPwWrDMBBE74X+g9hCb7WcHkLsRjYh&#10;UOghl6Qlua6treXEWtmW4rh/XxUKOQ4z84ZZl7PtxESjbx0rWCQpCOLa6ZYbBV+f7y8rED4ga+wc&#10;k4If8lAWjw9rzLW78Z6mQ2hEhLDPUYEJoc+l9LUhiz5xPXH0vt1oMUQ5NlKPeItw28nXNF1Kiy3H&#10;BYM9bQ3Vl8PVKpiq6+J83O0vvjoNWbUyw3Y3LJV6fpo3byACzeEe/m9/aAVZBn9f4g+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vR/8UAAADbAAAADwAAAAAAAAAA&#10;AAAAAAChAgAAZHJzL2Rvd25yZXYueG1sUEsFBgAAAAAEAAQA+QAAAJMDAAAAAA==&#10;">
                        <v:stroke endarrow="block"/>
                      </v:line>
                      <v:rect id="Rectangle 349" o:spid="_x0000_s1033" style="position:absolute;left:5792;top:9337;width:899;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cn8QA&#10;AADcAAAADwAAAGRycy9kb3ducmV2LnhtbESPQWsCMRCF74X+hzCF3mq2QousRlmLQk9CVVBvw2ZM&#10;FjeTZZO623/fORR6m+G9ee+bxWoMrbpTn5rIBl4nBSjiOtqGnYHjYfsyA5UyssU2Mhn4oQSr5ePD&#10;AksbB/6i+z47JSGcSjTgc+5KrVPtKWCaxI5YtGvsA2ZZe6dtj4OEh1ZPi+JdB2xYGjx29OGpvu2/&#10;g4FNd9lVby7p6pT9+RbXw9bvnDHPT2M1B5VpzP/mv+tPK/iF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3J/EAAAA3AAAAA8AAAAAAAAAAAAAAAAAmAIAAGRycy9k&#10;b3ducmV2LnhtbFBLBQYAAAAABAAEAPUAAACJAwAAAAA=&#10;" filled="f">
                        <v:textbox>
                          <w:txbxContent>
                            <w:p w14:paraId="42D1841D" w14:textId="77777777" w:rsidR="001F339A" w:rsidRDefault="001F339A" w:rsidP="00E52BA8">
                              <w:pPr>
                                <w:pStyle w:val="Tabletitle"/>
                                <w:spacing w:after="0"/>
                              </w:pPr>
                              <w:r w:rsidRPr="008D68C7">
                                <w:t>UTC</w:t>
                              </w:r>
                            </w:p>
                          </w:txbxContent>
                        </v:textbox>
                      </v:rect>
                      <v:rect id="Rectangle 350" o:spid="_x0000_s1034" style="position:absolute;left:5085;top:9337;width:235;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15BMIA&#10;AADcAAAADwAAAGRycy9kb3ducmV2LnhtbERPS2vCQBC+F/wPywi91Y0Fi6SuIRUFT4IP0N6G7HQ3&#10;JDsbsluT/nu3UOhtPr7nrIrRteJOfag9K5jPMhDEldc1GwWX8+5lCSJEZI2tZ1LwQwGK9eRphbn2&#10;Ax/pfopGpBAOOSqwMXa5lKGy5DDMfEecuC/fO4wJ9kbqHocU7lr5mmVv0mHNqcFiRxtLVXP6dgq2&#10;3eehXJggy2u0t8Z/DDt7MEo9T8fyHUSkMf6L/9x7neZnc/h9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XkEwgAAANwAAAAPAAAAAAAAAAAAAAAAAJgCAABkcnMvZG93&#10;bnJldi54bWxQSwUGAAAAAAQABAD1AAAAhwMAAAAA&#10;" filled="f"/>
                      <v:line id="Line 351" o:spid="_x0000_s1035" style="position:absolute;flip:x;visibility:visible;mso-wrap-style:square" from="4507,9488" to="5085,9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sNcUAAADcAAAADwAAAGRycy9kb3ducmV2LnhtbESPQWvCQBCF7wX/wzKFXoLuqlBqdBVt&#10;KwjFg9aDxyE7JqHZ2ZCdavrv3UKhtxne+968Wax636grdbEObGE8MqCIi+BqLi2cPrfDF1BRkB02&#10;gcnCD0VYLQcPC8xduPGBrkcpVQrhmKOFSqTNtY5FRR7jKLTESbuEzqOktSu16/CWwn2jJ8Y8a481&#10;pwsVtvRaUfF1/PapxnbPb9NptvE6y2b0fpYPo8Xap8d+PQcl1Mu/+Y/eucSZCfw+kyb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CsNcUAAADcAAAADwAAAAAAAAAA&#10;AAAAAAChAgAAZHJzL2Rvd25yZXYueG1sUEsFBgAAAAAEAAQA+QAAAJMDAAAAAA==&#10;">
                        <v:stroke endarrow="block"/>
                      </v:line>
                      <v:line id="Line 352" o:spid="_x0000_s1036" style="position:absolute;flip:x;visibility:visible;mso-wrap-style:square" from="5384,9413" to="5736,9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JrsUAAADcAAAADwAAAGRycy9kb3ducmV2LnhtbESPQWvCQBCF7wX/wzJCL6HutoGiqato&#10;rVAoHtQeehyyYxLMzobsqOm/7xYKvc3w3vfmzXw5+FZdqY9NYAuPEwOKuAyu4crC53H7MAUVBdlh&#10;G5gsfFOE5WJ0N8fChRvv6XqQSqUQjgVaqEW6QutY1uQxTkJHnLRT6D1KWvtKux5vKdy3+smYZ+2x&#10;4XShxo5eayrPh4tPNbY73uR5tvY6y2b09iUfRou19+Nh9QJKaJB/8x/97hJncvh9Jk2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JrsUAAADcAAAADwAAAAAAAAAA&#10;AAAAAAChAgAAZHJzL2Rvd25yZXYueG1sUEsFBgAAAAAEAAQA+QAAAJMDAAAAAA==&#10;">
                        <v:stroke endarrow="block"/>
                      </v:line>
                      <v:oval id="Oval 353" o:spid="_x0000_s1037" style="position:absolute;left:4378;top:9804;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K+MEA&#10;AADcAAAADwAAAGRycy9kb3ducmV2LnhtbERPTYvCMBC9L+x/CLPgbU0VqVKNIkrFy4q6e/A4NLNN&#10;2WZSmmjrv98Igrd5vM9ZrHpbixu1vnKsYDRMQBAXTldcKvj5zj9nIHxA1lg7JgV38rBavr8tMNOu&#10;4xPdzqEUMYR9hgpMCE0mpS8MWfRD1xBH7te1FkOEbSl1i10Mt7UcJ0kqLVYcGww2tDFU/J2vVkHu&#10;0+2X2W3T+9FeuSoP+WXa5UoNPvr1HESgPrzET/dex/nJBB7PxAv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KivjBAAAA3AAAAA8AAAAAAAAAAAAAAAAAmAIAAGRycy9kb3du&#10;cmV2LnhtbFBLBQYAAAAABAAEAPUAAACGAwAAAAA=&#10;" fillcolor="#a5a5a5"/>
                      <v:oval id="Oval 354" o:spid="_x0000_s1038" style="position:absolute;left:5309;top:10145;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Lst8IA&#10;AADcAAAADwAAAGRycy9kb3ducmV2LnhtbERPzWoCMRC+C32HMAUvUrOKLWVrlCIIHgSt9QHGzZhd&#10;3Uy2SXTXtzeC0Nt8fL8znXe2FlfyoXKsYDTMQBAXTldsFOx/l2+fIEJE1lg7JgU3CjCfvfSmmGvX&#10;8g9dd9GIFMIhRwVljE0uZShKshiGriFO3NF5izFBb6T22KZwW8txln1IixWnhhIbWpRUnHcXq+Bw&#10;2LtO/vnNdmDOHientjHrrVL91+77C0SkLv6Ln+6VTvOzd3g8ky6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Auy3wgAAANwAAAAPAAAAAAAAAAAAAAAAAJgCAABkcnMvZG93&#10;bnJldi54bWxQSwUGAAAAAAQABAD1AAAAhwMAAAAA&#10;" filled="f"/>
                      <w10:anchorlock/>
                    </v:group>
                  </w:pict>
                </mc:Fallback>
              </mc:AlternateContent>
            </w:r>
          </w:p>
          <w:p w14:paraId="30EC2797" w14:textId="77777777" w:rsidR="00E52BA8" w:rsidRPr="00F227E0" w:rsidRDefault="00E52BA8" w:rsidP="00D43B39">
            <w:pPr>
              <w:rPr>
                <w:rPrChange w:id="1894" w:author="Author">
                  <w:rPr>
                    <w:lang w:val="en-US"/>
                  </w:rPr>
                </w:rPrChange>
              </w:rPr>
            </w:pPr>
          </w:p>
        </w:tc>
        <w:tc>
          <w:tcPr>
            <w:tcW w:w="2005" w:type="dxa"/>
          </w:tcPr>
          <w:p w14:paraId="6EB79834" w14:textId="77777777" w:rsidR="00E52BA8" w:rsidRPr="00F227E0" w:rsidRDefault="00E52BA8" w:rsidP="00D43B39">
            <w:pPr>
              <w:pStyle w:val="Tabletext"/>
              <w:keepLines/>
              <w:tabs>
                <w:tab w:val="left" w:leader="dot" w:pos="7938"/>
                <w:tab w:val="center" w:pos="9526"/>
              </w:tabs>
              <w:ind w:left="567" w:hanging="567"/>
              <w:jc w:val="center"/>
              <w:rPr>
                <w:rPrChange w:id="1895" w:author="Author">
                  <w:rPr>
                    <w:lang w:val="en-US"/>
                  </w:rPr>
                </w:rPrChange>
              </w:rPr>
            </w:pPr>
            <w:r w:rsidRPr="00F227E0">
              <w:rPr>
                <w:rPrChange w:id="1896" w:author="Author">
                  <w:rPr>
                    <w:lang w:val="en-US"/>
                  </w:rPr>
                </w:rPrChange>
              </w:rPr>
              <w:t>1</w:t>
            </w:r>
          </w:p>
        </w:tc>
        <w:tc>
          <w:tcPr>
            <w:tcW w:w="2409" w:type="dxa"/>
          </w:tcPr>
          <w:p w14:paraId="1457069E" w14:textId="77777777" w:rsidR="00E52BA8" w:rsidRPr="00F227E0" w:rsidRDefault="00E52BA8" w:rsidP="00D43B39">
            <w:pPr>
              <w:pStyle w:val="Tabletext"/>
              <w:keepLines/>
              <w:tabs>
                <w:tab w:val="left" w:leader="dot" w:pos="7938"/>
                <w:tab w:val="center" w:pos="9526"/>
              </w:tabs>
              <w:ind w:left="567" w:hanging="567"/>
              <w:jc w:val="center"/>
              <w:rPr>
                <w:rPrChange w:id="1897" w:author="Author">
                  <w:rPr>
                    <w:lang w:val="en-US"/>
                  </w:rPr>
                </w:rPrChange>
              </w:rPr>
            </w:pPr>
            <w:r w:rsidRPr="00F227E0">
              <w:rPr>
                <w:rPrChange w:id="1898" w:author="Author">
                  <w:rPr>
                    <w:lang w:val="en-US"/>
                  </w:rPr>
                </w:rPrChange>
              </w:rPr>
              <w:t>No</w:t>
            </w:r>
          </w:p>
        </w:tc>
      </w:tr>
      <w:tr w:rsidR="00E52BA8" w:rsidRPr="000743BE" w14:paraId="2DE580DD" w14:textId="77777777" w:rsidTr="00D43B39">
        <w:trPr>
          <w:jc w:val="center"/>
        </w:trPr>
        <w:tc>
          <w:tcPr>
            <w:tcW w:w="1560" w:type="dxa"/>
          </w:tcPr>
          <w:p w14:paraId="1149E353" w14:textId="77777777" w:rsidR="00E52BA8" w:rsidRPr="00F227E0" w:rsidRDefault="00E52BA8" w:rsidP="00D43B39">
            <w:pPr>
              <w:pStyle w:val="Tabletext"/>
              <w:keepLines/>
              <w:tabs>
                <w:tab w:val="left" w:leader="dot" w:pos="7938"/>
                <w:tab w:val="center" w:pos="9526"/>
              </w:tabs>
              <w:ind w:left="567" w:hanging="567"/>
              <w:rPr>
                <w:rPrChange w:id="1899" w:author="Author">
                  <w:rPr>
                    <w:lang w:val="en-US"/>
                  </w:rPr>
                </w:rPrChange>
              </w:rPr>
            </w:pPr>
            <w:r w:rsidRPr="00F227E0">
              <w:rPr>
                <w:rPrChange w:id="1900" w:author="Author">
                  <w:rPr>
                    <w:lang w:val="en-US"/>
                  </w:rPr>
                </w:rPrChange>
              </w:rPr>
              <w:t>Base direct</w:t>
            </w:r>
          </w:p>
        </w:tc>
        <w:tc>
          <w:tcPr>
            <w:tcW w:w="1096" w:type="dxa"/>
          </w:tcPr>
          <w:p w14:paraId="5AA29861" w14:textId="77777777" w:rsidR="00E52BA8" w:rsidRPr="00F227E0" w:rsidRDefault="00E52BA8" w:rsidP="00D43B39">
            <w:pPr>
              <w:pStyle w:val="Tabletext"/>
              <w:keepLines/>
              <w:tabs>
                <w:tab w:val="left" w:leader="dot" w:pos="7938"/>
                <w:tab w:val="center" w:pos="9526"/>
              </w:tabs>
              <w:ind w:left="567" w:hanging="567"/>
              <w:jc w:val="center"/>
              <w:rPr>
                <w:rPrChange w:id="1901" w:author="Author">
                  <w:rPr>
                    <w:lang w:val="en-US"/>
                  </w:rPr>
                </w:rPrChange>
              </w:rPr>
            </w:pPr>
            <w:r w:rsidRPr="00F227E0">
              <w:rPr>
                <w:rPrChange w:id="1902" w:author="Author">
                  <w:rPr>
                    <w:lang w:val="en-US"/>
                  </w:rPr>
                </w:rPrChange>
              </w:rPr>
              <w:t>3</w:t>
            </w:r>
          </w:p>
        </w:tc>
        <w:tc>
          <w:tcPr>
            <w:tcW w:w="2569" w:type="dxa"/>
          </w:tcPr>
          <w:p w14:paraId="2ABCA80B" w14:textId="77777777" w:rsidR="00E52BA8" w:rsidRPr="00F227E0" w:rsidRDefault="00E52BA8" w:rsidP="00D43B39">
            <w:pPr>
              <w:rPr>
                <w:rPrChange w:id="1903" w:author="Author">
                  <w:rPr>
                    <w:lang w:val="en-US"/>
                  </w:rPr>
                </w:rPrChange>
              </w:rPr>
            </w:pPr>
            <w:r w:rsidRPr="0071388C">
              <w:rPr>
                <w:noProof/>
                <w:lang w:val="en-US"/>
              </w:rPr>
              <mc:AlternateContent>
                <mc:Choice Requires="wpg">
                  <w:drawing>
                    <wp:inline distT="0" distB="0" distL="0" distR="0" wp14:anchorId="1C63C0D7" wp14:editId="39E9BA1E">
                      <wp:extent cx="607060" cy="125730"/>
                      <wp:effectExtent l="0" t="0" r="21590" b="45720"/>
                      <wp:docPr id="10"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 cy="125730"/>
                                <a:chOff x="4480" y="11943"/>
                                <a:chExt cx="956" cy="198"/>
                              </a:xfrm>
                            </wpg:grpSpPr>
                            <wps:wsp>
                              <wps:cNvPr id="11" name="Oval 357"/>
                              <wps:cNvSpPr>
                                <a:spLocks noChangeArrowheads="1"/>
                              </wps:cNvSpPr>
                              <wps:spPr bwMode="auto">
                                <a:xfrm>
                                  <a:off x="4480" y="11997"/>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3" name="Rectangle 359"/>
                              <wps:cNvSpPr>
                                <a:spLocks noChangeArrowheads="1"/>
                              </wps:cNvSpPr>
                              <wps:spPr bwMode="auto">
                                <a:xfrm>
                                  <a:off x="5228" y="11943"/>
                                  <a:ext cx="208" cy="1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Line 360"/>
                              <wps:cNvCnPr/>
                              <wps:spPr bwMode="auto">
                                <a:xfrm flipH="1">
                                  <a:off x="4706" y="12057"/>
                                  <a:ext cx="4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7E954F" id="Group 356" o:spid="_x0000_s1026" style="width:47.8pt;height:9.9pt;mso-position-horizontal-relative:char;mso-position-vertical-relative:line" coordorigin="4480,11943" coordsize="95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" fillcolor="gray"/>
                      <v:rect id="Rectangle 359" o:spid="_x0000_s1028" style="position:absolute;left:5228;top:11943;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line id="Line 360" o:spid="_x0000_s1029"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w10:anchorlock/>
                    </v:group>
                  </w:pict>
                </mc:Fallback>
              </mc:AlternateContent>
            </w:r>
          </w:p>
          <w:p w14:paraId="22876991" w14:textId="77777777" w:rsidR="00E52BA8" w:rsidRPr="00F227E0" w:rsidRDefault="00E52BA8" w:rsidP="00D43B39">
            <w:pPr>
              <w:rPr>
                <w:rPrChange w:id="1904" w:author="Author">
                  <w:rPr>
                    <w:lang w:val="en-US"/>
                  </w:rPr>
                </w:rPrChange>
              </w:rPr>
            </w:pPr>
          </w:p>
        </w:tc>
        <w:tc>
          <w:tcPr>
            <w:tcW w:w="2005" w:type="dxa"/>
          </w:tcPr>
          <w:p w14:paraId="3FE9A2A9"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2409" w:type="dxa"/>
          </w:tcPr>
          <w:p w14:paraId="01121613" w14:textId="77777777" w:rsidR="00E52BA8" w:rsidRPr="000743BE" w:rsidRDefault="00E52BA8" w:rsidP="00D43B39">
            <w:pPr>
              <w:pStyle w:val="Tabletext"/>
              <w:keepLines/>
              <w:tabs>
                <w:tab w:val="left" w:leader="dot" w:pos="7938"/>
                <w:tab w:val="center" w:pos="9526"/>
              </w:tabs>
              <w:ind w:left="567" w:hanging="567"/>
              <w:jc w:val="center"/>
            </w:pPr>
            <w:r w:rsidRPr="000743BE">
              <w:t>Yes</w:t>
            </w:r>
          </w:p>
        </w:tc>
      </w:tr>
      <w:tr w:rsidR="00E52BA8" w:rsidRPr="000743BE" w14:paraId="56325F95" w14:textId="77777777" w:rsidTr="00D43B39">
        <w:trPr>
          <w:jc w:val="center"/>
        </w:trPr>
        <w:tc>
          <w:tcPr>
            <w:tcW w:w="1560" w:type="dxa"/>
          </w:tcPr>
          <w:p w14:paraId="588D6D56" w14:textId="77777777" w:rsidR="00E52BA8" w:rsidRPr="000743BE" w:rsidRDefault="00E52BA8" w:rsidP="00D43B39">
            <w:pPr>
              <w:pStyle w:val="Tabletext"/>
              <w:keepLines/>
              <w:tabs>
                <w:tab w:val="left" w:leader="dot" w:pos="7938"/>
                <w:tab w:val="center" w:pos="9526"/>
              </w:tabs>
              <w:ind w:left="567" w:hanging="567"/>
            </w:pPr>
            <w:r w:rsidRPr="000743BE">
              <w:t>Base indirect</w:t>
            </w:r>
          </w:p>
        </w:tc>
        <w:tc>
          <w:tcPr>
            <w:tcW w:w="1096" w:type="dxa"/>
          </w:tcPr>
          <w:p w14:paraId="44A8536C"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2569" w:type="dxa"/>
          </w:tcPr>
          <w:p w14:paraId="089529DC" w14:textId="77777777" w:rsidR="00E52BA8" w:rsidRPr="000743BE" w:rsidRDefault="00E52BA8" w:rsidP="00D43B39">
            <w:r w:rsidRPr="0071388C">
              <w:rPr>
                <w:noProof/>
                <w:lang w:val="en-US"/>
              </w:rPr>
              <mc:AlternateContent>
                <mc:Choice Requires="wpg">
                  <w:drawing>
                    <wp:inline distT="0" distB="0" distL="0" distR="0" wp14:anchorId="5695EBB6" wp14:editId="508084A6">
                      <wp:extent cx="1059180" cy="126365"/>
                      <wp:effectExtent l="0" t="0" r="26670" b="45085"/>
                      <wp:docPr id="80"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180" cy="126365"/>
                                <a:chOff x="4480" y="11942"/>
                                <a:chExt cx="1668" cy="199"/>
                              </a:xfrm>
                            </wpg:grpSpPr>
                            <wps:wsp>
                              <wps:cNvPr id="81" name="Oval 357"/>
                              <wps:cNvSpPr>
                                <a:spLocks noChangeArrowheads="1"/>
                              </wps:cNvSpPr>
                              <wps:spPr bwMode="auto">
                                <a:xfrm>
                                  <a:off x="4480" y="11997"/>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82" name="Oval 358"/>
                              <wps:cNvSpPr>
                                <a:spLocks noChangeArrowheads="1"/>
                              </wps:cNvSpPr>
                              <wps:spPr bwMode="auto">
                                <a:xfrm>
                                  <a:off x="5200" y="11997"/>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 name="Rectangle 359"/>
                              <wps:cNvSpPr>
                                <a:spLocks noChangeArrowheads="1"/>
                              </wps:cNvSpPr>
                              <wps:spPr bwMode="auto">
                                <a:xfrm>
                                  <a:off x="5940" y="11942"/>
                                  <a:ext cx="208" cy="1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Line 360"/>
                              <wps:cNvCnPr/>
                              <wps:spPr bwMode="auto">
                                <a:xfrm flipH="1">
                                  <a:off x="5416" y="12057"/>
                                  <a:ext cx="4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Line 361"/>
                              <wps:cNvCnPr/>
                              <wps:spPr bwMode="auto">
                                <a:xfrm flipH="1">
                                  <a:off x="4706" y="12057"/>
                                  <a:ext cx="4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D5F0C6" id="Group 356" o:spid="_x0000_s1026" style="width:83.4pt;height:9.95pt;mso-position-horizontal-relative:char;mso-position-vertical-relative:line" coordorigin="4480,11942" coordsize="166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" fillcolor="gray"/>
                      <v:oval id="Oval 358" o:spid="_x0000_s1028" style="position:absolute;left:5200;top:119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rect id="Rectangle 359" o:spid="_x0000_s1029" style="position:absolute;left:5940;top:11942;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line id="Line 360" o:spid="_x0000_s1030" style="position:absolute;flip:x;visibility:visible;mso-wrap-style:square" from="5416,12057" to="584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v2xAAAANsAAAAPAAAAZHJzL2Rvd25yZXYueG1sRI9Ba8JA&#10;EIXvBf/DMkIvoW6qRT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CguG/bEAAAA2wAAAA8A&#10;AAAAAAAAAAAAAAAABwIAAGRycy9kb3ducmV2LnhtbFBLBQYAAAAAAwADALcAAAD4AgAAAAA=&#10;">
                        <v:stroke endarrow="block"/>
                      </v:line>
                      <v:line id="Line 361" o:spid="_x0000_s1031"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5txAAAANsAAAAPAAAAZHJzL2Rvd25yZXYueG1sRI9Ba8JA&#10;EIXvBf/DMkIvoW6qVD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Edivm3EAAAA2wAAAA8A&#10;AAAAAAAAAAAAAAAABwIAAGRycy9kb3ducmV2LnhtbFBLBQYAAAAAAwADALcAAAD4AgAAAAA=&#10;">
                        <v:stroke endarrow="block"/>
                      </v:line>
                      <w10:anchorlock/>
                    </v:group>
                  </w:pict>
                </mc:Fallback>
              </mc:AlternateContent>
            </w:r>
          </w:p>
          <w:p w14:paraId="5D73854F" w14:textId="77777777" w:rsidR="00E52BA8" w:rsidRPr="000743BE" w:rsidRDefault="00E52BA8" w:rsidP="00D43B39"/>
        </w:tc>
        <w:tc>
          <w:tcPr>
            <w:tcW w:w="2005" w:type="dxa"/>
          </w:tcPr>
          <w:p w14:paraId="33CDFDDE"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2409" w:type="dxa"/>
          </w:tcPr>
          <w:p w14:paraId="00910325" w14:textId="77777777" w:rsidR="00E52BA8" w:rsidRPr="000743BE" w:rsidRDefault="00E52BA8" w:rsidP="00D43B39">
            <w:pPr>
              <w:pStyle w:val="Tabletext"/>
              <w:keepLines/>
              <w:tabs>
                <w:tab w:val="left" w:leader="dot" w:pos="7938"/>
                <w:tab w:val="center" w:pos="9526"/>
              </w:tabs>
              <w:ind w:left="567" w:hanging="567"/>
              <w:jc w:val="center"/>
            </w:pPr>
            <w:r w:rsidRPr="000743BE">
              <w:t>No</w:t>
            </w:r>
          </w:p>
        </w:tc>
      </w:tr>
      <w:tr w:rsidR="00E52BA8" w:rsidRPr="000743BE" w14:paraId="2BB17EDB" w14:textId="77777777" w:rsidTr="00D43B39">
        <w:trPr>
          <w:jc w:val="center"/>
        </w:trPr>
        <w:tc>
          <w:tcPr>
            <w:tcW w:w="1560" w:type="dxa"/>
          </w:tcPr>
          <w:p w14:paraId="6589B95C" w14:textId="77777777" w:rsidR="00E52BA8" w:rsidRPr="000743BE" w:rsidRDefault="00E52BA8" w:rsidP="00D43B39">
            <w:pPr>
              <w:pStyle w:val="Tabletext"/>
              <w:keepLines/>
              <w:tabs>
                <w:tab w:val="clear" w:pos="284"/>
                <w:tab w:val="clear" w:pos="567"/>
                <w:tab w:val="clear" w:pos="851"/>
                <w:tab w:val="clear" w:pos="1134"/>
                <w:tab w:val="left" w:leader="dot" w:pos="7938"/>
                <w:tab w:val="center" w:pos="9526"/>
              </w:tabs>
            </w:pPr>
            <w:r w:rsidRPr="000743BE">
              <w:t>Mobile as semaphore</w:t>
            </w:r>
          </w:p>
        </w:tc>
        <w:tc>
          <w:tcPr>
            <w:tcW w:w="1096" w:type="dxa"/>
          </w:tcPr>
          <w:p w14:paraId="6F98E8BE" w14:textId="77777777" w:rsidR="00E52BA8" w:rsidRPr="000743BE" w:rsidRDefault="00E52BA8" w:rsidP="00D43B39">
            <w:pPr>
              <w:pStyle w:val="Tabletext"/>
              <w:keepLines/>
              <w:tabs>
                <w:tab w:val="left" w:leader="dot" w:pos="7938"/>
                <w:tab w:val="center" w:pos="9526"/>
              </w:tabs>
              <w:ind w:left="567" w:hanging="567"/>
              <w:jc w:val="center"/>
            </w:pPr>
            <w:r w:rsidRPr="000743BE">
              <w:t>5</w:t>
            </w:r>
          </w:p>
        </w:tc>
        <w:tc>
          <w:tcPr>
            <w:tcW w:w="2569" w:type="dxa"/>
          </w:tcPr>
          <w:p w14:paraId="5825B78F" w14:textId="77777777" w:rsidR="00E52BA8" w:rsidRPr="000743BE" w:rsidRDefault="00E52BA8" w:rsidP="00D43B39">
            <w:r w:rsidRPr="0071388C">
              <w:rPr>
                <w:noProof/>
                <w:lang w:val="en-US"/>
              </w:rPr>
              <mc:AlternateContent>
                <mc:Choice Requires="wpg">
                  <w:drawing>
                    <wp:inline distT="0" distB="0" distL="0" distR="0" wp14:anchorId="6D6DC4D8" wp14:editId="27258BEE">
                      <wp:extent cx="605790" cy="92710"/>
                      <wp:effectExtent l="0" t="38100" r="22860" b="40640"/>
                      <wp:docPr id="5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 cy="92710"/>
                                <a:chOff x="4320" y="14706"/>
                                <a:chExt cx="954" cy="146"/>
                              </a:xfrm>
                            </wpg:grpSpPr>
                            <wps:wsp>
                              <wps:cNvPr id="59" name="Oval 365"/>
                              <wps:cNvSpPr>
                                <a:spLocks noChangeArrowheads="1"/>
                              </wps:cNvSpPr>
                              <wps:spPr bwMode="auto">
                                <a:xfrm>
                                  <a:off x="4320" y="14709"/>
                                  <a:ext cx="143" cy="143"/>
                                </a:xfrm>
                                <a:prstGeom prst="ellipse">
                                  <a:avLst/>
                                </a:pr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60" name="Oval 366"/>
                              <wps:cNvSpPr>
                                <a:spLocks noChangeArrowheads="1"/>
                              </wps:cNvSpPr>
                              <wps:spPr bwMode="auto">
                                <a:xfrm>
                                  <a:off x="5130" y="14706"/>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Line 367"/>
                              <wps:cNvCnPr/>
                              <wps:spPr bwMode="auto">
                                <a:xfrm flipH="1" flipV="1">
                                  <a:off x="4544" y="14760"/>
                                  <a:ext cx="529"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87933E" id="Group 364" o:spid="_x0000_s1026" style="width:47.7pt;height:7.3pt;mso-position-horizontal-relative:char;mso-position-vertical-relative:line" coordorigin="4320,14706" coordsize="9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">
                      <v:oval id="Oval 365" o:spid="_x0000_s1027" style="position:absolute;left:4320;top:147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" fillcolor="gray"/>
                      <v:oval id="Oval 366" o:spid="_x0000_s1028" style="position:absolute;left:5130;top:1470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line id="Line 367" o:spid="_x0000_s1029" style="position:absolute;flip:x y;visibility:visible;mso-wrap-style:square" from="4544,14760" to="5073,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">
                        <v:stroke endarrow="block"/>
                      </v:line>
                      <w10:anchorlock/>
                    </v:group>
                  </w:pict>
                </mc:Fallback>
              </mc:AlternateContent>
            </w:r>
          </w:p>
          <w:p w14:paraId="39FFD093" w14:textId="77777777" w:rsidR="00E52BA8" w:rsidRPr="000743BE" w:rsidRDefault="00E52BA8" w:rsidP="00D43B39"/>
        </w:tc>
        <w:tc>
          <w:tcPr>
            <w:tcW w:w="2005" w:type="dxa"/>
          </w:tcPr>
          <w:p w14:paraId="25F17943"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2409" w:type="dxa"/>
          </w:tcPr>
          <w:p w14:paraId="3BC5BB5C" w14:textId="77777777" w:rsidR="00E52BA8" w:rsidRPr="000743BE" w:rsidRDefault="00E52BA8" w:rsidP="00D43B39">
            <w:pPr>
              <w:pStyle w:val="Tabletext"/>
              <w:keepLines/>
              <w:tabs>
                <w:tab w:val="left" w:leader="dot" w:pos="7938"/>
                <w:tab w:val="center" w:pos="9526"/>
              </w:tabs>
              <w:ind w:left="567" w:hanging="567"/>
              <w:jc w:val="center"/>
            </w:pPr>
            <w:r w:rsidRPr="000743BE">
              <w:t>No</w:t>
            </w:r>
          </w:p>
        </w:tc>
      </w:tr>
    </w:tbl>
    <w:p w14:paraId="535C6782" w14:textId="77777777" w:rsidR="00E52BA8" w:rsidRPr="000743BE" w:rsidRDefault="00E52BA8" w:rsidP="00E52BA8">
      <w:pPr>
        <w:pStyle w:val="Tablefin"/>
      </w:pPr>
    </w:p>
    <w:p w14:paraId="1AFBB8CD" w14:textId="77777777" w:rsidR="00E52BA8" w:rsidRPr="00F227E0" w:rsidRDefault="00E52BA8" w:rsidP="00E52BA8">
      <w:pPr>
        <w:rPr>
          <w:rPrChange w:id="1905" w:author="Author">
            <w:rPr>
              <w:lang w:val="en-US"/>
            </w:rPr>
          </w:rPrChange>
        </w:rPr>
      </w:pPr>
      <w:r w:rsidRPr="00F227E0">
        <w:rPr>
          <w:rPrChange w:id="1906" w:author="Author">
            <w:rPr>
              <w:lang w:val="en-US"/>
            </w:rPr>
          </w:rPrChange>
        </w:rPr>
        <w:t>A mobile station should only be semaphore qualified under following condition:</w:t>
      </w:r>
    </w:p>
    <w:p w14:paraId="45ED4A64" w14:textId="77777777" w:rsidR="00E52BA8" w:rsidRPr="000743BE" w:rsidRDefault="00E52BA8" w:rsidP="00E52BA8">
      <w:pPr>
        <w:pStyle w:val="TableNo"/>
      </w:pPr>
      <w:r w:rsidRPr="000743BE">
        <w:t>TABLE 10</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1860"/>
        <w:gridCol w:w="1119"/>
        <w:gridCol w:w="1120"/>
        <w:gridCol w:w="1119"/>
        <w:gridCol w:w="1120"/>
      </w:tblGrid>
      <w:tr w:rsidR="00E52BA8" w:rsidRPr="000743BE" w14:paraId="11D158CA" w14:textId="77777777" w:rsidTr="00D43B39">
        <w:trPr>
          <w:cantSplit/>
          <w:jc w:val="center"/>
        </w:trPr>
        <w:tc>
          <w:tcPr>
            <w:tcW w:w="3663" w:type="dxa"/>
            <w:gridSpan w:val="2"/>
            <w:shd w:val="clear" w:color="auto" w:fill="FFFFFF"/>
          </w:tcPr>
          <w:p w14:paraId="3B4BC7D4" w14:textId="77777777" w:rsidR="00E52BA8" w:rsidRPr="000743BE" w:rsidRDefault="00E52BA8" w:rsidP="00D43B39">
            <w:pPr>
              <w:pStyle w:val="Tablehead"/>
            </w:pPr>
            <w:r w:rsidRPr="000743BE">
              <w:br w:type="page"/>
            </w:r>
          </w:p>
        </w:tc>
        <w:tc>
          <w:tcPr>
            <w:tcW w:w="4478" w:type="dxa"/>
            <w:gridSpan w:val="4"/>
            <w:shd w:val="clear" w:color="auto" w:fill="FFFFFF"/>
          </w:tcPr>
          <w:p w14:paraId="653DE043" w14:textId="77777777" w:rsidR="00E52BA8" w:rsidRPr="00F227E0" w:rsidRDefault="00E52BA8" w:rsidP="00D43B39">
            <w:pPr>
              <w:pStyle w:val="Tablehead"/>
              <w:rPr>
                <w:rPrChange w:id="1907" w:author="Author">
                  <w:rPr>
                    <w:lang w:val="en-US"/>
                  </w:rPr>
                </w:rPrChange>
              </w:rPr>
            </w:pPr>
            <w:r w:rsidRPr="00F227E0">
              <w:rPr>
                <w:rPrChange w:id="1908" w:author="Author">
                  <w:rPr>
                    <w:lang w:val="en-US"/>
                  </w:rPr>
                </w:rPrChange>
              </w:rPr>
              <w:t>Highest received synchronization state value</w:t>
            </w:r>
          </w:p>
        </w:tc>
      </w:tr>
      <w:tr w:rsidR="00E52BA8" w:rsidRPr="000743BE" w14:paraId="7AFBB908" w14:textId="77777777" w:rsidTr="00D43B39">
        <w:trPr>
          <w:cantSplit/>
          <w:jc w:val="center"/>
        </w:trPr>
        <w:tc>
          <w:tcPr>
            <w:tcW w:w="1803" w:type="dxa"/>
            <w:vMerge w:val="restart"/>
            <w:shd w:val="clear" w:color="auto" w:fill="FFFFFF"/>
            <w:vAlign w:val="center"/>
          </w:tcPr>
          <w:p w14:paraId="2747E6D2" w14:textId="77777777" w:rsidR="00E52BA8" w:rsidRPr="00F227E0" w:rsidRDefault="00E52BA8" w:rsidP="00D43B39">
            <w:pPr>
              <w:pStyle w:val="Tablehead"/>
              <w:rPr>
                <w:rPrChange w:id="1909" w:author="Author">
                  <w:rPr>
                    <w:lang w:val="en-US"/>
                  </w:rPr>
                </w:rPrChange>
              </w:rPr>
            </w:pPr>
            <w:r w:rsidRPr="00F227E0">
              <w:rPr>
                <w:rPrChange w:id="1910" w:author="Author">
                  <w:rPr>
                    <w:lang w:val="en-US"/>
                  </w:rPr>
                </w:rPrChange>
              </w:rPr>
              <w:t>Mobile station’s synchronization state value</w:t>
            </w:r>
          </w:p>
        </w:tc>
        <w:tc>
          <w:tcPr>
            <w:tcW w:w="1860" w:type="dxa"/>
            <w:shd w:val="clear" w:color="auto" w:fill="FFFFFF"/>
          </w:tcPr>
          <w:p w14:paraId="0C6ECAED" w14:textId="77777777" w:rsidR="00E52BA8" w:rsidRPr="00F227E0" w:rsidRDefault="00E52BA8" w:rsidP="00D43B39">
            <w:pPr>
              <w:pStyle w:val="Tablehead"/>
              <w:rPr>
                <w:rPrChange w:id="1911" w:author="Author">
                  <w:rPr>
                    <w:lang w:val="en-US"/>
                  </w:rPr>
                </w:rPrChange>
              </w:rPr>
            </w:pPr>
            <w:r w:rsidRPr="00F227E0">
              <w:rPr>
                <w:rPrChange w:id="1912" w:author="Author">
                  <w:rPr>
                    <w:lang w:val="en-US"/>
                  </w:rPr>
                </w:rPrChange>
              </w:rPr>
              <w:t>Own mobile station’s sync state</w:t>
            </w:r>
          </w:p>
        </w:tc>
        <w:tc>
          <w:tcPr>
            <w:tcW w:w="1119" w:type="dxa"/>
            <w:shd w:val="clear" w:color="auto" w:fill="FFFFFF"/>
            <w:vAlign w:val="center"/>
          </w:tcPr>
          <w:p w14:paraId="116BA843" w14:textId="77777777" w:rsidR="00E52BA8" w:rsidRPr="000743BE" w:rsidRDefault="00E52BA8" w:rsidP="00D43B39">
            <w:pPr>
              <w:pStyle w:val="Tablehead"/>
            </w:pPr>
            <w:r w:rsidRPr="000743BE">
              <w:t>0</w:t>
            </w:r>
          </w:p>
        </w:tc>
        <w:tc>
          <w:tcPr>
            <w:tcW w:w="1120" w:type="dxa"/>
            <w:shd w:val="clear" w:color="auto" w:fill="FFFFFF"/>
            <w:vAlign w:val="center"/>
          </w:tcPr>
          <w:p w14:paraId="6A22D4B9" w14:textId="77777777" w:rsidR="00E52BA8" w:rsidRPr="000743BE" w:rsidRDefault="00E52BA8" w:rsidP="00D43B39">
            <w:pPr>
              <w:pStyle w:val="Tablehead"/>
            </w:pPr>
            <w:r w:rsidRPr="000743BE">
              <w:t>1</w:t>
            </w:r>
          </w:p>
        </w:tc>
        <w:tc>
          <w:tcPr>
            <w:tcW w:w="1119" w:type="dxa"/>
            <w:shd w:val="clear" w:color="auto" w:fill="FFFFFF"/>
            <w:vAlign w:val="center"/>
          </w:tcPr>
          <w:p w14:paraId="5547BADC" w14:textId="77777777" w:rsidR="00E52BA8" w:rsidRPr="000743BE" w:rsidRDefault="00E52BA8" w:rsidP="00D43B39">
            <w:pPr>
              <w:pStyle w:val="Tablehead"/>
            </w:pPr>
            <w:r w:rsidRPr="000743BE">
              <w:t>2</w:t>
            </w:r>
          </w:p>
        </w:tc>
        <w:tc>
          <w:tcPr>
            <w:tcW w:w="1120" w:type="dxa"/>
            <w:shd w:val="clear" w:color="auto" w:fill="FFFFFF"/>
            <w:vAlign w:val="center"/>
          </w:tcPr>
          <w:p w14:paraId="3BD87B37" w14:textId="77777777" w:rsidR="00E52BA8" w:rsidRPr="000743BE" w:rsidRDefault="00E52BA8" w:rsidP="00D43B39">
            <w:pPr>
              <w:pStyle w:val="Tablehead"/>
            </w:pPr>
            <w:r w:rsidRPr="000743BE">
              <w:t>3</w:t>
            </w:r>
          </w:p>
        </w:tc>
      </w:tr>
      <w:tr w:rsidR="00E52BA8" w:rsidRPr="000743BE" w14:paraId="52132700" w14:textId="77777777" w:rsidTr="00D43B39">
        <w:trPr>
          <w:cantSplit/>
          <w:jc w:val="center"/>
        </w:trPr>
        <w:tc>
          <w:tcPr>
            <w:tcW w:w="1803" w:type="dxa"/>
            <w:vMerge/>
          </w:tcPr>
          <w:p w14:paraId="25F64FC2" w14:textId="77777777" w:rsidR="00E52BA8" w:rsidRPr="000743BE" w:rsidRDefault="00E52BA8" w:rsidP="00D43B39">
            <w:pPr>
              <w:spacing w:before="40" w:after="40"/>
            </w:pPr>
          </w:p>
        </w:tc>
        <w:tc>
          <w:tcPr>
            <w:tcW w:w="1860" w:type="dxa"/>
            <w:shd w:val="clear" w:color="auto" w:fill="FFFFFF"/>
          </w:tcPr>
          <w:p w14:paraId="755E9606" w14:textId="77777777" w:rsidR="00E52BA8" w:rsidRPr="000743BE" w:rsidRDefault="00E52BA8" w:rsidP="00D43B39">
            <w:pPr>
              <w:pStyle w:val="Tabletext"/>
              <w:jc w:val="center"/>
              <w:rPr>
                <w:b/>
                <w:bCs/>
              </w:rPr>
            </w:pPr>
            <w:r w:rsidRPr="000743BE">
              <w:rPr>
                <w:b/>
                <w:bCs/>
              </w:rPr>
              <w:t>0</w:t>
            </w:r>
          </w:p>
        </w:tc>
        <w:tc>
          <w:tcPr>
            <w:tcW w:w="1119" w:type="dxa"/>
          </w:tcPr>
          <w:p w14:paraId="48AE4822" w14:textId="77777777" w:rsidR="00E52BA8" w:rsidRPr="000743BE" w:rsidRDefault="00E52BA8" w:rsidP="00D43B39">
            <w:pPr>
              <w:pStyle w:val="Tabletext"/>
              <w:jc w:val="center"/>
            </w:pPr>
            <w:r w:rsidRPr="000743BE">
              <w:t>No</w:t>
            </w:r>
          </w:p>
        </w:tc>
        <w:tc>
          <w:tcPr>
            <w:tcW w:w="1120" w:type="dxa"/>
          </w:tcPr>
          <w:p w14:paraId="6112262D" w14:textId="77777777" w:rsidR="00E52BA8" w:rsidRPr="000743BE" w:rsidRDefault="00E52BA8" w:rsidP="00D43B39">
            <w:pPr>
              <w:pStyle w:val="Tabletext"/>
              <w:jc w:val="center"/>
            </w:pPr>
            <w:r w:rsidRPr="000743BE">
              <w:t>No</w:t>
            </w:r>
          </w:p>
        </w:tc>
        <w:tc>
          <w:tcPr>
            <w:tcW w:w="1119" w:type="dxa"/>
          </w:tcPr>
          <w:p w14:paraId="104F86C9" w14:textId="77777777" w:rsidR="00E52BA8" w:rsidRPr="000743BE" w:rsidRDefault="00E52BA8" w:rsidP="00D43B39">
            <w:pPr>
              <w:pStyle w:val="Tabletext"/>
              <w:jc w:val="center"/>
            </w:pPr>
            <w:r w:rsidRPr="000743BE">
              <w:t>No</w:t>
            </w:r>
          </w:p>
        </w:tc>
        <w:tc>
          <w:tcPr>
            <w:tcW w:w="1120" w:type="dxa"/>
          </w:tcPr>
          <w:p w14:paraId="55F278DA" w14:textId="77777777" w:rsidR="00E52BA8" w:rsidRPr="000743BE" w:rsidRDefault="00E52BA8" w:rsidP="00D43B39">
            <w:pPr>
              <w:pStyle w:val="Tabletext"/>
              <w:jc w:val="center"/>
            </w:pPr>
            <w:r w:rsidRPr="000743BE">
              <w:t>No</w:t>
            </w:r>
          </w:p>
        </w:tc>
      </w:tr>
      <w:tr w:rsidR="00E52BA8" w:rsidRPr="000743BE" w14:paraId="701C2CEA" w14:textId="77777777" w:rsidTr="00D43B39">
        <w:trPr>
          <w:cantSplit/>
          <w:jc w:val="center"/>
        </w:trPr>
        <w:tc>
          <w:tcPr>
            <w:tcW w:w="1803" w:type="dxa"/>
            <w:vMerge/>
          </w:tcPr>
          <w:p w14:paraId="43CC02BE" w14:textId="77777777" w:rsidR="00E52BA8" w:rsidRPr="000743BE" w:rsidRDefault="00E52BA8" w:rsidP="00D43B39">
            <w:pPr>
              <w:spacing w:before="40" w:after="40"/>
            </w:pPr>
          </w:p>
        </w:tc>
        <w:tc>
          <w:tcPr>
            <w:tcW w:w="1860" w:type="dxa"/>
            <w:shd w:val="clear" w:color="auto" w:fill="FFFFFF"/>
          </w:tcPr>
          <w:p w14:paraId="04920167" w14:textId="77777777" w:rsidR="00E52BA8" w:rsidRPr="000743BE" w:rsidRDefault="00E52BA8" w:rsidP="00D43B39">
            <w:pPr>
              <w:pStyle w:val="Tabletext"/>
              <w:jc w:val="center"/>
              <w:rPr>
                <w:b/>
                <w:bCs/>
              </w:rPr>
            </w:pPr>
            <w:r w:rsidRPr="000743BE">
              <w:rPr>
                <w:b/>
                <w:bCs/>
              </w:rPr>
              <w:t>1</w:t>
            </w:r>
          </w:p>
        </w:tc>
        <w:tc>
          <w:tcPr>
            <w:tcW w:w="1119" w:type="dxa"/>
          </w:tcPr>
          <w:p w14:paraId="704C7FBE" w14:textId="77777777" w:rsidR="00E52BA8" w:rsidRPr="000743BE" w:rsidRDefault="00E52BA8" w:rsidP="00D43B39">
            <w:pPr>
              <w:pStyle w:val="Tabletext"/>
              <w:jc w:val="center"/>
            </w:pPr>
            <w:r w:rsidRPr="000743BE">
              <w:t>No</w:t>
            </w:r>
          </w:p>
        </w:tc>
        <w:tc>
          <w:tcPr>
            <w:tcW w:w="1120" w:type="dxa"/>
          </w:tcPr>
          <w:p w14:paraId="41CD861F" w14:textId="77777777" w:rsidR="00E52BA8" w:rsidRPr="000743BE" w:rsidRDefault="00E52BA8" w:rsidP="00D43B39">
            <w:pPr>
              <w:pStyle w:val="Tabletext"/>
              <w:jc w:val="center"/>
            </w:pPr>
            <w:r w:rsidRPr="000743BE">
              <w:t>No</w:t>
            </w:r>
          </w:p>
        </w:tc>
        <w:tc>
          <w:tcPr>
            <w:tcW w:w="1119" w:type="dxa"/>
          </w:tcPr>
          <w:p w14:paraId="049F34E6" w14:textId="77777777" w:rsidR="00E52BA8" w:rsidRPr="000743BE" w:rsidRDefault="00E52BA8" w:rsidP="00D43B39">
            <w:pPr>
              <w:pStyle w:val="Tabletext"/>
              <w:jc w:val="center"/>
            </w:pPr>
            <w:r w:rsidRPr="000743BE">
              <w:t>No</w:t>
            </w:r>
          </w:p>
        </w:tc>
        <w:tc>
          <w:tcPr>
            <w:tcW w:w="1120" w:type="dxa"/>
          </w:tcPr>
          <w:p w14:paraId="6ABD02AA" w14:textId="77777777" w:rsidR="00E52BA8" w:rsidRPr="000743BE" w:rsidRDefault="00E52BA8" w:rsidP="00D43B39">
            <w:pPr>
              <w:pStyle w:val="Tabletext"/>
              <w:jc w:val="center"/>
            </w:pPr>
            <w:r w:rsidRPr="000743BE">
              <w:t>Yes</w:t>
            </w:r>
          </w:p>
        </w:tc>
      </w:tr>
      <w:tr w:rsidR="00E52BA8" w:rsidRPr="000743BE" w14:paraId="1187DBD1" w14:textId="77777777" w:rsidTr="00D43B39">
        <w:trPr>
          <w:cantSplit/>
          <w:jc w:val="center"/>
        </w:trPr>
        <w:tc>
          <w:tcPr>
            <w:tcW w:w="1803" w:type="dxa"/>
            <w:vMerge/>
          </w:tcPr>
          <w:p w14:paraId="03F40233" w14:textId="77777777" w:rsidR="00E52BA8" w:rsidRPr="000743BE" w:rsidRDefault="00E52BA8" w:rsidP="00D43B39">
            <w:pPr>
              <w:spacing w:before="40" w:after="40"/>
            </w:pPr>
          </w:p>
        </w:tc>
        <w:tc>
          <w:tcPr>
            <w:tcW w:w="1860" w:type="dxa"/>
            <w:shd w:val="clear" w:color="auto" w:fill="FFFFFF"/>
          </w:tcPr>
          <w:p w14:paraId="4305154D" w14:textId="77777777" w:rsidR="00E52BA8" w:rsidRPr="000743BE" w:rsidRDefault="00E52BA8" w:rsidP="00D43B39">
            <w:pPr>
              <w:pStyle w:val="Tabletext"/>
              <w:jc w:val="center"/>
              <w:rPr>
                <w:b/>
                <w:bCs/>
              </w:rPr>
            </w:pPr>
            <w:r w:rsidRPr="000743BE">
              <w:rPr>
                <w:b/>
                <w:bCs/>
              </w:rPr>
              <w:t>2</w:t>
            </w:r>
          </w:p>
        </w:tc>
        <w:tc>
          <w:tcPr>
            <w:tcW w:w="1119" w:type="dxa"/>
          </w:tcPr>
          <w:p w14:paraId="350EFC59" w14:textId="77777777" w:rsidR="00E52BA8" w:rsidRPr="000743BE" w:rsidRDefault="00E52BA8" w:rsidP="00D43B39">
            <w:pPr>
              <w:pStyle w:val="Tabletext"/>
              <w:jc w:val="center"/>
            </w:pPr>
            <w:r w:rsidRPr="000743BE">
              <w:t>No</w:t>
            </w:r>
          </w:p>
        </w:tc>
        <w:tc>
          <w:tcPr>
            <w:tcW w:w="1120" w:type="dxa"/>
          </w:tcPr>
          <w:p w14:paraId="1AF39FDA" w14:textId="77777777" w:rsidR="00E52BA8" w:rsidRPr="000743BE" w:rsidRDefault="00E52BA8" w:rsidP="00D43B39">
            <w:pPr>
              <w:pStyle w:val="Tabletext"/>
              <w:jc w:val="center"/>
            </w:pPr>
            <w:r w:rsidRPr="000743BE">
              <w:t>No</w:t>
            </w:r>
          </w:p>
        </w:tc>
        <w:tc>
          <w:tcPr>
            <w:tcW w:w="1119" w:type="dxa"/>
          </w:tcPr>
          <w:p w14:paraId="0F48268B" w14:textId="77777777" w:rsidR="00E52BA8" w:rsidRPr="000743BE" w:rsidRDefault="00E52BA8" w:rsidP="00D43B39">
            <w:pPr>
              <w:pStyle w:val="Tabletext"/>
              <w:jc w:val="center"/>
            </w:pPr>
            <w:r w:rsidRPr="000743BE">
              <w:t>No</w:t>
            </w:r>
          </w:p>
        </w:tc>
        <w:tc>
          <w:tcPr>
            <w:tcW w:w="1120" w:type="dxa"/>
          </w:tcPr>
          <w:p w14:paraId="5DFB6CC0" w14:textId="77777777" w:rsidR="00E52BA8" w:rsidRPr="000743BE" w:rsidRDefault="00E52BA8" w:rsidP="00D43B39">
            <w:pPr>
              <w:pStyle w:val="Tabletext"/>
              <w:jc w:val="center"/>
            </w:pPr>
            <w:r w:rsidRPr="000743BE">
              <w:t>No</w:t>
            </w:r>
          </w:p>
        </w:tc>
      </w:tr>
      <w:tr w:rsidR="00E52BA8" w:rsidRPr="000743BE" w14:paraId="041A8AA9" w14:textId="77777777" w:rsidTr="00D43B39">
        <w:trPr>
          <w:cantSplit/>
          <w:jc w:val="center"/>
        </w:trPr>
        <w:tc>
          <w:tcPr>
            <w:tcW w:w="1803" w:type="dxa"/>
            <w:vMerge/>
          </w:tcPr>
          <w:p w14:paraId="2408A124" w14:textId="77777777" w:rsidR="00E52BA8" w:rsidRPr="000743BE" w:rsidRDefault="00E52BA8" w:rsidP="00D43B39">
            <w:pPr>
              <w:spacing w:before="40" w:after="40"/>
            </w:pPr>
          </w:p>
        </w:tc>
        <w:tc>
          <w:tcPr>
            <w:tcW w:w="1860" w:type="dxa"/>
            <w:shd w:val="clear" w:color="auto" w:fill="FFFFFF"/>
          </w:tcPr>
          <w:p w14:paraId="7A1AAF1A" w14:textId="77777777" w:rsidR="00E52BA8" w:rsidRPr="000743BE" w:rsidRDefault="00E52BA8" w:rsidP="00D43B39">
            <w:pPr>
              <w:pStyle w:val="Tabletext"/>
              <w:jc w:val="center"/>
              <w:rPr>
                <w:b/>
                <w:bCs/>
              </w:rPr>
            </w:pPr>
            <w:r w:rsidRPr="000743BE">
              <w:rPr>
                <w:b/>
                <w:bCs/>
              </w:rPr>
              <w:t>3</w:t>
            </w:r>
          </w:p>
        </w:tc>
        <w:tc>
          <w:tcPr>
            <w:tcW w:w="1119" w:type="dxa"/>
          </w:tcPr>
          <w:p w14:paraId="6CBC6E28" w14:textId="77777777" w:rsidR="00E52BA8" w:rsidRPr="000743BE" w:rsidRDefault="00E52BA8" w:rsidP="00D43B39">
            <w:pPr>
              <w:pStyle w:val="Tabletext"/>
              <w:jc w:val="center"/>
            </w:pPr>
            <w:r w:rsidRPr="000743BE">
              <w:t>No</w:t>
            </w:r>
          </w:p>
        </w:tc>
        <w:tc>
          <w:tcPr>
            <w:tcW w:w="1120" w:type="dxa"/>
          </w:tcPr>
          <w:p w14:paraId="13DADC29" w14:textId="77777777" w:rsidR="00E52BA8" w:rsidRPr="000743BE" w:rsidRDefault="00E52BA8" w:rsidP="00D43B39">
            <w:pPr>
              <w:pStyle w:val="Tabletext"/>
              <w:jc w:val="center"/>
            </w:pPr>
            <w:r w:rsidRPr="000743BE">
              <w:t>No</w:t>
            </w:r>
          </w:p>
        </w:tc>
        <w:tc>
          <w:tcPr>
            <w:tcW w:w="1119" w:type="dxa"/>
          </w:tcPr>
          <w:p w14:paraId="4E3CCC76" w14:textId="77777777" w:rsidR="00E52BA8" w:rsidRPr="000743BE" w:rsidRDefault="00E52BA8" w:rsidP="00D43B39">
            <w:pPr>
              <w:pStyle w:val="Tabletext"/>
              <w:jc w:val="center"/>
            </w:pPr>
            <w:r w:rsidRPr="000743BE">
              <w:t>No</w:t>
            </w:r>
          </w:p>
        </w:tc>
        <w:tc>
          <w:tcPr>
            <w:tcW w:w="1120" w:type="dxa"/>
          </w:tcPr>
          <w:p w14:paraId="0D7CB438" w14:textId="77777777" w:rsidR="00E52BA8" w:rsidRPr="000743BE" w:rsidRDefault="00E52BA8" w:rsidP="00D43B39">
            <w:pPr>
              <w:pStyle w:val="Tabletext"/>
              <w:jc w:val="center"/>
            </w:pPr>
            <w:r w:rsidRPr="000743BE">
              <w:t>Yes</w:t>
            </w:r>
          </w:p>
        </w:tc>
      </w:tr>
      <w:tr w:rsidR="00E52BA8" w:rsidRPr="000743BE" w14:paraId="16A28DE6" w14:textId="77777777" w:rsidTr="00D43B39">
        <w:trPr>
          <w:cantSplit/>
          <w:jc w:val="center"/>
        </w:trPr>
        <w:tc>
          <w:tcPr>
            <w:tcW w:w="8141" w:type="dxa"/>
            <w:gridSpan w:val="6"/>
            <w:tcBorders>
              <w:left w:val="nil"/>
              <w:bottom w:val="nil"/>
              <w:right w:val="nil"/>
            </w:tcBorders>
          </w:tcPr>
          <w:p w14:paraId="09461F5C" w14:textId="77777777" w:rsidR="00E52BA8" w:rsidRPr="00F227E0" w:rsidRDefault="00E52BA8" w:rsidP="00D43B39">
            <w:pPr>
              <w:pStyle w:val="Tablelegend"/>
              <w:rPr>
                <w:rPrChange w:id="1913" w:author="Author">
                  <w:rPr>
                    <w:lang w:val="en-US"/>
                  </w:rPr>
                </w:rPrChange>
              </w:rPr>
            </w:pPr>
            <w:r w:rsidRPr="00F227E0">
              <w:rPr>
                <w:rPrChange w:id="1914" w:author="Author">
                  <w:rPr>
                    <w:lang w:val="en-US"/>
                  </w:rPr>
                </w:rPrChange>
              </w:rPr>
              <w:t>0 = UTC direct (see § 3.1.1.1).</w:t>
            </w:r>
          </w:p>
          <w:p w14:paraId="622DB51B" w14:textId="77777777" w:rsidR="00E52BA8" w:rsidRPr="00F227E0" w:rsidRDefault="00E52BA8" w:rsidP="00D43B39">
            <w:pPr>
              <w:pStyle w:val="Tablelegend"/>
              <w:rPr>
                <w:rPrChange w:id="1915" w:author="Author">
                  <w:rPr>
                    <w:lang w:val="en-US"/>
                  </w:rPr>
                </w:rPrChange>
              </w:rPr>
            </w:pPr>
            <w:r w:rsidRPr="00F227E0">
              <w:rPr>
                <w:rPrChange w:id="1916" w:author="Author">
                  <w:rPr>
                    <w:lang w:val="en-US"/>
                  </w:rPr>
                </w:rPrChange>
              </w:rPr>
              <w:t>1 = UTC indirect (see § 3.1.1.2).</w:t>
            </w:r>
          </w:p>
          <w:p w14:paraId="0E89BEDA" w14:textId="77777777" w:rsidR="00E52BA8" w:rsidRPr="00F227E0" w:rsidRDefault="00E52BA8" w:rsidP="00D43B39">
            <w:pPr>
              <w:pStyle w:val="Tablelegend"/>
              <w:rPr>
                <w:rPrChange w:id="1917" w:author="Author">
                  <w:rPr>
                    <w:lang w:val="en-US"/>
                  </w:rPr>
                </w:rPrChange>
              </w:rPr>
            </w:pPr>
            <w:r w:rsidRPr="00F227E0">
              <w:rPr>
                <w:rPrChange w:id="1918" w:author="Author">
                  <w:rPr>
                    <w:lang w:val="en-US"/>
                  </w:rPr>
                </w:rPrChange>
              </w:rPr>
              <w:t>2 = Station is synchronized to a base station (see § 3.1.1.3).</w:t>
            </w:r>
          </w:p>
          <w:p w14:paraId="556B7634" w14:textId="77777777" w:rsidR="00E52BA8" w:rsidRPr="00F227E0" w:rsidRDefault="00E52BA8" w:rsidP="00D43B39">
            <w:pPr>
              <w:pStyle w:val="Tablelegend"/>
              <w:rPr>
                <w:rPrChange w:id="1919" w:author="Author">
                  <w:rPr>
                    <w:lang w:val="en-US"/>
                  </w:rPr>
                </w:rPrChange>
              </w:rPr>
            </w:pPr>
            <w:r w:rsidRPr="00F227E0">
              <w:rPr>
                <w:rPrChange w:id="1920" w:author="Author">
                  <w:rPr>
                    <w:lang w:val="en-US"/>
                  </w:rPr>
                </w:rPrChange>
              </w:rPr>
              <w:t>3 = Station is synchronized to another station based on the highest number of received stations (see § 3.1.1.4) or indirect to a base station.</w:t>
            </w:r>
          </w:p>
        </w:tc>
      </w:tr>
    </w:tbl>
    <w:p w14:paraId="752A5E55" w14:textId="77777777" w:rsidR="00E52BA8" w:rsidRPr="000743BE" w:rsidRDefault="00E52BA8" w:rsidP="00E52BA8">
      <w:pPr>
        <w:pStyle w:val="Tablefin"/>
      </w:pPr>
    </w:p>
    <w:p w14:paraId="7571E267" w14:textId="77777777" w:rsidR="00E52BA8" w:rsidRPr="00F227E0" w:rsidRDefault="00E52BA8" w:rsidP="00E52BA8">
      <w:pPr>
        <w:rPr>
          <w:rPrChange w:id="1921" w:author="Author">
            <w:rPr>
              <w:lang w:val="en-US"/>
            </w:rPr>
          </w:rPrChange>
        </w:rPr>
      </w:pPr>
      <w:r w:rsidRPr="00F227E0">
        <w:rPr>
          <w:rPrChange w:id="1922" w:author="Author">
            <w:rPr>
              <w:lang w:val="en-US"/>
            </w:rPr>
          </w:rPrChange>
        </w:rPr>
        <w:t>If more than one station is semaphore qualified, then the station indicating the highest number of received stations should become the active semaphore station. If more than one station indicates the same number of received stations, then the one with the lowest MMSI number becomes the active semaphore station.</w:t>
      </w:r>
    </w:p>
    <w:p w14:paraId="2D078F9E" w14:textId="77777777" w:rsidR="00E52BA8" w:rsidRPr="00F227E0" w:rsidRDefault="00E52BA8" w:rsidP="00E52BA8">
      <w:pPr>
        <w:keepNext/>
        <w:rPr>
          <w:rPrChange w:id="1923" w:author="Author">
            <w:rPr>
              <w:lang w:val="en-US"/>
            </w:rPr>
          </w:rPrChange>
        </w:rPr>
      </w:pPr>
      <w:r w:rsidRPr="00F227E0">
        <w:rPr>
          <w:rPrChange w:id="1924" w:author="Author">
            <w:rPr>
              <w:lang w:val="en-US"/>
            </w:rPr>
          </w:rPrChange>
        </w:rPr>
        <w:lastRenderedPageBreak/>
        <w:t>A base station should only be semaphore qualified under following condition:</w:t>
      </w:r>
    </w:p>
    <w:p w14:paraId="161D602A" w14:textId="77777777" w:rsidR="00E52BA8" w:rsidRPr="000743BE" w:rsidRDefault="00E52BA8" w:rsidP="00E52BA8">
      <w:pPr>
        <w:pStyle w:val="TableNo"/>
      </w:pPr>
      <w:bookmarkStart w:id="1925" w:name="_Ref139108592"/>
      <w:r w:rsidRPr="000743BE">
        <w:t xml:space="preserve">TABLE </w:t>
      </w:r>
      <w:bookmarkEnd w:id="1925"/>
      <w:r w:rsidRPr="000743BE">
        <w:t>11</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4"/>
        <w:gridCol w:w="1843"/>
        <w:gridCol w:w="1134"/>
        <w:gridCol w:w="1134"/>
        <w:gridCol w:w="1134"/>
        <w:gridCol w:w="1134"/>
      </w:tblGrid>
      <w:tr w:rsidR="00E52BA8" w:rsidRPr="000743BE" w14:paraId="6CCA404D" w14:textId="77777777" w:rsidTr="00D43B39">
        <w:trPr>
          <w:cantSplit/>
          <w:jc w:val="center"/>
        </w:trPr>
        <w:tc>
          <w:tcPr>
            <w:tcW w:w="3627" w:type="dxa"/>
            <w:gridSpan w:val="2"/>
            <w:shd w:val="clear" w:color="auto" w:fill="FFFFFF"/>
            <w:vAlign w:val="center"/>
          </w:tcPr>
          <w:p w14:paraId="7FFEF4D5" w14:textId="77777777" w:rsidR="00E52BA8" w:rsidRPr="000743BE" w:rsidRDefault="00E52BA8" w:rsidP="00D43B39">
            <w:pPr>
              <w:pStyle w:val="Tablehead"/>
            </w:pPr>
          </w:p>
        </w:tc>
        <w:tc>
          <w:tcPr>
            <w:tcW w:w="4536" w:type="dxa"/>
            <w:gridSpan w:val="4"/>
            <w:shd w:val="clear" w:color="auto" w:fill="FFFFFF"/>
            <w:vAlign w:val="center"/>
          </w:tcPr>
          <w:p w14:paraId="73039DD1" w14:textId="77777777" w:rsidR="00E52BA8" w:rsidRPr="00F227E0" w:rsidRDefault="00E52BA8" w:rsidP="00D43B39">
            <w:pPr>
              <w:pStyle w:val="Tablehead"/>
              <w:rPr>
                <w:rPrChange w:id="1926" w:author="Author">
                  <w:rPr>
                    <w:lang w:val="en-US"/>
                  </w:rPr>
                </w:rPrChange>
              </w:rPr>
            </w:pPr>
            <w:r w:rsidRPr="00F227E0">
              <w:rPr>
                <w:rPrChange w:id="1927" w:author="Author">
                  <w:rPr>
                    <w:lang w:val="en-US"/>
                  </w:rPr>
                </w:rPrChange>
              </w:rPr>
              <w:t>Highest received synchronization state value</w:t>
            </w:r>
          </w:p>
        </w:tc>
      </w:tr>
      <w:tr w:rsidR="00E52BA8" w:rsidRPr="000743BE" w14:paraId="5DB806B4" w14:textId="77777777" w:rsidTr="00D43B39">
        <w:trPr>
          <w:cantSplit/>
          <w:jc w:val="center"/>
        </w:trPr>
        <w:tc>
          <w:tcPr>
            <w:tcW w:w="1784" w:type="dxa"/>
            <w:vMerge w:val="restart"/>
            <w:shd w:val="clear" w:color="auto" w:fill="FFFFFF"/>
            <w:vAlign w:val="center"/>
          </w:tcPr>
          <w:p w14:paraId="2611C109" w14:textId="77777777" w:rsidR="00E52BA8" w:rsidRPr="00F227E0" w:rsidRDefault="00E52BA8" w:rsidP="00D43B39">
            <w:pPr>
              <w:pStyle w:val="Tablehead"/>
              <w:rPr>
                <w:rPrChange w:id="1928" w:author="Author">
                  <w:rPr>
                    <w:lang w:val="en-US"/>
                  </w:rPr>
                </w:rPrChange>
              </w:rPr>
            </w:pPr>
            <w:r w:rsidRPr="00F227E0">
              <w:rPr>
                <w:rPrChange w:id="1929" w:author="Author">
                  <w:rPr>
                    <w:lang w:val="en-US"/>
                  </w:rPr>
                </w:rPrChange>
              </w:rPr>
              <w:t>Base station’s synchronization state value</w:t>
            </w:r>
          </w:p>
        </w:tc>
        <w:tc>
          <w:tcPr>
            <w:tcW w:w="1843" w:type="dxa"/>
            <w:shd w:val="clear" w:color="auto" w:fill="FFFFFF"/>
            <w:vAlign w:val="center"/>
          </w:tcPr>
          <w:p w14:paraId="122741E0" w14:textId="77777777" w:rsidR="00E52BA8" w:rsidRPr="00F227E0" w:rsidRDefault="00E52BA8" w:rsidP="00D43B39">
            <w:pPr>
              <w:pStyle w:val="Tablehead"/>
              <w:rPr>
                <w:rPrChange w:id="1930" w:author="Author">
                  <w:rPr>
                    <w:lang w:val="en-US"/>
                  </w:rPr>
                </w:rPrChange>
              </w:rPr>
            </w:pPr>
            <w:r w:rsidRPr="00F227E0">
              <w:rPr>
                <w:rPrChange w:id="1931" w:author="Author">
                  <w:rPr>
                    <w:lang w:val="en-US"/>
                  </w:rPr>
                </w:rPrChange>
              </w:rPr>
              <w:t>Own base station’s sync state</w:t>
            </w:r>
          </w:p>
        </w:tc>
        <w:tc>
          <w:tcPr>
            <w:tcW w:w="1134" w:type="dxa"/>
            <w:shd w:val="clear" w:color="auto" w:fill="FFFFFF"/>
            <w:vAlign w:val="center"/>
          </w:tcPr>
          <w:p w14:paraId="0716EC6B" w14:textId="77777777" w:rsidR="00E52BA8" w:rsidRPr="000743BE" w:rsidRDefault="00E52BA8" w:rsidP="00D43B39">
            <w:pPr>
              <w:pStyle w:val="Tablehead"/>
            </w:pPr>
            <w:r w:rsidRPr="000743BE">
              <w:t>0</w:t>
            </w:r>
          </w:p>
        </w:tc>
        <w:tc>
          <w:tcPr>
            <w:tcW w:w="1134" w:type="dxa"/>
            <w:shd w:val="clear" w:color="auto" w:fill="FFFFFF"/>
            <w:vAlign w:val="center"/>
          </w:tcPr>
          <w:p w14:paraId="157887A3" w14:textId="77777777" w:rsidR="00E52BA8" w:rsidRPr="000743BE" w:rsidRDefault="00E52BA8" w:rsidP="00D43B39">
            <w:pPr>
              <w:pStyle w:val="Tablehead"/>
            </w:pPr>
            <w:r w:rsidRPr="000743BE">
              <w:t>1</w:t>
            </w:r>
          </w:p>
        </w:tc>
        <w:tc>
          <w:tcPr>
            <w:tcW w:w="1134" w:type="dxa"/>
            <w:shd w:val="clear" w:color="auto" w:fill="FFFFFF"/>
            <w:vAlign w:val="center"/>
          </w:tcPr>
          <w:p w14:paraId="4BF8259F" w14:textId="77777777" w:rsidR="00E52BA8" w:rsidRPr="000743BE" w:rsidRDefault="00E52BA8" w:rsidP="00D43B39">
            <w:pPr>
              <w:pStyle w:val="Tablehead"/>
            </w:pPr>
            <w:r w:rsidRPr="000743BE">
              <w:t>2</w:t>
            </w:r>
          </w:p>
        </w:tc>
        <w:tc>
          <w:tcPr>
            <w:tcW w:w="1134" w:type="dxa"/>
            <w:shd w:val="clear" w:color="auto" w:fill="FFFFFF"/>
            <w:vAlign w:val="center"/>
          </w:tcPr>
          <w:p w14:paraId="09C82174" w14:textId="77777777" w:rsidR="00E52BA8" w:rsidRPr="000743BE" w:rsidRDefault="00E52BA8" w:rsidP="00D43B39">
            <w:pPr>
              <w:pStyle w:val="Tablehead"/>
            </w:pPr>
            <w:r w:rsidRPr="000743BE">
              <w:t>3</w:t>
            </w:r>
          </w:p>
        </w:tc>
      </w:tr>
      <w:tr w:rsidR="00E52BA8" w:rsidRPr="000743BE" w14:paraId="634DBE54" w14:textId="77777777" w:rsidTr="00D43B39">
        <w:trPr>
          <w:cantSplit/>
          <w:jc w:val="center"/>
        </w:trPr>
        <w:tc>
          <w:tcPr>
            <w:tcW w:w="1784" w:type="dxa"/>
            <w:vMerge/>
          </w:tcPr>
          <w:p w14:paraId="77E5FDA1" w14:textId="77777777" w:rsidR="00E52BA8" w:rsidRPr="000743BE" w:rsidRDefault="00E52BA8" w:rsidP="00D43B39"/>
        </w:tc>
        <w:tc>
          <w:tcPr>
            <w:tcW w:w="1843" w:type="dxa"/>
            <w:shd w:val="clear" w:color="auto" w:fill="FFFFFF"/>
          </w:tcPr>
          <w:p w14:paraId="4D400C50" w14:textId="77777777" w:rsidR="00E52BA8" w:rsidRPr="000743BE" w:rsidRDefault="00E52BA8" w:rsidP="00D43B39">
            <w:pPr>
              <w:pStyle w:val="Tabletext"/>
              <w:jc w:val="center"/>
              <w:rPr>
                <w:b/>
                <w:bCs/>
              </w:rPr>
            </w:pPr>
            <w:r w:rsidRPr="000743BE">
              <w:rPr>
                <w:b/>
                <w:bCs/>
              </w:rPr>
              <w:t>0</w:t>
            </w:r>
          </w:p>
        </w:tc>
        <w:tc>
          <w:tcPr>
            <w:tcW w:w="1134" w:type="dxa"/>
          </w:tcPr>
          <w:p w14:paraId="2D253899" w14:textId="77777777" w:rsidR="00E52BA8" w:rsidRPr="000743BE" w:rsidRDefault="00E52BA8" w:rsidP="00D43B39">
            <w:pPr>
              <w:pStyle w:val="Tabletext"/>
              <w:jc w:val="center"/>
            </w:pPr>
            <w:r w:rsidRPr="000743BE">
              <w:t>No</w:t>
            </w:r>
          </w:p>
        </w:tc>
        <w:tc>
          <w:tcPr>
            <w:tcW w:w="1134" w:type="dxa"/>
          </w:tcPr>
          <w:p w14:paraId="07F90FC4" w14:textId="77777777" w:rsidR="00E52BA8" w:rsidRPr="000743BE" w:rsidRDefault="00E52BA8" w:rsidP="00D43B39">
            <w:pPr>
              <w:pStyle w:val="Tabletext"/>
              <w:jc w:val="center"/>
            </w:pPr>
            <w:r w:rsidRPr="000743BE">
              <w:t>No</w:t>
            </w:r>
          </w:p>
        </w:tc>
        <w:tc>
          <w:tcPr>
            <w:tcW w:w="1134" w:type="dxa"/>
          </w:tcPr>
          <w:p w14:paraId="78DE7EEF" w14:textId="77777777" w:rsidR="00E52BA8" w:rsidRPr="000743BE" w:rsidRDefault="00E52BA8" w:rsidP="00D43B39">
            <w:pPr>
              <w:pStyle w:val="Tabletext"/>
              <w:jc w:val="center"/>
            </w:pPr>
            <w:r w:rsidRPr="000743BE">
              <w:t>No</w:t>
            </w:r>
          </w:p>
        </w:tc>
        <w:tc>
          <w:tcPr>
            <w:tcW w:w="1134" w:type="dxa"/>
          </w:tcPr>
          <w:p w14:paraId="0AB88187" w14:textId="77777777" w:rsidR="00E52BA8" w:rsidRPr="000743BE" w:rsidRDefault="00E52BA8" w:rsidP="00D43B39">
            <w:pPr>
              <w:pStyle w:val="Tabletext"/>
              <w:jc w:val="center"/>
            </w:pPr>
            <w:r w:rsidRPr="000743BE">
              <w:t>No</w:t>
            </w:r>
          </w:p>
        </w:tc>
      </w:tr>
      <w:tr w:rsidR="00E52BA8" w:rsidRPr="000743BE" w14:paraId="75D907D9" w14:textId="77777777" w:rsidTr="00D43B39">
        <w:trPr>
          <w:cantSplit/>
          <w:jc w:val="center"/>
        </w:trPr>
        <w:tc>
          <w:tcPr>
            <w:tcW w:w="1784" w:type="dxa"/>
            <w:vMerge/>
          </w:tcPr>
          <w:p w14:paraId="388B95C0" w14:textId="77777777" w:rsidR="00E52BA8" w:rsidRPr="000743BE" w:rsidRDefault="00E52BA8" w:rsidP="00D43B39"/>
        </w:tc>
        <w:tc>
          <w:tcPr>
            <w:tcW w:w="1843" w:type="dxa"/>
            <w:shd w:val="clear" w:color="auto" w:fill="FFFFFF"/>
          </w:tcPr>
          <w:p w14:paraId="5DFCBC8B" w14:textId="77777777" w:rsidR="00E52BA8" w:rsidRPr="000743BE" w:rsidRDefault="00E52BA8" w:rsidP="00D43B39">
            <w:pPr>
              <w:pStyle w:val="Tabletext"/>
              <w:jc w:val="center"/>
              <w:rPr>
                <w:b/>
                <w:bCs/>
              </w:rPr>
            </w:pPr>
            <w:r w:rsidRPr="000743BE">
              <w:rPr>
                <w:b/>
                <w:bCs/>
              </w:rPr>
              <w:t>1</w:t>
            </w:r>
          </w:p>
        </w:tc>
        <w:tc>
          <w:tcPr>
            <w:tcW w:w="1134" w:type="dxa"/>
          </w:tcPr>
          <w:p w14:paraId="43D9F983" w14:textId="77777777" w:rsidR="00E52BA8" w:rsidRPr="000743BE" w:rsidRDefault="00E52BA8" w:rsidP="00D43B39">
            <w:pPr>
              <w:pStyle w:val="Tabletext"/>
              <w:jc w:val="center"/>
            </w:pPr>
            <w:r w:rsidRPr="000743BE">
              <w:t>No</w:t>
            </w:r>
          </w:p>
        </w:tc>
        <w:tc>
          <w:tcPr>
            <w:tcW w:w="1134" w:type="dxa"/>
          </w:tcPr>
          <w:p w14:paraId="1C45E857" w14:textId="77777777" w:rsidR="00E52BA8" w:rsidRPr="000743BE" w:rsidRDefault="00E52BA8" w:rsidP="00D43B39">
            <w:pPr>
              <w:pStyle w:val="Tabletext"/>
              <w:jc w:val="center"/>
            </w:pPr>
            <w:r w:rsidRPr="000743BE">
              <w:t>No</w:t>
            </w:r>
          </w:p>
        </w:tc>
        <w:tc>
          <w:tcPr>
            <w:tcW w:w="1134" w:type="dxa"/>
          </w:tcPr>
          <w:p w14:paraId="40EF0B9A" w14:textId="77777777" w:rsidR="00E52BA8" w:rsidRPr="000743BE" w:rsidRDefault="00E52BA8" w:rsidP="00D43B39">
            <w:pPr>
              <w:pStyle w:val="Tabletext"/>
              <w:jc w:val="center"/>
            </w:pPr>
            <w:r w:rsidRPr="000743BE">
              <w:t>Yes</w:t>
            </w:r>
          </w:p>
        </w:tc>
        <w:tc>
          <w:tcPr>
            <w:tcW w:w="1134" w:type="dxa"/>
          </w:tcPr>
          <w:p w14:paraId="2D9CDD0D" w14:textId="77777777" w:rsidR="00E52BA8" w:rsidRPr="000743BE" w:rsidRDefault="00E52BA8" w:rsidP="00D43B39">
            <w:pPr>
              <w:pStyle w:val="Tabletext"/>
              <w:jc w:val="center"/>
            </w:pPr>
            <w:r w:rsidRPr="000743BE">
              <w:t>Yes</w:t>
            </w:r>
          </w:p>
        </w:tc>
      </w:tr>
      <w:tr w:rsidR="00E52BA8" w:rsidRPr="000743BE" w14:paraId="7A980832" w14:textId="77777777" w:rsidTr="00D43B39">
        <w:trPr>
          <w:cantSplit/>
          <w:jc w:val="center"/>
        </w:trPr>
        <w:tc>
          <w:tcPr>
            <w:tcW w:w="1784" w:type="dxa"/>
            <w:vMerge/>
          </w:tcPr>
          <w:p w14:paraId="220EFEA7" w14:textId="77777777" w:rsidR="00E52BA8" w:rsidRPr="000743BE" w:rsidRDefault="00E52BA8" w:rsidP="00D43B39"/>
        </w:tc>
        <w:tc>
          <w:tcPr>
            <w:tcW w:w="1843" w:type="dxa"/>
            <w:shd w:val="clear" w:color="auto" w:fill="FFFFFF"/>
          </w:tcPr>
          <w:p w14:paraId="344C1905" w14:textId="77777777" w:rsidR="00E52BA8" w:rsidRPr="000743BE" w:rsidRDefault="00E52BA8" w:rsidP="00D43B39">
            <w:pPr>
              <w:pStyle w:val="Tabletext"/>
              <w:jc w:val="center"/>
              <w:rPr>
                <w:b/>
                <w:bCs/>
              </w:rPr>
            </w:pPr>
            <w:r w:rsidRPr="000743BE">
              <w:rPr>
                <w:b/>
                <w:bCs/>
              </w:rPr>
              <w:t>2</w:t>
            </w:r>
          </w:p>
        </w:tc>
        <w:tc>
          <w:tcPr>
            <w:tcW w:w="1134" w:type="dxa"/>
          </w:tcPr>
          <w:p w14:paraId="6668B22D" w14:textId="77777777" w:rsidR="00E52BA8" w:rsidRPr="000743BE" w:rsidRDefault="00E52BA8" w:rsidP="00D43B39">
            <w:pPr>
              <w:pStyle w:val="Tabletext"/>
              <w:jc w:val="center"/>
            </w:pPr>
            <w:r w:rsidRPr="000743BE">
              <w:t>No</w:t>
            </w:r>
          </w:p>
        </w:tc>
        <w:tc>
          <w:tcPr>
            <w:tcW w:w="1134" w:type="dxa"/>
          </w:tcPr>
          <w:p w14:paraId="59884EA0" w14:textId="77777777" w:rsidR="00E52BA8" w:rsidRPr="000743BE" w:rsidRDefault="00E52BA8" w:rsidP="00D43B39">
            <w:pPr>
              <w:pStyle w:val="Tabletext"/>
              <w:jc w:val="center"/>
            </w:pPr>
            <w:r w:rsidRPr="000743BE">
              <w:t>No</w:t>
            </w:r>
          </w:p>
        </w:tc>
        <w:tc>
          <w:tcPr>
            <w:tcW w:w="1134" w:type="dxa"/>
          </w:tcPr>
          <w:p w14:paraId="5D3D27A4" w14:textId="77777777" w:rsidR="00E52BA8" w:rsidRPr="000743BE" w:rsidRDefault="00E52BA8" w:rsidP="00D43B39">
            <w:pPr>
              <w:pStyle w:val="Tabletext"/>
              <w:jc w:val="center"/>
            </w:pPr>
            <w:r w:rsidRPr="000743BE">
              <w:t>Yes</w:t>
            </w:r>
          </w:p>
        </w:tc>
        <w:tc>
          <w:tcPr>
            <w:tcW w:w="1134" w:type="dxa"/>
          </w:tcPr>
          <w:p w14:paraId="0E269E6A" w14:textId="77777777" w:rsidR="00E52BA8" w:rsidRPr="000743BE" w:rsidRDefault="00E52BA8" w:rsidP="00D43B39">
            <w:pPr>
              <w:pStyle w:val="Tabletext"/>
              <w:jc w:val="center"/>
            </w:pPr>
            <w:r w:rsidRPr="000743BE">
              <w:t>Yes</w:t>
            </w:r>
          </w:p>
        </w:tc>
      </w:tr>
      <w:tr w:rsidR="00E52BA8" w:rsidRPr="000743BE" w14:paraId="3C8BFA73" w14:textId="77777777" w:rsidTr="00D43B39">
        <w:trPr>
          <w:cantSplit/>
          <w:jc w:val="center"/>
        </w:trPr>
        <w:tc>
          <w:tcPr>
            <w:tcW w:w="1784" w:type="dxa"/>
            <w:vMerge/>
          </w:tcPr>
          <w:p w14:paraId="357F4F24" w14:textId="77777777" w:rsidR="00E52BA8" w:rsidRPr="000743BE" w:rsidRDefault="00E52BA8" w:rsidP="00D43B39"/>
        </w:tc>
        <w:tc>
          <w:tcPr>
            <w:tcW w:w="1843" w:type="dxa"/>
            <w:shd w:val="clear" w:color="auto" w:fill="FFFFFF"/>
          </w:tcPr>
          <w:p w14:paraId="700BDDFC" w14:textId="77777777" w:rsidR="00E52BA8" w:rsidRPr="000743BE" w:rsidRDefault="00E52BA8" w:rsidP="00D43B39">
            <w:pPr>
              <w:pStyle w:val="Tabletext"/>
              <w:jc w:val="center"/>
              <w:rPr>
                <w:b/>
                <w:bCs/>
              </w:rPr>
            </w:pPr>
            <w:r w:rsidRPr="000743BE">
              <w:rPr>
                <w:b/>
                <w:bCs/>
              </w:rPr>
              <w:t>3</w:t>
            </w:r>
          </w:p>
        </w:tc>
        <w:tc>
          <w:tcPr>
            <w:tcW w:w="1134" w:type="dxa"/>
          </w:tcPr>
          <w:p w14:paraId="124FF872" w14:textId="77777777" w:rsidR="00E52BA8" w:rsidRPr="000743BE" w:rsidRDefault="00E52BA8" w:rsidP="00D43B39">
            <w:pPr>
              <w:pStyle w:val="Tabletext"/>
              <w:jc w:val="center"/>
            </w:pPr>
            <w:r w:rsidRPr="000743BE">
              <w:t>No</w:t>
            </w:r>
          </w:p>
        </w:tc>
        <w:tc>
          <w:tcPr>
            <w:tcW w:w="1134" w:type="dxa"/>
          </w:tcPr>
          <w:p w14:paraId="20FAF679" w14:textId="77777777" w:rsidR="00E52BA8" w:rsidRPr="000743BE" w:rsidRDefault="00E52BA8" w:rsidP="00D43B39">
            <w:pPr>
              <w:pStyle w:val="Tabletext"/>
              <w:jc w:val="center"/>
            </w:pPr>
            <w:r w:rsidRPr="000743BE">
              <w:t>No</w:t>
            </w:r>
          </w:p>
        </w:tc>
        <w:tc>
          <w:tcPr>
            <w:tcW w:w="1134" w:type="dxa"/>
          </w:tcPr>
          <w:p w14:paraId="56CE3741" w14:textId="77777777" w:rsidR="00E52BA8" w:rsidRPr="000743BE" w:rsidRDefault="00E52BA8" w:rsidP="00D43B39">
            <w:pPr>
              <w:pStyle w:val="Tabletext"/>
              <w:jc w:val="center"/>
            </w:pPr>
            <w:r w:rsidRPr="000743BE">
              <w:t>Yes</w:t>
            </w:r>
          </w:p>
        </w:tc>
        <w:tc>
          <w:tcPr>
            <w:tcW w:w="1134" w:type="dxa"/>
          </w:tcPr>
          <w:p w14:paraId="402A9467" w14:textId="77777777" w:rsidR="00E52BA8" w:rsidRPr="000743BE" w:rsidRDefault="00E52BA8" w:rsidP="00D43B39">
            <w:pPr>
              <w:pStyle w:val="Tabletext"/>
              <w:jc w:val="center"/>
            </w:pPr>
            <w:r w:rsidRPr="000743BE">
              <w:t>Yes</w:t>
            </w:r>
          </w:p>
        </w:tc>
      </w:tr>
      <w:tr w:rsidR="00E52BA8" w:rsidRPr="000743BE" w14:paraId="2426161F" w14:textId="77777777" w:rsidTr="00D43B39">
        <w:trPr>
          <w:cantSplit/>
          <w:jc w:val="center"/>
        </w:trPr>
        <w:tc>
          <w:tcPr>
            <w:tcW w:w="8163" w:type="dxa"/>
            <w:gridSpan w:val="6"/>
            <w:tcBorders>
              <w:left w:val="nil"/>
              <w:bottom w:val="nil"/>
              <w:right w:val="nil"/>
            </w:tcBorders>
          </w:tcPr>
          <w:p w14:paraId="6113EF1C" w14:textId="77777777" w:rsidR="00E52BA8" w:rsidRPr="00F227E0" w:rsidRDefault="00E52BA8" w:rsidP="00D43B39">
            <w:pPr>
              <w:pStyle w:val="Tablelegend"/>
              <w:ind w:left="-85"/>
              <w:rPr>
                <w:rPrChange w:id="1932" w:author="Author">
                  <w:rPr>
                    <w:lang w:val="en-US"/>
                  </w:rPr>
                </w:rPrChange>
              </w:rPr>
            </w:pPr>
            <w:r w:rsidRPr="00F227E0">
              <w:rPr>
                <w:rPrChange w:id="1933" w:author="Author">
                  <w:rPr>
                    <w:lang w:val="en-US"/>
                  </w:rPr>
                </w:rPrChange>
              </w:rPr>
              <w:t>0 = UTC direct (see § 3.1.1.1).</w:t>
            </w:r>
          </w:p>
          <w:p w14:paraId="54C8DD23" w14:textId="77777777" w:rsidR="00E52BA8" w:rsidRPr="00F227E0" w:rsidRDefault="00E52BA8" w:rsidP="00D43B39">
            <w:pPr>
              <w:pStyle w:val="Tablelegend"/>
              <w:ind w:left="-85"/>
              <w:rPr>
                <w:rPrChange w:id="1934" w:author="Author">
                  <w:rPr>
                    <w:lang w:val="en-US"/>
                  </w:rPr>
                </w:rPrChange>
              </w:rPr>
            </w:pPr>
            <w:r w:rsidRPr="00F227E0">
              <w:rPr>
                <w:rPrChange w:id="1935" w:author="Author">
                  <w:rPr>
                    <w:lang w:val="en-US"/>
                  </w:rPr>
                </w:rPrChange>
              </w:rPr>
              <w:t>1 = UTC indirect (see § 3.1.1.2).</w:t>
            </w:r>
          </w:p>
          <w:p w14:paraId="38D86AFF" w14:textId="77777777" w:rsidR="00E52BA8" w:rsidRPr="00F227E0" w:rsidRDefault="00E52BA8" w:rsidP="00D43B39">
            <w:pPr>
              <w:pStyle w:val="Tablelegend"/>
              <w:ind w:left="-85"/>
              <w:rPr>
                <w:rPrChange w:id="1936" w:author="Author">
                  <w:rPr>
                    <w:lang w:val="en-US"/>
                  </w:rPr>
                </w:rPrChange>
              </w:rPr>
            </w:pPr>
            <w:r w:rsidRPr="00F227E0">
              <w:rPr>
                <w:rPrChange w:id="1937" w:author="Author">
                  <w:rPr>
                    <w:lang w:val="en-US"/>
                  </w:rPr>
                </w:rPrChange>
              </w:rPr>
              <w:t>2 = Station is synchronized to a base station (see § 3.1.1.3).</w:t>
            </w:r>
          </w:p>
          <w:p w14:paraId="618D85F6" w14:textId="77777777" w:rsidR="00E52BA8" w:rsidRPr="00F227E0" w:rsidRDefault="00E52BA8" w:rsidP="00D43B39">
            <w:pPr>
              <w:pStyle w:val="Tablelegend"/>
              <w:ind w:left="-85"/>
              <w:rPr>
                <w:rPrChange w:id="1938" w:author="Author">
                  <w:rPr>
                    <w:lang w:val="en-US"/>
                  </w:rPr>
                </w:rPrChange>
              </w:rPr>
            </w:pPr>
            <w:r w:rsidRPr="00F227E0">
              <w:rPr>
                <w:rPrChange w:id="1939" w:author="Author">
                  <w:rPr>
                    <w:lang w:val="en-US"/>
                  </w:rPr>
                </w:rPrChange>
              </w:rPr>
              <w:t>3 = Station is synchronized to another mobile station based on the highest number of received stations (see § 3.1.1.4) or indirect to a base station.</w:t>
            </w:r>
          </w:p>
          <w:p w14:paraId="0D591998" w14:textId="77777777" w:rsidR="00E52BA8" w:rsidRPr="00F227E0" w:rsidRDefault="00E52BA8" w:rsidP="00D43B39">
            <w:pPr>
              <w:pStyle w:val="Tablelegend"/>
              <w:ind w:left="-85"/>
              <w:rPr>
                <w:rPrChange w:id="1940" w:author="Author">
                  <w:rPr>
                    <w:lang w:val="en-US"/>
                  </w:rPr>
                </w:rPrChange>
              </w:rPr>
            </w:pPr>
            <w:r w:rsidRPr="00F227E0">
              <w:rPr>
                <w:rPrChange w:id="1941" w:author="Author">
                  <w:rPr>
                    <w:lang w:val="en-US"/>
                  </w:rPr>
                </w:rPrChange>
              </w:rPr>
              <w:t>A base station which is semaphore qualified according to Table 11 should act as a semaphore.</w:t>
            </w:r>
          </w:p>
          <w:p w14:paraId="2E378CEC" w14:textId="77777777" w:rsidR="00E52BA8" w:rsidRPr="00F227E0" w:rsidRDefault="00E52BA8" w:rsidP="00D43B39">
            <w:pPr>
              <w:pStyle w:val="Tablelegend"/>
              <w:ind w:left="-85"/>
              <w:rPr>
                <w:rPrChange w:id="1942" w:author="Author">
                  <w:rPr>
                    <w:lang w:val="en-US"/>
                  </w:rPr>
                </w:rPrChange>
              </w:rPr>
            </w:pPr>
            <w:r w:rsidRPr="00F227E0">
              <w:rPr>
                <w:rPrChange w:id="1943" w:author="Author">
                  <w:rPr>
                    <w:lang w:val="en-US"/>
                  </w:rPr>
                </w:rPrChange>
              </w:rPr>
              <w:t>See also § 3.1.1.3, § 3.1.1.4 and § 3.1.3.3 for semaphore qualification.</w:t>
            </w:r>
          </w:p>
        </w:tc>
      </w:tr>
    </w:tbl>
    <w:p w14:paraId="642B7BAD" w14:textId="77777777" w:rsidR="00E52BA8" w:rsidRPr="000743BE" w:rsidRDefault="00E52BA8" w:rsidP="00E52BA8">
      <w:pPr>
        <w:pStyle w:val="Tablefin"/>
      </w:pPr>
    </w:p>
    <w:p w14:paraId="73348292" w14:textId="77777777" w:rsidR="00E52BA8" w:rsidRPr="00F227E0" w:rsidRDefault="00E52BA8" w:rsidP="00E52BA8">
      <w:pPr>
        <w:pStyle w:val="Heading3"/>
        <w:rPr>
          <w:rPrChange w:id="1944" w:author="Author">
            <w:rPr>
              <w:lang w:val="en-US"/>
            </w:rPr>
          </w:rPrChange>
        </w:rPr>
      </w:pPr>
      <w:r w:rsidRPr="00F227E0">
        <w:rPr>
          <w:rPrChange w:id="1945" w:author="Author">
            <w:rPr>
              <w:lang w:val="en-US"/>
            </w:rPr>
          </w:rPrChange>
        </w:rPr>
        <w:t>3.1.4</w:t>
      </w:r>
      <w:r w:rsidRPr="00F227E0">
        <w:rPr>
          <w:rPrChange w:id="1946" w:author="Author">
            <w:rPr>
              <w:lang w:val="en-US"/>
            </w:rPr>
          </w:rPrChange>
        </w:rPr>
        <w:tab/>
        <w:t>Slot identification</w:t>
      </w:r>
      <w:bookmarkEnd w:id="1871"/>
    </w:p>
    <w:p w14:paraId="40821C5E" w14:textId="77777777" w:rsidR="00E52BA8" w:rsidRPr="00F227E0" w:rsidRDefault="00E52BA8" w:rsidP="00E52BA8">
      <w:pPr>
        <w:rPr>
          <w:rPrChange w:id="1947" w:author="Author">
            <w:rPr>
              <w:lang w:val="en-US"/>
            </w:rPr>
          </w:rPrChange>
        </w:rPr>
      </w:pPr>
      <w:r w:rsidRPr="00F227E0">
        <w:rPr>
          <w:rPrChange w:id="1948" w:author="Author">
            <w:rPr>
              <w:lang w:val="en-US"/>
            </w:rPr>
          </w:rPrChange>
        </w:rPr>
        <w:t>Each slot is identified by its index (0-2249). Slot zero (0) should be defined as the start of the frame.</w:t>
      </w:r>
    </w:p>
    <w:p w14:paraId="5A870967" w14:textId="77777777" w:rsidR="00E52BA8" w:rsidRPr="00F227E0" w:rsidRDefault="00E52BA8" w:rsidP="00E52BA8">
      <w:pPr>
        <w:pStyle w:val="Heading3"/>
        <w:rPr>
          <w:rPrChange w:id="1949" w:author="Author">
            <w:rPr>
              <w:lang w:val="en-US"/>
            </w:rPr>
          </w:rPrChange>
        </w:rPr>
      </w:pPr>
      <w:bookmarkStart w:id="1950" w:name="_Toc440784009"/>
      <w:r w:rsidRPr="00F227E0">
        <w:rPr>
          <w:rPrChange w:id="1951" w:author="Author">
            <w:rPr>
              <w:lang w:val="en-US"/>
            </w:rPr>
          </w:rPrChange>
        </w:rPr>
        <w:t>3.1.5</w:t>
      </w:r>
      <w:r w:rsidRPr="00F227E0">
        <w:rPr>
          <w:rPrChange w:id="1952" w:author="Author">
            <w:rPr>
              <w:lang w:val="en-US"/>
            </w:rPr>
          </w:rPrChange>
        </w:rPr>
        <w:tab/>
        <w:t>Slot access</w:t>
      </w:r>
      <w:bookmarkEnd w:id="1950"/>
    </w:p>
    <w:p w14:paraId="0980AAA9" w14:textId="77777777" w:rsidR="00E52BA8" w:rsidRPr="00F227E0" w:rsidRDefault="00E52BA8" w:rsidP="00E52BA8">
      <w:pPr>
        <w:rPr>
          <w:rPrChange w:id="1953" w:author="Author">
            <w:rPr>
              <w:lang w:val="en-US"/>
            </w:rPr>
          </w:rPrChange>
        </w:rPr>
      </w:pPr>
      <w:r w:rsidRPr="00F227E0">
        <w:rPr>
          <w:rPrChange w:id="1954" w:author="Author">
            <w:rPr>
              <w:lang w:val="en-US"/>
            </w:rPr>
          </w:rPrChange>
        </w:rPr>
        <w:t>The transmitter should begin transmission by turning on the RF power at slot start.</w:t>
      </w:r>
    </w:p>
    <w:p w14:paraId="281FBAA3" w14:textId="77777777" w:rsidR="00E52BA8" w:rsidRPr="00F227E0" w:rsidRDefault="00E52BA8" w:rsidP="00E52BA8">
      <w:pPr>
        <w:rPr>
          <w:rPrChange w:id="1955" w:author="Author">
            <w:rPr>
              <w:lang w:val="en-US"/>
            </w:rPr>
          </w:rPrChange>
        </w:rPr>
      </w:pPr>
      <w:r w:rsidRPr="00F227E0">
        <w:rPr>
          <w:rPrChange w:id="1956" w:author="Author">
            <w:rPr>
              <w:lang w:val="en-US"/>
            </w:rPr>
          </w:rPrChange>
        </w:rPr>
        <w: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 5:</w:t>
      </w:r>
    </w:p>
    <w:p w14:paraId="6447BD41" w14:textId="77777777" w:rsidR="00E52BA8" w:rsidRPr="000743BE" w:rsidRDefault="00E52BA8" w:rsidP="00E52BA8">
      <w:pPr>
        <w:pStyle w:val="FigureNo"/>
      </w:pPr>
      <w:r w:rsidRPr="000743BE">
        <w:t>Figure 5</w:t>
      </w:r>
    </w:p>
    <w:p w14:paraId="2F344FBD" w14:textId="77777777" w:rsidR="00E52BA8" w:rsidRPr="000743BE" w:rsidRDefault="00E52BA8" w:rsidP="00E52BA8">
      <w:pPr>
        <w:pStyle w:val="Figure"/>
      </w:pPr>
      <w:r w:rsidRPr="00E52BA8">
        <w:object w:dxaOrig="4530" w:dyaOrig="1353" w14:anchorId="38FD8C58">
          <v:shape id="_x0000_i1029" type="#_x0000_t75" style="width:376pt;height:113.5pt" o:ole="">
            <v:imagedata r:id="rId20" o:title=""/>
          </v:shape>
          <o:OLEObject Type="Embed" ProgID="CorelDRAW.Graphic.14" ShapeID="_x0000_i1029" DrawAspect="Content" ObjectID="_1651069075" r:id="rId21"/>
        </w:object>
      </w:r>
    </w:p>
    <w:p w14:paraId="04E3D96F" w14:textId="77777777" w:rsidR="00E52BA8" w:rsidRPr="00F227E0" w:rsidRDefault="00E52BA8" w:rsidP="00E52BA8">
      <w:pPr>
        <w:pStyle w:val="Heading3"/>
        <w:rPr>
          <w:rPrChange w:id="1957" w:author="Author">
            <w:rPr>
              <w:lang w:val="en-US"/>
            </w:rPr>
          </w:rPrChange>
        </w:rPr>
      </w:pPr>
      <w:r w:rsidRPr="00F227E0">
        <w:rPr>
          <w:rPrChange w:id="1958" w:author="Author">
            <w:rPr>
              <w:lang w:val="en-US"/>
            </w:rPr>
          </w:rPrChange>
        </w:rPr>
        <w:t>3.1.6</w:t>
      </w:r>
      <w:r w:rsidRPr="00F227E0">
        <w:rPr>
          <w:rPrChange w:id="1959" w:author="Author">
            <w:rPr>
              <w:lang w:val="en-US"/>
            </w:rPr>
          </w:rPrChange>
        </w:rPr>
        <w:tab/>
        <w:t>Slot state</w:t>
      </w:r>
    </w:p>
    <w:p w14:paraId="34192DA6" w14:textId="77777777" w:rsidR="00E52BA8" w:rsidRPr="00F227E0" w:rsidRDefault="00E52BA8" w:rsidP="00E52BA8">
      <w:pPr>
        <w:rPr>
          <w:rPrChange w:id="1960" w:author="Author">
            <w:rPr>
              <w:lang w:val="en-US"/>
            </w:rPr>
          </w:rPrChange>
        </w:rPr>
      </w:pPr>
      <w:r w:rsidRPr="00F227E0">
        <w:rPr>
          <w:rPrChange w:id="1961" w:author="Author">
            <w:rPr>
              <w:lang w:val="en-US"/>
            </w:rPr>
          </w:rPrChange>
        </w:rPr>
        <w:t>Each slot can be in one of the following states:</w:t>
      </w:r>
    </w:p>
    <w:p w14:paraId="44F9073B" w14:textId="77777777" w:rsidR="00E52BA8" w:rsidRPr="00F227E0" w:rsidRDefault="00E52BA8" w:rsidP="00E52BA8">
      <w:pPr>
        <w:pStyle w:val="enumlev1"/>
        <w:rPr>
          <w:rPrChange w:id="1962" w:author="Author">
            <w:rPr>
              <w:lang w:val="en-US"/>
            </w:rPr>
          </w:rPrChange>
        </w:rPr>
      </w:pPr>
      <w:r w:rsidRPr="00F227E0">
        <w:rPr>
          <w:rPrChange w:id="1963" w:author="Author">
            <w:rPr>
              <w:lang w:val="en-US"/>
            </w:rPr>
          </w:rPrChange>
        </w:rPr>
        <w:t>–</w:t>
      </w:r>
      <w:r w:rsidRPr="00F227E0">
        <w:rPr>
          <w:rPrChange w:id="1964" w:author="Author">
            <w:rPr>
              <w:lang w:val="en-US"/>
            </w:rPr>
          </w:rPrChange>
        </w:rPr>
        <w:tab/>
        <w:t>Free: meaning that the slot is unused within the receiving range of the own station. Externally allocated slots that have not been used during the preceding three frames are also Free slots. This slot may be considered as a candidate slot for use by own station (see § 3.3.1.2).</w:t>
      </w:r>
    </w:p>
    <w:p w14:paraId="209738AE" w14:textId="77777777" w:rsidR="00E52BA8" w:rsidRPr="00F227E0" w:rsidRDefault="00E52BA8" w:rsidP="00E52BA8">
      <w:pPr>
        <w:pStyle w:val="enumlev1"/>
        <w:rPr>
          <w:rPrChange w:id="1965" w:author="Author">
            <w:rPr>
              <w:lang w:val="en-US"/>
            </w:rPr>
          </w:rPrChange>
        </w:rPr>
      </w:pPr>
      <w:r w:rsidRPr="00F227E0">
        <w:rPr>
          <w:rPrChange w:id="1966" w:author="Author">
            <w:rPr>
              <w:lang w:val="en-US"/>
            </w:rPr>
          </w:rPrChange>
        </w:rPr>
        <w:t>–</w:t>
      </w:r>
      <w:r w:rsidRPr="00F227E0">
        <w:rPr>
          <w:rPrChange w:id="1967" w:author="Author">
            <w:rPr>
              <w:lang w:val="en-US"/>
            </w:rPr>
          </w:rPrChange>
        </w:rPr>
        <w:tab/>
        <w:t>Internal allocation: meaning that the slot is allocated by own station and can be used for transmission.</w:t>
      </w:r>
    </w:p>
    <w:p w14:paraId="6466214F" w14:textId="77777777" w:rsidR="00E52BA8" w:rsidRPr="00F227E0" w:rsidRDefault="00E52BA8" w:rsidP="00E52BA8">
      <w:pPr>
        <w:pStyle w:val="enumlev1"/>
        <w:rPr>
          <w:rPrChange w:id="1968" w:author="Author">
            <w:rPr>
              <w:lang w:val="en-US"/>
            </w:rPr>
          </w:rPrChange>
        </w:rPr>
      </w:pPr>
      <w:r w:rsidRPr="00F227E0">
        <w:rPr>
          <w:rPrChange w:id="1969" w:author="Author">
            <w:rPr>
              <w:lang w:val="en-US"/>
            </w:rPr>
          </w:rPrChange>
        </w:rPr>
        <w:lastRenderedPageBreak/>
        <w:t>–</w:t>
      </w:r>
      <w:r w:rsidRPr="00F227E0">
        <w:rPr>
          <w:rPrChange w:id="1970" w:author="Author">
            <w:rPr>
              <w:lang w:val="en-US"/>
            </w:rPr>
          </w:rPrChange>
        </w:rPr>
        <w:tab/>
        <w:t>External allocation: meaning that the slot is allocated for transmission by another station.</w:t>
      </w:r>
    </w:p>
    <w:p w14:paraId="3D18B315" w14:textId="77777777" w:rsidR="00E52BA8" w:rsidRPr="00F227E0" w:rsidRDefault="00E52BA8" w:rsidP="00E52BA8">
      <w:pPr>
        <w:pStyle w:val="enumlev1"/>
        <w:rPr>
          <w:rPrChange w:id="1971" w:author="Author">
            <w:rPr>
              <w:lang w:val="en-US"/>
            </w:rPr>
          </w:rPrChange>
        </w:rPr>
      </w:pPr>
      <w:r w:rsidRPr="00F227E0">
        <w:rPr>
          <w:rPrChange w:id="1972" w:author="Author">
            <w:rPr>
              <w:lang w:val="en-US"/>
            </w:rPr>
          </w:rPrChange>
        </w:rPr>
        <w:t>–</w:t>
      </w:r>
      <w:r w:rsidRPr="00F227E0">
        <w:rPr>
          <w:rPrChange w:id="1973" w:author="Author">
            <w:rPr>
              <w:lang w:val="en-US"/>
            </w:rPr>
          </w:rPrChange>
        </w:rPr>
        <w:tab/>
        <w:t>Available: meaning that the slot is externally allocated by a station and is a possible candidate for slot reuse (see § 4.4.1).</w:t>
      </w:r>
    </w:p>
    <w:p w14:paraId="779B0F3B" w14:textId="77777777" w:rsidR="00E52BA8" w:rsidRPr="000743BE" w:rsidRDefault="00E52BA8" w:rsidP="00E52BA8">
      <w:pPr>
        <w:pStyle w:val="enumlev1"/>
        <w:rPr>
          <w:ins w:id="1974" w:author="Author"/>
        </w:rPr>
      </w:pPr>
      <w:r w:rsidRPr="00F227E0">
        <w:rPr>
          <w:rPrChange w:id="1975" w:author="Author">
            <w:rPr>
              <w:lang w:val="en-US"/>
            </w:rPr>
          </w:rPrChange>
        </w:rPr>
        <w:t>–</w:t>
      </w:r>
      <w:r w:rsidRPr="00F227E0">
        <w:rPr>
          <w:rPrChange w:id="1976" w:author="Author">
            <w:rPr>
              <w:lang w:val="en-US"/>
            </w:rPr>
          </w:rPrChange>
        </w:rPr>
        <w:tab/>
        <w:t>Unavailable: meaning that the slot is externally allocated by a station and cannot be a candidate for slot reuse (see § 4.4.1).</w:t>
      </w:r>
      <w:ins w:id="1977" w:author="Author">
        <w:r w:rsidRPr="000743BE">
          <w:t xml:space="preserve"> </w:t>
        </w:r>
      </w:ins>
    </w:p>
    <w:p w14:paraId="12A44C23" w14:textId="77777777" w:rsidR="00E52BA8" w:rsidRPr="00F227E0" w:rsidRDefault="00E52BA8" w:rsidP="00E52BA8">
      <w:pPr>
        <w:pStyle w:val="enumlev1"/>
        <w:rPr>
          <w:rPrChange w:id="1978" w:author="Author">
            <w:rPr>
              <w:lang w:val="en-US"/>
            </w:rPr>
          </w:rPrChange>
        </w:rPr>
      </w:pPr>
      <w:ins w:id="1979" w:author="Author">
        <w:r w:rsidRPr="000743BE">
          <w:t>–</w:t>
        </w:r>
        <w:r w:rsidRPr="000743BE">
          <w:tab/>
          <w:t>Garbled: A slot shall be considered garbled if it contains no decodable message and has a receiver signal strength indicator of greater than 16 dB above the background noise (see Annex 7 § 4.3.1.3) Garbled slots are only considered different from Free slots in the AIS repeater station.</w:t>
        </w:r>
      </w:ins>
    </w:p>
    <w:p w14:paraId="44099E60" w14:textId="77777777" w:rsidR="00E52BA8" w:rsidRPr="00F227E0" w:rsidRDefault="00E52BA8" w:rsidP="00E52BA8">
      <w:pPr>
        <w:pStyle w:val="Heading2"/>
        <w:rPr>
          <w:rPrChange w:id="1980" w:author="Author">
            <w:rPr>
              <w:lang w:val="en-US"/>
            </w:rPr>
          </w:rPrChange>
        </w:rPr>
      </w:pPr>
      <w:bookmarkStart w:id="1981" w:name="_Toc440784010"/>
      <w:r w:rsidRPr="00F227E0">
        <w:rPr>
          <w:rPrChange w:id="1982" w:author="Author">
            <w:rPr>
              <w:lang w:val="en-US"/>
            </w:rPr>
          </w:rPrChange>
        </w:rPr>
        <w:t>3.2</w:t>
      </w:r>
      <w:r w:rsidRPr="00F227E0">
        <w:rPr>
          <w:rPrChange w:id="1983" w:author="Author">
            <w:rPr>
              <w:lang w:val="en-US"/>
            </w:rPr>
          </w:rPrChange>
        </w:rPr>
        <w:tab/>
        <w:t>Sub layer 2: data link service</w:t>
      </w:r>
      <w:bookmarkEnd w:id="1981"/>
    </w:p>
    <w:p w14:paraId="400DA38A" w14:textId="77777777" w:rsidR="00E52BA8" w:rsidRPr="00F227E0" w:rsidRDefault="00E52BA8" w:rsidP="00E52BA8">
      <w:pPr>
        <w:rPr>
          <w:rPrChange w:id="1984" w:author="Author">
            <w:rPr>
              <w:lang w:val="en-US"/>
            </w:rPr>
          </w:rPrChange>
        </w:rPr>
      </w:pPr>
      <w:r w:rsidRPr="00F227E0">
        <w:rPr>
          <w:rPrChange w:id="1985" w:author="Author">
            <w:rPr>
              <w:lang w:val="en-US"/>
            </w:rPr>
          </w:rPrChange>
        </w:rPr>
        <w:t>The data link service (DLS) sub layer provides methods for:</w:t>
      </w:r>
    </w:p>
    <w:p w14:paraId="6647B6BA" w14:textId="77777777" w:rsidR="00E52BA8" w:rsidRPr="00F227E0" w:rsidRDefault="00E52BA8" w:rsidP="00E52BA8">
      <w:pPr>
        <w:pStyle w:val="enumlev1"/>
        <w:rPr>
          <w:rPrChange w:id="1986" w:author="Author">
            <w:rPr>
              <w:lang w:val="en-US"/>
            </w:rPr>
          </w:rPrChange>
        </w:rPr>
      </w:pPr>
      <w:r w:rsidRPr="00F227E0">
        <w:rPr>
          <w:rPrChange w:id="1987" w:author="Author">
            <w:rPr>
              <w:lang w:val="en-US"/>
            </w:rPr>
          </w:rPrChange>
        </w:rPr>
        <w:t>–</w:t>
      </w:r>
      <w:r w:rsidRPr="00F227E0">
        <w:rPr>
          <w:rPrChange w:id="1988" w:author="Author">
            <w:rPr>
              <w:lang w:val="en-US"/>
            </w:rPr>
          </w:rPrChange>
        </w:rPr>
        <w:tab/>
        <w:t>data link activation and release;</w:t>
      </w:r>
    </w:p>
    <w:p w14:paraId="6839F65A" w14:textId="77777777" w:rsidR="00E52BA8" w:rsidRPr="00F227E0" w:rsidRDefault="00E52BA8" w:rsidP="00E52BA8">
      <w:pPr>
        <w:pStyle w:val="enumlev1"/>
        <w:rPr>
          <w:rPrChange w:id="1989" w:author="Author">
            <w:rPr>
              <w:lang w:val="en-US"/>
            </w:rPr>
          </w:rPrChange>
        </w:rPr>
      </w:pPr>
      <w:r w:rsidRPr="00F227E0">
        <w:rPr>
          <w:rPrChange w:id="1990" w:author="Author">
            <w:rPr>
              <w:lang w:val="en-US"/>
            </w:rPr>
          </w:rPrChange>
        </w:rPr>
        <w:t>–</w:t>
      </w:r>
      <w:r w:rsidRPr="00F227E0">
        <w:rPr>
          <w:rPrChange w:id="1991" w:author="Author">
            <w:rPr>
              <w:lang w:val="en-US"/>
            </w:rPr>
          </w:rPrChange>
        </w:rPr>
        <w:tab/>
        <w:t>data transfer; or</w:t>
      </w:r>
    </w:p>
    <w:p w14:paraId="12ACD368" w14:textId="77777777" w:rsidR="00E52BA8" w:rsidRPr="00F227E0" w:rsidRDefault="00E52BA8" w:rsidP="00E52BA8">
      <w:pPr>
        <w:pStyle w:val="enumlev1"/>
        <w:rPr>
          <w:rPrChange w:id="1992" w:author="Author">
            <w:rPr>
              <w:lang w:val="en-US"/>
            </w:rPr>
          </w:rPrChange>
        </w:rPr>
      </w:pPr>
      <w:r w:rsidRPr="00F227E0">
        <w:rPr>
          <w:rPrChange w:id="1993" w:author="Author">
            <w:rPr>
              <w:lang w:val="en-US"/>
            </w:rPr>
          </w:rPrChange>
        </w:rPr>
        <w:t>–</w:t>
      </w:r>
      <w:r w:rsidRPr="00F227E0">
        <w:rPr>
          <w:rPrChange w:id="1994" w:author="Author">
            <w:rPr>
              <w:lang w:val="en-US"/>
            </w:rPr>
          </w:rPrChange>
        </w:rPr>
        <w:tab/>
        <w:t>error detection and control.</w:t>
      </w:r>
    </w:p>
    <w:p w14:paraId="0B37082A" w14:textId="77777777" w:rsidR="00E52BA8" w:rsidRPr="00F227E0" w:rsidRDefault="00E52BA8" w:rsidP="00E52BA8">
      <w:pPr>
        <w:pStyle w:val="Heading3"/>
        <w:rPr>
          <w:rPrChange w:id="1995" w:author="Author">
            <w:rPr>
              <w:lang w:val="en-US"/>
            </w:rPr>
          </w:rPrChange>
        </w:rPr>
      </w:pPr>
      <w:bookmarkStart w:id="1996" w:name="_Toc440784011"/>
      <w:r w:rsidRPr="00F227E0">
        <w:rPr>
          <w:rPrChange w:id="1997" w:author="Author">
            <w:rPr>
              <w:lang w:val="en-US"/>
            </w:rPr>
          </w:rPrChange>
        </w:rPr>
        <w:t>3.2.1</w:t>
      </w:r>
      <w:r w:rsidRPr="00F227E0">
        <w:rPr>
          <w:rPrChange w:id="1998" w:author="Author">
            <w:rPr>
              <w:lang w:val="en-US"/>
            </w:rPr>
          </w:rPrChange>
        </w:rPr>
        <w:tab/>
        <w:t>Data link activation and release</w:t>
      </w:r>
      <w:bookmarkEnd w:id="1996"/>
    </w:p>
    <w:p w14:paraId="5940DC64" w14:textId="77777777" w:rsidR="00E52BA8" w:rsidRPr="00F227E0" w:rsidRDefault="00E52BA8" w:rsidP="00E52BA8">
      <w:pPr>
        <w:rPr>
          <w:rPrChange w:id="1999" w:author="Author">
            <w:rPr>
              <w:lang w:val="en-US"/>
            </w:rPr>
          </w:rPrChange>
        </w:rPr>
      </w:pPr>
      <w:r w:rsidRPr="00F227E0">
        <w:rPr>
          <w:rPrChange w:id="2000" w:author="Author">
            <w:rPr>
              <w:lang w:val="en-US"/>
            </w:rPr>
          </w:rPrChange>
        </w:rPr>
        <w:t>Based on the MAC sub layer the DLS will listen, activate or release the data link. Activation and release should be in accordance with § 3.1.5. A slot, marked as free or externally allocated, indicates that own equipment should be in receive mode and listen for other data link users. This should also be the case with slots, marked as available and not to be used by own station for transmission (see § 4.4.1).</w:t>
      </w:r>
    </w:p>
    <w:p w14:paraId="2853DDD1" w14:textId="77777777" w:rsidR="00E52BA8" w:rsidRPr="00F227E0" w:rsidRDefault="00E52BA8" w:rsidP="00E52BA8">
      <w:pPr>
        <w:pStyle w:val="Heading3"/>
        <w:rPr>
          <w:rPrChange w:id="2001" w:author="Author">
            <w:rPr>
              <w:lang w:val="en-US"/>
            </w:rPr>
          </w:rPrChange>
        </w:rPr>
      </w:pPr>
      <w:bookmarkStart w:id="2002" w:name="_Toc440784012"/>
      <w:r w:rsidRPr="00F227E0">
        <w:rPr>
          <w:rPrChange w:id="2003" w:author="Author">
            <w:rPr>
              <w:lang w:val="en-US"/>
            </w:rPr>
          </w:rPrChange>
        </w:rPr>
        <w:t>3.2.2</w:t>
      </w:r>
      <w:r w:rsidRPr="00F227E0">
        <w:rPr>
          <w:rPrChange w:id="2004" w:author="Author">
            <w:rPr>
              <w:lang w:val="en-US"/>
            </w:rPr>
          </w:rPrChange>
        </w:rPr>
        <w:tab/>
        <w:t>Data transfer</w:t>
      </w:r>
      <w:bookmarkEnd w:id="2002"/>
    </w:p>
    <w:p w14:paraId="34716D93" w14:textId="77777777" w:rsidR="00E52BA8" w:rsidRPr="00F227E0" w:rsidRDefault="00E52BA8" w:rsidP="00E52BA8">
      <w:pPr>
        <w:rPr>
          <w:rPrChange w:id="2005" w:author="Author">
            <w:rPr>
              <w:lang w:val="en-US"/>
            </w:rPr>
          </w:rPrChange>
        </w:rPr>
      </w:pPr>
      <w:r w:rsidRPr="00F227E0">
        <w:rPr>
          <w:rPrChange w:id="2006" w:author="Author">
            <w:rPr>
              <w:lang w:val="en-US"/>
            </w:rPr>
          </w:rPrChange>
        </w:rPr>
        <w:t>Data transfer should use a bit-oriented protocol which is based on the high-level data link control (HDLC) as specified by ISO/IEC 13239:2002 – Definition of packet structure. Information packets (I</w:t>
      </w:r>
      <w:r w:rsidRPr="00F227E0">
        <w:rPr>
          <w:rPrChange w:id="2007" w:author="Author">
            <w:rPr>
              <w:lang w:val="en-US"/>
            </w:rPr>
          </w:rPrChange>
        </w:rPr>
        <w:noBreakHyphen/>
        <w:t>Packets) should be used with the exception that the control field is omitted (see Fig. 6).</w:t>
      </w:r>
    </w:p>
    <w:p w14:paraId="7E856149" w14:textId="77777777" w:rsidR="00E52BA8" w:rsidRPr="00F227E0" w:rsidRDefault="00E52BA8" w:rsidP="00E52BA8">
      <w:pPr>
        <w:pStyle w:val="Heading4"/>
        <w:rPr>
          <w:rPrChange w:id="2008" w:author="Author">
            <w:rPr>
              <w:lang w:val="en-US"/>
            </w:rPr>
          </w:rPrChange>
        </w:rPr>
      </w:pPr>
      <w:bookmarkStart w:id="2009" w:name="_Toc440784013"/>
      <w:r w:rsidRPr="00F227E0">
        <w:rPr>
          <w:rPrChange w:id="2010" w:author="Author">
            <w:rPr>
              <w:lang w:val="en-US"/>
            </w:rPr>
          </w:rPrChange>
        </w:rPr>
        <w:t>3.2.2.1</w:t>
      </w:r>
      <w:r w:rsidRPr="00F227E0">
        <w:rPr>
          <w:rPrChange w:id="2011" w:author="Author">
            <w:rPr>
              <w:lang w:val="en-US"/>
            </w:rPr>
          </w:rPrChange>
        </w:rPr>
        <w:tab/>
        <w:t>Bit stuffing</w:t>
      </w:r>
      <w:bookmarkEnd w:id="2009"/>
    </w:p>
    <w:p w14:paraId="5DF23942" w14:textId="77777777" w:rsidR="00E52BA8" w:rsidRPr="00F227E0" w:rsidRDefault="00E52BA8" w:rsidP="00E52BA8">
      <w:pPr>
        <w:rPr>
          <w:rPrChange w:id="2012" w:author="Author">
            <w:rPr>
              <w:lang w:val="en-US"/>
            </w:rPr>
          </w:rPrChange>
        </w:rPr>
      </w:pPr>
      <w:r w:rsidRPr="00F227E0">
        <w:rPr>
          <w:rPrChange w:id="2013" w:author="Author">
            <w:rPr>
              <w:lang w:val="en-US"/>
            </w:rPr>
          </w:rPrChange>
        </w:rPr>
        <w:t>The bit stream of the data portion and the FCS, see Fig. 6, § 3.2.2.5 and § 3.2.2.6, should be subject to bit stuffing. On the transmitting side, this means that if five (5) consecutive ones (1’s) are found in the output bit stream, a zero should be inserted after the five (5) consecutive ones (1’s). This applies to all bits between the HDLC flags (start flag and end flag, see Fig. 6). On the receiving side, the first zero after five (5) consecutive ones (1’s) should be removed.</w:t>
      </w:r>
    </w:p>
    <w:p w14:paraId="308B900A" w14:textId="77777777" w:rsidR="00E52BA8" w:rsidRPr="00F227E0" w:rsidRDefault="00E52BA8" w:rsidP="00E52BA8">
      <w:pPr>
        <w:pStyle w:val="Heading4"/>
        <w:rPr>
          <w:rPrChange w:id="2014" w:author="Author">
            <w:rPr>
              <w:lang w:val="en-US"/>
            </w:rPr>
          </w:rPrChange>
        </w:rPr>
      </w:pPr>
      <w:bookmarkStart w:id="2015" w:name="_Toc440784014"/>
      <w:r w:rsidRPr="00F227E0">
        <w:rPr>
          <w:rPrChange w:id="2016" w:author="Author">
            <w:rPr>
              <w:lang w:val="en-US"/>
            </w:rPr>
          </w:rPrChange>
        </w:rPr>
        <w:t>3.2.2.2</w:t>
      </w:r>
      <w:r w:rsidRPr="00F227E0">
        <w:rPr>
          <w:rPrChange w:id="2017" w:author="Author">
            <w:rPr>
              <w:lang w:val="en-US"/>
            </w:rPr>
          </w:rPrChange>
        </w:rPr>
        <w:tab/>
        <w:t>Packet format</w:t>
      </w:r>
      <w:bookmarkEnd w:id="2015"/>
    </w:p>
    <w:p w14:paraId="75219B28" w14:textId="77777777" w:rsidR="00E52BA8" w:rsidRPr="00F227E0" w:rsidRDefault="00E52BA8" w:rsidP="00E52BA8">
      <w:pPr>
        <w:rPr>
          <w:rPrChange w:id="2018" w:author="Author">
            <w:rPr>
              <w:lang w:val="en-US"/>
            </w:rPr>
          </w:rPrChange>
        </w:rPr>
      </w:pPr>
      <w:r w:rsidRPr="00F227E0">
        <w:rPr>
          <w:rPrChange w:id="2019" w:author="Author">
            <w:rPr>
              <w:lang w:val="en-US"/>
            </w:rPr>
          </w:rPrChange>
        </w:rPr>
        <w:t>Data is transferred using</w:t>
      </w:r>
      <w:r w:rsidRPr="00F227E0">
        <w:rPr>
          <w:i/>
          <w:rPrChange w:id="2020" w:author="Author">
            <w:rPr>
              <w:i/>
              <w:lang w:val="en-US"/>
            </w:rPr>
          </w:rPrChange>
        </w:rPr>
        <w:t xml:space="preserve"> </w:t>
      </w:r>
      <w:r w:rsidRPr="00F227E0">
        <w:rPr>
          <w:rPrChange w:id="2021" w:author="Author">
            <w:rPr>
              <w:lang w:val="en-US"/>
            </w:rPr>
          </w:rPrChange>
        </w:rPr>
        <w:t>a</w:t>
      </w:r>
      <w:r w:rsidRPr="00F227E0">
        <w:rPr>
          <w:i/>
          <w:rPrChange w:id="2022" w:author="Author">
            <w:rPr>
              <w:i/>
              <w:lang w:val="en-US"/>
            </w:rPr>
          </w:rPrChange>
        </w:rPr>
        <w:t xml:space="preserve"> </w:t>
      </w:r>
      <w:r w:rsidRPr="00F227E0">
        <w:rPr>
          <w:rPrChange w:id="2023" w:author="Author">
            <w:rPr>
              <w:lang w:val="en-US"/>
            </w:rPr>
          </w:rPrChange>
        </w:rPr>
        <w:t>transmission packet</w:t>
      </w:r>
      <w:r w:rsidRPr="00F227E0">
        <w:rPr>
          <w:i/>
          <w:rPrChange w:id="2024" w:author="Author">
            <w:rPr>
              <w:i/>
              <w:lang w:val="en-US"/>
            </w:rPr>
          </w:rPrChange>
        </w:rPr>
        <w:t xml:space="preserve"> </w:t>
      </w:r>
      <w:r w:rsidRPr="00F227E0">
        <w:rPr>
          <w:rPrChange w:id="2025" w:author="Author">
            <w:rPr>
              <w:lang w:val="en-US"/>
            </w:rPr>
          </w:rPrChange>
        </w:rPr>
        <w:t>as shown in Fig. 6:</w:t>
      </w:r>
    </w:p>
    <w:p w14:paraId="254A5155" w14:textId="77777777" w:rsidR="00E52BA8" w:rsidRPr="000743BE" w:rsidRDefault="00E52BA8" w:rsidP="00E52BA8">
      <w:pPr>
        <w:pStyle w:val="FigureNo"/>
      </w:pPr>
      <w:r w:rsidRPr="000743BE">
        <w:t>Figure 6</w:t>
      </w:r>
    </w:p>
    <w:bookmarkStart w:id="2026" w:name="_941410035"/>
    <w:bookmarkStart w:id="2027" w:name="_941410448"/>
    <w:bookmarkStart w:id="2028" w:name="_941412676"/>
    <w:bookmarkEnd w:id="2026"/>
    <w:bookmarkEnd w:id="2027"/>
    <w:bookmarkEnd w:id="2028"/>
    <w:p w14:paraId="2F1EF0D6" w14:textId="77777777" w:rsidR="00E52BA8" w:rsidRPr="000743BE" w:rsidRDefault="00E52BA8" w:rsidP="00E52BA8">
      <w:pPr>
        <w:pStyle w:val="Figure"/>
      </w:pPr>
      <w:r w:rsidRPr="00E52BA8">
        <w:object w:dxaOrig="5546" w:dyaOrig="567" w14:anchorId="71FDEBCD">
          <v:shape id="_x0000_i1030" type="#_x0000_t75" style="width:457.5pt;height:46.5pt" o:ole="">
            <v:imagedata r:id="rId22" o:title=""/>
          </v:shape>
          <o:OLEObject Type="Embed" ProgID="CorelDRAW.Graphic.14" ShapeID="_x0000_i1030" DrawAspect="Content" ObjectID="_1651069076" r:id="rId23"/>
        </w:object>
      </w:r>
    </w:p>
    <w:p w14:paraId="510A1C1B" w14:textId="77777777" w:rsidR="00E52BA8" w:rsidRPr="00F227E0" w:rsidRDefault="00E52BA8" w:rsidP="00E52BA8">
      <w:pPr>
        <w:rPr>
          <w:rPrChange w:id="2029" w:author="Author">
            <w:rPr>
              <w:lang w:val="en-US"/>
            </w:rPr>
          </w:rPrChange>
        </w:rPr>
      </w:pPr>
      <w:r w:rsidRPr="00F227E0">
        <w:rPr>
          <w:rPrChange w:id="2030" w:author="Author">
            <w:rPr>
              <w:lang w:val="en-US"/>
            </w:rPr>
          </w:rPrChange>
        </w:rPr>
        <w:t>The packet should be sent from left to right. This structure is identical to the general HDLC structure, except for the</w:t>
      </w:r>
      <w:r w:rsidRPr="00F227E0">
        <w:rPr>
          <w:i/>
          <w:rPrChange w:id="2031" w:author="Author">
            <w:rPr>
              <w:i/>
              <w:lang w:val="en-US"/>
            </w:rPr>
          </w:rPrChange>
        </w:rPr>
        <w:t xml:space="preserve"> </w:t>
      </w:r>
      <w:r w:rsidRPr="00F227E0">
        <w:rPr>
          <w:rPrChange w:id="2032" w:author="Author">
            <w:rPr>
              <w:lang w:val="en-US"/>
            </w:rPr>
          </w:rPrChange>
        </w:rPr>
        <w:t xml:space="preserve">training sequence. The training sequence should be used in order to </w:t>
      </w:r>
      <w:r w:rsidRPr="00F227E0">
        <w:rPr>
          <w:rPrChange w:id="2033" w:author="Author">
            <w:rPr>
              <w:lang w:val="en-US"/>
            </w:rPr>
          </w:rPrChange>
        </w:rPr>
        <w:lastRenderedPageBreak/>
        <w:t>synchronize the VHF receiver and is discussed in § 3.2.2.3. The total length of the default packet is 256 bits. This is equivalent to one (1) slot.</w:t>
      </w:r>
    </w:p>
    <w:p w14:paraId="0BE513E6" w14:textId="77777777" w:rsidR="00E52BA8" w:rsidRPr="00F227E0" w:rsidRDefault="00E52BA8" w:rsidP="00E52BA8">
      <w:pPr>
        <w:pStyle w:val="Heading4"/>
        <w:rPr>
          <w:rPrChange w:id="2034" w:author="Author">
            <w:rPr>
              <w:lang w:val="en-US"/>
            </w:rPr>
          </w:rPrChange>
        </w:rPr>
      </w:pPr>
      <w:bookmarkStart w:id="2035" w:name="_Toc440784015"/>
      <w:r w:rsidRPr="00F227E0">
        <w:rPr>
          <w:rPrChange w:id="2036" w:author="Author">
            <w:rPr>
              <w:lang w:val="en-US"/>
            </w:rPr>
          </w:rPrChange>
        </w:rPr>
        <w:t>3.2.2.3</w:t>
      </w:r>
      <w:r w:rsidRPr="00F227E0">
        <w:rPr>
          <w:rPrChange w:id="2037" w:author="Author">
            <w:rPr>
              <w:lang w:val="en-US"/>
            </w:rPr>
          </w:rPrChange>
        </w:rPr>
        <w:tab/>
        <w:t>Training sequence</w:t>
      </w:r>
      <w:bookmarkEnd w:id="2035"/>
    </w:p>
    <w:p w14:paraId="6E391B18" w14:textId="77777777" w:rsidR="00E52BA8" w:rsidRPr="00F227E0" w:rsidRDefault="00E52BA8" w:rsidP="00E52BA8">
      <w:pPr>
        <w:rPr>
          <w:rPrChange w:id="2038" w:author="Author">
            <w:rPr>
              <w:lang w:val="en-US"/>
            </w:rPr>
          </w:rPrChange>
        </w:rPr>
      </w:pPr>
      <w:r w:rsidRPr="00F227E0">
        <w:rPr>
          <w:rPrChange w:id="2039" w:author="Author">
            <w:rPr>
              <w:lang w:val="en-US"/>
            </w:rPr>
          </w:rPrChange>
        </w:rPr>
        <w:t>The training sequence should be a bit pattern consisting of alternating 0’s and 1’s (010101010...). Twenty-four bits of preamble are transmitted prior to sending the flag. This bit pattern is modified due to the NRZI mode used by the communication circuit (see Fig. 7).</w:t>
      </w:r>
    </w:p>
    <w:p w14:paraId="1FD15EEF" w14:textId="77777777" w:rsidR="00E52BA8" w:rsidRPr="00F227E0" w:rsidRDefault="00E52BA8" w:rsidP="00E52BA8">
      <w:pPr>
        <w:pStyle w:val="FigureNo"/>
        <w:rPr>
          <w:rPrChange w:id="2040" w:author="Author">
            <w:rPr>
              <w:lang w:val="en-US"/>
            </w:rPr>
          </w:rPrChange>
        </w:rPr>
      </w:pPr>
      <w:r w:rsidRPr="000743BE">
        <w:t>Figure 7</w:t>
      </w:r>
    </w:p>
    <w:p w14:paraId="3E33AA00" w14:textId="77777777" w:rsidR="00E52BA8" w:rsidRPr="000743BE" w:rsidRDefault="00E52BA8" w:rsidP="00E52BA8">
      <w:pPr>
        <w:pStyle w:val="Figure"/>
      </w:pPr>
      <w:r w:rsidRPr="00E52BA8">
        <w:object w:dxaOrig="1995" w:dyaOrig="2640" w14:anchorId="354BFD87">
          <v:shape id="_x0000_i1031" type="#_x0000_t75" style="width:164.5pt;height:3in" o:ole="">
            <v:imagedata r:id="rId24" o:title=""/>
          </v:shape>
          <o:OLEObject Type="Embed" ProgID="CorelDRAW.Graphic.14" ShapeID="_x0000_i1031" DrawAspect="Content" ObjectID="_1651069077" r:id="rId25"/>
        </w:object>
      </w:r>
    </w:p>
    <w:p w14:paraId="5F0D9E29" w14:textId="77777777" w:rsidR="00E52BA8" w:rsidRPr="00F227E0" w:rsidRDefault="00E52BA8" w:rsidP="00E52BA8">
      <w:pPr>
        <w:rPr>
          <w:rPrChange w:id="2041" w:author="Author">
            <w:rPr>
              <w:lang w:val="en-US"/>
            </w:rPr>
          </w:rPrChange>
        </w:rPr>
      </w:pPr>
      <w:r w:rsidRPr="00F227E0">
        <w:rPr>
          <w:rPrChange w:id="2042" w:author="Author">
            <w:rPr>
              <w:lang w:val="en-US"/>
            </w:rPr>
          </w:rPrChange>
        </w:rPr>
        <w:t>The preamble should not be subject to bit stuffing.</w:t>
      </w:r>
    </w:p>
    <w:p w14:paraId="287974C5" w14:textId="77777777" w:rsidR="00E52BA8" w:rsidRPr="00F227E0" w:rsidRDefault="00E52BA8" w:rsidP="00E52BA8">
      <w:pPr>
        <w:pStyle w:val="Heading4"/>
        <w:rPr>
          <w:rPrChange w:id="2043" w:author="Author">
            <w:rPr>
              <w:lang w:val="en-US"/>
            </w:rPr>
          </w:rPrChange>
        </w:rPr>
      </w:pPr>
      <w:bookmarkStart w:id="2044" w:name="_Toc440784016"/>
      <w:r w:rsidRPr="00F227E0">
        <w:rPr>
          <w:rPrChange w:id="2045" w:author="Author">
            <w:rPr>
              <w:lang w:val="en-US"/>
            </w:rPr>
          </w:rPrChange>
        </w:rPr>
        <w:t>3.2.2.4</w:t>
      </w:r>
      <w:r w:rsidRPr="00F227E0">
        <w:rPr>
          <w:rPrChange w:id="2046" w:author="Author">
            <w:rPr>
              <w:lang w:val="en-US"/>
            </w:rPr>
          </w:rPrChange>
        </w:rPr>
        <w:tab/>
        <w:t>Start flag</w:t>
      </w:r>
      <w:bookmarkEnd w:id="2044"/>
    </w:p>
    <w:p w14:paraId="5681764B" w14:textId="77777777" w:rsidR="00E52BA8" w:rsidRPr="00F227E0" w:rsidRDefault="00E52BA8" w:rsidP="00E52BA8">
      <w:pPr>
        <w:rPr>
          <w:rPrChange w:id="2047" w:author="Author">
            <w:rPr>
              <w:lang w:val="en-US"/>
            </w:rPr>
          </w:rPrChange>
        </w:rPr>
      </w:pPr>
      <w:r w:rsidRPr="00F227E0">
        <w:rPr>
          <w:rPrChange w:id="2048" w:author="Author">
            <w:rPr>
              <w:lang w:val="en-US"/>
            </w:rPr>
          </w:rPrChange>
        </w:rPr>
        <w:t>The start flag should be 8 bits long and consists of a standard HDLC flag. It is used in order to detect the start of a transmission packet. The start flag consists of a bit pattern, 8 bits long: 01111110 (7E</w:t>
      </w:r>
      <w:r w:rsidRPr="00F227E0">
        <w:rPr>
          <w:position w:val="-4"/>
          <w:sz w:val="20"/>
          <w:rPrChange w:id="2049" w:author="Author">
            <w:rPr>
              <w:position w:val="-4"/>
              <w:sz w:val="20"/>
              <w:lang w:val="en-US"/>
            </w:rPr>
          </w:rPrChange>
        </w:rPr>
        <w:t>h</w:t>
      </w:r>
      <w:r w:rsidRPr="00F227E0">
        <w:rPr>
          <w:rPrChange w:id="2050" w:author="Author">
            <w:rPr>
              <w:lang w:val="en-US"/>
            </w:rPr>
          </w:rPrChange>
        </w:rPr>
        <w:t>). The flag should not be subject to bit stuffing, although it consists of 6 bits of consecutive ones (1’s).</w:t>
      </w:r>
    </w:p>
    <w:p w14:paraId="3FA3F516" w14:textId="77777777" w:rsidR="00E52BA8" w:rsidRPr="00F227E0" w:rsidRDefault="00E52BA8" w:rsidP="00E52BA8">
      <w:pPr>
        <w:pStyle w:val="Heading4"/>
        <w:rPr>
          <w:rPrChange w:id="2051" w:author="Author">
            <w:rPr>
              <w:lang w:val="en-US"/>
            </w:rPr>
          </w:rPrChange>
        </w:rPr>
      </w:pPr>
      <w:bookmarkStart w:id="2052" w:name="_Toc440784017"/>
      <w:r w:rsidRPr="00F227E0">
        <w:rPr>
          <w:rPrChange w:id="2053" w:author="Author">
            <w:rPr>
              <w:lang w:val="en-US"/>
            </w:rPr>
          </w:rPrChange>
        </w:rPr>
        <w:t>3.2.2.5</w:t>
      </w:r>
      <w:r w:rsidRPr="00F227E0">
        <w:rPr>
          <w:rPrChange w:id="2054" w:author="Author">
            <w:rPr>
              <w:lang w:val="en-US"/>
            </w:rPr>
          </w:rPrChange>
        </w:rPr>
        <w:tab/>
        <w:t>Data</w:t>
      </w:r>
      <w:bookmarkEnd w:id="2052"/>
    </w:p>
    <w:p w14:paraId="0FFE1EAB" w14:textId="77777777" w:rsidR="00E52BA8" w:rsidRPr="00F227E0" w:rsidRDefault="00E52BA8" w:rsidP="00E52BA8">
      <w:pPr>
        <w:rPr>
          <w:rPrChange w:id="2055" w:author="Author">
            <w:rPr>
              <w:lang w:val="en-US"/>
            </w:rPr>
          </w:rPrChange>
        </w:rPr>
      </w:pPr>
      <w:r w:rsidRPr="00F227E0">
        <w:rPr>
          <w:rPrChange w:id="2056" w:author="Author">
            <w:rPr>
              <w:lang w:val="en-US"/>
            </w:rPr>
          </w:rPrChange>
        </w:rPr>
        <w:t>The data portion is 168 bits long in the default transmission packet. The content of data is undefined at the DLS. Transmission of data, which occupy more than 168 bits, is described in § 3.2.2.11.</w:t>
      </w:r>
    </w:p>
    <w:p w14:paraId="22EB3926" w14:textId="77777777" w:rsidR="00E52BA8" w:rsidRPr="00F227E0" w:rsidRDefault="00E52BA8" w:rsidP="00E52BA8">
      <w:pPr>
        <w:pStyle w:val="Heading4"/>
        <w:rPr>
          <w:rPrChange w:id="2057" w:author="Author">
            <w:rPr>
              <w:lang w:val="en-US"/>
            </w:rPr>
          </w:rPrChange>
        </w:rPr>
      </w:pPr>
      <w:bookmarkStart w:id="2058" w:name="_Toc440784018"/>
      <w:r w:rsidRPr="00F227E0">
        <w:rPr>
          <w:rPrChange w:id="2059" w:author="Author">
            <w:rPr>
              <w:lang w:val="en-US"/>
            </w:rPr>
          </w:rPrChange>
        </w:rPr>
        <w:t>3.2.2.6</w:t>
      </w:r>
      <w:r w:rsidRPr="00F227E0">
        <w:rPr>
          <w:rPrChange w:id="2060" w:author="Author">
            <w:rPr>
              <w:lang w:val="en-US"/>
            </w:rPr>
          </w:rPrChange>
        </w:rPr>
        <w:tab/>
        <w:t>Frame check sequence</w:t>
      </w:r>
      <w:bookmarkEnd w:id="2058"/>
    </w:p>
    <w:p w14:paraId="34FC3508" w14:textId="77777777" w:rsidR="00E52BA8" w:rsidRPr="00F227E0" w:rsidRDefault="00E52BA8" w:rsidP="00E52BA8">
      <w:pPr>
        <w:rPr>
          <w:rPrChange w:id="2061" w:author="Author">
            <w:rPr>
              <w:lang w:val="en-US"/>
            </w:rPr>
          </w:rPrChange>
        </w:rPr>
      </w:pPr>
      <w:r w:rsidRPr="00F227E0">
        <w:rPr>
          <w:rPrChange w:id="2062" w:author="Author">
            <w:rPr>
              <w:lang w:val="en-US"/>
            </w:rPr>
          </w:rPrChange>
        </w:rPr>
        <w:t>The FCS uses the cyclic redundancy check (CRC) 16-bit polynomial to calculate the checksum as defined in ISO/IEC 13239:2002. The CRC bits should be pre-set to one (1) at the beginning of a CRC calculation. Only the data portion should be included in the CRC calculation (see Fig. 7).</w:t>
      </w:r>
    </w:p>
    <w:p w14:paraId="4A8B3FA9" w14:textId="77777777" w:rsidR="00E52BA8" w:rsidRPr="00F227E0" w:rsidRDefault="00E52BA8" w:rsidP="00E52BA8">
      <w:pPr>
        <w:pStyle w:val="Heading4"/>
        <w:rPr>
          <w:rPrChange w:id="2063" w:author="Author">
            <w:rPr>
              <w:lang w:val="en-US"/>
            </w:rPr>
          </w:rPrChange>
        </w:rPr>
      </w:pPr>
      <w:bookmarkStart w:id="2064" w:name="_Toc440784019"/>
      <w:r w:rsidRPr="00F227E0">
        <w:rPr>
          <w:rPrChange w:id="2065" w:author="Author">
            <w:rPr>
              <w:lang w:val="en-US"/>
            </w:rPr>
          </w:rPrChange>
        </w:rPr>
        <w:t>3.2.2.7</w:t>
      </w:r>
      <w:r w:rsidRPr="00F227E0">
        <w:rPr>
          <w:rPrChange w:id="2066" w:author="Author">
            <w:rPr>
              <w:lang w:val="en-US"/>
            </w:rPr>
          </w:rPrChange>
        </w:rPr>
        <w:tab/>
        <w:t>End flag</w:t>
      </w:r>
      <w:bookmarkEnd w:id="2064"/>
    </w:p>
    <w:p w14:paraId="5B16025F" w14:textId="77777777" w:rsidR="00E52BA8" w:rsidRPr="00F227E0" w:rsidRDefault="00E52BA8" w:rsidP="00E52BA8">
      <w:pPr>
        <w:rPr>
          <w:rPrChange w:id="2067" w:author="Author">
            <w:rPr>
              <w:lang w:val="en-US"/>
            </w:rPr>
          </w:rPrChange>
        </w:rPr>
      </w:pPr>
      <w:r w:rsidRPr="00F227E0">
        <w:rPr>
          <w:rPrChange w:id="2068" w:author="Author">
            <w:rPr>
              <w:lang w:val="en-US"/>
            </w:rPr>
          </w:rPrChange>
        </w:rPr>
        <w:t>The end flag is identical to the start flag as described in § 3.2.2.4.</w:t>
      </w:r>
    </w:p>
    <w:p w14:paraId="7665D764" w14:textId="77777777" w:rsidR="00E52BA8" w:rsidRPr="00F227E0" w:rsidRDefault="00E52BA8" w:rsidP="00E52BA8">
      <w:pPr>
        <w:pStyle w:val="Heading4"/>
        <w:rPr>
          <w:rPrChange w:id="2069" w:author="Author">
            <w:rPr>
              <w:lang w:val="en-US"/>
            </w:rPr>
          </w:rPrChange>
        </w:rPr>
      </w:pPr>
      <w:bookmarkStart w:id="2070" w:name="_Toc440784020"/>
      <w:r w:rsidRPr="00F227E0">
        <w:rPr>
          <w:rPrChange w:id="2071" w:author="Author">
            <w:rPr>
              <w:lang w:val="en-US"/>
            </w:rPr>
          </w:rPrChange>
        </w:rPr>
        <w:lastRenderedPageBreak/>
        <w:t>3.2.2.8</w:t>
      </w:r>
      <w:r w:rsidRPr="00F227E0">
        <w:rPr>
          <w:rPrChange w:id="2072" w:author="Author">
            <w:rPr>
              <w:lang w:val="en-US"/>
            </w:rPr>
          </w:rPrChange>
        </w:rPr>
        <w:tab/>
        <w:t>Buffer</w:t>
      </w:r>
      <w:bookmarkEnd w:id="2070"/>
    </w:p>
    <w:p w14:paraId="3C051236" w14:textId="77777777" w:rsidR="00E52BA8" w:rsidRPr="00F227E0" w:rsidRDefault="00E52BA8" w:rsidP="00E52BA8">
      <w:pPr>
        <w:keepNext/>
        <w:rPr>
          <w:rPrChange w:id="2073" w:author="Author">
            <w:rPr>
              <w:lang w:val="en-US"/>
            </w:rPr>
          </w:rPrChange>
        </w:rPr>
      </w:pPr>
      <w:r w:rsidRPr="00F227E0">
        <w:rPr>
          <w:rPrChange w:id="2074" w:author="Author">
            <w:rPr>
              <w:lang w:val="en-US"/>
            </w:rPr>
          </w:rPrChange>
        </w:rPr>
        <w:t>The buffer is normally 24 bits long and should be used as follows:</w:t>
      </w:r>
    </w:p>
    <w:p w14:paraId="29987743" w14:textId="77777777" w:rsidR="00E52BA8" w:rsidRPr="00F227E0" w:rsidRDefault="00E52BA8" w:rsidP="00E52BA8">
      <w:pPr>
        <w:pStyle w:val="enumlev1"/>
        <w:ind w:left="3686" w:hanging="3686"/>
        <w:rPr>
          <w:rPrChange w:id="2075" w:author="Author">
            <w:rPr>
              <w:lang w:val="en-US"/>
            </w:rPr>
          </w:rPrChange>
        </w:rPr>
      </w:pPr>
      <w:r w:rsidRPr="00F227E0">
        <w:rPr>
          <w:rPrChange w:id="2076" w:author="Author">
            <w:rPr>
              <w:lang w:val="en-US"/>
            </w:rPr>
          </w:rPrChange>
        </w:rPr>
        <w:t>–</w:t>
      </w:r>
      <w:r w:rsidRPr="00F227E0">
        <w:rPr>
          <w:rPrChange w:id="2077" w:author="Author">
            <w:rPr>
              <w:lang w:val="en-US"/>
            </w:rPr>
          </w:rPrChange>
        </w:rPr>
        <w:tab/>
        <w:t>bit stuffing:</w:t>
      </w:r>
      <w:r w:rsidRPr="00F227E0">
        <w:rPr>
          <w:rPrChange w:id="2078" w:author="Author">
            <w:rPr>
              <w:lang w:val="en-US"/>
            </w:rPr>
          </w:rPrChange>
        </w:rPr>
        <w:tab/>
        <w:t>4 bits (normally, for all messages except safety related messages and binary messages)</w:t>
      </w:r>
    </w:p>
    <w:p w14:paraId="5924106B" w14:textId="77777777" w:rsidR="00E52BA8" w:rsidRPr="00F227E0" w:rsidRDefault="00E52BA8" w:rsidP="00E52BA8">
      <w:pPr>
        <w:pStyle w:val="enumlev1"/>
        <w:tabs>
          <w:tab w:val="left" w:pos="4253"/>
        </w:tabs>
        <w:ind w:left="3686" w:hanging="3686"/>
        <w:rPr>
          <w:rPrChange w:id="2079" w:author="Author">
            <w:rPr>
              <w:lang w:val="en-US"/>
            </w:rPr>
          </w:rPrChange>
        </w:rPr>
      </w:pPr>
      <w:r w:rsidRPr="00F227E0">
        <w:rPr>
          <w:rPrChange w:id="2080" w:author="Author">
            <w:rPr>
              <w:lang w:val="en-US"/>
            </w:rPr>
          </w:rPrChange>
        </w:rPr>
        <w:t>–</w:t>
      </w:r>
      <w:r w:rsidRPr="00F227E0">
        <w:rPr>
          <w:rPrChange w:id="2081" w:author="Author">
            <w:rPr>
              <w:lang w:val="en-US"/>
            </w:rPr>
          </w:rPrChange>
        </w:rPr>
        <w:tab/>
        <w:t>distance delay:</w:t>
      </w:r>
      <w:r w:rsidRPr="00F227E0">
        <w:rPr>
          <w:rPrChange w:id="2082" w:author="Author">
            <w:rPr>
              <w:lang w:val="en-US"/>
            </w:rPr>
          </w:rPrChange>
        </w:rPr>
        <w:tab/>
        <w:t>14 bits</w:t>
      </w:r>
    </w:p>
    <w:p w14:paraId="5796B2DC" w14:textId="77777777" w:rsidR="00E52BA8" w:rsidRPr="00F227E0" w:rsidRDefault="00E52BA8" w:rsidP="00E52BA8">
      <w:pPr>
        <w:pStyle w:val="enumlev1"/>
        <w:tabs>
          <w:tab w:val="left" w:pos="4253"/>
        </w:tabs>
        <w:ind w:left="3686" w:hanging="3686"/>
        <w:rPr>
          <w:rPrChange w:id="2083" w:author="Author">
            <w:rPr>
              <w:lang w:val="en-US"/>
            </w:rPr>
          </w:rPrChange>
        </w:rPr>
      </w:pPr>
      <w:r w:rsidRPr="00F227E0">
        <w:rPr>
          <w:rPrChange w:id="2084" w:author="Author">
            <w:rPr>
              <w:lang w:val="en-US"/>
            </w:rPr>
          </w:rPrChange>
        </w:rPr>
        <w:t>–</w:t>
      </w:r>
      <w:r w:rsidRPr="00F227E0">
        <w:rPr>
          <w:rPrChange w:id="2085" w:author="Author">
            <w:rPr>
              <w:lang w:val="en-US"/>
            </w:rPr>
          </w:rPrChange>
        </w:rPr>
        <w:tab/>
        <w:t>synchronization jitter:</w:t>
      </w:r>
      <w:r w:rsidRPr="00F227E0">
        <w:rPr>
          <w:rPrChange w:id="2086" w:author="Author">
            <w:rPr>
              <w:lang w:val="en-US"/>
            </w:rPr>
          </w:rPrChange>
        </w:rPr>
        <w:tab/>
        <w:t>6 bits</w:t>
      </w:r>
    </w:p>
    <w:p w14:paraId="4B588188" w14:textId="77777777" w:rsidR="00E52BA8" w:rsidRPr="00F227E0" w:rsidRDefault="00E52BA8" w:rsidP="00E52BA8">
      <w:pPr>
        <w:pStyle w:val="Heading5"/>
        <w:rPr>
          <w:rPrChange w:id="2087" w:author="Author">
            <w:rPr>
              <w:lang w:val="en-US"/>
            </w:rPr>
          </w:rPrChange>
        </w:rPr>
      </w:pPr>
      <w:bookmarkStart w:id="2088" w:name="_Toc440784021"/>
      <w:r w:rsidRPr="00F227E0">
        <w:rPr>
          <w:rPrChange w:id="2089" w:author="Author">
            <w:rPr>
              <w:lang w:val="en-US"/>
            </w:rPr>
          </w:rPrChange>
        </w:rPr>
        <w:t>3.2.2.8.1</w:t>
      </w:r>
      <w:r w:rsidRPr="00F227E0">
        <w:rPr>
          <w:rPrChange w:id="2090" w:author="Author">
            <w:rPr>
              <w:lang w:val="en-US"/>
            </w:rPr>
          </w:rPrChange>
        </w:rPr>
        <w:tab/>
        <w:t>Bit stuffing</w:t>
      </w:r>
      <w:bookmarkEnd w:id="2088"/>
    </w:p>
    <w:p w14:paraId="1D6E0F8E" w14:textId="77777777" w:rsidR="00E52BA8" w:rsidRPr="00F227E0" w:rsidRDefault="00E52BA8" w:rsidP="00E52BA8">
      <w:pPr>
        <w:rPr>
          <w:rPrChange w:id="2091" w:author="Author">
            <w:rPr>
              <w:lang w:val="en-US"/>
            </w:rPr>
          </w:rPrChange>
        </w:rPr>
      </w:pPr>
      <w:r w:rsidRPr="00F227E0">
        <w:rPr>
          <w:rPrChange w:id="2092" w:author="Author">
            <w:rPr>
              <w:lang w:val="en-US"/>
            </w:rPr>
          </w:rPrChange>
        </w:rPr>
        <w:t>A statistical analysis of all possible bit combinations in the data field of the fixed length messages shows that 76% of combinations use 3 bits or less, for bit stuffing. Adding the logically possible bit combinations shows, that 4 bits are sufficient for these messages. Where variable length messages are used, additional bit stuffing could be required. For the case where additional bit stuffing is required, see § 5.2 and Table 21.</w:t>
      </w:r>
    </w:p>
    <w:p w14:paraId="22578990" w14:textId="77777777" w:rsidR="00E52BA8" w:rsidRPr="00F227E0" w:rsidRDefault="00E52BA8" w:rsidP="00E52BA8">
      <w:pPr>
        <w:pStyle w:val="Heading5"/>
        <w:rPr>
          <w:rPrChange w:id="2093" w:author="Author">
            <w:rPr>
              <w:lang w:val="en-US"/>
            </w:rPr>
          </w:rPrChange>
        </w:rPr>
      </w:pPr>
      <w:bookmarkStart w:id="2094" w:name="_Toc440784022"/>
      <w:r w:rsidRPr="00F227E0">
        <w:rPr>
          <w:rPrChange w:id="2095" w:author="Author">
            <w:rPr>
              <w:lang w:val="en-US"/>
            </w:rPr>
          </w:rPrChange>
        </w:rPr>
        <w:t>3.2.2.8.2</w:t>
      </w:r>
      <w:r w:rsidRPr="00F227E0">
        <w:rPr>
          <w:rPrChange w:id="2096" w:author="Author">
            <w:rPr>
              <w:lang w:val="en-US"/>
            </w:rPr>
          </w:rPrChange>
        </w:rPr>
        <w:tab/>
        <w:t>Distance delay</w:t>
      </w:r>
      <w:bookmarkEnd w:id="2094"/>
      <w:r w:rsidRPr="000743BE">
        <w:rPr>
          <w:rStyle w:val="FootnoteReference"/>
          <w:b w:val="0"/>
          <w:bCs/>
        </w:rPr>
        <w:footnoteReference w:id="6"/>
      </w:r>
    </w:p>
    <w:p w14:paraId="13451E06" w14:textId="77777777" w:rsidR="00E52BA8" w:rsidRPr="00F227E0" w:rsidRDefault="00E52BA8" w:rsidP="00E52BA8">
      <w:pPr>
        <w:rPr>
          <w:rPrChange w:id="2097" w:author="Author">
            <w:rPr>
              <w:lang w:val="en-US"/>
            </w:rPr>
          </w:rPrChange>
        </w:rPr>
      </w:pPr>
      <w:r w:rsidRPr="00F227E0">
        <w:rPr>
          <w:rPrChange w:id="2098" w:author="Author">
            <w:rPr>
              <w:lang w:val="en-US"/>
            </w:rPr>
          </w:rPrChange>
        </w:rPr>
        <w:t xml:space="preserve">A buffer value of </w:t>
      </w:r>
      <w:r w:rsidRPr="000743BE">
        <w:t>14</w:t>
      </w:r>
      <w:r w:rsidRPr="00F227E0">
        <w:rPr>
          <w:rPrChange w:id="2099" w:author="Author">
            <w:rPr>
              <w:lang w:val="en-US"/>
            </w:rPr>
          </w:rPrChange>
        </w:rPr>
        <w:t xml:space="preserve"> bits is reserved for distance delay. This is equivalent to</w:t>
      </w:r>
      <w:r w:rsidRPr="00F227E0">
        <w:rPr>
          <w:b/>
          <w:rPrChange w:id="2100" w:author="Author">
            <w:rPr>
              <w:b/>
              <w:lang w:val="en-US"/>
            </w:rPr>
          </w:rPrChange>
        </w:rPr>
        <w:t xml:space="preserve"> </w:t>
      </w:r>
      <w:r w:rsidRPr="000743BE">
        <w:t>235.9</w:t>
      </w:r>
      <w:r w:rsidRPr="00F227E0">
        <w:rPr>
          <w:rPrChange w:id="2101" w:author="Author">
            <w:rPr>
              <w:lang w:val="en-US"/>
            </w:rPr>
          </w:rPrChange>
        </w:rPr>
        <w:t xml:space="preserve"> nautical miles (NM). This distance delay provides protection for a propagation range of over </w:t>
      </w:r>
      <w:r w:rsidRPr="000743BE">
        <w:t>120</w:t>
      </w:r>
      <w:r w:rsidRPr="00F227E0">
        <w:rPr>
          <w:rPrChange w:id="2102" w:author="Author">
            <w:rPr>
              <w:lang w:val="en-US"/>
            </w:rPr>
          </w:rPrChange>
        </w:rPr>
        <w:t xml:space="preserve"> NM.</w:t>
      </w:r>
    </w:p>
    <w:p w14:paraId="5D9D954F" w14:textId="77777777" w:rsidR="00E52BA8" w:rsidRPr="00F227E0" w:rsidRDefault="00E52BA8" w:rsidP="00E52BA8">
      <w:pPr>
        <w:pStyle w:val="Heading5"/>
        <w:rPr>
          <w:rPrChange w:id="2103" w:author="Author">
            <w:rPr>
              <w:lang w:val="en-US"/>
            </w:rPr>
          </w:rPrChange>
        </w:rPr>
      </w:pPr>
      <w:bookmarkStart w:id="2104" w:name="_Toc440784024"/>
      <w:r w:rsidRPr="00F227E0">
        <w:rPr>
          <w:rPrChange w:id="2105" w:author="Author">
            <w:rPr>
              <w:lang w:val="en-US"/>
            </w:rPr>
          </w:rPrChange>
        </w:rPr>
        <w:t>3.2.2.8.3</w:t>
      </w:r>
      <w:r w:rsidRPr="00F227E0">
        <w:rPr>
          <w:rPrChange w:id="2106" w:author="Author">
            <w:rPr>
              <w:lang w:val="en-US"/>
            </w:rPr>
          </w:rPrChange>
        </w:rPr>
        <w:tab/>
        <w:t>Synchronization jitter</w:t>
      </w:r>
      <w:bookmarkEnd w:id="2104"/>
    </w:p>
    <w:p w14:paraId="0175DC55" w14:textId="77777777" w:rsidR="00E52BA8" w:rsidRPr="00F227E0" w:rsidRDefault="00E52BA8" w:rsidP="00E52BA8">
      <w:pPr>
        <w:rPr>
          <w:rPrChange w:id="2107" w:author="Author">
            <w:rPr>
              <w:lang w:val="en-US"/>
            </w:rPr>
          </w:rPrChange>
        </w:rPr>
      </w:pPr>
      <w:r w:rsidRPr="00F227E0">
        <w:rPr>
          <w:rPrChange w:id="2108" w:author="Author">
            <w:rPr>
              <w:lang w:val="en-US"/>
            </w:rPr>
          </w:rPrChange>
        </w:rPr>
        <w:t xml:space="preserve">The synchronization jitter bits preserve integrity on the TDMA data link, by allowing a jitter in each time slot, which is equivalent to </w:t>
      </w:r>
      <w:r w:rsidRPr="000743BE">
        <w:rPr>
          <w:rFonts w:ascii="Symbol" w:hAnsi="Symbol"/>
        </w:rPr>
        <w:t></w:t>
      </w:r>
      <w:r w:rsidRPr="00F227E0">
        <w:rPr>
          <w:rPrChange w:id="2109" w:author="Author">
            <w:rPr>
              <w:lang w:val="en-US"/>
            </w:rPr>
          </w:rPrChange>
        </w:rPr>
        <w:t xml:space="preserve">3 bits. Transmission timing error should be within </w:t>
      </w:r>
      <w:r w:rsidRPr="000743BE">
        <w:rPr>
          <w:rFonts w:ascii="Symbol" w:hAnsi="Symbol"/>
        </w:rPr>
        <w:t></w:t>
      </w:r>
      <w:r w:rsidRPr="00F227E0">
        <w:rPr>
          <w:rPrChange w:id="2110" w:author="Author">
            <w:rPr>
              <w:lang w:val="en-US"/>
            </w:rPr>
          </w:rPrChange>
        </w:rPr>
        <w:t xml:space="preserve">104 </w:t>
      </w:r>
      <w:r w:rsidRPr="000743BE">
        <w:rPr>
          <w:rFonts w:ascii="Symbol" w:hAnsi="Symbol"/>
        </w:rPr>
        <w:t></w:t>
      </w:r>
      <w:r w:rsidRPr="00F227E0">
        <w:rPr>
          <w:rPrChange w:id="2111" w:author="Author">
            <w:rPr>
              <w:lang w:val="en-US"/>
            </w:rPr>
          </w:rPrChange>
        </w:rPr>
        <w:t xml:space="preserve">s of the synchronization source. Since timing errors are additive, the accumulated timing error can be as much as </w:t>
      </w:r>
      <w:r w:rsidRPr="000743BE">
        <w:rPr>
          <w:rFonts w:ascii="Symbol" w:hAnsi="Symbol"/>
        </w:rPr>
        <w:t></w:t>
      </w:r>
      <w:r w:rsidRPr="00F227E0">
        <w:rPr>
          <w:rPrChange w:id="2112" w:author="Author">
            <w:rPr>
              <w:lang w:val="en-US"/>
            </w:rPr>
          </w:rPrChange>
        </w:rPr>
        <w:t xml:space="preserve">312 </w:t>
      </w:r>
      <w:r w:rsidRPr="000743BE">
        <w:rPr>
          <w:rFonts w:ascii="Symbol" w:hAnsi="Symbol"/>
        </w:rPr>
        <w:t></w:t>
      </w:r>
      <w:r w:rsidRPr="00F227E0">
        <w:rPr>
          <w:rPrChange w:id="2113" w:author="Author">
            <w:rPr>
              <w:lang w:val="en-US"/>
            </w:rPr>
          </w:rPrChange>
        </w:rPr>
        <w:t>s.</w:t>
      </w:r>
    </w:p>
    <w:p w14:paraId="21925A2F" w14:textId="77777777" w:rsidR="00E52BA8" w:rsidRPr="00F227E0" w:rsidRDefault="00E52BA8" w:rsidP="00E52BA8">
      <w:pPr>
        <w:rPr>
          <w:rPrChange w:id="2114" w:author="Author">
            <w:rPr>
              <w:lang w:val="en-US"/>
            </w:rPr>
          </w:rPrChange>
        </w:rPr>
      </w:pPr>
      <w:bookmarkStart w:id="2115" w:name="_Toc440784025"/>
      <w:r w:rsidRPr="00F227E0">
        <w:rPr>
          <w:rPrChange w:id="2116" w:author="Author">
            <w:rPr>
              <w:lang w:val="en-US"/>
            </w:rPr>
          </w:rPrChange>
        </w:rPr>
        <w:t xml:space="preserve">For a base station, transmission timing error should be within </w:t>
      </w:r>
      <w:r w:rsidRPr="000743BE">
        <w:rPr>
          <w:rFonts w:ascii="Symbol" w:hAnsi="Symbol"/>
        </w:rPr>
        <w:t></w:t>
      </w:r>
      <w:r w:rsidRPr="00F227E0">
        <w:rPr>
          <w:rPrChange w:id="2117" w:author="Author">
            <w:rPr>
              <w:lang w:val="en-US"/>
            </w:rPr>
          </w:rPrChange>
        </w:rPr>
        <w:t xml:space="preserve">52 </w:t>
      </w:r>
      <w:r w:rsidRPr="000743BE">
        <w:rPr>
          <w:rFonts w:ascii="Symbol" w:hAnsi="Symbol"/>
        </w:rPr>
        <w:t></w:t>
      </w:r>
      <w:r w:rsidRPr="00F227E0">
        <w:rPr>
          <w:rPrChange w:id="2118" w:author="Author">
            <w:rPr>
              <w:lang w:val="en-US"/>
            </w:rPr>
          </w:rPrChange>
        </w:rPr>
        <w:t xml:space="preserve">s of the synchronization source. Since timing errors are additive, the accumulated timing error can be as much as </w:t>
      </w:r>
      <w:r w:rsidRPr="000743BE">
        <w:rPr>
          <w:rFonts w:ascii="Symbol" w:hAnsi="Symbol"/>
        </w:rPr>
        <w:t></w:t>
      </w:r>
      <w:r w:rsidRPr="00F227E0">
        <w:rPr>
          <w:rPrChange w:id="2119" w:author="Author">
            <w:rPr>
              <w:lang w:val="en-US"/>
            </w:rPr>
          </w:rPrChange>
        </w:rPr>
        <w:t xml:space="preserve">104 </w:t>
      </w:r>
      <w:r w:rsidRPr="000743BE">
        <w:rPr>
          <w:rFonts w:ascii="Symbol" w:hAnsi="Symbol"/>
        </w:rPr>
        <w:t></w:t>
      </w:r>
      <w:r w:rsidRPr="00F227E0">
        <w:rPr>
          <w:rPrChange w:id="2120" w:author="Author">
            <w:rPr>
              <w:lang w:val="en-US"/>
            </w:rPr>
          </w:rPrChange>
        </w:rPr>
        <w:t>s.</w:t>
      </w:r>
    </w:p>
    <w:p w14:paraId="069A847C" w14:textId="77777777" w:rsidR="00E52BA8" w:rsidRPr="00F227E0" w:rsidRDefault="00E52BA8" w:rsidP="00E52BA8">
      <w:pPr>
        <w:pStyle w:val="Heading4"/>
        <w:rPr>
          <w:rPrChange w:id="2121" w:author="Author">
            <w:rPr>
              <w:lang w:val="en-US"/>
            </w:rPr>
          </w:rPrChange>
        </w:rPr>
      </w:pPr>
      <w:r w:rsidRPr="00F227E0">
        <w:rPr>
          <w:rPrChange w:id="2122" w:author="Author">
            <w:rPr>
              <w:lang w:val="en-US"/>
            </w:rPr>
          </w:rPrChange>
        </w:rPr>
        <w:t>3.2.2.9</w:t>
      </w:r>
      <w:r w:rsidRPr="00F227E0">
        <w:rPr>
          <w:rPrChange w:id="2123" w:author="Author">
            <w:rPr>
              <w:lang w:val="en-US"/>
            </w:rPr>
          </w:rPrChange>
        </w:rPr>
        <w:tab/>
        <w:t>Summary of the default transmission packet</w:t>
      </w:r>
      <w:bookmarkEnd w:id="2115"/>
    </w:p>
    <w:p w14:paraId="70D94BFE" w14:textId="77777777" w:rsidR="00E52BA8" w:rsidRPr="00F227E0" w:rsidRDefault="00E52BA8" w:rsidP="00E52BA8">
      <w:pPr>
        <w:rPr>
          <w:rPrChange w:id="2124" w:author="Author">
            <w:rPr>
              <w:lang w:val="en-US"/>
            </w:rPr>
          </w:rPrChange>
        </w:rPr>
      </w:pPr>
      <w:r w:rsidRPr="00F227E0">
        <w:rPr>
          <w:rPrChange w:id="2125" w:author="Author">
            <w:rPr>
              <w:lang w:val="en-US"/>
            </w:rPr>
          </w:rPrChange>
        </w:rPr>
        <w:t>The data packet is summarized as shown in Table 12:</w:t>
      </w:r>
    </w:p>
    <w:p w14:paraId="5B4547A5" w14:textId="77777777" w:rsidR="00E52BA8" w:rsidRPr="000743BE" w:rsidRDefault="00E52BA8" w:rsidP="00E52BA8">
      <w:pPr>
        <w:pStyle w:val="TableNo"/>
      </w:pPr>
      <w:r w:rsidRPr="000743BE">
        <w:t>TABLE 12</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552"/>
        <w:gridCol w:w="1134"/>
        <w:gridCol w:w="5103"/>
      </w:tblGrid>
      <w:tr w:rsidR="00E52BA8" w:rsidRPr="000743BE" w14:paraId="336ED58B" w14:textId="77777777" w:rsidTr="00D43B39">
        <w:trPr>
          <w:jc w:val="center"/>
        </w:trPr>
        <w:tc>
          <w:tcPr>
            <w:tcW w:w="2552" w:type="dxa"/>
          </w:tcPr>
          <w:p w14:paraId="0BDA6A9F" w14:textId="77777777" w:rsidR="00E52BA8" w:rsidRPr="000743BE" w:rsidRDefault="00E52BA8" w:rsidP="00D43B39">
            <w:pPr>
              <w:pStyle w:val="Tabletext"/>
            </w:pPr>
            <w:r w:rsidRPr="000743BE">
              <w:t>Ramp up</w:t>
            </w:r>
          </w:p>
        </w:tc>
        <w:tc>
          <w:tcPr>
            <w:tcW w:w="1134" w:type="dxa"/>
          </w:tcPr>
          <w:p w14:paraId="55391BE5" w14:textId="77777777" w:rsidR="00E52BA8" w:rsidRPr="000743BE" w:rsidRDefault="00E52BA8" w:rsidP="00D43B39">
            <w:pPr>
              <w:pStyle w:val="Tabletext"/>
            </w:pPr>
            <w:r w:rsidRPr="000743BE">
              <w:t>8 bits</w:t>
            </w:r>
          </w:p>
        </w:tc>
        <w:tc>
          <w:tcPr>
            <w:tcW w:w="5103" w:type="dxa"/>
          </w:tcPr>
          <w:p w14:paraId="0AEFFAA2" w14:textId="77777777" w:rsidR="00E52BA8" w:rsidRPr="00F227E0" w:rsidRDefault="00E52BA8" w:rsidP="00D43B39">
            <w:pPr>
              <w:pStyle w:val="Tabletext"/>
              <w:rPr>
                <w:rPrChange w:id="2126" w:author="Author">
                  <w:rPr>
                    <w:lang w:val="en-US"/>
                  </w:rPr>
                </w:rPrChange>
              </w:rPr>
            </w:pPr>
            <w:r w:rsidRPr="00F227E0">
              <w:rPr>
                <w:rPrChange w:id="2127" w:author="Author">
                  <w:rPr>
                    <w:lang w:val="en-US"/>
                  </w:rPr>
                </w:rPrChange>
              </w:rPr>
              <w:t>T0 to TTS in Fig. 8</w:t>
            </w:r>
          </w:p>
        </w:tc>
      </w:tr>
      <w:tr w:rsidR="00E52BA8" w:rsidRPr="000743BE" w14:paraId="75C665A9" w14:textId="77777777" w:rsidTr="00D43B39">
        <w:trPr>
          <w:jc w:val="center"/>
        </w:trPr>
        <w:tc>
          <w:tcPr>
            <w:tcW w:w="2552" w:type="dxa"/>
          </w:tcPr>
          <w:p w14:paraId="3E031448" w14:textId="77777777" w:rsidR="00E52BA8" w:rsidRPr="000743BE" w:rsidRDefault="00E52BA8" w:rsidP="00D43B39">
            <w:pPr>
              <w:pStyle w:val="Tabletext"/>
            </w:pPr>
            <w:r w:rsidRPr="000743BE">
              <w:t>Training sequence</w:t>
            </w:r>
          </w:p>
        </w:tc>
        <w:tc>
          <w:tcPr>
            <w:tcW w:w="1134" w:type="dxa"/>
          </w:tcPr>
          <w:p w14:paraId="172DDF62" w14:textId="77777777" w:rsidR="00E52BA8" w:rsidRPr="000743BE" w:rsidRDefault="00E52BA8" w:rsidP="00D43B39">
            <w:pPr>
              <w:pStyle w:val="Tabletext"/>
            </w:pPr>
            <w:r w:rsidRPr="000743BE">
              <w:t>24 bits</w:t>
            </w:r>
          </w:p>
        </w:tc>
        <w:tc>
          <w:tcPr>
            <w:tcW w:w="5103" w:type="dxa"/>
          </w:tcPr>
          <w:p w14:paraId="55DF622E" w14:textId="77777777" w:rsidR="00E52BA8" w:rsidRPr="000743BE" w:rsidRDefault="00E52BA8" w:rsidP="00D43B39">
            <w:pPr>
              <w:pStyle w:val="Tabletext"/>
            </w:pPr>
            <w:r w:rsidRPr="000743BE">
              <w:t>Necessary for synchronization</w:t>
            </w:r>
          </w:p>
        </w:tc>
      </w:tr>
      <w:tr w:rsidR="00E52BA8" w:rsidRPr="000743BE" w14:paraId="1B3CF847" w14:textId="77777777" w:rsidTr="00D43B39">
        <w:trPr>
          <w:jc w:val="center"/>
        </w:trPr>
        <w:tc>
          <w:tcPr>
            <w:tcW w:w="2552" w:type="dxa"/>
          </w:tcPr>
          <w:p w14:paraId="5736F443" w14:textId="77777777" w:rsidR="00E52BA8" w:rsidRPr="000743BE" w:rsidRDefault="00E52BA8" w:rsidP="00D43B39">
            <w:pPr>
              <w:pStyle w:val="Tabletext"/>
            </w:pPr>
            <w:r w:rsidRPr="000743BE">
              <w:t>Start flag</w:t>
            </w:r>
          </w:p>
        </w:tc>
        <w:tc>
          <w:tcPr>
            <w:tcW w:w="1134" w:type="dxa"/>
          </w:tcPr>
          <w:p w14:paraId="72458F85" w14:textId="77777777" w:rsidR="00E52BA8" w:rsidRPr="000743BE" w:rsidRDefault="00E52BA8" w:rsidP="00D43B39">
            <w:pPr>
              <w:pStyle w:val="Tabletext"/>
            </w:pPr>
            <w:r w:rsidRPr="000743BE">
              <w:t>8 bits</w:t>
            </w:r>
          </w:p>
        </w:tc>
        <w:tc>
          <w:tcPr>
            <w:tcW w:w="5103" w:type="dxa"/>
          </w:tcPr>
          <w:p w14:paraId="719FD1B5" w14:textId="77777777" w:rsidR="00E52BA8" w:rsidRPr="00F227E0" w:rsidRDefault="00E52BA8" w:rsidP="00D43B39">
            <w:pPr>
              <w:pStyle w:val="Tabletext"/>
              <w:rPr>
                <w:rPrChange w:id="2128" w:author="Author">
                  <w:rPr>
                    <w:lang w:val="en-US"/>
                  </w:rPr>
                </w:rPrChange>
              </w:rPr>
            </w:pPr>
            <w:r w:rsidRPr="00F227E0">
              <w:rPr>
                <w:rPrChange w:id="2129" w:author="Author">
                  <w:rPr>
                    <w:lang w:val="en-US"/>
                  </w:rPr>
                </w:rPrChange>
              </w:rPr>
              <w:t>In accordance with HDLC (7E</w:t>
            </w:r>
            <w:r w:rsidRPr="00F227E0">
              <w:rPr>
                <w:vertAlign w:val="subscript"/>
                <w:rPrChange w:id="2130" w:author="Author">
                  <w:rPr>
                    <w:vertAlign w:val="subscript"/>
                    <w:lang w:val="en-US"/>
                  </w:rPr>
                </w:rPrChange>
              </w:rPr>
              <w:t>h</w:t>
            </w:r>
            <w:r w:rsidRPr="00F227E0">
              <w:rPr>
                <w:rPrChange w:id="2131" w:author="Author">
                  <w:rPr>
                    <w:lang w:val="en-US"/>
                  </w:rPr>
                </w:rPrChange>
              </w:rPr>
              <w:t>)</w:t>
            </w:r>
          </w:p>
        </w:tc>
      </w:tr>
      <w:tr w:rsidR="00E52BA8" w:rsidRPr="000743BE" w14:paraId="5C669413" w14:textId="77777777" w:rsidTr="00D43B39">
        <w:trPr>
          <w:jc w:val="center"/>
        </w:trPr>
        <w:tc>
          <w:tcPr>
            <w:tcW w:w="2552" w:type="dxa"/>
          </w:tcPr>
          <w:p w14:paraId="0D0D8873" w14:textId="77777777" w:rsidR="00E52BA8" w:rsidRPr="000743BE" w:rsidRDefault="00E52BA8" w:rsidP="00D43B39">
            <w:pPr>
              <w:pStyle w:val="Tabletext"/>
            </w:pPr>
            <w:r w:rsidRPr="000743BE">
              <w:t>Data</w:t>
            </w:r>
          </w:p>
        </w:tc>
        <w:tc>
          <w:tcPr>
            <w:tcW w:w="1134" w:type="dxa"/>
          </w:tcPr>
          <w:p w14:paraId="5B385049" w14:textId="77777777" w:rsidR="00E52BA8" w:rsidRPr="000743BE" w:rsidRDefault="00E52BA8" w:rsidP="00D43B39">
            <w:pPr>
              <w:pStyle w:val="Tabletext"/>
            </w:pPr>
            <w:r w:rsidRPr="000743BE">
              <w:t>168 bits</w:t>
            </w:r>
          </w:p>
        </w:tc>
        <w:tc>
          <w:tcPr>
            <w:tcW w:w="5103" w:type="dxa"/>
          </w:tcPr>
          <w:p w14:paraId="1A6CD651" w14:textId="77777777" w:rsidR="00E52BA8" w:rsidRPr="000743BE" w:rsidRDefault="00E52BA8" w:rsidP="00D43B39">
            <w:pPr>
              <w:pStyle w:val="Tabletext"/>
            </w:pPr>
            <w:r w:rsidRPr="000743BE">
              <w:t>Default</w:t>
            </w:r>
          </w:p>
        </w:tc>
      </w:tr>
      <w:tr w:rsidR="00E52BA8" w:rsidRPr="000743BE" w14:paraId="45738F4E" w14:textId="77777777" w:rsidTr="00D43B39">
        <w:trPr>
          <w:jc w:val="center"/>
        </w:trPr>
        <w:tc>
          <w:tcPr>
            <w:tcW w:w="2552" w:type="dxa"/>
          </w:tcPr>
          <w:p w14:paraId="664B9503" w14:textId="77777777" w:rsidR="00E52BA8" w:rsidRPr="000743BE" w:rsidRDefault="00E52BA8" w:rsidP="00D43B39">
            <w:pPr>
              <w:pStyle w:val="Tabletext"/>
            </w:pPr>
            <w:r w:rsidRPr="000743BE">
              <w:t>CRC</w:t>
            </w:r>
          </w:p>
        </w:tc>
        <w:tc>
          <w:tcPr>
            <w:tcW w:w="1134" w:type="dxa"/>
          </w:tcPr>
          <w:p w14:paraId="7CA07472" w14:textId="77777777" w:rsidR="00E52BA8" w:rsidRPr="000743BE" w:rsidRDefault="00E52BA8" w:rsidP="00D43B39">
            <w:pPr>
              <w:pStyle w:val="Tabletext"/>
            </w:pPr>
            <w:r w:rsidRPr="000743BE">
              <w:t>16 bits</w:t>
            </w:r>
          </w:p>
        </w:tc>
        <w:tc>
          <w:tcPr>
            <w:tcW w:w="5103" w:type="dxa"/>
          </w:tcPr>
          <w:p w14:paraId="32A029E2" w14:textId="77777777" w:rsidR="00E52BA8" w:rsidRPr="000743BE" w:rsidRDefault="00E52BA8" w:rsidP="00D43B39">
            <w:pPr>
              <w:pStyle w:val="Tabletext"/>
            </w:pPr>
            <w:r w:rsidRPr="000743BE">
              <w:t>In accordance with HDLC</w:t>
            </w:r>
          </w:p>
        </w:tc>
      </w:tr>
      <w:tr w:rsidR="00E52BA8" w:rsidRPr="000743BE" w14:paraId="5026292A" w14:textId="77777777" w:rsidTr="00D43B39">
        <w:trPr>
          <w:jc w:val="center"/>
        </w:trPr>
        <w:tc>
          <w:tcPr>
            <w:tcW w:w="2552" w:type="dxa"/>
          </w:tcPr>
          <w:p w14:paraId="7D4D72C2" w14:textId="77777777" w:rsidR="00E52BA8" w:rsidRPr="000743BE" w:rsidRDefault="00E52BA8" w:rsidP="00D43B39">
            <w:pPr>
              <w:pStyle w:val="Tabletext"/>
            </w:pPr>
            <w:r w:rsidRPr="000743BE">
              <w:t>End flag</w:t>
            </w:r>
          </w:p>
        </w:tc>
        <w:tc>
          <w:tcPr>
            <w:tcW w:w="1134" w:type="dxa"/>
          </w:tcPr>
          <w:p w14:paraId="1F386B00" w14:textId="77777777" w:rsidR="00E52BA8" w:rsidRPr="000743BE" w:rsidRDefault="00E52BA8" w:rsidP="00D43B39">
            <w:pPr>
              <w:pStyle w:val="Tabletext"/>
            </w:pPr>
            <w:r w:rsidRPr="000743BE">
              <w:t>8 bits</w:t>
            </w:r>
          </w:p>
        </w:tc>
        <w:tc>
          <w:tcPr>
            <w:tcW w:w="5103" w:type="dxa"/>
          </w:tcPr>
          <w:p w14:paraId="526D8F7A" w14:textId="77777777" w:rsidR="00E52BA8" w:rsidRPr="00F227E0" w:rsidRDefault="00E52BA8" w:rsidP="00D43B39">
            <w:pPr>
              <w:pStyle w:val="Tabletext"/>
              <w:rPr>
                <w:rPrChange w:id="2132" w:author="Author">
                  <w:rPr>
                    <w:lang w:val="en-US"/>
                  </w:rPr>
                </w:rPrChange>
              </w:rPr>
            </w:pPr>
            <w:r w:rsidRPr="00F227E0">
              <w:rPr>
                <w:rPrChange w:id="2133" w:author="Author">
                  <w:rPr>
                    <w:lang w:val="en-US"/>
                  </w:rPr>
                </w:rPrChange>
              </w:rPr>
              <w:t>In accordance with HDLC (7E</w:t>
            </w:r>
            <w:r w:rsidRPr="00F227E0">
              <w:rPr>
                <w:vertAlign w:val="subscript"/>
                <w:rPrChange w:id="2134" w:author="Author">
                  <w:rPr>
                    <w:vertAlign w:val="subscript"/>
                    <w:lang w:val="en-US"/>
                  </w:rPr>
                </w:rPrChange>
              </w:rPr>
              <w:t>h</w:t>
            </w:r>
            <w:r w:rsidRPr="00F227E0">
              <w:rPr>
                <w:rPrChange w:id="2135" w:author="Author">
                  <w:rPr>
                    <w:lang w:val="en-US"/>
                  </w:rPr>
                </w:rPrChange>
              </w:rPr>
              <w:t>)</w:t>
            </w:r>
          </w:p>
        </w:tc>
      </w:tr>
      <w:tr w:rsidR="00E52BA8" w:rsidRPr="000743BE" w14:paraId="5D4FB3C4" w14:textId="77777777" w:rsidTr="00D43B39">
        <w:trPr>
          <w:jc w:val="center"/>
        </w:trPr>
        <w:tc>
          <w:tcPr>
            <w:tcW w:w="2552" w:type="dxa"/>
          </w:tcPr>
          <w:p w14:paraId="63061509" w14:textId="77777777" w:rsidR="00E52BA8" w:rsidRPr="000743BE" w:rsidRDefault="00E52BA8" w:rsidP="00D43B39">
            <w:pPr>
              <w:pStyle w:val="Tabletext"/>
            </w:pPr>
            <w:r w:rsidRPr="000743BE">
              <w:t>Buffer</w:t>
            </w:r>
          </w:p>
        </w:tc>
        <w:tc>
          <w:tcPr>
            <w:tcW w:w="1134" w:type="dxa"/>
          </w:tcPr>
          <w:p w14:paraId="7B61DFDE" w14:textId="77777777" w:rsidR="00E52BA8" w:rsidRPr="000743BE" w:rsidRDefault="00E52BA8" w:rsidP="00D43B39">
            <w:pPr>
              <w:pStyle w:val="Tabletext"/>
            </w:pPr>
            <w:r w:rsidRPr="000743BE">
              <w:t>24 bits</w:t>
            </w:r>
          </w:p>
        </w:tc>
        <w:tc>
          <w:tcPr>
            <w:tcW w:w="5103" w:type="dxa"/>
          </w:tcPr>
          <w:p w14:paraId="74D65389" w14:textId="77777777" w:rsidR="00E52BA8" w:rsidRPr="00F227E0" w:rsidRDefault="00E52BA8" w:rsidP="00D43B39">
            <w:pPr>
              <w:pStyle w:val="Tabletext"/>
              <w:rPr>
                <w:rPrChange w:id="2136" w:author="Author">
                  <w:rPr>
                    <w:lang w:val="en-US"/>
                  </w:rPr>
                </w:rPrChange>
              </w:rPr>
            </w:pPr>
            <w:r w:rsidRPr="00F227E0">
              <w:rPr>
                <w:rPrChange w:id="2137" w:author="Author">
                  <w:rPr>
                    <w:lang w:val="en-US"/>
                  </w:rPr>
                </w:rPrChange>
              </w:rPr>
              <w:t>Bit stuffing distance delays, repeater delay and jitter</w:t>
            </w:r>
          </w:p>
        </w:tc>
      </w:tr>
      <w:tr w:rsidR="00E52BA8" w:rsidRPr="000743BE" w14:paraId="3CEA7ECD" w14:textId="77777777" w:rsidTr="00D43B39">
        <w:trPr>
          <w:jc w:val="center"/>
        </w:trPr>
        <w:tc>
          <w:tcPr>
            <w:tcW w:w="2552" w:type="dxa"/>
          </w:tcPr>
          <w:p w14:paraId="55B04FED" w14:textId="77777777" w:rsidR="00E52BA8" w:rsidRPr="000743BE" w:rsidRDefault="00E52BA8" w:rsidP="00D43B39">
            <w:pPr>
              <w:pStyle w:val="Tabletext"/>
            </w:pPr>
            <w:r w:rsidRPr="000743BE">
              <w:t>Total</w:t>
            </w:r>
          </w:p>
        </w:tc>
        <w:tc>
          <w:tcPr>
            <w:tcW w:w="1134" w:type="dxa"/>
          </w:tcPr>
          <w:p w14:paraId="67F71C40" w14:textId="77777777" w:rsidR="00E52BA8" w:rsidRPr="000743BE" w:rsidRDefault="00E52BA8" w:rsidP="00D43B39">
            <w:pPr>
              <w:pStyle w:val="Tabletext"/>
            </w:pPr>
            <w:r w:rsidRPr="000743BE">
              <w:t>256 bits</w:t>
            </w:r>
          </w:p>
        </w:tc>
        <w:tc>
          <w:tcPr>
            <w:tcW w:w="5103" w:type="dxa"/>
          </w:tcPr>
          <w:p w14:paraId="0E03A556" w14:textId="77777777" w:rsidR="00E52BA8" w:rsidRPr="000743BE" w:rsidRDefault="00E52BA8" w:rsidP="00D43B39">
            <w:pPr>
              <w:pStyle w:val="Tabletext"/>
            </w:pPr>
          </w:p>
        </w:tc>
      </w:tr>
    </w:tbl>
    <w:p w14:paraId="0B0F5EE9" w14:textId="77777777" w:rsidR="00E52BA8" w:rsidRPr="000743BE" w:rsidRDefault="00E52BA8" w:rsidP="00E52BA8">
      <w:pPr>
        <w:pStyle w:val="Tablefin"/>
      </w:pPr>
      <w:bookmarkStart w:id="2138" w:name="_Toc440784026"/>
    </w:p>
    <w:p w14:paraId="67B8BB5A" w14:textId="77777777" w:rsidR="00E52BA8" w:rsidRPr="000743BE" w:rsidRDefault="00E52BA8" w:rsidP="00E52BA8">
      <w:pPr>
        <w:pStyle w:val="Heading4"/>
      </w:pPr>
      <w:r w:rsidRPr="000743BE">
        <w:lastRenderedPageBreak/>
        <w:t>3.2.2.10</w:t>
      </w:r>
      <w:r w:rsidRPr="000743BE">
        <w:tab/>
        <w:t>Transmission timing</w:t>
      </w:r>
      <w:bookmarkEnd w:id="2138"/>
    </w:p>
    <w:p w14:paraId="34F85A11" w14:textId="77777777" w:rsidR="00E52BA8" w:rsidRPr="00F227E0" w:rsidRDefault="00E52BA8" w:rsidP="00E52BA8">
      <w:pPr>
        <w:rPr>
          <w:rPrChange w:id="2139" w:author="Author">
            <w:rPr>
              <w:lang w:val="en-US"/>
            </w:rPr>
          </w:rPrChange>
        </w:rPr>
      </w:pPr>
      <w:r w:rsidRPr="00F227E0">
        <w:rPr>
          <w:rPrChange w:id="2140" w:author="Author">
            <w:rPr>
              <w:lang w:val="en-US"/>
            </w:rPr>
          </w:rPrChange>
        </w:rPr>
        <w:t>Figure 8 shows the timing events of the default transmission packet (one slot). At the situation where the ramp down of the RF power overshoots into the next slot, there should be no modulation of the RF after the termination of transmission. This prevents undesired interference, due to false locking of receiver modems, with the succeeding transmission in the next slot.</w:t>
      </w:r>
    </w:p>
    <w:p w14:paraId="36A40702" w14:textId="77777777" w:rsidR="00E52BA8" w:rsidRPr="00F227E0" w:rsidRDefault="00E52BA8" w:rsidP="00E52BA8">
      <w:pPr>
        <w:pStyle w:val="Heading4"/>
        <w:rPr>
          <w:rPrChange w:id="2141" w:author="Author">
            <w:rPr>
              <w:lang w:val="en-US"/>
            </w:rPr>
          </w:rPrChange>
        </w:rPr>
      </w:pPr>
      <w:bookmarkStart w:id="2142" w:name="_Toc440784027"/>
      <w:r w:rsidRPr="00F227E0">
        <w:rPr>
          <w:rPrChange w:id="2143" w:author="Author">
            <w:rPr>
              <w:lang w:val="en-US"/>
            </w:rPr>
          </w:rPrChange>
        </w:rPr>
        <w:t>3.2.2.11</w:t>
      </w:r>
      <w:r w:rsidRPr="00F227E0">
        <w:rPr>
          <w:rPrChange w:id="2144" w:author="Author">
            <w:rPr>
              <w:lang w:val="en-US"/>
            </w:rPr>
          </w:rPrChange>
        </w:rPr>
        <w:tab/>
        <w:t>Long transmission packets</w:t>
      </w:r>
      <w:bookmarkEnd w:id="2142"/>
    </w:p>
    <w:p w14:paraId="4DADA07B" w14:textId="0CFDFCEF" w:rsidR="00E52BA8" w:rsidRPr="00F227E0" w:rsidRDefault="00E52BA8" w:rsidP="00E52BA8">
      <w:pPr>
        <w:rPr>
          <w:rPrChange w:id="2145" w:author="Author">
            <w:rPr>
              <w:lang w:val="en-US"/>
            </w:rPr>
          </w:rPrChange>
        </w:rPr>
      </w:pPr>
      <w:r w:rsidRPr="00F227E0">
        <w:rPr>
          <w:rPrChange w:id="2146" w:author="Author">
            <w:rPr>
              <w:lang w:val="en-US"/>
            </w:rPr>
          </w:rPrChange>
        </w:rPr>
        <w:t xml:space="preserve">A station may occupy at maximum five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w:t>
      </w:r>
      <w:ins w:id="2147" w:author="Author">
        <w:r w:rsidR="00A27ADC" w:rsidRPr="00A27ADC">
          <w:rPr>
            <w:highlight w:val="cyan"/>
          </w:rPr>
          <w:t>station</w:t>
        </w:r>
      </w:ins>
      <w:del w:id="2148" w:author="Author">
        <w:r w:rsidRPr="00A27ADC" w:rsidDel="00A27ADC">
          <w:rPr>
            <w:highlight w:val="cyan"/>
          </w:rPr>
          <w:delText>AIS</w:delText>
        </w:r>
      </w:del>
      <w:r w:rsidRPr="00F227E0">
        <w:rPr>
          <w:rPrChange w:id="2149" w:author="Author">
            <w:rPr>
              <w:lang w:val="en-US"/>
            </w:rPr>
          </w:rPrChange>
        </w:rPr>
        <w:t xml:space="preserve"> should not add filler.</w:t>
      </w:r>
    </w:p>
    <w:p w14:paraId="18F276D6" w14:textId="77777777" w:rsidR="00E52BA8" w:rsidRPr="00F227E0" w:rsidRDefault="00E52BA8" w:rsidP="00E52BA8">
      <w:pPr>
        <w:pStyle w:val="Heading3"/>
        <w:rPr>
          <w:rPrChange w:id="2150" w:author="Author">
            <w:rPr>
              <w:lang w:val="en-US"/>
            </w:rPr>
          </w:rPrChange>
        </w:rPr>
      </w:pPr>
      <w:bookmarkStart w:id="2151" w:name="_Toc440784028"/>
      <w:r w:rsidRPr="00F227E0">
        <w:rPr>
          <w:rPrChange w:id="2152" w:author="Author">
            <w:rPr>
              <w:lang w:val="en-US"/>
            </w:rPr>
          </w:rPrChange>
        </w:rPr>
        <w:t>3.2.3</w:t>
      </w:r>
      <w:r w:rsidRPr="00F227E0">
        <w:rPr>
          <w:rPrChange w:id="2153" w:author="Author">
            <w:rPr>
              <w:lang w:val="en-US"/>
            </w:rPr>
          </w:rPrChange>
        </w:rPr>
        <w:tab/>
        <w:t>Error detection and control</w:t>
      </w:r>
      <w:bookmarkEnd w:id="2151"/>
    </w:p>
    <w:p w14:paraId="28C5B5A7" w14:textId="2B9D2153" w:rsidR="00E52BA8" w:rsidRPr="00F227E0" w:rsidRDefault="00E52BA8" w:rsidP="00E52BA8">
      <w:pPr>
        <w:rPr>
          <w:rPrChange w:id="2154" w:author="Author">
            <w:rPr>
              <w:lang w:val="en-US"/>
            </w:rPr>
          </w:rPrChange>
        </w:rPr>
      </w:pPr>
      <w:r w:rsidRPr="00F227E0">
        <w:rPr>
          <w:rPrChange w:id="2155" w:author="Author">
            <w:rPr>
              <w:lang w:val="en-US"/>
            </w:rPr>
          </w:rPrChange>
        </w:rPr>
        <w:t xml:space="preserve">Error detection and control should be handled using the CRC polynomial as described in § 3.2.2.6. CRC errors should result in no further action by the </w:t>
      </w:r>
      <w:ins w:id="2156" w:author="Author">
        <w:r w:rsidR="00A27ADC" w:rsidRPr="00324822">
          <w:rPr>
            <w:highlight w:val="cyan"/>
          </w:rPr>
          <w:t>station</w:t>
        </w:r>
      </w:ins>
      <w:del w:id="2157" w:author="Author">
        <w:r w:rsidRPr="00324822" w:rsidDel="00A27ADC">
          <w:rPr>
            <w:highlight w:val="cyan"/>
          </w:rPr>
          <w:delText>AIS</w:delText>
        </w:r>
      </w:del>
      <w:r w:rsidRPr="00F227E0">
        <w:rPr>
          <w:rPrChange w:id="2158" w:author="Author">
            <w:rPr>
              <w:lang w:val="en-US"/>
            </w:rPr>
          </w:rPrChange>
        </w:rPr>
        <w:t>.</w:t>
      </w:r>
    </w:p>
    <w:p w14:paraId="43D68D34" w14:textId="77777777" w:rsidR="00E52BA8" w:rsidRPr="00F227E0" w:rsidRDefault="00E52BA8" w:rsidP="00E52BA8">
      <w:pPr>
        <w:pStyle w:val="Heading2"/>
        <w:rPr>
          <w:rPrChange w:id="2159" w:author="Author">
            <w:rPr>
              <w:lang w:val="en-US"/>
            </w:rPr>
          </w:rPrChange>
        </w:rPr>
      </w:pPr>
      <w:bookmarkStart w:id="2160" w:name="_Toc440784029"/>
      <w:r w:rsidRPr="00F227E0">
        <w:rPr>
          <w:rPrChange w:id="2161" w:author="Author">
            <w:rPr>
              <w:lang w:val="en-US"/>
            </w:rPr>
          </w:rPrChange>
        </w:rPr>
        <w:t>3.3</w:t>
      </w:r>
      <w:r w:rsidRPr="00F227E0">
        <w:rPr>
          <w:rPrChange w:id="2162" w:author="Author">
            <w:rPr>
              <w:lang w:val="en-US"/>
            </w:rPr>
          </w:rPrChange>
        </w:rPr>
        <w:tab/>
        <w:t>Sub layer 3 – link management entity</w:t>
      </w:r>
      <w:bookmarkEnd w:id="2160"/>
    </w:p>
    <w:p w14:paraId="18F3CCF3" w14:textId="77777777" w:rsidR="00E52BA8" w:rsidRPr="00F227E0" w:rsidRDefault="00E52BA8" w:rsidP="00E52BA8">
      <w:pPr>
        <w:rPr>
          <w:rPrChange w:id="2163" w:author="Author">
            <w:rPr>
              <w:lang w:val="en-US"/>
            </w:rPr>
          </w:rPrChange>
        </w:rPr>
      </w:pPr>
      <w:r w:rsidRPr="00F227E0">
        <w:rPr>
          <w:rPrChange w:id="2164" w:author="Author">
            <w:rPr>
              <w:lang w:val="en-US"/>
            </w:rPr>
          </w:rPrChange>
        </w:rPr>
        <w:t>The LME controls the operation of the DLS, MAC and the physical layer.</w:t>
      </w:r>
    </w:p>
    <w:p w14:paraId="5C0A3D93" w14:textId="77777777" w:rsidR="00E52BA8" w:rsidRPr="00F227E0" w:rsidRDefault="00E52BA8" w:rsidP="00E52BA8">
      <w:pPr>
        <w:pStyle w:val="Heading3"/>
        <w:rPr>
          <w:rPrChange w:id="2165" w:author="Author">
            <w:rPr>
              <w:lang w:val="en-US"/>
            </w:rPr>
          </w:rPrChange>
        </w:rPr>
      </w:pPr>
      <w:bookmarkStart w:id="2166" w:name="_Toc440784030"/>
      <w:r w:rsidRPr="00F227E0">
        <w:rPr>
          <w:rPrChange w:id="2167" w:author="Author">
            <w:rPr>
              <w:lang w:val="en-US"/>
            </w:rPr>
          </w:rPrChange>
        </w:rPr>
        <w:t>3.3.1</w:t>
      </w:r>
      <w:r w:rsidRPr="00F227E0">
        <w:rPr>
          <w:rPrChange w:id="2168" w:author="Author">
            <w:rPr>
              <w:lang w:val="en-US"/>
            </w:rPr>
          </w:rPrChange>
        </w:rPr>
        <w:tab/>
        <w:t>Access to the data link</w:t>
      </w:r>
      <w:bookmarkEnd w:id="2166"/>
    </w:p>
    <w:p w14:paraId="0FE90C31" w14:textId="371284A1" w:rsidR="00E52BA8" w:rsidRPr="00F227E0" w:rsidRDefault="00E52BA8" w:rsidP="00E52BA8">
      <w:pPr>
        <w:rPr>
          <w:spacing w:val="-2"/>
          <w:rPrChange w:id="2169" w:author="Author">
            <w:rPr>
              <w:lang w:val="en-US"/>
            </w:rPr>
          </w:rPrChange>
        </w:rPr>
      </w:pPr>
      <w:r w:rsidRPr="00F227E0">
        <w:rPr>
          <w:spacing w:val="-2"/>
          <w:rPrChange w:id="2170" w:author="Author">
            <w:rPr>
              <w:lang w:val="en-US"/>
            </w:rPr>
          </w:rPrChange>
        </w:rPr>
        <w:t xml:space="preserve">There </w:t>
      </w:r>
      <w:del w:id="2171" w:author="Author">
        <w:r w:rsidRPr="00324822" w:rsidDel="00324822">
          <w:rPr>
            <w:spacing w:val="-2"/>
            <w:highlight w:val="cyan"/>
          </w:rPr>
          <w:delText xml:space="preserve">should be </w:delText>
        </w:r>
      </w:del>
      <w:ins w:id="2172" w:author="Author">
        <w:r w:rsidR="00324822" w:rsidRPr="00324822">
          <w:rPr>
            <w:spacing w:val="-2"/>
            <w:highlight w:val="cyan"/>
          </w:rPr>
          <w:t>are</w:t>
        </w:r>
        <w:r w:rsidR="00324822">
          <w:rPr>
            <w:spacing w:val="-2"/>
          </w:rPr>
          <w:t xml:space="preserve"> </w:t>
        </w:r>
      </w:ins>
      <w:r w:rsidRPr="00F227E0">
        <w:rPr>
          <w:spacing w:val="-2"/>
          <w:rPrChange w:id="2173" w:author="Author">
            <w:rPr>
              <w:lang w:val="en-US"/>
            </w:rPr>
          </w:rPrChange>
        </w:rPr>
        <w:t>four different access schemes for controlling access to the data transfer medium. The application and mode of operation determine the access scheme to be used. The access schemes are SOTDMA, ITDMA, RATDMA and FATDMA. SOTDMA is the basic scheme used for scheduled repetitive transmissions from an autonomous station. When, for example, the reporting interval has to be changed, or a non-repetitive message is to be transmitted, other access schemes may be used.</w:t>
      </w:r>
    </w:p>
    <w:p w14:paraId="7A857AD4" w14:textId="77777777" w:rsidR="00E52BA8" w:rsidRPr="00F227E0" w:rsidRDefault="00E52BA8" w:rsidP="00E52BA8">
      <w:pPr>
        <w:pStyle w:val="Heading4"/>
        <w:rPr>
          <w:rPrChange w:id="2174" w:author="Author">
            <w:rPr>
              <w:lang w:val="en-US"/>
            </w:rPr>
          </w:rPrChange>
        </w:rPr>
      </w:pPr>
      <w:bookmarkStart w:id="2175" w:name="_Toc440784031"/>
      <w:r w:rsidRPr="00F227E0">
        <w:rPr>
          <w:rPrChange w:id="2176" w:author="Author">
            <w:rPr>
              <w:lang w:val="en-US"/>
            </w:rPr>
          </w:rPrChange>
        </w:rPr>
        <w:t>3.3.1.1</w:t>
      </w:r>
      <w:r w:rsidRPr="00F227E0">
        <w:rPr>
          <w:rPrChange w:id="2177" w:author="Author">
            <w:rPr>
              <w:lang w:val="en-US"/>
            </w:rPr>
          </w:rPrChange>
        </w:rPr>
        <w:tab/>
        <w:t>Cooperation on the data link</w:t>
      </w:r>
      <w:bookmarkEnd w:id="2175"/>
    </w:p>
    <w:p w14:paraId="6DC61EB5" w14:textId="77777777" w:rsidR="00E52BA8" w:rsidRPr="00F227E0" w:rsidRDefault="00E52BA8" w:rsidP="00E52BA8">
      <w:pPr>
        <w:rPr>
          <w:rPrChange w:id="2178" w:author="Author">
            <w:rPr>
              <w:lang w:val="en-US"/>
            </w:rPr>
          </w:rPrChange>
        </w:rPr>
      </w:pPr>
      <w:r w:rsidRPr="00F227E0">
        <w:rPr>
          <w:rPrChange w:id="2179" w:author="Author">
            <w:rPr>
              <w:lang w:val="en-US"/>
            </w:rPr>
          </w:rPrChange>
        </w:rPr>
        <w:t>The access schemes operate continuously, and in parallel, on the same physical data link. They all conform to the rules set up by the TDMA (see § 3.1).</w:t>
      </w:r>
      <w:bookmarkStart w:id="2180" w:name="_Toc440784032"/>
    </w:p>
    <w:p w14:paraId="64950428" w14:textId="77777777" w:rsidR="00E52BA8" w:rsidRPr="00F227E0" w:rsidRDefault="00E52BA8" w:rsidP="00E52BA8">
      <w:pPr>
        <w:pStyle w:val="Heading4"/>
        <w:rPr>
          <w:rPrChange w:id="2181" w:author="Author">
            <w:rPr>
              <w:lang w:val="en-US"/>
            </w:rPr>
          </w:rPrChange>
        </w:rPr>
      </w:pPr>
      <w:r w:rsidRPr="00F227E0">
        <w:rPr>
          <w:rPrChange w:id="2182" w:author="Author">
            <w:rPr>
              <w:lang w:val="en-US"/>
            </w:rPr>
          </w:rPrChange>
        </w:rPr>
        <w:t>3.3.1.2</w:t>
      </w:r>
      <w:r w:rsidRPr="00F227E0">
        <w:rPr>
          <w:rPrChange w:id="2183" w:author="Author">
            <w:rPr>
              <w:lang w:val="en-US"/>
            </w:rPr>
          </w:rPrChange>
        </w:rPr>
        <w:tab/>
        <w:t>Candidate slots</w:t>
      </w:r>
    </w:p>
    <w:p w14:paraId="43CD5CDB" w14:textId="640892A1" w:rsidR="00E52BA8" w:rsidRPr="00F227E0" w:rsidRDefault="00E52BA8" w:rsidP="00E52BA8">
      <w:pPr>
        <w:rPr>
          <w:rPrChange w:id="2184" w:author="Author">
            <w:rPr>
              <w:lang w:val="en-US"/>
            </w:rPr>
          </w:rPrChange>
        </w:rPr>
      </w:pPr>
      <w:r w:rsidRPr="00F227E0">
        <w:rPr>
          <w:rPrChange w:id="2185" w:author="Author">
            <w:rPr>
              <w:lang w:val="en-US"/>
            </w:rPr>
          </w:rPrChange>
        </w:rPr>
        <w:t xml:space="preserve">Slots, used for transmission, are selected from </w:t>
      </w:r>
      <w:r w:rsidRPr="00F227E0">
        <w:rPr>
          <w:i/>
          <w:iCs/>
          <w:rPrChange w:id="2186" w:author="Author">
            <w:rPr>
              <w:i/>
              <w:iCs/>
              <w:lang w:val="en-US"/>
            </w:rPr>
          </w:rPrChange>
        </w:rPr>
        <w:t>candidate slots</w:t>
      </w:r>
      <w:r w:rsidRPr="00F227E0">
        <w:rPr>
          <w:rPrChange w:id="2187" w:author="Author">
            <w:rPr>
              <w:lang w:val="en-US"/>
            </w:rPr>
          </w:rPrChange>
        </w:rPr>
        <w:t xml:space="preserve"> in the selection interval (SI) (see Fig. 10). The selection process uses received data. There should always be at minimum four candidate slots to choose from unless the number of candidate slots is otherwise restricted due to loss of position information (see § 4.4.1). For Class A </w:t>
      </w:r>
      <w:del w:id="2188" w:author="Author">
        <w:r w:rsidRPr="00F227E0" w:rsidDel="00324822">
          <w:rPr>
            <w:highlight w:val="cyan"/>
            <w:rPrChange w:id="2189" w:author="Author">
              <w:rPr>
                <w:lang w:val="en-US"/>
              </w:rPr>
            </w:rPrChange>
          </w:rPr>
          <w:delText>mobile AIS</w:delText>
        </w:r>
        <w:r w:rsidRPr="00F227E0" w:rsidDel="00324822">
          <w:rPr>
            <w:rPrChange w:id="2190" w:author="Author">
              <w:rPr>
                <w:lang w:val="en-US"/>
              </w:rPr>
            </w:rPrChange>
          </w:rPr>
          <w:delText xml:space="preserve"> </w:delText>
        </w:r>
      </w:del>
      <w:r w:rsidRPr="00F227E0">
        <w:rPr>
          <w:rPrChange w:id="2191" w:author="Author">
            <w:rPr>
              <w:lang w:val="en-US"/>
            </w:rPr>
          </w:rPrChange>
        </w:rPr>
        <w:t xml:space="preserve">stations when selecting candidates for messages longer than one (1) slot (see § 3.2.2.11) a candidate slot should be the first slot in a consecutive block of free or available slots. For Class B “SO” </w:t>
      </w:r>
      <w:del w:id="2192" w:author="Author">
        <w:r w:rsidRPr="00F227E0" w:rsidDel="00324822">
          <w:rPr>
            <w:rPrChange w:id="2193" w:author="Author">
              <w:rPr>
                <w:lang w:val="en-US"/>
              </w:rPr>
            </w:rPrChange>
          </w:rPr>
          <w:delText xml:space="preserve">mobile AIS </w:delText>
        </w:r>
      </w:del>
      <w:r w:rsidRPr="00F227E0">
        <w:rPr>
          <w:rPrChange w:id="2194" w:author="Author">
            <w:rPr>
              <w:lang w:val="en-US"/>
            </w:rPr>
          </w:rPrChange>
        </w:rPr>
        <w:t>stations the candidate slots for Messages 6, 8, 12 and 14 should be free. When no candidate slot is available, the use of the current slot is allowed. The candidate slots are primarily selected from free slots (see § 3.1.6). When required, available slots are included in the candidate slot set. When selecting a slot from the candidates, any candidate has the same probability of being chosen, regardless of its slot state (see § 3.1.6). If the station cannot find any candidate slots at all, because all slots in the SI are restricted from slot reuse (see § 4.4.1), the station should not reserve a slot in the SI until there is at least one candidate slot.</w:t>
      </w:r>
    </w:p>
    <w:p w14:paraId="38700DBC" w14:textId="77777777" w:rsidR="00E52BA8" w:rsidRPr="000743BE" w:rsidRDefault="00E52BA8" w:rsidP="00E52BA8">
      <w:pPr>
        <w:rPr>
          <w:i/>
          <w:iCs/>
        </w:rPr>
      </w:pPr>
      <w:r w:rsidRPr="000743BE">
        <w:rPr>
          <w:i/>
          <w:iCs/>
        </w:rPr>
        <w:t>Example</w:t>
      </w:r>
      <w:r w:rsidRPr="000743BE">
        <w:t>:</w:t>
      </w:r>
    </w:p>
    <w:p w14:paraId="3DCBA669" w14:textId="77777777" w:rsidR="00E52BA8" w:rsidRPr="000743BE" w:rsidRDefault="00E52BA8" w:rsidP="00E52BA8">
      <w:pPr>
        <w:pStyle w:val="Blanc"/>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
        <w:gridCol w:w="567"/>
        <w:gridCol w:w="567"/>
        <w:gridCol w:w="567"/>
        <w:gridCol w:w="567"/>
        <w:gridCol w:w="567"/>
        <w:gridCol w:w="567"/>
      </w:tblGrid>
      <w:tr w:rsidR="00E52BA8" w:rsidRPr="000743BE" w14:paraId="7682DBE1" w14:textId="77777777" w:rsidTr="00D43B39">
        <w:tc>
          <w:tcPr>
            <w:tcW w:w="567" w:type="dxa"/>
            <w:vAlign w:val="center"/>
          </w:tcPr>
          <w:p w14:paraId="48BBDE10" w14:textId="77777777" w:rsidR="00E52BA8" w:rsidRPr="000743BE" w:rsidRDefault="00E52BA8" w:rsidP="00D43B39">
            <w:pPr>
              <w:pStyle w:val="Tabletext"/>
              <w:keepNext/>
              <w:rPr>
                <w:rFonts w:eastAsia="SimSun"/>
              </w:rPr>
            </w:pPr>
            <w:r w:rsidRPr="000743BE">
              <w:rPr>
                <w:rFonts w:eastAsia="SimSun"/>
              </w:rPr>
              <w:t>0</w:t>
            </w:r>
          </w:p>
        </w:tc>
        <w:tc>
          <w:tcPr>
            <w:tcW w:w="567" w:type="dxa"/>
            <w:vAlign w:val="center"/>
          </w:tcPr>
          <w:p w14:paraId="6A42F66F" w14:textId="77777777" w:rsidR="00E52BA8" w:rsidRPr="000743BE" w:rsidRDefault="00E52BA8" w:rsidP="00D43B39">
            <w:pPr>
              <w:pStyle w:val="Tabletext"/>
              <w:keepNext/>
              <w:rPr>
                <w:rFonts w:eastAsia="SimSun"/>
              </w:rPr>
            </w:pPr>
            <w:r w:rsidRPr="000743BE">
              <w:rPr>
                <w:rFonts w:eastAsia="SimSun"/>
              </w:rPr>
              <w:t>1</w:t>
            </w:r>
          </w:p>
        </w:tc>
        <w:tc>
          <w:tcPr>
            <w:tcW w:w="567" w:type="dxa"/>
            <w:vAlign w:val="center"/>
          </w:tcPr>
          <w:p w14:paraId="25F4EC5F" w14:textId="77777777" w:rsidR="00E52BA8" w:rsidRPr="000743BE" w:rsidRDefault="00E52BA8" w:rsidP="00D43B39">
            <w:pPr>
              <w:pStyle w:val="Tabletext"/>
              <w:keepNext/>
              <w:rPr>
                <w:rFonts w:eastAsia="SimSun"/>
              </w:rPr>
            </w:pPr>
            <w:r w:rsidRPr="000743BE">
              <w:rPr>
                <w:rFonts w:eastAsia="SimSun"/>
              </w:rPr>
              <w:t>2</w:t>
            </w:r>
          </w:p>
        </w:tc>
        <w:tc>
          <w:tcPr>
            <w:tcW w:w="567" w:type="dxa"/>
            <w:vAlign w:val="center"/>
          </w:tcPr>
          <w:p w14:paraId="401CCF81" w14:textId="77777777" w:rsidR="00E52BA8" w:rsidRPr="000743BE" w:rsidRDefault="00E52BA8" w:rsidP="00D43B39">
            <w:pPr>
              <w:pStyle w:val="Tabletext"/>
              <w:keepNext/>
              <w:rPr>
                <w:rFonts w:eastAsia="SimSun"/>
              </w:rPr>
            </w:pPr>
            <w:r w:rsidRPr="000743BE">
              <w:rPr>
                <w:rFonts w:eastAsia="SimSun"/>
              </w:rPr>
              <w:t>3</w:t>
            </w:r>
          </w:p>
        </w:tc>
        <w:tc>
          <w:tcPr>
            <w:tcW w:w="567" w:type="dxa"/>
            <w:vAlign w:val="center"/>
          </w:tcPr>
          <w:p w14:paraId="2C515D48" w14:textId="77777777" w:rsidR="00E52BA8" w:rsidRPr="000743BE" w:rsidRDefault="00E52BA8" w:rsidP="00D43B39">
            <w:pPr>
              <w:pStyle w:val="Tabletext"/>
              <w:keepNext/>
              <w:rPr>
                <w:rFonts w:eastAsia="SimSun"/>
              </w:rPr>
            </w:pPr>
            <w:r w:rsidRPr="000743BE">
              <w:rPr>
                <w:rFonts w:eastAsia="SimSun"/>
              </w:rPr>
              <w:t>4</w:t>
            </w:r>
          </w:p>
        </w:tc>
        <w:tc>
          <w:tcPr>
            <w:tcW w:w="567" w:type="dxa"/>
            <w:vAlign w:val="center"/>
          </w:tcPr>
          <w:p w14:paraId="48746FB1" w14:textId="77777777" w:rsidR="00E52BA8" w:rsidRPr="000743BE" w:rsidRDefault="00E52BA8" w:rsidP="00D43B39">
            <w:pPr>
              <w:pStyle w:val="Tabletext"/>
              <w:keepNext/>
              <w:rPr>
                <w:rFonts w:eastAsia="SimSun"/>
              </w:rPr>
            </w:pPr>
            <w:r w:rsidRPr="000743BE">
              <w:rPr>
                <w:rFonts w:eastAsia="SimSun"/>
              </w:rPr>
              <w:t>5</w:t>
            </w:r>
          </w:p>
        </w:tc>
        <w:tc>
          <w:tcPr>
            <w:tcW w:w="567" w:type="dxa"/>
            <w:vAlign w:val="center"/>
          </w:tcPr>
          <w:p w14:paraId="35EDBFA7" w14:textId="77777777" w:rsidR="00E52BA8" w:rsidRPr="000743BE" w:rsidRDefault="00E52BA8" w:rsidP="00D43B39">
            <w:pPr>
              <w:pStyle w:val="Tabletext"/>
              <w:keepNext/>
              <w:rPr>
                <w:rFonts w:eastAsia="SimSun"/>
              </w:rPr>
            </w:pPr>
            <w:r w:rsidRPr="000743BE">
              <w:rPr>
                <w:rFonts w:eastAsia="SimSun"/>
              </w:rPr>
              <w:t>6</w:t>
            </w:r>
          </w:p>
        </w:tc>
        <w:tc>
          <w:tcPr>
            <w:tcW w:w="567" w:type="dxa"/>
            <w:vAlign w:val="center"/>
          </w:tcPr>
          <w:p w14:paraId="7CDE4826" w14:textId="77777777" w:rsidR="00E52BA8" w:rsidRPr="000743BE" w:rsidRDefault="00E52BA8" w:rsidP="00D43B39">
            <w:pPr>
              <w:pStyle w:val="Tabletext"/>
              <w:keepNext/>
              <w:rPr>
                <w:rFonts w:eastAsia="SimSun"/>
              </w:rPr>
            </w:pPr>
            <w:r w:rsidRPr="000743BE">
              <w:rPr>
                <w:rFonts w:eastAsia="SimSun"/>
              </w:rPr>
              <w:t>7</w:t>
            </w:r>
          </w:p>
        </w:tc>
      </w:tr>
      <w:tr w:rsidR="00E52BA8" w:rsidRPr="000743BE" w14:paraId="4E8ACD6C" w14:textId="77777777" w:rsidTr="00D43B39">
        <w:tc>
          <w:tcPr>
            <w:tcW w:w="567" w:type="dxa"/>
            <w:vAlign w:val="center"/>
          </w:tcPr>
          <w:p w14:paraId="153A2D2B" w14:textId="77777777" w:rsidR="00E52BA8" w:rsidRPr="000743BE" w:rsidRDefault="00E52BA8" w:rsidP="00D43B39">
            <w:pPr>
              <w:pStyle w:val="Tabletext"/>
              <w:rPr>
                <w:rFonts w:eastAsia="SimSun"/>
              </w:rPr>
            </w:pPr>
            <w:r w:rsidRPr="000743BE">
              <w:rPr>
                <w:rFonts w:eastAsia="SimSun"/>
              </w:rPr>
              <w:t>E</w:t>
            </w:r>
          </w:p>
        </w:tc>
        <w:tc>
          <w:tcPr>
            <w:tcW w:w="567" w:type="dxa"/>
            <w:vAlign w:val="center"/>
          </w:tcPr>
          <w:p w14:paraId="73E389C8" w14:textId="77777777" w:rsidR="00E52BA8" w:rsidRPr="000743BE" w:rsidRDefault="00E52BA8" w:rsidP="00D43B39">
            <w:pPr>
              <w:pStyle w:val="Tabletext"/>
              <w:rPr>
                <w:rFonts w:eastAsia="SimSun"/>
                <w:b/>
              </w:rPr>
            </w:pPr>
            <w:r w:rsidRPr="000743BE">
              <w:rPr>
                <w:rFonts w:eastAsia="SimSun"/>
              </w:rPr>
              <w:t>E</w:t>
            </w:r>
          </w:p>
        </w:tc>
        <w:tc>
          <w:tcPr>
            <w:tcW w:w="567" w:type="dxa"/>
            <w:vAlign w:val="center"/>
          </w:tcPr>
          <w:p w14:paraId="7B29C293" w14:textId="77777777" w:rsidR="00E52BA8" w:rsidRPr="000743BE" w:rsidRDefault="00E52BA8" w:rsidP="00D43B39">
            <w:pPr>
              <w:pStyle w:val="Tabletext"/>
              <w:rPr>
                <w:rFonts w:eastAsia="SimSun"/>
                <w:b/>
              </w:rPr>
            </w:pPr>
            <w:r w:rsidRPr="000743BE">
              <w:rPr>
                <w:rFonts w:eastAsia="SimSun"/>
              </w:rPr>
              <w:t>F</w:t>
            </w:r>
          </w:p>
        </w:tc>
        <w:tc>
          <w:tcPr>
            <w:tcW w:w="567" w:type="dxa"/>
            <w:vAlign w:val="center"/>
          </w:tcPr>
          <w:p w14:paraId="0C1A8A99" w14:textId="77777777" w:rsidR="00E52BA8" w:rsidRPr="000743BE" w:rsidRDefault="00E52BA8" w:rsidP="00D43B39">
            <w:pPr>
              <w:pStyle w:val="Tabletext"/>
              <w:rPr>
                <w:rFonts w:eastAsia="SimSun"/>
                <w:b/>
              </w:rPr>
            </w:pPr>
            <w:r w:rsidRPr="000743BE">
              <w:rPr>
                <w:rFonts w:eastAsia="SimSun"/>
              </w:rPr>
              <w:t>F</w:t>
            </w:r>
          </w:p>
        </w:tc>
        <w:tc>
          <w:tcPr>
            <w:tcW w:w="567" w:type="dxa"/>
            <w:vAlign w:val="center"/>
          </w:tcPr>
          <w:p w14:paraId="7143D989" w14:textId="77777777" w:rsidR="00E52BA8" w:rsidRPr="000743BE" w:rsidRDefault="00E52BA8" w:rsidP="00D43B39">
            <w:pPr>
              <w:pStyle w:val="Tabletext"/>
              <w:rPr>
                <w:rFonts w:eastAsia="SimSun"/>
                <w:b/>
              </w:rPr>
            </w:pPr>
            <w:r w:rsidRPr="000743BE">
              <w:rPr>
                <w:rFonts w:eastAsia="SimSun"/>
              </w:rPr>
              <w:t>F</w:t>
            </w:r>
          </w:p>
        </w:tc>
        <w:tc>
          <w:tcPr>
            <w:tcW w:w="567" w:type="dxa"/>
            <w:vAlign w:val="center"/>
          </w:tcPr>
          <w:p w14:paraId="52FD4153" w14:textId="77777777" w:rsidR="00E52BA8" w:rsidRPr="000743BE" w:rsidRDefault="00E52BA8" w:rsidP="00D43B39">
            <w:pPr>
              <w:pStyle w:val="Tabletext"/>
              <w:rPr>
                <w:rFonts w:eastAsia="SimSun"/>
                <w:b/>
              </w:rPr>
            </w:pPr>
            <w:r w:rsidRPr="000743BE">
              <w:rPr>
                <w:rFonts w:eastAsia="SimSun"/>
              </w:rPr>
              <w:t>F</w:t>
            </w:r>
          </w:p>
        </w:tc>
        <w:tc>
          <w:tcPr>
            <w:tcW w:w="567" w:type="dxa"/>
            <w:vAlign w:val="center"/>
          </w:tcPr>
          <w:p w14:paraId="58BFDE00" w14:textId="77777777" w:rsidR="00E52BA8" w:rsidRPr="000743BE" w:rsidRDefault="00E52BA8" w:rsidP="00D43B39">
            <w:pPr>
              <w:pStyle w:val="Tabletext"/>
              <w:rPr>
                <w:rFonts w:eastAsia="SimSun"/>
                <w:b/>
              </w:rPr>
            </w:pPr>
            <w:r w:rsidRPr="000743BE">
              <w:rPr>
                <w:rFonts w:eastAsia="SimSun"/>
              </w:rPr>
              <w:t>F</w:t>
            </w:r>
          </w:p>
        </w:tc>
        <w:tc>
          <w:tcPr>
            <w:tcW w:w="567" w:type="dxa"/>
            <w:vAlign w:val="center"/>
          </w:tcPr>
          <w:p w14:paraId="53B47F77" w14:textId="77777777" w:rsidR="00E52BA8" w:rsidRPr="000743BE" w:rsidRDefault="00E52BA8" w:rsidP="00D43B39">
            <w:pPr>
              <w:pStyle w:val="Tabletext"/>
              <w:rPr>
                <w:rFonts w:eastAsia="SimSun"/>
                <w:b/>
              </w:rPr>
            </w:pPr>
            <w:r w:rsidRPr="000743BE">
              <w:rPr>
                <w:rFonts w:eastAsia="SimSun"/>
              </w:rPr>
              <w:t>E</w:t>
            </w:r>
          </w:p>
        </w:tc>
      </w:tr>
    </w:tbl>
    <w:p w14:paraId="3DF7963B" w14:textId="77777777" w:rsidR="00E52BA8" w:rsidRPr="003F4D5D" w:rsidRDefault="00E52BA8" w:rsidP="00E52BA8">
      <w:pPr>
        <w:pStyle w:val="Tablefin"/>
      </w:pPr>
    </w:p>
    <w:p w14:paraId="5E4B21C9" w14:textId="77777777" w:rsidR="00E52BA8" w:rsidRPr="00F227E0" w:rsidRDefault="00E52BA8" w:rsidP="00E52BA8">
      <w:pPr>
        <w:rPr>
          <w:rPrChange w:id="2195" w:author="Author">
            <w:rPr>
              <w:lang w:val="en-US"/>
            </w:rPr>
          </w:rPrChange>
        </w:rPr>
      </w:pPr>
      <w:r w:rsidRPr="00F227E0">
        <w:rPr>
          <w:rPrChange w:id="2196" w:author="Author">
            <w:rPr>
              <w:lang w:val="en-US"/>
            </w:rPr>
          </w:rPrChange>
        </w:rPr>
        <w:t>A three-slot-message is to be sent. Only slot Nos. 2, 3 and 4 should be considered candidates.</w:t>
      </w:r>
    </w:p>
    <w:p w14:paraId="035BF962" w14:textId="77777777" w:rsidR="00E52BA8" w:rsidRPr="00F227E0" w:rsidRDefault="00E52BA8" w:rsidP="00E52BA8">
      <w:pPr>
        <w:pStyle w:val="FigureNo"/>
        <w:rPr>
          <w:rPrChange w:id="2197" w:author="Author">
            <w:rPr>
              <w:lang w:val="en-US"/>
            </w:rPr>
          </w:rPrChange>
        </w:rPr>
      </w:pPr>
      <w:r w:rsidRPr="00F227E0">
        <w:rPr>
          <w:rPrChange w:id="2198" w:author="Author">
            <w:rPr>
              <w:lang w:val="en-US"/>
            </w:rPr>
          </w:rPrChange>
        </w:rPr>
        <w:lastRenderedPageBreak/>
        <w:t>figure 8</w:t>
      </w:r>
    </w:p>
    <w:p w14:paraId="7A7AE483" w14:textId="77777777" w:rsidR="00E52BA8" w:rsidRPr="00F227E0" w:rsidRDefault="00E52BA8" w:rsidP="00E52BA8">
      <w:pPr>
        <w:pStyle w:val="Figuretitle"/>
        <w:rPr>
          <w:rPrChange w:id="2199" w:author="Author">
            <w:rPr>
              <w:lang w:val="en-US"/>
            </w:rPr>
          </w:rPrChange>
        </w:rPr>
      </w:pPr>
      <w:r w:rsidRPr="00F227E0">
        <w:rPr>
          <w:rPrChange w:id="2200" w:author="Author">
            <w:rPr>
              <w:lang w:val="en-US"/>
            </w:rPr>
          </w:rPrChange>
        </w:rPr>
        <w:t>Transmission timing</w:t>
      </w:r>
    </w:p>
    <w:p w14:paraId="579D7378" w14:textId="77777777" w:rsidR="00E52BA8" w:rsidRPr="00F227E0" w:rsidRDefault="00E52BA8" w:rsidP="00E52BA8">
      <w:pPr>
        <w:pStyle w:val="Figure"/>
        <w:rPr>
          <w:rPrChange w:id="2201" w:author="Author">
            <w:rPr>
              <w:lang w:val="en-US"/>
            </w:rPr>
          </w:rPrChange>
        </w:rPr>
      </w:pPr>
      <w:r w:rsidRPr="00E52BA8">
        <w:object w:dxaOrig="9687" w:dyaOrig="12573" w14:anchorId="3F49E6CE">
          <v:shape id="_x0000_i1032" type="#_x0000_t75" style="width:463pt;height:596.5pt" o:ole="">
            <v:imagedata r:id="rId26" o:title=""/>
          </v:shape>
          <o:OLEObject Type="Embed" ProgID="CorelDRAW.Graphic.14" ShapeID="_x0000_i1032" DrawAspect="Content" ObjectID="_1651069078" r:id="rId27"/>
        </w:object>
      </w:r>
    </w:p>
    <w:bookmarkEnd w:id="2180"/>
    <w:p w14:paraId="4E63A26D" w14:textId="77777777" w:rsidR="00E52BA8" w:rsidRPr="00F227E0" w:rsidRDefault="00E52BA8" w:rsidP="00E52BA8">
      <w:pPr>
        <w:rPr>
          <w:rPrChange w:id="2202" w:author="Author">
            <w:rPr>
              <w:lang w:val="en-US"/>
            </w:rPr>
          </w:rPrChange>
        </w:rPr>
      </w:pPr>
      <w:r w:rsidRPr="00F227E0">
        <w:rPr>
          <w:rPrChange w:id="2203" w:author="Author">
            <w:rPr>
              <w:lang w:val="en-US"/>
            </w:rPr>
          </w:rPrChange>
        </w:rPr>
        <w:t xml:space="preserve">When selecting among candidate slots for transmission in one channel, the slot usage of other channels should be considered. If the candidate slot in the other channel is used by another station, the use of the slot should follow the same rules as for slot reuse (see § 4.4.1). If a slot in either </w:t>
      </w:r>
      <w:r w:rsidRPr="00F227E0">
        <w:rPr>
          <w:rPrChange w:id="2204" w:author="Author">
            <w:rPr>
              <w:lang w:val="en-US"/>
            </w:rPr>
          </w:rPrChange>
        </w:rPr>
        <w:lastRenderedPageBreak/>
        <w:t>channel is occupied by or allocated by other base station or mobile station, that slot should be reused only in accordance with § 4.4.1.</w:t>
      </w:r>
    </w:p>
    <w:p w14:paraId="5F5B15A6" w14:textId="77777777" w:rsidR="00E52BA8" w:rsidRPr="00F227E0" w:rsidRDefault="00E52BA8" w:rsidP="00E52BA8">
      <w:pPr>
        <w:rPr>
          <w:rPrChange w:id="2205" w:author="Author">
            <w:rPr>
              <w:lang w:val="en-US"/>
            </w:rPr>
          </w:rPrChange>
        </w:rPr>
      </w:pPr>
      <w:r w:rsidRPr="00F227E0">
        <w:rPr>
          <w:rPrChange w:id="2206" w:author="Author">
            <w:rPr>
              <w:lang w:val="en-US"/>
            </w:rPr>
          </w:rPrChange>
        </w:rPr>
        <w:t>The slots of another station, whose navigational status is not set to “at anchor” or “moored” and has not been received for 3 min, should be used as candidate slots for intentional slot reuse.</w:t>
      </w:r>
    </w:p>
    <w:p w14:paraId="445A6A47" w14:textId="77777777" w:rsidR="00E52BA8" w:rsidRPr="00F227E0" w:rsidRDefault="00E52BA8" w:rsidP="00E52BA8">
      <w:pPr>
        <w:rPr>
          <w:rPrChange w:id="2207" w:author="Author">
            <w:rPr>
              <w:lang w:val="en-US"/>
            </w:rPr>
          </w:rPrChange>
        </w:rPr>
      </w:pPr>
      <w:r w:rsidRPr="00F227E0">
        <w:rPr>
          <w:rPrChange w:id="2208" w:author="Author">
            <w:rPr>
              <w:lang w:val="en-US"/>
            </w:rPr>
          </w:rPrChange>
        </w:rPr>
        <w:t>The own station is unable to transmit on an adjacent slot on the two parallel channels because of the necessary switching time (see § 2.11.1). Thus, the two adjacent slots on either side of a slot that is being used by the own station on one channel should not be considered as candidate slots on the other channel.</w:t>
      </w:r>
    </w:p>
    <w:p w14:paraId="5BAC11FD" w14:textId="77777777" w:rsidR="00E52BA8" w:rsidRPr="00F227E0" w:rsidRDefault="00E52BA8" w:rsidP="00E52BA8">
      <w:pPr>
        <w:rPr>
          <w:rPrChange w:id="2209" w:author="Author">
            <w:rPr>
              <w:lang w:val="en-US"/>
            </w:rPr>
          </w:rPrChange>
        </w:rPr>
      </w:pPr>
      <w:r w:rsidRPr="00F227E0">
        <w:rPr>
          <w:rPrChange w:id="2210" w:author="Author">
            <w:rPr>
              <w:lang w:val="en-US"/>
            </w:rPr>
          </w:rPrChange>
        </w:rPr>
        <w:t>The purpose of intentionally reusing slots and maintaining a minimum of four candidate slots within the same probability of being used for transmission is to provide high probability of access to the link. To further provide high probability of access, time-out characteristics are applied to the use of the slots so that slots will continuously become available for new use.</w:t>
      </w:r>
    </w:p>
    <w:p w14:paraId="733AFBD6" w14:textId="77777777" w:rsidR="00E52BA8" w:rsidRPr="00F227E0" w:rsidRDefault="00E52BA8" w:rsidP="00E52BA8">
      <w:pPr>
        <w:rPr>
          <w:rPrChange w:id="2211" w:author="Author">
            <w:rPr>
              <w:lang w:val="en-US"/>
            </w:rPr>
          </w:rPrChange>
        </w:rPr>
      </w:pPr>
      <w:r w:rsidRPr="00F227E0">
        <w:rPr>
          <w:rPrChange w:id="2212" w:author="Author">
            <w:rPr>
              <w:lang w:val="en-US"/>
            </w:rPr>
          </w:rPrChange>
        </w:rPr>
        <w:t>Figure 9 illustrates the process of selecting among candidate slots for transmission on the link.</w:t>
      </w:r>
    </w:p>
    <w:p w14:paraId="38DC3448" w14:textId="77777777" w:rsidR="00E52BA8" w:rsidRPr="00F227E0" w:rsidRDefault="00E52BA8" w:rsidP="00E52BA8">
      <w:pPr>
        <w:pStyle w:val="FigureNo"/>
        <w:rPr>
          <w:rPrChange w:id="2213" w:author="Author">
            <w:rPr>
              <w:lang w:val="en-US"/>
            </w:rPr>
          </w:rPrChange>
        </w:rPr>
      </w:pPr>
      <w:r w:rsidRPr="00F227E0">
        <w:rPr>
          <w:rPrChange w:id="2214" w:author="Author">
            <w:rPr>
              <w:lang w:val="en-US"/>
            </w:rPr>
          </w:rPrChange>
        </w:rPr>
        <w:t>figure 9</w:t>
      </w:r>
    </w:p>
    <w:p w14:paraId="72CE8B97" w14:textId="77777777" w:rsidR="00E52BA8" w:rsidRPr="000743BE" w:rsidRDefault="00E52BA8" w:rsidP="00E52BA8">
      <w:pPr>
        <w:pStyle w:val="Figure"/>
      </w:pPr>
      <w:r w:rsidRPr="00E52BA8">
        <w:object w:dxaOrig="5016" w:dyaOrig="4997" w14:anchorId="1128409C">
          <v:shape id="_x0000_i1033" type="#_x0000_t75" style="width:416.5pt;height:411.5pt" o:ole="">
            <v:imagedata r:id="rId28" o:title=""/>
          </v:shape>
          <o:OLEObject Type="Embed" ProgID="CorelDRAW.Graphic.14" ShapeID="_x0000_i1033" DrawAspect="Content" ObjectID="_1651069079" r:id="rId29"/>
        </w:object>
      </w:r>
    </w:p>
    <w:p w14:paraId="78CE0D19" w14:textId="77777777" w:rsidR="00E52BA8" w:rsidRPr="00F227E0" w:rsidRDefault="00E52BA8" w:rsidP="00E52BA8">
      <w:pPr>
        <w:pStyle w:val="Heading3"/>
        <w:rPr>
          <w:rPrChange w:id="2215" w:author="Author">
            <w:rPr>
              <w:lang w:val="en-US"/>
            </w:rPr>
          </w:rPrChange>
        </w:rPr>
      </w:pPr>
      <w:bookmarkStart w:id="2216" w:name="_Toc440784033"/>
      <w:r w:rsidRPr="00F227E0">
        <w:rPr>
          <w:rPrChange w:id="2217" w:author="Author">
            <w:rPr>
              <w:lang w:val="en-US"/>
            </w:rPr>
          </w:rPrChange>
        </w:rPr>
        <w:lastRenderedPageBreak/>
        <w:t>3.3.2</w:t>
      </w:r>
      <w:r w:rsidRPr="00F227E0">
        <w:rPr>
          <w:rPrChange w:id="2218" w:author="Author">
            <w:rPr>
              <w:lang w:val="en-US"/>
            </w:rPr>
          </w:rPrChange>
        </w:rPr>
        <w:tab/>
        <w:t>Modes of operation</w:t>
      </w:r>
      <w:bookmarkEnd w:id="2216"/>
    </w:p>
    <w:p w14:paraId="13D971FE" w14:textId="77777777" w:rsidR="00E52BA8" w:rsidRPr="00F227E0" w:rsidRDefault="00E52BA8" w:rsidP="00E52BA8">
      <w:pPr>
        <w:rPr>
          <w:rPrChange w:id="2219" w:author="Author">
            <w:rPr>
              <w:lang w:val="en-US"/>
            </w:rPr>
          </w:rPrChange>
        </w:rPr>
      </w:pPr>
      <w:r w:rsidRPr="00F227E0">
        <w:rPr>
          <w:rPrChange w:id="2220" w:author="Author">
            <w:rPr>
              <w:lang w:val="en-US"/>
            </w:rPr>
          </w:rPrChange>
        </w:rPr>
        <w:t xml:space="preserve">There should be </w:t>
      </w:r>
      <w:del w:id="2221" w:author="Author">
        <w:r w:rsidRPr="00F227E0" w:rsidDel="00612F27">
          <w:rPr>
            <w:rPrChange w:id="2222" w:author="Author">
              <w:rPr>
                <w:lang w:val="en-US"/>
              </w:rPr>
            </w:rPrChange>
          </w:rPr>
          <w:delText xml:space="preserve">three </w:delText>
        </w:r>
      </w:del>
      <w:ins w:id="2223" w:author="Author">
        <w:r w:rsidRPr="000743BE">
          <w:t>four</w:t>
        </w:r>
        <w:r w:rsidRPr="00F227E0">
          <w:rPr>
            <w:rPrChange w:id="2224" w:author="Author">
              <w:rPr>
                <w:lang w:val="en-US"/>
              </w:rPr>
            </w:rPrChange>
          </w:rPr>
          <w:t xml:space="preserve"> </w:t>
        </w:r>
      </w:ins>
      <w:r w:rsidRPr="00F227E0">
        <w:rPr>
          <w:rPrChange w:id="2225" w:author="Author">
            <w:rPr>
              <w:lang w:val="en-US"/>
            </w:rPr>
          </w:rPrChange>
        </w:rPr>
        <w:t>modes of operation. The default mode should be autonomous and may be switched to/from other modes. For a simplex repeater there should only be two modes of operation: autonomous and assigned, but no polled mode.</w:t>
      </w:r>
    </w:p>
    <w:p w14:paraId="17F6E522" w14:textId="37EE272B" w:rsidR="00E52BA8" w:rsidRPr="00F227E0" w:rsidRDefault="00E52BA8" w:rsidP="00E52BA8">
      <w:pPr>
        <w:pStyle w:val="Heading4"/>
        <w:rPr>
          <w:rPrChange w:id="2226" w:author="Author">
            <w:rPr>
              <w:lang w:val="en-US"/>
            </w:rPr>
          </w:rPrChange>
        </w:rPr>
      </w:pPr>
      <w:bookmarkStart w:id="2227" w:name="_Toc440784034"/>
      <w:r w:rsidRPr="00F227E0">
        <w:rPr>
          <w:rPrChange w:id="2228" w:author="Author">
            <w:rPr>
              <w:lang w:val="en-US"/>
            </w:rPr>
          </w:rPrChange>
        </w:rPr>
        <w:t>3.3.2.1</w:t>
      </w:r>
      <w:r w:rsidRPr="00F227E0">
        <w:rPr>
          <w:rPrChange w:id="2229" w:author="Author">
            <w:rPr>
              <w:lang w:val="en-US"/>
            </w:rPr>
          </w:rPrChange>
        </w:rPr>
        <w:tab/>
        <w:t>Autonomous</w:t>
      </w:r>
      <w:del w:id="2230" w:author="Author">
        <w:r w:rsidRPr="00F227E0" w:rsidDel="00324822">
          <w:rPr>
            <w:rPrChange w:id="2231" w:author="Author">
              <w:rPr>
                <w:lang w:val="en-US"/>
              </w:rPr>
            </w:rPrChange>
          </w:rPr>
          <w:delText xml:space="preserve"> </w:delText>
        </w:r>
        <w:r w:rsidRPr="00324822" w:rsidDel="00324822">
          <w:rPr>
            <w:highlight w:val="cyan"/>
          </w:rPr>
          <w:delText>and continuous</w:delText>
        </w:r>
      </w:del>
      <w:bookmarkEnd w:id="2227"/>
    </w:p>
    <w:p w14:paraId="75C1043E" w14:textId="77777777" w:rsidR="00E52BA8" w:rsidRPr="00F227E0" w:rsidRDefault="00E52BA8" w:rsidP="00E52BA8">
      <w:pPr>
        <w:rPr>
          <w:rPrChange w:id="2232" w:author="Author">
            <w:rPr>
              <w:lang w:val="en-US"/>
            </w:rPr>
          </w:rPrChange>
        </w:rPr>
      </w:pPr>
      <w:r w:rsidRPr="00F227E0">
        <w:rPr>
          <w:rPrChange w:id="2233" w:author="Author">
            <w:rPr>
              <w:lang w:val="en-US"/>
            </w:rPr>
          </w:rPrChange>
        </w:rPr>
        <w:t>A station operating autonomously should determine its own schedule for transmission. The station should automatically resolve scheduling conflicts with other stations.</w:t>
      </w:r>
    </w:p>
    <w:p w14:paraId="08CCB5E3" w14:textId="77777777" w:rsidR="00E52BA8" w:rsidRPr="00F227E0" w:rsidRDefault="00E52BA8" w:rsidP="00E52BA8">
      <w:pPr>
        <w:pStyle w:val="Heading4"/>
        <w:rPr>
          <w:rPrChange w:id="2234" w:author="Author">
            <w:rPr>
              <w:lang w:val="en-US"/>
            </w:rPr>
          </w:rPrChange>
        </w:rPr>
      </w:pPr>
      <w:bookmarkStart w:id="2235" w:name="_Toc440784035"/>
      <w:r w:rsidRPr="00F227E0">
        <w:rPr>
          <w:rPrChange w:id="2236" w:author="Author">
            <w:rPr>
              <w:lang w:val="en-US"/>
            </w:rPr>
          </w:rPrChange>
        </w:rPr>
        <w:t>3.3.2.2</w:t>
      </w:r>
      <w:r w:rsidRPr="00F227E0">
        <w:rPr>
          <w:rPrChange w:id="2237" w:author="Author">
            <w:rPr>
              <w:lang w:val="en-US"/>
            </w:rPr>
          </w:rPrChange>
        </w:rPr>
        <w:tab/>
        <w:t>Assigned</w:t>
      </w:r>
      <w:bookmarkEnd w:id="2235"/>
    </w:p>
    <w:p w14:paraId="306A8694" w14:textId="77777777" w:rsidR="00E52BA8" w:rsidRPr="00F227E0" w:rsidRDefault="00E52BA8" w:rsidP="00E52BA8">
      <w:pPr>
        <w:rPr>
          <w:rPrChange w:id="2238" w:author="Author">
            <w:rPr>
              <w:lang w:val="en-US"/>
            </w:rPr>
          </w:rPrChange>
        </w:rPr>
      </w:pPr>
      <w:r w:rsidRPr="00F227E0">
        <w:rPr>
          <w:rPrChange w:id="2239" w:author="Author">
            <w:rPr>
              <w:lang w:val="en-US"/>
            </w:rPr>
          </w:rPrChange>
        </w:rPr>
        <w:t>A station operating in the assigned mode takes into account the transmission schedule of the assigning message when determining when it should transmit (see § 3.3.6).</w:t>
      </w:r>
    </w:p>
    <w:p w14:paraId="01B9AFB0" w14:textId="77777777" w:rsidR="00E52BA8" w:rsidRPr="00F227E0" w:rsidRDefault="00E52BA8" w:rsidP="00E52BA8">
      <w:pPr>
        <w:pStyle w:val="Heading4"/>
        <w:rPr>
          <w:rPrChange w:id="2240" w:author="Author">
            <w:rPr>
              <w:lang w:val="en-US"/>
            </w:rPr>
          </w:rPrChange>
        </w:rPr>
      </w:pPr>
      <w:bookmarkStart w:id="2241" w:name="_Toc440784036"/>
      <w:r w:rsidRPr="00F227E0">
        <w:rPr>
          <w:rPrChange w:id="2242" w:author="Author">
            <w:rPr>
              <w:lang w:val="en-US"/>
            </w:rPr>
          </w:rPrChange>
        </w:rPr>
        <w:t>3.3.2.3</w:t>
      </w:r>
      <w:r w:rsidRPr="00F227E0">
        <w:rPr>
          <w:rPrChange w:id="2243" w:author="Author">
            <w:rPr>
              <w:lang w:val="en-US"/>
            </w:rPr>
          </w:rPrChange>
        </w:rPr>
        <w:tab/>
        <w:t>Polled</w:t>
      </w:r>
      <w:bookmarkEnd w:id="2241"/>
    </w:p>
    <w:p w14:paraId="4B95B732" w14:textId="77777777" w:rsidR="00E52BA8" w:rsidRPr="00F227E0" w:rsidRDefault="00E52BA8" w:rsidP="00E52BA8">
      <w:pPr>
        <w:rPr>
          <w:rPrChange w:id="2244" w:author="Author">
            <w:rPr>
              <w:lang w:val="en-US"/>
            </w:rPr>
          </w:rPrChange>
        </w:rPr>
      </w:pPr>
      <w:r w:rsidRPr="00F227E0">
        <w:rPr>
          <w:rPrChange w:id="2245" w:author="Author">
            <w:rPr>
              <w:lang w:val="en-US"/>
            </w:rPr>
          </w:rPrChange>
        </w:rPr>
        <w:t>A station operating in polled mode should automatically respond to interrogation messages (Message 15). Operation in the polled mode should not conflict with operation in the other two modes. The response should be transmitted on the channel where the interrogation message was received.</w:t>
      </w:r>
    </w:p>
    <w:p w14:paraId="49A1E536" w14:textId="77777777" w:rsidR="00E52BA8" w:rsidRPr="000743BE" w:rsidRDefault="00E52BA8" w:rsidP="00E52BA8">
      <w:pPr>
        <w:pStyle w:val="Heading4"/>
        <w:rPr>
          <w:ins w:id="2246" w:author="Author"/>
        </w:rPr>
      </w:pPr>
      <w:bookmarkStart w:id="2247" w:name="_Toc440784037"/>
      <w:ins w:id="2248" w:author="Author">
        <w:r w:rsidRPr="000743BE">
          <w:t>3.3.2.4</w:t>
        </w:r>
        <w:r w:rsidRPr="000743BE">
          <w:tab/>
          <w:t>Silent</w:t>
        </w:r>
      </w:ins>
    </w:p>
    <w:p w14:paraId="62E3369C" w14:textId="77777777" w:rsidR="00E52BA8" w:rsidRPr="000743BE" w:rsidRDefault="00E52BA8" w:rsidP="00E52BA8">
      <w:pPr>
        <w:rPr>
          <w:ins w:id="2249" w:author="Author"/>
        </w:rPr>
      </w:pPr>
      <w:ins w:id="2250" w:author="Author">
        <w:r w:rsidRPr="000743BE">
          <w:t>A station operating in the silent mode receives all messages on the VDL but does not transmit any VDL messages</w:t>
        </w:r>
        <w:r w:rsidRPr="000743BE">
          <w:rPr>
            <w:rStyle w:val="FootnoteReference"/>
          </w:rPr>
          <w:footnoteReference w:id="7"/>
        </w:r>
        <w:r w:rsidRPr="000743BE">
          <w:t>.</w:t>
        </w:r>
      </w:ins>
    </w:p>
    <w:p w14:paraId="41B2F163" w14:textId="77777777" w:rsidR="00E52BA8" w:rsidRPr="00F227E0" w:rsidRDefault="00E52BA8" w:rsidP="00E52BA8">
      <w:pPr>
        <w:pStyle w:val="Heading3"/>
        <w:rPr>
          <w:rPrChange w:id="2253" w:author="Author">
            <w:rPr>
              <w:lang w:val="en-US"/>
            </w:rPr>
          </w:rPrChange>
        </w:rPr>
      </w:pPr>
      <w:r w:rsidRPr="00F227E0">
        <w:rPr>
          <w:rPrChange w:id="2254" w:author="Author">
            <w:rPr>
              <w:lang w:val="en-US"/>
            </w:rPr>
          </w:rPrChange>
        </w:rPr>
        <w:t>3.3.3</w:t>
      </w:r>
      <w:r w:rsidRPr="00F227E0">
        <w:rPr>
          <w:rPrChange w:id="2255" w:author="Author">
            <w:rPr>
              <w:lang w:val="en-US"/>
            </w:rPr>
          </w:rPrChange>
        </w:rPr>
        <w:tab/>
        <w:t>Initialization</w:t>
      </w:r>
      <w:bookmarkEnd w:id="2247"/>
    </w:p>
    <w:p w14:paraId="08E34054" w14:textId="77777777" w:rsidR="00E52BA8" w:rsidRPr="00F227E0" w:rsidRDefault="00E52BA8" w:rsidP="00E52BA8">
      <w:pPr>
        <w:rPr>
          <w:rPrChange w:id="2256" w:author="Author">
            <w:rPr>
              <w:lang w:val="en-US"/>
            </w:rPr>
          </w:rPrChange>
        </w:rPr>
      </w:pPr>
      <w:r w:rsidRPr="00F227E0">
        <w:rPr>
          <w:rPrChange w:id="2257" w:author="Author">
            <w:rPr>
              <w:lang w:val="en-US"/>
            </w:rPr>
          </w:rPrChange>
        </w:rPr>
        <w:t>At power on, a station should monitor the TDMA channels for one (1) min to determine channel activity, other participating member IDs, current slot assignments and reported positions of other users, and possible existence of shore stations. During this time period, a dynamic directory of all stations operating in the system should be established. A frame map should be constructed, which reflects TDMA channel activity. After one (1) min has elapsed, the station should enter the operational mode and start to transmit according to its own schedule.</w:t>
      </w:r>
    </w:p>
    <w:p w14:paraId="1127966F" w14:textId="77777777" w:rsidR="00E52BA8" w:rsidRPr="00F227E0" w:rsidRDefault="00E52BA8" w:rsidP="00E52BA8">
      <w:pPr>
        <w:pStyle w:val="Heading3"/>
        <w:rPr>
          <w:rPrChange w:id="2258" w:author="Author">
            <w:rPr>
              <w:lang w:val="en-US"/>
            </w:rPr>
          </w:rPrChange>
        </w:rPr>
      </w:pPr>
      <w:bookmarkStart w:id="2259" w:name="_Toc440784038"/>
      <w:r w:rsidRPr="00F227E0">
        <w:rPr>
          <w:rPrChange w:id="2260" w:author="Author">
            <w:rPr>
              <w:lang w:val="en-US"/>
            </w:rPr>
          </w:rPrChange>
        </w:rPr>
        <w:t>3.3.4</w:t>
      </w:r>
      <w:r w:rsidRPr="00F227E0">
        <w:rPr>
          <w:rPrChange w:id="2261" w:author="Author">
            <w:rPr>
              <w:lang w:val="en-US"/>
            </w:rPr>
          </w:rPrChange>
        </w:rPr>
        <w:tab/>
        <w:t xml:space="preserve">Channel access </w:t>
      </w:r>
      <w:bookmarkEnd w:id="2259"/>
      <w:r w:rsidRPr="00F227E0">
        <w:rPr>
          <w:rPrChange w:id="2262" w:author="Author">
            <w:rPr>
              <w:lang w:val="en-US"/>
            </w:rPr>
          </w:rPrChange>
        </w:rPr>
        <w:t>schemes</w:t>
      </w:r>
    </w:p>
    <w:p w14:paraId="36C2D17A" w14:textId="77777777" w:rsidR="00E52BA8" w:rsidRPr="00F227E0" w:rsidRDefault="00E52BA8" w:rsidP="00E52BA8">
      <w:pPr>
        <w:rPr>
          <w:rPrChange w:id="2263" w:author="Author">
            <w:rPr>
              <w:lang w:val="en-US"/>
            </w:rPr>
          </w:rPrChange>
        </w:rPr>
      </w:pPr>
      <w:r w:rsidRPr="00F227E0">
        <w:rPr>
          <w:rPrChange w:id="2264" w:author="Author">
            <w:rPr>
              <w:lang w:val="en-US"/>
            </w:rPr>
          </w:rPrChange>
        </w:rPr>
        <w:t>The access schemes, as defined below, should coexist and operate simultaneously on the TDMA channel.</w:t>
      </w:r>
    </w:p>
    <w:p w14:paraId="6AEB1527" w14:textId="77777777" w:rsidR="00E52BA8" w:rsidRPr="00F227E0" w:rsidRDefault="00E52BA8" w:rsidP="00E52BA8">
      <w:pPr>
        <w:pStyle w:val="Heading4"/>
        <w:rPr>
          <w:rPrChange w:id="2265" w:author="Author">
            <w:rPr>
              <w:lang w:val="en-US"/>
            </w:rPr>
          </w:rPrChange>
        </w:rPr>
      </w:pPr>
      <w:bookmarkStart w:id="2266" w:name="_Toc440784039"/>
      <w:r w:rsidRPr="00F227E0">
        <w:rPr>
          <w:rPrChange w:id="2267" w:author="Author">
            <w:rPr>
              <w:lang w:val="en-US"/>
            </w:rPr>
          </w:rPrChange>
        </w:rPr>
        <w:t>3.3.4.1</w:t>
      </w:r>
      <w:r w:rsidRPr="00F227E0">
        <w:rPr>
          <w:rPrChange w:id="2268" w:author="Author">
            <w:rPr>
              <w:lang w:val="en-US"/>
            </w:rPr>
          </w:rPrChange>
        </w:rPr>
        <w:tab/>
        <w:t>Incremental time division multiple access</w:t>
      </w:r>
      <w:bookmarkEnd w:id="2266"/>
    </w:p>
    <w:p w14:paraId="57975F38" w14:textId="77777777" w:rsidR="00E52BA8" w:rsidRPr="00F227E0" w:rsidRDefault="00E52BA8" w:rsidP="00E52BA8">
      <w:pPr>
        <w:rPr>
          <w:rPrChange w:id="2269" w:author="Author">
            <w:rPr>
              <w:lang w:val="en-US"/>
            </w:rPr>
          </w:rPrChange>
        </w:rPr>
      </w:pPr>
      <w:r w:rsidRPr="00F227E0">
        <w:rPr>
          <w:rPrChange w:id="2270" w:author="Author">
            <w:rPr>
              <w:lang w:val="en-US"/>
            </w:rPr>
          </w:rPrChange>
        </w:rPr>
        <w:t>The ITDMA access scheme allows a station to pre-announce transmission slots of non-repeatable character, with one exception: during data link network entry, ITDMA slots should be marked so that they are reserved for one additional frame. This allows a station to pre-announce its allocations for autonomous and continuous operation.</w:t>
      </w:r>
    </w:p>
    <w:p w14:paraId="652CD077" w14:textId="77777777" w:rsidR="00E52BA8" w:rsidRPr="00F227E0" w:rsidRDefault="00E52BA8" w:rsidP="00E52BA8">
      <w:pPr>
        <w:rPr>
          <w:rPrChange w:id="2271" w:author="Author">
            <w:rPr>
              <w:lang w:val="en-US"/>
            </w:rPr>
          </w:rPrChange>
        </w:rPr>
      </w:pPr>
      <w:r w:rsidRPr="00F227E0">
        <w:rPr>
          <w:rPrChange w:id="2272" w:author="Author">
            <w:rPr>
              <w:lang w:val="en-US"/>
            </w:rPr>
          </w:rPrChange>
        </w:rPr>
        <w:t>ITDMA should be used on three occasions:</w:t>
      </w:r>
    </w:p>
    <w:p w14:paraId="03465F5E" w14:textId="77777777" w:rsidR="00E52BA8" w:rsidRPr="00F227E0" w:rsidRDefault="00E52BA8" w:rsidP="00E52BA8">
      <w:pPr>
        <w:pStyle w:val="enumlev1"/>
        <w:rPr>
          <w:rPrChange w:id="2273" w:author="Author">
            <w:rPr>
              <w:lang w:val="en-US"/>
            </w:rPr>
          </w:rPrChange>
        </w:rPr>
      </w:pPr>
      <w:r w:rsidRPr="00F227E0">
        <w:rPr>
          <w:rPrChange w:id="2274" w:author="Author">
            <w:rPr>
              <w:lang w:val="en-US"/>
            </w:rPr>
          </w:rPrChange>
        </w:rPr>
        <w:t>–</w:t>
      </w:r>
      <w:r w:rsidRPr="00F227E0">
        <w:rPr>
          <w:rPrChange w:id="2275" w:author="Author">
            <w:rPr>
              <w:lang w:val="en-US"/>
            </w:rPr>
          </w:rPrChange>
        </w:rPr>
        <w:tab/>
        <w:t>data link network entry;</w:t>
      </w:r>
    </w:p>
    <w:p w14:paraId="3DC54F79" w14:textId="77777777" w:rsidR="00E52BA8" w:rsidRPr="00F227E0" w:rsidRDefault="00E52BA8" w:rsidP="00E52BA8">
      <w:pPr>
        <w:pStyle w:val="enumlev1"/>
        <w:rPr>
          <w:rPrChange w:id="2276" w:author="Author">
            <w:rPr>
              <w:lang w:val="en-US"/>
            </w:rPr>
          </w:rPrChange>
        </w:rPr>
      </w:pPr>
      <w:r w:rsidRPr="00F227E0">
        <w:rPr>
          <w:rPrChange w:id="2277" w:author="Author">
            <w:rPr>
              <w:lang w:val="en-US"/>
            </w:rPr>
          </w:rPrChange>
        </w:rPr>
        <w:t>–</w:t>
      </w:r>
      <w:r w:rsidRPr="00F227E0">
        <w:rPr>
          <w:rPrChange w:id="2278" w:author="Author">
            <w:rPr>
              <w:lang w:val="en-US"/>
            </w:rPr>
          </w:rPrChange>
        </w:rPr>
        <w:tab/>
        <w:t>temporary changes and transitions in periodical reporting intervals;</w:t>
      </w:r>
    </w:p>
    <w:p w14:paraId="5586A2E2" w14:textId="77777777" w:rsidR="00E52BA8" w:rsidRPr="00F227E0" w:rsidRDefault="00E52BA8" w:rsidP="00E52BA8">
      <w:pPr>
        <w:pStyle w:val="enumlev1"/>
        <w:rPr>
          <w:rPrChange w:id="2279" w:author="Author">
            <w:rPr>
              <w:lang w:val="en-US"/>
            </w:rPr>
          </w:rPrChange>
        </w:rPr>
      </w:pPr>
      <w:r w:rsidRPr="00F227E0">
        <w:rPr>
          <w:rPrChange w:id="2280" w:author="Author">
            <w:rPr>
              <w:lang w:val="en-US"/>
            </w:rPr>
          </w:rPrChange>
        </w:rPr>
        <w:lastRenderedPageBreak/>
        <w:t>–</w:t>
      </w:r>
      <w:r w:rsidRPr="00F227E0">
        <w:rPr>
          <w:rPrChange w:id="2281" w:author="Author">
            <w:rPr>
              <w:lang w:val="en-US"/>
            </w:rPr>
          </w:rPrChange>
        </w:rPr>
        <w:tab/>
        <w:t>pre-announcement of safety related messages.</w:t>
      </w:r>
    </w:p>
    <w:p w14:paraId="2923A559" w14:textId="77777777" w:rsidR="00E52BA8" w:rsidRPr="00F227E0" w:rsidRDefault="00E52BA8" w:rsidP="00E52BA8">
      <w:pPr>
        <w:pStyle w:val="Heading5"/>
        <w:rPr>
          <w:rPrChange w:id="2282" w:author="Author">
            <w:rPr>
              <w:lang w:val="en-US"/>
            </w:rPr>
          </w:rPrChange>
        </w:rPr>
      </w:pPr>
      <w:bookmarkStart w:id="2283" w:name="_Toc440784040"/>
      <w:r w:rsidRPr="00F227E0">
        <w:rPr>
          <w:rPrChange w:id="2284" w:author="Author">
            <w:rPr>
              <w:lang w:val="en-US"/>
            </w:rPr>
          </w:rPrChange>
        </w:rPr>
        <w:t>3.3.4.1.1</w:t>
      </w:r>
      <w:r w:rsidRPr="00F227E0">
        <w:rPr>
          <w:rPrChange w:id="2285" w:author="Author">
            <w:rPr>
              <w:lang w:val="en-US"/>
            </w:rPr>
          </w:rPrChange>
        </w:rPr>
        <w:tab/>
        <w:t>Incremental time division multiple access algorithm</w:t>
      </w:r>
      <w:bookmarkEnd w:id="2283"/>
    </w:p>
    <w:p w14:paraId="578B1ABA" w14:textId="77777777" w:rsidR="00E52BA8" w:rsidRPr="00F227E0" w:rsidRDefault="00E52BA8" w:rsidP="00E52BA8">
      <w:pPr>
        <w:rPr>
          <w:rPrChange w:id="2286" w:author="Author">
            <w:rPr>
              <w:lang w:val="en-US"/>
            </w:rPr>
          </w:rPrChange>
        </w:rPr>
      </w:pPr>
      <w:r w:rsidRPr="00F227E0">
        <w:rPr>
          <w:rPrChange w:id="2287" w:author="Author">
            <w:rPr>
              <w:lang w:val="en-US"/>
            </w:rPr>
          </w:rPrChange>
        </w:rPr>
        <w:t>A station can begin its ITDMA transmission by either substituting a SOTDMA allocated slot or, by allocating a new, unannounced slot, using RATDMA. Either way, this becomes the first ITDMA slot.</w:t>
      </w:r>
    </w:p>
    <w:p w14:paraId="0E8D31C8" w14:textId="77777777" w:rsidR="00E52BA8" w:rsidRPr="00F227E0" w:rsidRDefault="00E52BA8" w:rsidP="00E52BA8">
      <w:pPr>
        <w:rPr>
          <w:rPrChange w:id="2288" w:author="Author">
            <w:rPr>
              <w:lang w:val="en-US"/>
            </w:rPr>
          </w:rPrChange>
        </w:rPr>
      </w:pPr>
      <w:r w:rsidRPr="00F227E0">
        <w:rPr>
          <w:rPrChange w:id="2289" w:author="Author">
            <w:rPr>
              <w:lang w:val="en-US"/>
            </w:rPr>
          </w:rPrChange>
        </w:rPr>
        <w:t xml:space="preserve">The first transmission slot, during data link network entry, should be allocated using RATDMA. That slot should then be used as the first ITDMA transmission. </w:t>
      </w:r>
    </w:p>
    <w:p w14:paraId="59BB81D3" w14:textId="77777777" w:rsidR="00E52BA8" w:rsidRPr="00F227E0" w:rsidRDefault="00E52BA8" w:rsidP="00E52BA8">
      <w:pPr>
        <w:rPr>
          <w:rPrChange w:id="2290" w:author="Author">
            <w:rPr>
              <w:lang w:val="en-US"/>
            </w:rPr>
          </w:rPrChange>
        </w:rPr>
      </w:pPr>
      <w:r w:rsidRPr="00F227E0">
        <w:rPr>
          <w:rPrChange w:id="2291" w:author="Author">
            <w:rPr>
              <w:lang w:val="en-US"/>
            </w:rPr>
          </w:rPrChange>
        </w:rPr>
        <w:t>When higher layers dictate a temporary change of reporting interval or the need to transmit a safety related message, the next scheduled SOTDMA slot may pre-emptively be used for an ITDMA transmission.</w:t>
      </w:r>
    </w:p>
    <w:p w14:paraId="09705006" w14:textId="77777777" w:rsidR="00E52BA8" w:rsidRPr="00F227E0" w:rsidRDefault="00E52BA8" w:rsidP="00E52BA8">
      <w:pPr>
        <w:rPr>
          <w:rPrChange w:id="2292" w:author="Author">
            <w:rPr>
              <w:lang w:val="en-US"/>
            </w:rPr>
          </w:rPrChange>
        </w:rPr>
      </w:pPr>
      <w:r w:rsidRPr="00F227E0">
        <w:rPr>
          <w:rPrChange w:id="2293" w:author="Author">
            <w:rPr>
              <w:lang w:val="en-US"/>
            </w:rPr>
          </w:rPrChange>
        </w:rPr>
        <w:t>Prior to transmitting in the first ITDMA slot, the station randomly selects the next following ITDMA slot and calculates the relative offset to that location. This offset should be inserted into the ITDMA communication state. Receiving stations will be able to mark the slot, indicated by this offset, as externally allocated (see § 3.3.7.3.2 and § 3.1.5). The communication state is transmitted as a part of the ITDMA transmission. During network entry, the station also indicates that the ITDMA slots should be reserved for one additional frame. The process of allocating slots continues as long as required. In the last ITDMA slot, the relative offset is set to zero.</w:t>
      </w:r>
    </w:p>
    <w:p w14:paraId="34BABDE3" w14:textId="77777777" w:rsidR="00E52BA8" w:rsidRPr="00F227E0" w:rsidRDefault="00E52BA8" w:rsidP="00E52BA8">
      <w:pPr>
        <w:pStyle w:val="Heading5"/>
        <w:rPr>
          <w:rPrChange w:id="2294" w:author="Author">
            <w:rPr>
              <w:lang w:val="en-US"/>
            </w:rPr>
          </w:rPrChange>
        </w:rPr>
      </w:pPr>
      <w:bookmarkStart w:id="2295" w:name="_Toc440784041"/>
      <w:r w:rsidRPr="00F227E0">
        <w:rPr>
          <w:rPrChange w:id="2296" w:author="Author">
            <w:rPr>
              <w:lang w:val="en-US"/>
            </w:rPr>
          </w:rPrChange>
        </w:rPr>
        <w:t>3.3.4.1.2</w:t>
      </w:r>
      <w:r w:rsidRPr="00F227E0">
        <w:rPr>
          <w:rPrChange w:id="2297" w:author="Author">
            <w:rPr>
              <w:lang w:val="en-US"/>
            </w:rPr>
          </w:rPrChange>
        </w:rPr>
        <w:tab/>
        <w:t>Incremental time division multiple access parameters</w:t>
      </w:r>
      <w:bookmarkEnd w:id="2295"/>
    </w:p>
    <w:p w14:paraId="7B1380C8" w14:textId="77777777" w:rsidR="00E52BA8" w:rsidRPr="00F227E0" w:rsidRDefault="00E52BA8" w:rsidP="00E52BA8">
      <w:pPr>
        <w:rPr>
          <w:rPrChange w:id="2298" w:author="Author">
            <w:rPr>
              <w:lang w:val="en-US"/>
            </w:rPr>
          </w:rPrChange>
        </w:rPr>
      </w:pPr>
      <w:r w:rsidRPr="00F227E0">
        <w:rPr>
          <w:rPrChange w:id="2299" w:author="Author">
            <w:rPr>
              <w:lang w:val="en-US"/>
            </w:rPr>
          </w:rPrChange>
        </w:rPr>
        <w:t>The parameters of Table 13 control ITDMA scheduling:</w:t>
      </w:r>
    </w:p>
    <w:p w14:paraId="36407843" w14:textId="77777777" w:rsidR="00E52BA8" w:rsidRPr="000743BE" w:rsidRDefault="00E52BA8" w:rsidP="00E52BA8">
      <w:pPr>
        <w:pStyle w:val="TableNo"/>
      </w:pPr>
      <w:r w:rsidRPr="000743BE">
        <w:t>TABLE 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58"/>
        <w:gridCol w:w="1761"/>
        <w:gridCol w:w="3969"/>
        <w:gridCol w:w="1275"/>
        <w:gridCol w:w="1276"/>
      </w:tblGrid>
      <w:tr w:rsidR="00E52BA8" w:rsidRPr="000743BE" w14:paraId="645DD766" w14:textId="77777777" w:rsidTr="00D43B39">
        <w:trPr>
          <w:jc w:val="center"/>
        </w:trPr>
        <w:tc>
          <w:tcPr>
            <w:tcW w:w="1358" w:type="dxa"/>
          </w:tcPr>
          <w:p w14:paraId="625262B4" w14:textId="77777777" w:rsidR="00E52BA8" w:rsidRPr="000743BE" w:rsidRDefault="00E52BA8" w:rsidP="00D43B39">
            <w:pPr>
              <w:pStyle w:val="Tablehead"/>
            </w:pPr>
            <w:r w:rsidRPr="000743BE">
              <w:t>Symbol</w:t>
            </w:r>
          </w:p>
        </w:tc>
        <w:tc>
          <w:tcPr>
            <w:tcW w:w="1761" w:type="dxa"/>
          </w:tcPr>
          <w:p w14:paraId="0DA16E5B" w14:textId="77777777" w:rsidR="00E52BA8" w:rsidRPr="000743BE" w:rsidRDefault="00E52BA8" w:rsidP="00D43B39">
            <w:pPr>
              <w:pStyle w:val="Tablehead"/>
            </w:pPr>
            <w:r w:rsidRPr="000743BE">
              <w:t>Name</w:t>
            </w:r>
          </w:p>
        </w:tc>
        <w:tc>
          <w:tcPr>
            <w:tcW w:w="3969" w:type="dxa"/>
          </w:tcPr>
          <w:p w14:paraId="0513602B" w14:textId="77777777" w:rsidR="00E52BA8" w:rsidRPr="000743BE" w:rsidRDefault="00E52BA8" w:rsidP="00D43B39">
            <w:pPr>
              <w:pStyle w:val="Tablehead"/>
            </w:pPr>
            <w:r w:rsidRPr="000743BE">
              <w:t>Description</w:t>
            </w:r>
          </w:p>
        </w:tc>
        <w:tc>
          <w:tcPr>
            <w:tcW w:w="1275" w:type="dxa"/>
          </w:tcPr>
          <w:p w14:paraId="535D138F" w14:textId="77777777" w:rsidR="00E52BA8" w:rsidRPr="000743BE" w:rsidRDefault="00E52BA8" w:rsidP="00D43B39">
            <w:pPr>
              <w:pStyle w:val="Tablehead"/>
              <w:rPr>
                <w:spacing w:val="-2"/>
              </w:rPr>
            </w:pPr>
            <w:r w:rsidRPr="000743BE">
              <w:rPr>
                <w:spacing w:val="-2"/>
              </w:rPr>
              <w:t>Minimum</w:t>
            </w:r>
          </w:p>
        </w:tc>
        <w:tc>
          <w:tcPr>
            <w:tcW w:w="1276" w:type="dxa"/>
          </w:tcPr>
          <w:p w14:paraId="34C428CC" w14:textId="77777777" w:rsidR="00E52BA8" w:rsidRPr="000743BE" w:rsidRDefault="00E52BA8" w:rsidP="00D43B39">
            <w:pPr>
              <w:pStyle w:val="Tablehead"/>
            </w:pPr>
            <w:r w:rsidRPr="000743BE">
              <w:t>Maximum</w:t>
            </w:r>
          </w:p>
        </w:tc>
      </w:tr>
      <w:tr w:rsidR="00E52BA8" w:rsidRPr="000743BE" w14:paraId="02925022" w14:textId="77777777" w:rsidTr="00D43B39">
        <w:trPr>
          <w:jc w:val="center"/>
        </w:trPr>
        <w:tc>
          <w:tcPr>
            <w:tcW w:w="1358" w:type="dxa"/>
          </w:tcPr>
          <w:p w14:paraId="7F1D5438" w14:textId="77777777" w:rsidR="00E52BA8" w:rsidRPr="000743BE" w:rsidRDefault="00E52BA8" w:rsidP="00D43B39">
            <w:pPr>
              <w:pStyle w:val="Tabletext"/>
            </w:pPr>
            <w:r w:rsidRPr="000743BE">
              <w:t>LME.ITINC</w:t>
            </w:r>
          </w:p>
        </w:tc>
        <w:tc>
          <w:tcPr>
            <w:tcW w:w="1761" w:type="dxa"/>
          </w:tcPr>
          <w:p w14:paraId="2334E554" w14:textId="77777777" w:rsidR="00E52BA8" w:rsidRPr="000743BE" w:rsidRDefault="00E52BA8" w:rsidP="00D43B39">
            <w:pPr>
              <w:pStyle w:val="Tabletext"/>
            </w:pPr>
            <w:r w:rsidRPr="000743BE">
              <w:t>Slot increment</w:t>
            </w:r>
          </w:p>
        </w:tc>
        <w:tc>
          <w:tcPr>
            <w:tcW w:w="3969" w:type="dxa"/>
          </w:tcPr>
          <w:p w14:paraId="3F4E7A18" w14:textId="77777777" w:rsidR="00E52BA8" w:rsidRPr="00F227E0" w:rsidRDefault="00E52BA8" w:rsidP="00D43B39">
            <w:pPr>
              <w:pStyle w:val="Tabletext"/>
              <w:rPr>
                <w:rPrChange w:id="2300" w:author="Author">
                  <w:rPr>
                    <w:lang w:val="en-US"/>
                  </w:rPr>
                </w:rPrChange>
              </w:rPr>
            </w:pPr>
            <w:r w:rsidRPr="00F227E0">
              <w:rPr>
                <w:rPrChange w:id="2301" w:author="Author">
                  <w:rPr>
                    <w:lang w:val="en-US"/>
                  </w:rPr>
                </w:rPrChange>
              </w:rPr>
              <w:t>The slot increment is used to allocate a slot ahead in the frame. It is a relative offset from the current transmission slot. If it is set to zero, no more ITDMA allocations should be done</w:t>
            </w:r>
          </w:p>
        </w:tc>
        <w:tc>
          <w:tcPr>
            <w:tcW w:w="1275" w:type="dxa"/>
          </w:tcPr>
          <w:p w14:paraId="40AEB57F" w14:textId="77777777" w:rsidR="00E52BA8" w:rsidRPr="000743BE" w:rsidRDefault="00E52BA8" w:rsidP="00D43B39">
            <w:pPr>
              <w:pStyle w:val="Tabletext"/>
              <w:jc w:val="center"/>
            </w:pPr>
            <w:r w:rsidRPr="000743BE">
              <w:t>0</w:t>
            </w:r>
          </w:p>
        </w:tc>
        <w:tc>
          <w:tcPr>
            <w:tcW w:w="1276" w:type="dxa"/>
          </w:tcPr>
          <w:p w14:paraId="0975AD9F" w14:textId="77777777" w:rsidR="00E52BA8" w:rsidRPr="000743BE" w:rsidRDefault="00E52BA8" w:rsidP="00D43B39">
            <w:pPr>
              <w:pStyle w:val="Tabletext"/>
              <w:jc w:val="center"/>
            </w:pPr>
            <w:r w:rsidRPr="000743BE">
              <w:t>8 191</w:t>
            </w:r>
          </w:p>
        </w:tc>
      </w:tr>
      <w:tr w:rsidR="00E52BA8" w:rsidRPr="000743BE" w14:paraId="0C17CB66" w14:textId="77777777" w:rsidTr="00D43B39">
        <w:trPr>
          <w:jc w:val="center"/>
        </w:trPr>
        <w:tc>
          <w:tcPr>
            <w:tcW w:w="1358" w:type="dxa"/>
          </w:tcPr>
          <w:p w14:paraId="4218D1A3" w14:textId="77777777" w:rsidR="00E52BA8" w:rsidRPr="000743BE" w:rsidRDefault="00E52BA8" w:rsidP="00D43B39">
            <w:pPr>
              <w:pStyle w:val="Tabletext"/>
            </w:pPr>
            <w:r w:rsidRPr="000743BE">
              <w:t>LME.ITSL</w:t>
            </w:r>
          </w:p>
        </w:tc>
        <w:tc>
          <w:tcPr>
            <w:tcW w:w="1761" w:type="dxa"/>
          </w:tcPr>
          <w:p w14:paraId="4D2F3747" w14:textId="77777777" w:rsidR="00E52BA8" w:rsidRPr="000743BE" w:rsidRDefault="00E52BA8" w:rsidP="00D43B39">
            <w:pPr>
              <w:pStyle w:val="Tabletext"/>
            </w:pPr>
            <w:r w:rsidRPr="000743BE">
              <w:t>Number of slots</w:t>
            </w:r>
          </w:p>
        </w:tc>
        <w:tc>
          <w:tcPr>
            <w:tcW w:w="3969" w:type="dxa"/>
          </w:tcPr>
          <w:p w14:paraId="27688034" w14:textId="77777777" w:rsidR="00E52BA8" w:rsidRPr="00F227E0" w:rsidRDefault="00E52BA8" w:rsidP="00D43B39">
            <w:pPr>
              <w:pStyle w:val="Tabletext"/>
              <w:rPr>
                <w:rPrChange w:id="2302" w:author="Author">
                  <w:rPr>
                    <w:lang w:val="en-US"/>
                  </w:rPr>
                </w:rPrChange>
              </w:rPr>
            </w:pPr>
            <w:r w:rsidRPr="00F227E0">
              <w:rPr>
                <w:rPrChange w:id="2303" w:author="Author">
                  <w:rPr>
                    <w:lang w:val="en-US"/>
                  </w:rPr>
                </w:rPrChange>
              </w:rPr>
              <w:t>Indicates the number of consecutive slots, which are allocated, starting at the slot increment</w:t>
            </w:r>
          </w:p>
        </w:tc>
        <w:tc>
          <w:tcPr>
            <w:tcW w:w="1275" w:type="dxa"/>
          </w:tcPr>
          <w:p w14:paraId="6F0B0375" w14:textId="77777777" w:rsidR="00E52BA8" w:rsidRPr="000743BE" w:rsidRDefault="00E52BA8" w:rsidP="00D43B39">
            <w:pPr>
              <w:pStyle w:val="Tabletext"/>
              <w:jc w:val="center"/>
            </w:pPr>
            <w:r w:rsidRPr="000743BE">
              <w:t>1</w:t>
            </w:r>
          </w:p>
        </w:tc>
        <w:tc>
          <w:tcPr>
            <w:tcW w:w="1276" w:type="dxa"/>
          </w:tcPr>
          <w:p w14:paraId="1490A507" w14:textId="77777777" w:rsidR="00E52BA8" w:rsidRPr="000743BE" w:rsidRDefault="00E52BA8" w:rsidP="00D43B39">
            <w:pPr>
              <w:pStyle w:val="Tabletext"/>
              <w:jc w:val="center"/>
            </w:pPr>
            <w:r w:rsidRPr="000743BE">
              <w:t>5</w:t>
            </w:r>
          </w:p>
        </w:tc>
      </w:tr>
      <w:tr w:rsidR="00E52BA8" w:rsidRPr="000743BE" w14:paraId="4A18981A" w14:textId="77777777" w:rsidTr="00D43B39">
        <w:trPr>
          <w:jc w:val="center"/>
        </w:trPr>
        <w:tc>
          <w:tcPr>
            <w:tcW w:w="1358" w:type="dxa"/>
          </w:tcPr>
          <w:p w14:paraId="07E2B0F8" w14:textId="77777777" w:rsidR="00E52BA8" w:rsidRPr="000743BE" w:rsidRDefault="00E52BA8" w:rsidP="00D43B39">
            <w:pPr>
              <w:pStyle w:val="Tabletext"/>
            </w:pPr>
            <w:r w:rsidRPr="000743BE">
              <w:t>LME.ITKP</w:t>
            </w:r>
          </w:p>
        </w:tc>
        <w:tc>
          <w:tcPr>
            <w:tcW w:w="1761" w:type="dxa"/>
          </w:tcPr>
          <w:p w14:paraId="1EABD451" w14:textId="77777777" w:rsidR="00E52BA8" w:rsidRPr="000743BE" w:rsidRDefault="00E52BA8" w:rsidP="00D43B39">
            <w:pPr>
              <w:pStyle w:val="Tabletext"/>
            </w:pPr>
            <w:r w:rsidRPr="000743BE">
              <w:t>Keep flag</w:t>
            </w:r>
          </w:p>
        </w:tc>
        <w:tc>
          <w:tcPr>
            <w:tcW w:w="3969" w:type="dxa"/>
          </w:tcPr>
          <w:p w14:paraId="40FCE012" w14:textId="77777777" w:rsidR="00E52BA8" w:rsidRPr="00F227E0" w:rsidRDefault="00E52BA8" w:rsidP="00D43B39">
            <w:pPr>
              <w:pStyle w:val="Tabletext"/>
              <w:rPr>
                <w:rPrChange w:id="2304" w:author="Author">
                  <w:rPr>
                    <w:lang w:val="en-US"/>
                  </w:rPr>
                </w:rPrChange>
              </w:rPr>
            </w:pPr>
            <w:r w:rsidRPr="00F227E0">
              <w:rPr>
                <w:rPrChange w:id="2305" w:author="Author">
                  <w:rPr>
                    <w:lang w:val="en-US"/>
                  </w:rPr>
                </w:rPrChange>
              </w:rPr>
              <w:t>This flag should be set to TRUE when the present slot(s) should be reserved in the next frame also. The keep flag is set to FALSE when the allocated slot should be freed immediately after transmission</w:t>
            </w:r>
          </w:p>
        </w:tc>
        <w:tc>
          <w:tcPr>
            <w:tcW w:w="1275" w:type="dxa"/>
          </w:tcPr>
          <w:p w14:paraId="402CF8AB" w14:textId="77777777" w:rsidR="00E52BA8" w:rsidRPr="000743BE" w:rsidRDefault="00E52BA8" w:rsidP="00D43B39">
            <w:pPr>
              <w:pStyle w:val="Tabletext"/>
              <w:jc w:val="center"/>
            </w:pPr>
            <w:r w:rsidRPr="000743BE">
              <w:t>False = 0</w:t>
            </w:r>
          </w:p>
        </w:tc>
        <w:tc>
          <w:tcPr>
            <w:tcW w:w="1276" w:type="dxa"/>
          </w:tcPr>
          <w:p w14:paraId="184C81B4" w14:textId="77777777" w:rsidR="00E52BA8" w:rsidRPr="000743BE" w:rsidRDefault="00E52BA8" w:rsidP="00D43B39">
            <w:pPr>
              <w:pStyle w:val="Tabletext"/>
              <w:jc w:val="center"/>
            </w:pPr>
            <w:r w:rsidRPr="000743BE">
              <w:t>True = 1</w:t>
            </w:r>
          </w:p>
        </w:tc>
      </w:tr>
    </w:tbl>
    <w:p w14:paraId="2C9002C0" w14:textId="77777777" w:rsidR="00E52BA8" w:rsidRPr="000743BE" w:rsidRDefault="00E52BA8" w:rsidP="00E52BA8">
      <w:pPr>
        <w:pStyle w:val="Tablefin"/>
      </w:pPr>
      <w:bookmarkStart w:id="2306" w:name="_Toc440784042"/>
    </w:p>
    <w:p w14:paraId="2BC64968" w14:textId="77777777" w:rsidR="00E52BA8" w:rsidRPr="00F227E0" w:rsidRDefault="00E52BA8" w:rsidP="00E52BA8">
      <w:pPr>
        <w:pStyle w:val="Heading4"/>
        <w:rPr>
          <w:rPrChange w:id="2307" w:author="Author">
            <w:rPr>
              <w:lang w:val="en-US"/>
            </w:rPr>
          </w:rPrChange>
        </w:rPr>
      </w:pPr>
      <w:r w:rsidRPr="00F227E0">
        <w:rPr>
          <w:rPrChange w:id="2308" w:author="Author">
            <w:rPr>
              <w:lang w:val="en-US"/>
            </w:rPr>
          </w:rPrChange>
        </w:rPr>
        <w:t>3.3.4.2</w:t>
      </w:r>
      <w:r w:rsidRPr="00F227E0">
        <w:rPr>
          <w:rPrChange w:id="2309" w:author="Author">
            <w:rPr>
              <w:lang w:val="en-US"/>
            </w:rPr>
          </w:rPrChange>
        </w:rPr>
        <w:tab/>
        <w:t>Random access</w:t>
      </w:r>
      <w:r w:rsidRPr="00F227E0">
        <w:rPr>
          <w:b w:val="0"/>
          <w:rPrChange w:id="2310" w:author="Author">
            <w:rPr>
              <w:b w:val="0"/>
              <w:lang w:val="en-US"/>
            </w:rPr>
          </w:rPrChange>
        </w:rPr>
        <w:t xml:space="preserve"> </w:t>
      </w:r>
      <w:r w:rsidRPr="00F227E0">
        <w:rPr>
          <w:rPrChange w:id="2311" w:author="Author">
            <w:rPr>
              <w:lang w:val="en-US"/>
            </w:rPr>
          </w:rPrChange>
        </w:rPr>
        <w:t>time division multiple access</w:t>
      </w:r>
      <w:bookmarkEnd w:id="2306"/>
    </w:p>
    <w:p w14:paraId="70FAE376" w14:textId="77777777" w:rsidR="00E52BA8" w:rsidRPr="00F227E0" w:rsidRDefault="00E52BA8" w:rsidP="00E52BA8">
      <w:pPr>
        <w:rPr>
          <w:rPrChange w:id="2312" w:author="Author">
            <w:rPr>
              <w:lang w:val="en-US"/>
            </w:rPr>
          </w:rPrChange>
        </w:rPr>
      </w:pPr>
      <w:r w:rsidRPr="00F227E0">
        <w:rPr>
          <w:rPrChange w:id="2313" w:author="Author">
            <w:rPr>
              <w:lang w:val="en-US"/>
            </w:rPr>
          </w:rPrChange>
        </w:rPr>
        <w:t>RATDMA is used when a station needs to allocate a slot, which has not been pre-announced. This is generally done for the first transmission slot during data link network entry, or for messages of a non-repeatable character.</w:t>
      </w:r>
    </w:p>
    <w:p w14:paraId="63F5070C" w14:textId="77777777" w:rsidR="00E52BA8" w:rsidRPr="00F227E0" w:rsidRDefault="00E52BA8" w:rsidP="00E52BA8">
      <w:pPr>
        <w:pStyle w:val="Heading5"/>
        <w:rPr>
          <w:rPrChange w:id="2314" w:author="Author">
            <w:rPr>
              <w:lang w:val="en-US"/>
            </w:rPr>
          </w:rPrChange>
        </w:rPr>
      </w:pPr>
      <w:bookmarkStart w:id="2315" w:name="_Toc440784043"/>
      <w:r w:rsidRPr="00F227E0">
        <w:rPr>
          <w:rPrChange w:id="2316" w:author="Author">
            <w:rPr>
              <w:lang w:val="en-US"/>
            </w:rPr>
          </w:rPrChange>
        </w:rPr>
        <w:t>3.3.4.2.1</w:t>
      </w:r>
      <w:r w:rsidRPr="00F227E0">
        <w:rPr>
          <w:rPrChange w:id="2317" w:author="Author">
            <w:rPr>
              <w:lang w:val="en-US"/>
            </w:rPr>
          </w:rPrChange>
        </w:rPr>
        <w:tab/>
        <w:t>Random access</w:t>
      </w:r>
      <w:r w:rsidRPr="00F227E0">
        <w:rPr>
          <w:b w:val="0"/>
          <w:rPrChange w:id="2318" w:author="Author">
            <w:rPr>
              <w:b w:val="0"/>
              <w:lang w:val="en-US"/>
            </w:rPr>
          </w:rPrChange>
        </w:rPr>
        <w:t xml:space="preserve"> </w:t>
      </w:r>
      <w:r w:rsidRPr="00F227E0">
        <w:rPr>
          <w:rPrChange w:id="2319" w:author="Author">
            <w:rPr>
              <w:lang w:val="en-US"/>
            </w:rPr>
          </w:rPrChange>
        </w:rPr>
        <w:t>time division multiple access algorithm</w:t>
      </w:r>
      <w:bookmarkEnd w:id="2315"/>
    </w:p>
    <w:p w14:paraId="4A1C47D4" w14:textId="77777777" w:rsidR="00E52BA8" w:rsidRPr="00F227E0" w:rsidRDefault="00E52BA8" w:rsidP="00E52BA8">
      <w:pPr>
        <w:rPr>
          <w:rPrChange w:id="2320" w:author="Author">
            <w:rPr>
              <w:lang w:val="en-US"/>
            </w:rPr>
          </w:rPrChange>
        </w:rPr>
      </w:pPr>
      <w:r w:rsidRPr="00F227E0">
        <w:rPr>
          <w:rPrChange w:id="2321" w:author="Author">
            <w:rPr>
              <w:lang w:val="en-US"/>
            </w:rPr>
          </w:rPrChange>
        </w:rPr>
        <w:t>The RATDMA access scheme should use a probability persistent (p-persistent) algorithm as described in this paragraph (see Table 14).</w:t>
      </w:r>
    </w:p>
    <w:p w14:paraId="39FC5C25" w14:textId="77777777" w:rsidR="00E52BA8" w:rsidRPr="00F227E0" w:rsidRDefault="00E52BA8" w:rsidP="00E52BA8">
      <w:pPr>
        <w:rPr>
          <w:rPrChange w:id="2322" w:author="Author">
            <w:rPr>
              <w:lang w:val="en-US"/>
            </w:rPr>
          </w:rPrChange>
        </w:rPr>
      </w:pPr>
      <w:r w:rsidRPr="00F227E0">
        <w:rPr>
          <w:rPrChange w:id="2323" w:author="Author">
            <w:rPr>
              <w:lang w:val="en-US"/>
            </w:rPr>
          </w:rPrChange>
        </w:rPr>
        <w:lastRenderedPageBreak/>
        <w:t>An AIS station should avoid using RATDMA. A scheduled message should primarily be used to announce a future transmission to avoid RATDMA transmissions.</w:t>
      </w:r>
    </w:p>
    <w:p w14:paraId="2167BFE6" w14:textId="77777777" w:rsidR="00E52BA8" w:rsidRPr="00F227E0" w:rsidRDefault="00E52BA8" w:rsidP="00E52BA8">
      <w:pPr>
        <w:rPr>
          <w:rPrChange w:id="2324" w:author="Author">
            <w:rPr>
              <w:lang w:val="en-US"/>
            </w:rPr>
          </w:rPrChange>
        </w:rPr>
      </w:pPr>
      <w:r w:rsidRPr="00F227E0">
        <w:rPr>
          <w:rPrChange w:id="2325" w:author="Author">
            <w:rPr>
              <w:lang w:val="en-US"/>
            </w:rPr>
          </w:rPrChange>
        </w:rPr>
        <w:t>Messages, which use the RATDMA access scheme, are stored in a priority first-in first-out (FIFO). When a candidate slot (see § 3.3.1.2) is detected, the station randomly select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2439A6D5" w14:textId="77777777" w:rsidR="00E52BA8" w:rsidRPr="00F227E0" w:rsidRDefault="00E52BA8" w:rsidP="00E52BA8">
      <w:pPr>
        <w:rPr>
          <w:rPrChange w:id="2326" w:author="Author">
            <w:rPr>
              <w:lang w:val="en-US"/>
            </w:rPr>
          </w:rPrChange>
        </w:rPr>
      </w:pPr>
      <w:r w:rsidRPr="00F227E0">
        <w:rPr>
          <w:rPrChange w:id="2327" w:author="Author">
            <w:rPr>
              <w:lang w:val="en-US"/>
            </w:rPr>
          </w:rPrChange>
        </w:rPr>
        <w:t>The SI for RATDMA should be 150 time slots, which is equivalent to 4 s. The candidate slot set should be chosen within the SI, so that the transmission occurs within 4 s.</w:t>
      </w:r>
    </w:p>
    <w:p w14:paraId="52C20FC5" w14:textId="77777777" w:rsidR="00E52BA8" w:rsidRPr="00F227E0" w:rsidRDefault="00E52BA8" w:rsidP="00E52BA8">
      <w:pPr>
        <w:rPr>
          <w:rPrChange w:id="2328" w:author="Author">
            <w:rPr>
              <w:lang w:val="en-US"/>
            </w:rPr>
          </w:rPrChange>
        </w:rPr>
      </w:pPr>
      <w:r w:rsidRPr="00F227E0">
        <w:rPr>
          <w:rPrChange w:id="2329" w:author="Author">
            <w:rPr>
              <w:lang w:val="en-US"/>
            </w:rPr>
          </w:rPrChange>
        </w:rPr>
        <w:t>Each time that a candidate slot is entered, the p-persistent algorithm is applied. If the algorithm determines that a transmission shall be inhibited, then the parameter LME.RTCSC is decremented by one and LME.RTA is incremented by one.</w:t>
      </w:r>
    </w:p>
    <w:p w14:paraId="79E3E2F6" w14:textId="77777777" w:rsidR="00E52BA8" w:rsidRPr="00F227E0" w:rsidRDefault="00E52BA8" w:rsidP="00E52BA8">
      <w:pPr>
        <w:rPr>
          <w:rPrChange w:id="2330" w:author="Author">
            <w:rPr>
              <w:lang w:val="en-US"/>
            </w:rPr>
          </w:rPrChange>
        </w:rPr>
      </w:pPr>
      <w:r w:rsidRPr="00F227E0">
        <w:rPr>
          <w:rPrChange w:id="2331" w:author="Author">
            <w:rPr>
              <w:lang w:val="en-US"/>
            </w:rPr>
          </w:rPrChange>
        </w:rPr>
        <w:t xml:space="preserve">LME.RTCSC can also be decremented as a result of another station allocating a slot in the candidate set. If LME.RTCSC </w:t>
      </w:r>
      <w:r w:rsidRPr="000743BE">
        <w:rPr>
          <w:rFonts w:ascii="Symbol" w:hAnsi="Symbol"/>
        </w:rPr>
        <w:t></w:t>
      </w:r>
      <w:r w:rsidRPr="00F227E0">
        <w:rPr>
          <w:rPrChange w:id="2332" w:author="Author">
            <w:rPr>
              <w:lang w:val="en-US"/>
            </w:rPr>
          </w:rPrChange>
        </w:rPr>
        <w:t xml:space="preserve"> LME.RTA </w:t>
      </w:r>
      <w:r w:rsidRPr="000743BE">
        <w:rPr>
          <w:rFonts w:ascii="Symbol" w:hAnsi="Symbol"/>
        </w:rPr>
        <w:t></w:t>
      </w:r>
      <w:r w:rsidRPr="00F227E0">
        <w:rPr>
          <w:rPrChange w:id="2333" w:author="Author">
            <w:rPr>
              <w:lang w:val="en-US"/>
            </w:rPr>
          </w:rPrChange>
        </w:rPr>
        <w:t xml:space="preserve"> 4 then the candidate set shall be complemented with a new slot within the range of the current slot and LME.RTES following the slot selection criteria.</w:t>
      </w:r>
    </w:p>
    <w:p w14:paraId="3686F4DF" w14:textId="77777777" w:rsidR="00E52BA8" w:rsidRPr="00F227E0" w:rsidRDefault="00E52BA8" w:rsidP="00E52BA8">
      <w:pPr>
        <w:pStyle w:val="Heading5"/>
        <w:rPr>
          <w:rPrChange w:id="2334" w:author="Author">
            <w:rPr>
              <w:lang w:val="en-US"/>
            </w:rPr>
          </w:rPrChange>
        </w:rPr>
      </w:pPr>
      <w:bookmarkStart w:id="2335" w:name="_Toc440784044"/>
      <w:r w:rsidRPr="00F227E0">
        <w:rPr>
          <w:rPrChange w:id="2336" w:author="Author">
            <w:rPr>
              <w:lang w:val="en-US"/>
            </w:rPr>
          </w:rPrChange>
        </w:rPr>
        <w:t>3.3.4.2.2</w:t>
      </w:r>
      <w:r w:rsidRPr="00F227E0">
        <w:rPr>
          <w:rPrChange w:id="2337" w:author="Author">
            <w:rPr>
              <w:lang w:val="en-US"/>
            </w:rPr>
          </w:rPrChange>
        </w:rPr>
        <w:tab/>
        <w:t>Random access time division multiple access parameters</w:t>
      </w:r>
      <w:bookmarkEnd w:id="2335"/>
    </w:p>
    <w:p w14:paraId="726CF270" w14:textId="77777777" w:rsidR="00E52BA8" w:rsidRPr="00F227E0" w:rsidRDefault="00E52BA8" w:rsidP="00E52BA8">
      <w:pPr>
        <w:rPr>
          <w:rPrChange w:id="2338" w:author="Author">
            <w:rPr>
              <w:lang w:val="en-US"/>
            </w:rPr>
          </w:rPrChange>
        </w:rPr>
      </w:pPr>
      <w:r w:rsidRPr="00F227E0">
        <w:rPr>
          <w:rPrChange w:id="2339" w:author="Author">
            <w:rPr>
              <w:lang w:val="en-US"/>
            </w:rPr>
          </w:rPrChange>
        </w:rPr>
        <w:t>The parameters of Table 14 control RATDMA scheduling:</w:t>
      </w:r>
    </w:p>
    <w:p w14:paraId="589DB450" w14:textId="77777777" w:rsidR="00E52BA8" w:rsidRPr="000743BE" w:rsidRDefault="00E52BA8" w:rsidP="00E52BA8">
      <w:pPr>
        <w:pStyle w:val="TableNo"/>
      </w:pPr>
      <w:r w:rsidRPr="000743BE">
        <w:t>TABLE 14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84"/>
        <w:gridCol w:w="1396"/>
        <w:gridCol w:w="4208"/>
        <w:gridCol w:w="1275"/>
        <w:gridCol w:w="1276"/>
      </w:tblGrid>
      <w:tr w:rsidR="00E52BA8" w:rsidRPr="000743BE" w14:paraId="36A40A27" w14:textId="77777777" w:rsidTr="00D43B39">
        <w:trPr>
          <w:tblHeader/>
          <w:jc w:val="center"/>
        </w:trPr>
        <w:tc>
          <w:tcPr>
            <w:tcW w:w="1484" w:type="dxa"/>
          </w:tcPr>
          <w:p w14:paraId="351B4432" w14:textId="77777777" w:rsidR="00E52BA8" w:rsidRPr="000743BE" w:rsidRDefault="00E52BA8" w:rsidP="00D43B39">
            <w:pPr>
              <w:pStyle w:val="Tablehead"/>
            </w:pPr>
            <w:r w:rsidRPr="000743BE">
              <w:t>Symbol</w:t>
            </w:r>
          </w:p>
        </w:tc>
        <w:tc>
          <w:tcPr>
            <w:tcW w:w="1396" w:type="dxa"/>
          </w:tcPr>
          <w:p w14:paraId="7213F18D" w14:textId="77777777" w:rsidR="00E52BA8" w:rsidRPr="000743BE" w:rsidRDefault="00E52BA8" w:rsidP="00D43B39">
            <w:pPr>
              <w:pStyle w:val="Tablehead"/>
            </w:pPr>
            <w:r w:rsidRPr="000743BE">
              <w:t>Name</w:t>
            </w:r>
          </w:p>
        </w:tc>
        <w:tc>
          <w:tcPr>
            <w:tcW w:w="4208" w:type="dxa"/>
          </w:tcPr>
          <w:p w14:paraId="0226A1B1" w14:textId="77777777" w:rsidR="00E52BA8" w:rsidRPr="000743BE" w:rsidRDefault="00E52BA8" w:rsidP="00D43B39">
            <w:pPr>
              <w:pStyle w:val="Tablehead"/>
            </w:pPr>
            <w:r w:rsidRPr="000743BE">
              <w:t>Description</w:t>
            </w:r>
          </w:p>
        </w:tc>
        <w:tc>
          <w:tcPr>
            <w:tcW w:w="1275" w:type="dxa"/>
          </w:tcPr>
          <w:p w14:paraId="1F15B355" w14:textId="77777777" w:rsidR="00E52BA8" w:rsidRPr="000743BE" w:rsidRDefault="00E52BA8" w:rsidP="00D43B39">
            <w:pPr>
              <w:pStyle w:val="Tablehead"/>
            </w:pPr>
            <w:r w:rsidRPr="000743BE">
              <w:t>Minimum</w:t>
            </w:r>
          </w:p>
        </w:tc>
        <w:tc>
          <w:tcPr>
            <w:tcW w:w="1276" w:type="dxa"/>
          </w:tcPr>
          <w:p w14:paraId="1E8D87EB" w14:textId="77777777" w:rsidR="00E52BA8" w:rsidRPr="000743BE" w:rsidRDefault="00E52BA8" w:rsidP="00D43B39">
            <w:pPr>
              <w:pStyle w:val="Tablehead"/>
            </w:pPr>
            <w:r w:rsidRPr="000743BE">
              <w:t>Maximum</w:t>
            </w:r>
          </w:p>
        </w:tc>
      </w:tr>
      <w:tr w:rsidR="00E52BA8" w:rsidRPr="000743BE" w14:paraId="11595D5F" w14:textId="77777777" w:rsidTr="00D43B39">
        <w:trPr>
          <w:jc w:val="center"/>
        </w:trPr>
        <w:tc>
          <w:tcPr>
            <w:tcW w:w="1484" w:type="dxa"/>
          </w:tcPr>
          <w:p w14:paraId="4E265475" w14:textId="77777777" w:rsidR="00E52BA8" w:rsidRPr="000743BE" w:rsidRDefault="00E52BA8" w:rsidP="00D43B39">
            <w:pPr>
              <w:pStyle w:val="Tabletext"/>
            </w:pPr>
            <w:r w:rsidRPr="000743BE">
              <w:t>LME.RTCSC</w:t>
            </w:r>
          </w:p>
        </w:tc>
        <w:tc>
          <w:tcPr>
            <w:tcW w:w="1396" w:type="dxa"/>
          </w:tcPr>
          <w:p w14:paraId="2F82E1A0" w14:textId="77777777" w:rsidR="00E52BA8" w:rsidRPr="000743BE" w:rsidRDefault="00E52BA8" w:rsidP="00D43B39">
            <w:pPr>
              <w:pStyle w:val="Tabletext"/>
            </w:pPr>
            <w:r w:rsidRPr="000743BE">
              <w:t>Candidate slot counter</w:t>
            </w:r>
          </w:p>
        </w:tc>
        <w:tc>
          <w:tcPr>
            <w:tcW w:w="4208" w:type="dxa"/>
          </w:tcPr>
          <w:p w14:paraId="4B1677CA" w14:textId="77777777" w:rsidR="00E52BA8" w:rsidRPr="00F227E0" w:rsidRDefault="00E52BA8" w:rsidP="00D43B39">
            <w:pPr>
              <w:pStyle w:val="Tabletext"/>
              <w:rPr>
                <w:rPrChange w:id="2340" w:author="Author">
                  <w:rPr>
                    <w:lang w:val="en-US"/>
                  </w:rPr>
                </w:rPrChange>
              </w:rPr>
            </w:pPr>
            <w:r w:rsidRPr="00F227E0">
              <w:rPr>
                <w:rPrChange w:id="2341" w:author="Author">
                  <w:rPr>
                    <w:lang w:val="en-US"/>
                  </w:rPr>
                </w:rPrChange>
              </w:rPr>
              <w:t>The number of slots currently available in the candidate set.</w:t>
            </w:r>
          </w:p>
          <w:p w14:paraId="37FE50DB" w14:textId="77777777" w:rsidR="00E52BA8" w:rsidRPr="00F227E0" w:rsidRDefault="00E52BA8" w:rsidP="00D43B39">
            <w:pPr>
              <w:pStyle w:val="Tabletext"/>
              <w:rPr>
                <w:rPrChange w:id="2342" w:author="Author">
                  <w:rPr>
                    <w:lang w:val="en-US"/>
                  </w:rPr>
                </w:rPrChange>
              </w:rPr>
            </w:pPr>
            <w:r w:rsidRPr="00F227E0">
              <w:rPr>
                <w:rPrChange w:id="2343" w:author="Author">
                  <w:rPr>
                    <w:lang w:val="en-US"/>
                  </w:rPr>
                </w:rPrChange>
              </w:rPr>
              <w:t>NOTE 1 – The initial value is always 4 or more (see § 3.3.1.2). However, during the cycle of the p-persistent algorithm the value may be reduced below 4</w:t>
            </w:r>
          </w:p>
        </w:tc>
        <w:tc>
          <w:tcPr>
            <w:tcW w:w="1275" w:type="dxa"/>
          </w:tcPr>
          <w:p w14:paraId="3270BE8C" w14:textId="77777777" w:rsidR="00E52BA8" w:rsidRPr="000743BE" w:rsidRDefault="00E52BA8" w:rsidP="00D43B39">
            <w:pPr>
              <w:pStyle w:val="Tabletext"/>
              <w:jc w:val="center"/>
            </w:pPr>
            <w:r w:rsidRPr="000743BE">
              <w:t>1</w:t>
            </w:r>
          </w:p>
        </w:tc>
        <w:tc>
          <w:tcPr>
            <w:tcW w:w="1276" w:type="dxa"/>
          </w:tcPr>
          <w:p w14:paraId="2A4AC44C" w14:textId="77777777" w:rsidR="00E52BA8" w:rsidRPr="000743BE" w:rsidRDefault="00E52BA8" w:rsidP="00D43B39">
            <w:pPr>
              <w:pStyle w:val="Tabletext"/>
              <w:jc w:val="center"/>
            </w:pPr>
            <w:r w:rsidRPr="000743BE">
              <w:t>150</w:t>
            </w:r>
          </w:p>
        </w:tc>
      </w:tr>
      <w:tr w:rsidR="00E52BA8" w:rsidRPr="000743BE" w14:paraId="44C542F4" w14:textId="77777777" w:rsidTr="00D43B39">
        <w:trPr>
          <w:jc w:val="center"/>
        </w:trPr>
        <w:tc>
          <w:tcPr>
            <w:tcW w:w="1484" w:type="dxa"/>
          </w:tcPr>
          <w:p w14:paraId="2C5FBD1C" w14:textId="77777777" w:rsidR="00E52BA8" w:rsidRPr="000743BE" w:rsidRDefault="00E52BA8" w:rsidP="00D43B39">
            <w:pPr>
              <w:pStyle w:val="Tabletext"/>
            </w:pPr>
            <w:r w:rsidRPr="000743BE">
              <w:t>LME.RTES</w:t>
            </w:r>
          </w:p>
        </w:tc>
        <w:tc>
          <w:tcPr>
            <w:tcW w:w="1396" w:type="dxa"/>
          </w:tcPr>
          <w:p w14:paraId="6FE6AC77" w14:textId="77777777" w:rsidR="00E52BA8" w:rsidRPr="000743BE" w:rsidRDefault="00E52BA8" w:rsidP="00D43B39">
            <w:pPr>
              <w:pStyle w:val="Tabletext"/>
            </w:pPr>
            <w:r w:rsidRPr="000743BE">
              <w:t>End slot</w:t>
            </w:r>
          </w:p>
        </w:tc>
        <w:tc>
          <w:tcPr>
            <w:tcW w:w="4208" w:type="dxa"/>
          </w:tcPr>
          <w:p w14:paraId="7F735480" w14:textId="77777777" w:rsidR="00E52BA8" w:rsidRPr="00F227E0" w:rsidRDefault="00E52BA8" w:rsidP="00D43B39">
            <w:pPr>
              <w:pStyle w:val="Tabletext"/>
              <w:rPr>
                <w:rPrChange w:id="2344" w:author="Author">
                  <w:rPr>
                    <w:lang w:val="en-US"/>
                  </w:rPr>
                </w:rPrChange>
              </w:rPr>
            </w:pPr>
            <w:r w:rsidRPr="00F227E0">
              <w:rPr>
                <w:rPrChange w:id="2345" w:author="Author">
                  <w:rPr>
                    <w:lang w:val="en-US"/>
                  </w:rPr>
                </w:rPrChange>
              </w:rPr>
              <w:t>Defined as the slot number of the last slot in the initial SI, which is 150 slots ahead</w:t>
            </w:r>
          </w:p>
        </w:tc>
        <w:tc>
          <w:tcPr>
            <w:tcW w:w="1275" w:type="dxa"/>
          </w:tcPr>
          <w:p w14:paraId="067DBBB3" w14:textId="77777777" w:rsidR="00E52BA8" w:rsidRPr="000743BE" w:rsidRDefault="00E52BA8" w:rsidP="00D43B39">
            <w:pPr>
              <w:pStyle w:val="Tabletext"/>
              <w:jc w:val="center"/>
            </w:pPr>
            <w:r w:rsidRPr="000743BE">
              <w:t>0</w:t>
            </w:r>
          </w:p>
        </w:tc>
        <w:tc>
          <w:tcPr>
            <w:tcW w:w="1276" w:type="dxa"/>
          </w:tcPr>
          <w:p w14:paraId="2096659F" w14:textId="77777777" w:rsidR="00E52BA8" w:rsidRPr="000743BE" w:rsidRDefault="00E52BA8" w:rsidP="00D43B39">
            <w:pPr>
              <w:pStyle w:val="Tabletext"/>
              <w:jc w:val="center"/>
            </w:pPr>
            <w:r w:rsidRPr="000743BE">
              <w:t>2 249</w:t>
            </w:r>
          </w:p>
        </w:tc>
      </w:tr>
      <w:tr w:rsidR="00E52BA8" w:rsidRPr="000743BE" w14:paraId="350F6C4A" w14:textId="77777777" w:rsidTr="00D43B39">
        <w:trPr>
          <w:jc w:val="center"/>
        </w:trPr>
        <w:tc>
          <w:tcPr>
            <w:tcW w:w="1484" w:type="dxa"/>
          </w:tcPr>
          <w:p w14:paraId="5EA65B56" w14:textId="77777777" w:rsidR="00E52BA8" w:rsidRPr="000743BE" w:rsidRDefault="00E52BA8" w:rsidP="00D43B39">
            <w:pPr>
              <w:pStyle w:val="Tabletext"/>
            </w:pPr>
            <w:r w:rsidRPr="000743BE">
              <w:t>LME.RTPRI</w:t>
            </w:r>
          </w:p>
        </w:tc>
        <w:tc>
          <w:tcPr>
            <w:tcW w:w="1396" w:type="dxa"/>
          </w:tcPr>
          <w:p w14:paraId="2F0AE422" w14:textId="77777777" w:rsidR="00E52BA8" w:rsidRPr="000743BE" w:rsidRDefault="00E52BA8" w:rsidP="00D43B39">
            <w:pPr>
              <w:pStyle w:val="Tabletext"/>
            </w:pPr>
            <w:r w:rsidRPr="000743BE">
              <w:t>Priority</w:t>
            </w:r>
          </w:p>
        </w:tc>
        <w:tc>
          <w:tcPr>
            <w:tcW w:w="4208" w:type="dxa"/>
          </w:tcPr>
          <w:p w14:paraId="4FDEC9C9" w14:textId="77777777" w:rsidR="00E52BA8" w:rsidRPr="00F227E0" w:rsidRDefault="00E52BA8" w:rsidP="00D43B39">
            <w:pPr>
              <w:pStyle w:val="Tabletext"/>
              <w:rPr>
                <w:rPrChange w:id="2346" w:author="Author">
                  <w:rPr>
                    <w:lang w:val="en-US"/>
                  </w:rPr>
                </w:rPrChange>
              </w:rPr>
            </w:pPr>
            <w:r w:rsidRPr="00F227E0">
              <w:rPr>
                <w:rPrChange w:id="2347" w:author="Author">
                  <w:rPr>
                    <w:lang w:val="en-US"/>
                  </w:rPr>
                </w:rPrChange>
              </w:rPr>
              <w:t>The priority that the transmission has when queuing messages. The priority is highest when LME.RTPRI is lowest. Safety related messages should have highest service priority (refer to § 4.2.3)</w:t>
            </w:r>
          </w:p>
        </w:tc>
        <w:tc>
          <w:tcPr>
            <w:tcW w:w="1275" w:type="dxa"/>
          </w:tcPr>
          <w:p w14:paraId="30F01144" w14:textId="77777777" w:rsidR="00E52BA8" w:rsidRPr="000743BE" w:rsidRDefault="00E52BA8" w:rsidP="00D43B39">
            <w:pPr>
              <w:pStyle w:val="Tabletext"/>
              <w:jc w:val="center"/>
            </w:pPr>
            <w:r w:rsidRPr="000743BE">
              <w:t>1</w:t>
            </w:r>
          </w:p>
        </w:tc>
        <w:tc>
          <w:tcPr>
            <w:tcW w:w="1276" w:type="dxa"/>
          </w:tcPr>
          <w:p w14:paraId="04D3311A" w14:textId="77777777" w:rsidR="00E52BA8" w:rsidRPr="000743BE" w:rsidRDefault="00E52BA8" w:rsidP="00D43B39">
            <w:pPr>
              <w:pStyle w:val="Tabletext"/>
              <w:jc w:val="center"/>
            </w:pPr>
            <w:r w:rsidRPr="000743BE">
              <w:t>0</w:t>
            </w:r>
          </w:p>
        </w:tc>
      </w:tr>
      <w:tr w:rsidR="00E52BA8" w:rsidRPr="000743BE" w14:paraId="22DBC83B" w14:textId="77777777" w:rsidTr="00D43B39">
        <w:trPr>
          <w:jc w:val="center"/>
        </w:trPr>
        <w:tc>
          <w:tcPr>
            <w:tcW w:w="1484" w:type="dxa"/>
          </w:tcPr>
          <w:p w14:paraId="2BBA356A" w14:textId="77777777" w:rsidR="00E52BA8" w:rsidRPr="000743BE" w:rsidRDefault="00E52BA8" w:rsidP="00D43B39">
            <w:pPr>
              <w:pStyle w:val="Tabletext"/>
            </w:pPr>
            <w:r w:rsidRPr="000743BE">
              <w:t>LME.RTPS</w:t>
            </w:r>
          </w:p>
        </w:tc>
        <w:tc>
          <w:tcPr>
            <w:tcW w:w="1396" w:type="dxa"/>
          </w:tcPr>
          <w:p w14:paraId="219FF7E1" w14:textId="77777777" w:rsidR="00E52BA8" w:rsidRPr="000743BE" w:rsidRDefault="00E52BA8" w:rsidP="00D43B39">
            <w:pPr>
              <w:pStyle w:val="Tabletext"/>
            </w:pPr>
            <w:r w:rsidRPr="000743BE">
              <w:t>Start probability</w:t>
            </w:r>
          </w:p>
        </w:tc>
        <w:tc>
          <w:tcPr>
            <w:tcW w:w="4208" w:type="dxa"/>
          </w:tcPr>
          <w:p w14:paraId="10F53A73" w14:textId="77777777" w:rsidR="00E52BA8" w:rsidRPr="00F227E0" w:rsidRDefault="00E52BA8" w:rsidP="00D43B39">
            <w:pPr>
              <w:pStyle w:val="Tabletext"/>
              <w:rPr>
                <w:rPrChange w:id="2348" w:author="Author">
                  <w:rPr>
                    <w:lang w:val="en-US"/>
                  </w:rPr>
                </w:rPrChange>
              </w:rPr>
            </w:pPr>
            <w:r w:rsidRPr="00F227E0">
              <w:rPr>
                <w:rPrChange w:id="2349" w:author="Author">
                  <w:rPr>
                    <w:lang w:val="en-US"/>
                  </w:rPr>
                </w:rPrChange>
              </w:rPr>
              <w:t>Each time a new message is due for transmission, LME.RTP2 should be set equal to LME.RTPS. LME.RTPS shall be equal to 100/LME.RTCSC.</w:t>
            </w:r>
          </w:p>
          <w:p w14:paraId="2ACFFABC" w14:textId="77777777" w:rsidR="00E52BA8" w:rsidRPr="00F227E0" w:rsidRDefault="00E52BA8" w:rsidP="00D43B39">
            <w:pPr>
              <w:pStyle w:val="Tabletext"/>
              <w:rPr>
                <w:rPrChange w:id="2350" w:author="Author">
                  <w:rPr>
                    <w:lang w:val="en-US"/>
                  </w:rPr>
                </w:rPrChange>
              </w:rPr>
            </w:pPr>
            <w:r w:rsidRPr="00F227E0">
              <w:rPr>
                <w:rPrChange w:id="2351" w:author="Author">
                  <w:rPr>
                    <w:lang w:val="en-US"/>
                  </w:rPr>
                </w:rPrChange>
              </w:rPr>
              <w:t xml:space="preserve">NOTE 2 – LME.RTCSC is set to 4 or more initially. Therefore LME.RTPS has a maximum value of </w:t>
            </w:r>
            <w:r w:rsidRPr="000743BE">
              <w:sym w:font="Symbol" w:char="F02D"/>
            </w:r>
            <w:r w:rsidRPr="00F227E0">
              <w:rPr>
                <w:rPrChange w:id="2352" w:author="Author">
                  <w:rPr>
                    <w:lang w:val="en-US"/>
                  </w:rPr>
                </w:rPrChange>
              </w:rPr>
              <w:t>25 (100/4)</w:t>
            </w:r>
          </w:p>
        </w:tc>
        <w:tc>
          <w:tcPr>
            <w:tcW w:w="1275" w:type="dxa"/>
          </w:tcPr>
          <w:p w14:paraId="07D2D78A" w14:textId="77777777" w:rsidR="00E52BA8" w:rsidRPr="000743BE" w:rsidRDefault="00E52BA8" w:rsidP="00D43B39">
            <w:pPr>
              <w:pStyle w:val="Tabletext"/>
              <w:jc w:val="center"/>
            </w:pPr>
            <w:r w:rsidRPr="000743BE">
              <w:t>0</w:t>
            </w:r>
          </w:p>
        </w:tc>
        <w:tc>
          <w:tcPr>
            <w:tcW w:w="1276" w:type="dxa"/>
          </w:tcPr>
          <w:p w14:paraId="3EA3896C" w14:textId="77777777" w:rsidR="00E52BA8" w:rsidRPr="000743BE" w:rsidRDefault="00E52BA8" w:rsidP="00D43B39">
            <w:pPr>
              <w:pStyle w:val="Tabletext"/>
              <w:jc w:val="center"/>
            </w:pPr>
            <w:r w:rsidRPr="000743BE">
              <w:t>25</w:t>
            </w:r>
          </w:p>
        </w:tc>
      </w:tr>
      <w:tr w:rsidR="00E52BA8" w:rsidRPr="000743BE" w14:paraId="60039802" w14:textId="77777777" w:rsidTr="00D43B39">
        <w:trPr>
          <w:jc w:val="center"/>
        </w:trPr>
        <w:tc>
          <w:tcPr>
            <w:tcW w:w="1484" w:type="dxa"/>
          </w:tcPr>
          <w:p w14:paraId="649D4AA9" w14:textId="77777777" w:rsidR="00E52BA8" w:rsidRPr="000743BE" w:rsidRDefault="00E52BA8" w:rsidP="00D43B39">
            <w:pPr>
              <w:pStyle w:val="Tabletext"/>
            </w:pPr>
            <w:r w:rsidRPr="000743BE">
              <w:t>LME.RTP1</w:t>
            </w:r>
          </w:p>
        </w:tc>
        <w:tc>
          <w:tcPr>
            <w:tcW w:w="1396" w:type="dxa"/>
          </w:tcPr>
          <w:p w14:paraId="01461D53" w14:textId="77777777" w:rsidR="00E52BA8" w:rsidRPr="000743BE" w:rsidRDefault="00E52BA8" w:rsidP="00D43B39">
            <w:pPr>
              <w:pStyle w:val="Tabletext"/>
            </w:pPr>
            <w:r w:rsidRPr="000743BE">
              <w:t>Derived probability</w:t>
            </w:r>
          </w:p>
        </w:tc>
        <w:tc>
          <w:tcPr>
            <w:tcW w:w="4208" w:type="dxa"/>
          </w:tcPr>
          <w:p w14:paraId="79DFAA27" w14:textId="77777777" w:rsidR="00E52BA8" w:rsidRPr="00F227E0" w:rsidRDefault="00E52BA8" w:rsidP="00D43B39">
            <w:pPr>
              <w:pStyle w:val="Tabletext"/>
              <w:rPr>
                <w:rPrChange w:id="2353" w:author="Author">
                  <w:rPr>
                    <w:lang w:val="en-US"/>
                  </w:rPr>
                </w:rPrChange>
              </w:rPr>
            </w:pPr>
            <w:r w:rsidRPr="00F227E0">
              <w:rPr>
                <w:rPrChange w:id="2354" w:author="Author">
                  <w:rPr>
                    <w:lang w:val="en-US"/>
                  </w:rPr>
                </w:rPrChange>
              </w:rPr>
              <w:t>Calculated probability for transmission in the next candidate slot. It should be less than or equal to LME.RTP2 for transmission to occur, and it should be randomly selected for each transmission attempt</w:t>
            </w:r>
          </w:p>
        </w:tc>
        <w:tc>
          <w:tcPr>
            <w:tcW w:w="1275" w:type="dxa"/>
          </w:tcPr>
          <w:p w14:paraId="148F926F" w14:textId="77777777" w:rsidR="00E52BA8" w:rsidRPr="000743BE" w:rsidRDefault="00E52BA8" w:rsidP="00D43B39">
            <w:pPr>
              <w:pStyle w:val="Tabletext"/>
              <w:jc w:val="center"/>
            </w:pPr>
            <w:r w:rsidRPr="000743BE">
              <w:t>0</w:t>
            </w:r>
          </w:p>
        </w:tc>
        <w:tc>
          <w:tcPr>
            <w:tcW w:w="1276" w:type="dxa"/>
          </w:tcPr>
          <w:p w14:paraId="62F15981" w14:textId="77777777" w:rsidR="00E52BA8" w:rsidRPr="000743BE" w:rsidRDefault="00E52BA8" w:rsidP="00D43B39">
            <w:pPr>
              <w:pStyle w:val="Tabletext"/>
              <w:jc w:val="center"/>
            </w:pPr>
            <w:r w:rsidRPr="000743BE">
              <w:t>100</w:t>
            </w:r>
          </w:p>
        </w:tc>
      </w:tr>
      <w:tr w:rsidR="00E52BA8" w:rsidRPr="000743BE" w14:paraId="0EAE4E6D" w14:textId="77777777" w:rsidTr="00D43B39">
        <w:trPr>
          <w:jc w:val="center"/>
        </w:trPr>
        <w:tc>
          <w:tcPr>
            <w:tcW w:w="1484" w:type="dxa"/>
          </w:tcPr>
          <w:p w14:paraId="04EB5F05" w14:textId="77777777" w:rsidR="00E52BA8" w:rsidRPr="000743BE" w:rsidRDefault="00E52BA8" w:rsidP="00D43B39">
            <w:pPr>
              <w:pStyle w:val="Tabletext"/>
            </w:pPr>
            <w:r w:rsidRPr="000743BE">
              <w:t>LME.RTP2</w:t>
            </w:r>
          </w:p>
        </w:tc>
        <w:tc>
          <w:tcPr>
            <w:tcW w:w="1396" w:type="dxa"/>
          </w:tcPr>
          <w:p w14:paraId="54A8F192" w14:textId="77777777" w:rsidR="00E52BA8" w:rsidRPr="000743BE" w:rsidRDefault="00E52BA8" w:rsidP="00D43B39">
            <w:pPr>
              <w:pStyle w:val="Tabletext"/>
            </w:pPr>
            <w:r w:rsidRPr="000743BE">
              <w:t>Current probability</w:t>
            </w:r>
          </w:p>
        </w:tc>
        <w:tc>
          <w:tcPr>
            <w:tcW w:w="4208" w:type="dxa"/>
          </w:tcPr>
          <w:p w14:paraId="70485510" w14:textId="77777777" w:rsidR="00E52BA8" w:rsidRPr="00F227E0" w:rsidRDefault="00E52BA8" w:rsidP="00D43B39">
            <w:pPr>
              <w:pStyle w:val="Tabletext"/>
              <w:rPr>
                <w:rPrChange w:id="2355" w:author="Author">
                  <w:rPr>
                    <w:lang w:val="en-US"/>
                  </w:rPr>
                </w:rPrChange>
              </w:rPr>
            </w:pPr>
            <w:r w:rsidRPr="00F227E0">
              <w:rPr>
                <w:rPrChange w:id="2356" w:author="Author">
                  <w:rPr>
                    <w:lang w:val="en-US"/>
                  </w:rPr>
                </w:rPrChange>
              </w:rPr>
              <w:t>The current probability that a transmission will occur in the next candidate slot</w:t>
            </w:r>
          </w:p>
        </w:tc>
        <w:tc>
          <w:tcPr>
            <w:tcW w:w="1275" w:type="dxa"/>
          </w:tcPr>
          <w:p w14:paraId="21F43DA7" w14:textId="77777777" w:rsidR="00E52BA8" w:rsidRPr="000743BE" w:rsidRDefault="00E52BA8" w:rsidP="00D43B39">
            <w:pPr>
              <w:pStyle w:val="Tabletext"/>
              <w:jc w:val="center"/>
            </w:pPr>
            <w:r w:rsidRPr="000743BE">
              <w:t>LME.RTPS</w:t>
            </w:r>
          </w:p>
        </w:tc>
        <w:tc>
          <w:tcPr>
            <w:tcW w:w="1276" w:type="dxa"/>
          </w:tcPr>
          <w:p w14:paraId="31EDE671" w14:textId="77777777" w:rsidR="00E52BA8" w:rsidRPr="000743BE" w:rsidRDefault="00E52BA8" w:rsidP="00D43B39">
            <w:pPr>
              <w:pStyle w:val="Tabletext"/>
              <w:jc w:val="center"/>
            </w:pPr>
            <w:r w:rsidRPr="000743BE">
              <w:t>100</w:t>
            </w:r>
          </w:p>
        </w:tc>
      </w:tr>
      <w:tr w:rsidR="00E52BA8" w:rsidRPr="000743BE" w14:paraId="41BDF30F" w14:textId="77777777" w:rsidTr="00D43B39">
        <w:trPr>
          <w:jc w:val="center"/>
        </w:trPr>
        <w:tc>
          <w:tcPr>
            <w:tcW w:w="1484" w:type="dxa"/>
          </w:tcPr>
          <w:p w14:paraId="5003691D" w14:textId="77777777" w:rsidR="00E52BA8" w:rsidRPr="000743BE" w:rsidRDefault="00E52BA8" w:rsidP="00D43B39">
            <w:pPr>
              <w:pStyle w:val="Tabletext"/>
            </w:pPr>
            <w:r w:rsidRPr="000743BE">
              <w:lastRenderedPageBreak/>
              <w:t>LME.RTA</w:t>
            </w:r>
          </w:p>
        </w:tc>
        <w:tc>
          <w:tcPr>
            <w:tcW w:w="1396" w:type="dxa"/>
          </w:tcPr>
          <w:p w14:paraId="2DE45C3F" w14:textId="77777777" w:rsidR="00E52BA8" w:rsidRPr="000743BE" w:rsidRDefault="00E52BA8" w:rsidP="00D43B39">
            <w:pPr>
              <w:pStyle w:val="Tabletext"/>
            </w:pPr>
            <w:r w:rsidRPr="000743BE">
              <w:t>Number of attempts</w:t>
            </w:r>
          </w:p>
        </w:tc>
        <w:tc>
          <w:tcPr>
            <w:tcW w:w="4208" w:type="dxa"/>
          </w:tcPr>
          <w:p w14:paraId="2CB3A724" w14:textId="77777777" w:rsidR="00E52BA8" w:rsidRPr="00F227E0" w:rsidRDefault="00E52BA8" w:rsidP="00D43B39">
            <w:pPr>
              <w:pStyle w:val="Tabletext"/>
              <w:rPr>
                <w:rPrChange w:id="2357" w:author="Author">
                  <w:rPr>
                    <w:lang w:val="en-US"/>
                  </w:rPr>
                </w:rPrChange>
              </w:rPr>
            </w:pPr>
            <w:r w:rsidRPr="00F227E0">
              <w:rPr>
                <w:rPrChange w:id="2358" w:author="Author">
                  <w:rPr>
                    <w:lang w:val="en-US"/>
                  </w:rPr>
                </w:rPrChange>
              </w:rPr>
              <w:t>Initial value set to 0. This value is incremented by one each time the p</w:t>
            </w:r>
            <w:r w:rsidRPr="00F227E0">
              <w:rPr>
                <w:rPrChange w:id="2359" w:author="Author">
                  <w:rPr>
                    <w:lang w:val="en-US"/>
                  </w:rPr>
                </w:rPrChange>
              </w:rPr>
              <w:noBreakHyphen/>
              <w:t>persistent algorithm determines that a transmission shall not occur</w:t>
            </w:r>
          </w:p>
        </w:tc>
        <w:tc>
          <w:tcPr>
            <w:tcW w:w="1275" w:type="dxa"/>
          </w:tcPr>
          <w:p w14:paraId="031FEA25" w14:textId="77777777" w:rsidR="00E52BA8" w:rsidRPr="000743BE" w:rsidRDefault="00E52BA8" w:rsidP="00D43B39">
            <w:pPr>
              <w:pStyle w:val="Tabletext"/>
              <w:jc w:val="center"/>
            </w:pPr>
            <w:r w:rsidRPr="000743BE">
              <w:t>0</w:t>
            </w:r>
          </w:p>
        </w:tc>
        <w:tc>
          <w:tcPr>
            <w:tcW w:w="1276" w:type="dxa"/>
          </w:tcPr>
          <w:p w14:paraId="7A664DA7" w14:textId="77777777" w:rsidR="00E52BA8" w:rsidRPr="000743BE" w:rsidRDefault="00E52BA8" w:rsidP="00D43B39">
            <w:pPr>
              <w:pStyle w:val="Tabletext"/>
              <w:jc w:val="center"/>
            </w:pPr>
            <w:r w:rsidRPr="000743BE">
              <w:t>149</w:t>
            </w:r>
          </w:p>
        </w:tc>
      </w:tr>
      <w:tr w:rsidR="00E52BA8" w:rsidRPr="000743BE" w14:paraId="7E4D59CA" w14:textId="77777777" w:rsidTr="00D43B39">
        <w:trPr>
          <w:jc w:val="center"/>
        </w:trPr>
        <w:tc>
          <w:tcPr>
            <w:tcW w:w="1484" w:type="dxa"/>
          </w:tcPr>
          <w:p w14:paraId="2F226CE1" w14:textId="77777777" w:rsidR="00E52BA8" w:rsidRPr="000743BE" w:rsidRDefault="00E52BA8" w:rsidP="00D43B39">
            <w:pPr>
              <w:pStyle w:val="Tabletext"/>
            </w:pPr>
            <w:r w:rsidRPr="000743BE">
              <w:t>LME.RTPI</w:t>
            </w:r>
          </w:p>
        </w:tc>
        <w:tc>
          <w:tcPr>
            <w:tcW w:w="1396" w:type="dxa"/>
          </w:tcPr>
          <w:p w14:paraId="56B7B2D4" w14:textId="77777777" w:rsidR="00E52BA8" w:rsidRPr="000743BE" w:rsidRDefault="00E52BA8" w:rsidP="00D43B39">
            <w:pPr>
              <w:pStyle w:val="Tabletext"/>
            </w:pPr>
            <w:r w:rsidRPr="000743BE">
              <w:t>Probability increment</w:t>
            </w:r>
          </w:p>
        </w:tc>
        <w:tc>
          <w:tcPr>
            <w:tcW w:w="4208" w:type="dxa"/>
          </w:tcPr>
          <w:p w14:paraId="6054469B" w14:textId="77777777" w:rsidR="00E52BA8" w:rsidRPr="00F227E0" w:rsidRDefault="00E52BA8" w:rsidP="00D43B39">
            <w:pPr>
              <w:pStyle w:val="Tabletext"/>
              <w:rPr>
                <w:rPrChange w:id="2360" w:author="Author">
                  <w:rPr>
                    <w:lang w:val="en-US"/>
                  </w:rPr>
                </w:rPrChange>
              </w:rPr>
            </w:pPr>
            <w:r w:rsidRPr="00F227E0">
              <w:rPr>
                <w:rPrChange w:id="2361" w:author="Author">
                  <w:rPr>
                    <w:lang w:val="en-US"/>
                  </w:rPr>
                </w:rPrChange>
              </w:rPr>
              <w:t>Each time the algorithm determines that transmission should not occur, LME.RTP2 should be incremented with LME.RTPI. LME.RTPI shall be equal to (100 − LME.RTP2)/LME.RTCSC</w:t>
            </w:r>
          </w:p>
        </w:tc>
        <w:tc>
          <w:tcPr>
            <w:tcW w:w="1275" w:type="dxa"/>
          </w:tcPr>
          <w:p w14:paraId="1C258F1D" w14:textId="77777777" w:rsidR="00E52BA8" w:rsidRPr="000743BE" w:rsidRDefault="00E52BA8" w:rsidP="00D43B39">
            <w:pPr>
              <w:pStyle w:val="Tabletext"/>
              <w:jc w:val="center"/>
            </w:pPr>
            <w:r w:rsidRPr="000743BE">
              <w:t>1</w:t>
            </w:r>
          </w:p>
        </w:tc>
        <w:tc>
          <w:tcPr>
            <w:tcW w:w="1276" w:type="dxa"/>
          </w:tcPr>
          <w:p w14:paraId="67F0071A" w14:textId="77777777" w:rsidR="00E52BA8" w:rsidRPr="000743BE" w:rsidRDefault="00E52BA8" w:rsidP="00D43B39">
            <w:pPr>
              <w:pStyle w:val="Tabletext"/>
              <w:jc w:val="center"/>
            </w:pPr>
            <w:r w:rsidRPr="000743BE">
              <w:t>25</w:t>
            </w:r>
          </w:p>
        </w:tc>
      </w:tr>
    </w:tbl>
    <w:p w14:paraId="787AA96B" w14:textId="77777777" w:rsidR="00E52BA8" w:rsidRPr="000743BE" w:rsidRDefault="00E52BA8" w:rsidP="00E52BA8">
      <w:pPr>
        <w:pStyle w:val="Tablefin"/>
      </w:pPr>
      <w:bookmarkStart w:id="2362" w:name="_Toc440784045"/>
    </w:p>
    <w:p w14:paraId="14C264A3" w14:textId="77777777" w:rsidR="00E52BA8" w:rsidRPr="00F227E0" w:rsidRDefault="00E52BA8" w:rsidP="00E52BA8">
      <w:pPr>
        <w:pStyle w:val="Heading4"/>
        <w:rPr>
          <w:rPrChange w:id="2363" w:author="Author">
            <w:rPr>
              <w:lang w:val="en-US"/>
            </w:rPr>
          </w:rPrChange>
        </w:rPr>
      </w:pPr>
      <w:r w:rsidRPr="00F227E0">
        <w:rPr>
          <w:rPrChange w:id="2364" w:author="Author">
            <w:rPr>
              <w:lang w:val="en-US"/>
            </w:rPr>
          </w:rPrChange>
        </w:rPr>
        <w:t>3.3.4.3</w:t>
      </w:r>
      <w:r w:rsidRPr="00F227E0">
        <w:rPr>
          <w:rPrChange w:id="2365" w:author="Author">
            <w:rPr>
              <w:lang w:val="en-US"/>
            </w:rPr>
          </w:rPrChange>
        </w:rPr>
        <w:tab/>
        <w:t>Fixed access time division multiple access</w:t>
      </w:r>
      <w:bookmarkEnd w:id="2362"/>
    </w:p>
    <w:p w14:paraId="009B70F3" w14:textId="7C3FC9D9" w:rsidR="00E52BA8" w:rsidRPr="00F227E0" w:rsidRDefault="00E52BA8" w:rsidP="00E52BA8">
      <w:pPr>
        <w:rPr>
          <w:rPrChange w:id="2366" w:author="Author">
            <w:rPr>
              <w:lang w:val="en-US"/>
            </w:rPr>
          </w:rPrChange>
        </w:rPr>
      </w:pPr>
      <w:r w:rsidRPr="00F227E0">
        <w:rPr>
          <w:rPrChange w:id="2367" w:author="Author">
            <w:rPr>
              <w:lang w:val="en-US"/>
            </w:rPr>
          </w:rPrChange>
        </w:rPr>
        <w:t xml:space="preserve">FATDMA </w:t>
      </w:r>
      <w:ins w:id="2368" w:author="Author">
        <w:r w:rsidR="00324822" w:rsidRPr="00324822">
          <w:rPr>
            <w:highlight w:val="cyan"/>
          </w:rPr>
          <w:t xml:space="preserve">reservations </w:t>
        </w:r>
      </w:ins>
      <w:r w:rsidRPr="00324822">
        <w:rPr>
          <w:highlight w:val="cyan"/>
        </w:rPr>
        <w:t xml:space="preserve">should be </w:t>
      </w:r>
      <w:ins w:id="2369" w:author="Author">
        <w:r w:rsidR="00324822" w:rsidRPr="00324822">
          <w:rPr>
            <w:highlight w:val="cyan"/>
          </w:rPr>
          <w:t xml:space="preserve">done </w:t>
        </w:r>
      </w:ins>
      <w:del w:id="2370" w:author="Author">
        <w:r w:rsidRPr="00324822" w:rsidDel="00324822">
          <w:rPr>
            <w:highlight w:val="cyan"/>
          </w:rPr>
          <w:delText>used</w:delText>
        </w:r>
        <w:r w:rsidRPr="00F227E0" w:rsidDel="00324822">
          <w:rPr>
            <w:rPrChange w:id="2371" w:author="Author">
              <w:rPr>
                <w:lang w:val="en-US"/>
              </w:rPr>
            </w:rPrChange>
          </w:rPr>
          <w:delText xml:space="preserve"> </w:delText>
        </w:r>
      </w:del>
      <w:r w:rsidRPr="00F227E0">
        <w:rPr>
          <w:rPrChange w:id="2372" w:author="Author">
            <w:rPr>
              <w:lang w:val="en-US"/>
            </w:rPr>
          </w:rPrChange>
        </w:rPr>
        <w:t>by base stations only. FATDMA allocated slots should be used for repetitive messages. For base stations use of FATDMA refer to § 4.5 and § 4.6.</w:t>
      </w:r>
    </w:p>
    <w:p w14:paraId="6648C270" w14:textId="77777777" w:rsidR="00E52BA8" w:rsidRPr="00F227E0" w:rsidRDefault="00E52BA8" w:rsidP="00E52BA8">
      <w:pPr>
        <w:pStyle w:val="Heading5"/>
        <w:rPr>
          <w:rPrChange w:id="2373" w:author="Author">
            <w:rPr>
              <w:lang w:val="en-US"/>
            </w:rPr>
          </w:rPrChange>
        </w:rPr>
      </w:pPr>
      <w:bookmarkStart w:id="2374" w:name="_Toc440784046"/>
      <w:r w:rsidRPr="00F227E0">
        <w:rPr>
          <w:rPrChange w:id="2375" w:author="Author">
            <w:rPr>
              <w:lang w:val="en-US"/>
            </w:rPr>
          </w:rPrChange>
        </w:rPr>
        <w:t>3.3.4.3.1</w:t>
      </w:r>
      <w:r w:rsidRPr="00F227E0">
        <w:rPr>
          <w:rPrChange w:id="2376" w:author="Author">
            <w:rPr>
              <w:lang w:val="en-US"/>
            </w:rPr>
          </w:rPrChange>
        </w:rPr>
        <w:tab/>
        <w:t>Fixed access time division multiple access algorithm</w:t>
      </w:r>
      <w:bookmarkEnd w:id="2374"/>
    </w:p>
    <w:p w14:paraId="10582A51" w14:textId="77777777" w:rsidR="00E52BA8" w:rsidRPr="00F227E0" w:rsidRDefault="00E52BA8" w:rsidP="00E52BA8">
      <w:pPr>
        <w:rPr>
          <w:rPrChange w:id="2377" w:author="Author">
            <w:rPr>
              <w:lang w:val="en-US"/>
            </w:rPr>
          </w:rPrChange>
        </w:rPr>
      </w:pPr>
      <w:r w:rsidRPr="00F227E0">
        <w:rPr>
          <w:rPrChange w:id="2378" w:author="Author">
            <w:rPr>
              <w:lang w:val="en-US"/>
            </w:rPr>
          </w:rPrChange>
        </w:rPr>
        <w:t>Access to the data link should be achieved with reference to frame start. Each allocation should be pre-configured by the competent authority and not changed for the duration of the operation of the station, or until re-configured. Except where the time-out value is otherwise determined, receivers of data link management message (Message 20) should set a slot time-out value in order to determine when the FATDMA slot will become free. The slot time-out should be reset with each reception of the message.</w:t>
      </w:r>
    </w:p>
    <w:p w14:paraId="215C2C63" w14:textId="77777777" w:rsidR="00E52BA8" w:rsidRPr="00F227E0" w:rsidRDefault="00E52BA8" w:rsidP="00E52BA8">
      <w:pPr>
        <w:rPr>
          <w:rPrChange w:id="2379" w:author="Author">
            <w:rPr>
              <w:lang w:val="en-US"/>
            </w:rPr>
          </w:rPrChange>
        </w:rPr>
      </w:pPr>
      <w:r w:rsidRPr="00F227E0">
        <w:rPr>
          <w:rPrChange w:id="2380" w:author="Author">
            <w:rPr>
              <w:lang w:val="en-US"/>
            </w:rPr>
          </w:rPrChange>
        </w:rPr>
        <w:t>FATDMA reservations should consist of a base station report (message 4) in conjunction with a data link management message with the same base station ID (MMSI). FATDMA reservations apply within a range of 120 nautical miles from the reserving base station. AIS stations (except when using FATDMA) should not use FATDMA reserved slots within this range. A data link management message (Message 20) without a base station report (Message 4) should be ignored. Base stations may reuse FATDMA reserved slots within this range for their own FATDMA transmissions but may not reuse FATDMA reserved slots for RATDMA transmissions.</w:t>
      </w:r>
    </w:p>
    <w:p w14:paraId="681F85F7" w14:textId="77777777" w:rsidR="00E52BA8" w:rsidRPr="00F227E0" w:rsidRDefault="00E52BA8" w:rsidP="00E52BA8">
      <w:pPr>
        <w:rPr>
          <w:rPrChange w:id="2381" w:author="Author">
            <w:rPr>
              <w:lang w:val="en-US"/>
            </w:rPr>
          </w:rPrChange>
        </w:rPr>
      </w:pPr>
      <w:r w:rsidRPr="00F227E0">
        <w:rPr>
          <w:rPrChange w:id="2382" w:author="Author">
            <w:rPr>
              <w:lang w:val="en-US"/>
            </w:rPr>
          </w:rPrChange>
        </w:rPr>
        <w:t>FATDMA reservations do not apply beyond 120 nautical miles from the reserving base station. All stations may consider these slots as available.</w:t>
      </w:r>
    </w:p>
    <w:p w14:paraId="1C6330D2" w14:textId="77777777" w:rsidR="00E52BA8" w:rsidRPr="00F227E0" w:rsidRDefault="00E52BA8" w:rsidP="00E52BA8">
      <w:pPr>
        <w:pStyle w:val="Heading5"/>
        <w:rPr>
          <w:rPrChange w:id="2383" w:author="Author">
            <w:rPr>
              <w:lang w:val="en-US"/>
            </w:rPr>
          </w:rPrChange>
        </w:rPr>
      </w:pPr>
      <w:bookmarkStart w:id="2384" w:name="_Toc440784047"/>
      <w:r w:rsidRPr="00F227E0">
        <w:rPr>
          <w:rPrChange w:id="2385" w:author="Author">
            <w:rPr>
              <w:lang w:val="en-US"/>
            </w:rPr>
          </w:rPrChange>
        </w:rPr>
        <w:t>3.3.4.3.2</w:t>
      </w:r>
      <w:r w:rsidRPr="00F227E0">
        <w:rPr>
          <w:rPrChange w:id="2386" w:author="Author">
            <w:rPr>
              <w:lang w:val="en-US"/>
            </w:rPr>
          </w:rPrChange>
        </w:rPr>
        <w:tab/>
        <w:t>Fixed access time division multiple access parameters</w:t>
      </w:r>
      <w:bookmarkEnd w:id="2384"/>
    </w:p>
    <w:p w14:paraId="2454A4D5" w14:textId="77777777" w:rsidR="00E52BA8" w:rsidRPr="00F227E0" w:rsidRDefault="00E52BA8" w:rsidP="00E52BA8">
      <w:pPr>
        <w:rPr>
          <w:rPrChange w:id="2387" w:author="Author">
            <w:rPr>
              <w:lang w:val="en-US"/>
            </w:rPr>
          </w:rPrChange>
        </w:rPr>
      </w:pPr>
      <w:r w:rsidRPr="00F227E0">
        <w:rPr>
          <w:rPrChange w:id="2388" w:author="Author">
            <w:rPr>
              <w:lang w:val="en-US"/>
            </w:rPr>
          </w:rPrChange>
        </w:rPr>
        <w:t>The parameters of Table 15 control FATDMA scheduling:</w:t>
      </w:r>
    </w:p>
    <w:p w14:paraId="5E44503A" w14:textId="77777777" w:rsidR="00E52BA8" w:rsidRPr="000743BE" w:rsidRDefault="00E52BA8" w:rsidP="00E52BA8">
      <w:pPr>
        <w:pStyle w:val="TableNo"/>
      </w:pPr>
      <w:r w:rsidRPr="000743BE">
        <w:t>TABLE 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60"/>
        <w:gridCol w:w="1588"/>
        <w:gridCol w:w="3969"/>
        <w:gridCol w:w="1361"/>
        <w:gridCol w:w="1361"/>
      </w:tblGrid>
      <w:tr w:rsidR="00E52BA8" w:rsidRPr="000743BE" w14:paraId="34A77C75" w14:textId="77777777" w:rsidTr="00D43B39">
        <w:trPr>
          <w:jc w:val="center"/>
        </w:trPr>
        <w:tc>
          <w:tcPr>
            <w:tcW w:w="1361" w:type="dxa"/>
          </w:tcPr>
          <w:p w14:paraId="7DC69A88" w14:textId="77777777" w:rsidR="00E52BA8" w:rsidRPr="000743BE" w:rsidRDefault="00E52BA8" w:rsidP="00D43B39">
            <w:pPr>
              <w:pStyle w:val="Tablehead"/>
            </w:pPr>
            <w:r w:rsidRPr="000743BE">
              <w:t>Symbol</w:t>
            </w:r>
          </w:p>
        </w:tc>
        <w:tc>
          <w:tcPr>
            <w:tcW w:w="1588" w:type="dxa"/>
          </w:tcPr>
          <w:p w14:paraId="47234EF7" w14:textId="77777777" w:rsidR="00E52BA8" w:rsidRPr="000743BE" w:rsidRDefault="00E52BA8" w:rsidP="00D43B39">
            <w:pPr>
              <w:pStyle w:val="Tablehead"/>
            </w:pPr>
            <w:r w:rsidRPr="000743BE">
              <w:t>Name</w:t>
            </w:r>
          </w:p>
        </w:tc>
        <w:tc>
          <w:tcPr>
            <w:tcW w:w="3969" w:type="dxa"/>
          </w:tcPr>
          <w:p w14:paraId="30992170" w14:textId="77777777" w:rsidR="00E52BA8" w:rsidRPr="000743BE" w:rsidRDefault="00E52BA8" w:rsidP="00D43B39">
            <w:pPr>
              <w:pStyle w:val="Tablehead"/>
            </w:pPr>
            <w:r w:rsidRPr="000743BE">
              <w:t>Description</w:t>
            </w:r>
          </w:p>
        </w:tc>
        <w:tc>
          <w:tcPr>
            <w:tcW w:w="1361" w:type="dxa"/>
          </w:tcPr>
          <w:p w14:paraId="7DA49901" w14:textId="77777777" w:rsidR="00E52BA8" w:rsidRPr="000743BE" w:rsidRDefault="00E52BA8" w:rsidP="00D43B39">
            <w:pPr>
              <w:pStyle w:val="Tablehead"/>
            </w:pPr>
            <w:r w:rsidRPr="000743BE">
              <w:t>Minimum</w:t>
            </w:r>
          </w:p>
        </w:tc>
        <w:tc>
          <w:tcPr>
            <w:tcW w:w="1361" w:type="dxa"/>
          </w:tcPr>
          <w:p w14:paraId="2E8EBAF8" w14:textId="77777777" w:rsidR="00E52BA8" w:rsidRPr="000743BE" w:rsidRDefault="00E52BA8" w:rsidP="00D43B39">
            <w:pPr>
              <w:pStyle w:val="Tablehead"/>
            </w:pPr>
            <w:r w:rsidRPr="000743BE">
              <w:t>Maximum</w:t>
            </w:r>
          </w:p>
        </w:tc>
      </w:tr>
      <w:tr w:rsidR="00E52BA8" w:rsidRPr="000743BE" w14:paraId="5B9EA812" w14:textId="77777777" w:rsidTr="00D43B39">
        <w:trPr>
          <w:jc w:val="center"/>
        </w:trPr>
        <w:tc>
          <w:tcPr>
            <w:tcW w:w="1361" w:type="dxa"/>
          </w:tcPr>
          <w:p w14:paraId="185E6F78" w14:textId="77777777" w:rsidR="00E52BA8" w:rsidRPr="000743BE" w:rsidRDefault="00E52BA8" w:rsidP="00D43B39">
            <w:pPr>
              <w:pStyle w:val="Tabletext"/>
            </w:pPr>
            <w:r w:rsidRPr="000743BE">
              <w:t>LME.FTST</w:t>
            </w:r>
          </w:p>
        </w:tc>
        <w:tc>
          <w:tcPr>
            <w:tcW w:w="1588" w:type="dxa"/>
          </w:tcPr>
          <w:p w14:paraId="79E715B3" w14:textId="77777777" w:rsidR="00E52BA8" w:rsidRPr="000743BE" w:rsidRDefault="00E52BA8" w:rsidP="00D43B39">
            <w:pPr>
              <w:pStyle w:val="Tabletext"/>
            </w:pPr>
            <w:r w:rsidRPr="000743BE">
              <w:t>Start slot</w:t>
            </w:r>
          </w:p>
        </w:tc>
        <w:tc>
          <w:tcPr>
            <w:tcW w:w="3969" w:type="dxa"/>
          </w:tcPr>
          <w:p w14:paraId="31385C54" w14:textId="77777777" w:rsidR="00E52BA8" w:rsidRPr="00F227E0" w:rsidRDefault="00E52BA8" w:rsidP="00D43B39">
            <w:pPr>
              <w:pStyle w:val="Tabletext"/>
              <w:rPr>
                <w:rPrChange w:id="2389" w:author="Author">
                  <w:rPr>
                    <w:lang w:val="en-US"/>
                  </w:rPr>
                </w:rPrChange>
              </w:rPr>
            </w:pPr>
            <w:r w:rsidRPr="00F227E0">
              <w:rPr>
                <w:rPrChange w:id="2390" w:author="Author">
                  <w:rPr>
                    <w:lang w:val="en-US"/>
                  </w:rPr>
                </w:rPrChange>
              </w:rPr>
              <w:t>The first slot (referenced to frame start) to be used by the station</w:t>
            </w:r>
          </w:p>
        </w:tc>
        <w:tc>
          <w:tcPr>
            <w:tcW w:w="1361" w:type="dxa"/>
          </w:tcPr>
          <w:p w14:paraId="5A3AD65C" w14:textId="77777777" w:rsidR="00E52BA8" w:rsidRPr="000743BE" w:rsidRDefault="00E52BA8" w:rsidP="00D43B39">
            <w:pPr>
              <w:pStyle w:val="Tabletext"/>
              <w:jc w:val="center"/>
            </w:pPr>
            <w:r w:rsidRPr="000743BE">
              <w:t>0</w:t>
            </w:r>
          </w:p>
        </w:tc>
        <w:tc>
          <w:tcPr>
            <w:tcW w:w="1361" w:type="dxa"/>
          </w:tcPr>
          <w:p w14:paraId="1E3E6B14" w14:textId="77777777" w:rsidR="00E52BA8" w:rsidRPr="000743BE" w:rsidRDefault="00E52BA8" w:rsidP="00D43B39">
            <w:pPr>
              <w:pStyle w:val="Tabletext"/>
              <w:jc w:val="center"/>
            </w:pPr>
            <w:r w:rsidRPr="000743BE">
              <w:t>2 249</w:t>
            </w:r>
          </w:p>
        </w:tc>
      </w:tr>
      <w:tr w:rsidR="00E52BA8" w:rsidRPr="000743BE" w14:paraId="5DE3A208" w14:textId="77777777" w:rsidTr="00D43B39">
        <w:trPr>
          <w:jc w:val="center"/>
        </w:trPr>
        <w:tc>
          <w:tcPr>
            <w:tcW w:w="1361" w:type="dxa"/>
          </w:tcPr>
          <w:p w14:paraId="70A29127" w14:textId="77777777" w:rsidR="00E52BA8" w:rsidRPr="000743BE" w:rsidRDefault="00E52BA8" w:rsidP="00D43B39">
            <w:pPr>
              <w:pStyle w:val="Tabletext"/>
            </w:pPr>
            <w:r w:rsidRPr="000743BE">
              <w:t>LME.FTI</w:t>
            </w:r>
          </w:p>
        </w:tc>
        <w:tc>
          <w:tcPr>
            <w:tcW w:w="1588" w:type="dxa"/>
          </w:tcPr>
          <w:p w14:paraId="27A78479" w14:textId="77777777" w:rsidR="00E52BA8" w:rsidRPr="000743BE" w:rsidRDefault="00E52BA8" w:rsidP="00D43B39">
            <w:pPr>
              <w:pStyle w:val="Tabletext"/>
            </w:pPr>
            <w:r w:rsidRPr="000743BE">
              <w:t>Increment</w:t>
            </w:r>
          </w:p>
        </w:tc>
        <w:tc>
          <w:tcPr>
            <w:tcW w:w="3969" w:type="dxa"/>
          </w:tcPr>
          <w:p w14:paraId="6091E0CF" w14:textId="77777777" w:rsidR="00E52BA8" w:rsidRPr="00F227E0" w:rsidRDefault="00E52BA8" w:rsidP="00D43B39">
            <w:pPr>
              <w:pStyle w:val="Tabletext"/>
              <w:rPr>
                <w:rPrChange w:id="2391" w:author="Author">
                  <w:rPr>
                    <w:lang w:val="en-US"/>
                  </w:rPr>
                </w:rPrChange>
              </w:rPr>
            </w:pPr>
            <w:r w:rsidRPr="00F227E0">
              <w:rPr>
                <w:rPrChange w:id="2392" w:author="Author">
                  <w:rPr>
                    <w:lang w:val="en-US"/>
                  </w:rPr>
                </w:rPrChange>
              </w:rPr>
              <w:t>Increment to next block of allocated slots. An increment of zero indicates that the station transmits one time per frame, in the start slot</w:t>
            </w:r>
          </w:p>
        </w:tc>
        <w:tc>
          <w:tcPr>
            <w:tcW w:w="1361" w:type="dxa"/>
          </w:tcPr>
          <w:p w14:paraId="576A50A5" w14:textId="77777777" w:rsidR="00E52BA8" w:rsidRPr="000743BE" w:rsidRDefault="00E52BA8" w:rsidP="00D43B39">
            <w:pPr>
              <w:pStyle w:val="Tabletext"/>
              <w:jc w:val="center"/>
            </w:pPr>
            <w:r w:rsidRPr="000743BE">
              <w:t>0</w:t>
            </w:r>
          </w:p>
        </w:tc>
        <w:tc>
          <w:tcPr>
            <w:tcW w:w="1361" w:type="dxa"/>
          </w:tcPr>
          <w:p w14:paraId="24A4B5EA" w14:textId="77777777" w:rsidR="00E52BA8" w:rsidRPr="000743BE" w:rsidRDefault="00E52BA8" w:rsidP="00D43B39">
            <w:pPr>
              <w:pStyle w:val="Tabletext"/>
              <w:jc w:val="center"/>
            </w:pPr>
            <w:r w:rsidRPr="000743BE">
              <w:t>1 125</w:t>
            </w:r>
          </w:p>
        </w:tc>
      </w:tr>
      <w:tr w:rsidR="00E52BA8" w:rsidRPr="000743BE" w14:paraId="2A064A76" w14:textId="77777777" w:rsidTr="00D43B39">
        <w:trPr>
          <w:jc w:val="center"/>
        </w:trPr>
        <w:tc>
          <w:tcPr>
            <w:tcW w:w="1361" w:type="dxa"/>
          </w:tcPr>
          <w:p w14:paraId="00CBE673" w14:textId="77777777" w:rsidR="00E52BA8" w:rsidRPr="000743BE" w:rsidRDefault="00E52BA8" w:rsidP="00D43B39">
            <w:pPr>
              <w:pStyle w:val="Tabletext"/>
            </w:pPr>
            <w:r w:rsidRPr="000743BE">
              <w:t>LME.FTBS</w:t>
            </w:r>
          </w:p>
        </w:tc>
        <w:tc>
          <w:tcPr>
            <w:tcW w:w="1588" w:type="dxa"/>
          </w:tcPr>
          <w:p w14:paraId="29547F94" w14:textId="77777777" w:rsidR="00E52BA8" w:rsidRPr="000743BE" w:rsidRDefault="00E52BA8" w:rsidP="00D43B39">
            <w:pPr>
              <w:pStyle w:val="Tabletext"/>
            </w:pPr>
            <w:r w:rsidRPr="000743BE">
              <w:t>Block size</w:t>
            </w:r>
          </w:p>
        </w:tc>
        <w:tc>
          <w:tcPr>
            <w:tcW w:w="3969" w:type="dxa"/>
          </w:tcPr>
          <w:p w14:paraId="29AF1447" w14:textId="77777777" w:rsidR="00E52BA8" w:rsidRPr="00F227E0" w:rsidRDefault="00E52BA8" w:rsidP="00D43B39">
            <w:pPr>
              <w:pStyle w:val="Tabletext"/>
              <w:rPr>
                <w:rPrChange w:id="2393" w:author="Author">
                  <w:rPr>
                    <w:lang w:val="en-US"/>
                  </w:rPr>
                </w:rPrChange>
              </w:rPr>
            </w:pPr>
            <w:r w:rsidRPr="00F227E0">
              <w:rPr>
                <w:rPrChange w:id="2394" w:author="Author">
                  <w:rPr>
                    <w:lang w:val="en-US"/>
                  </w:rPr>
                </w:rPrChange>
              </w:rPr>
              <w:t>Default block size. Determines the default number of consecutive slots which are to be reserved at each increment</w:t>
            </w:r>
          </w:p>
        </w:tc>
        <w:tc>
          <w:tcPr>
            <w:tcW w:w="1361" w:type="dxa"/>
          </w:tcPr>
          <w:p w14:paraId="3CA9C006" w14:textId="77777777" w:rsidR="00E52BA8" w:rsidRPr="000743BE" w:rsidRDefault="00E52BA8" w:rsidP="00D43B39">
            <w:pPr>
              <w:pStyle w:val="Tabletext"/>
              <w:jc w:val="center"/>
            </w:pPr>
            <w:r w:rsidRPr="000743BE">
              <w:t>1</w:t>
            </w:r>
          </w:p>
        </w:tc>
        <w:tc>
          <w:tcPr>
            <w:tcW w:w="1361" w:type="dxa"/>
          </w:tcPr>
          <w:p w14:paraId="5738684E" w14:textId="77777777" w:rsidR="00E52BA8" w:rsidRPr="000743BE" w:rsidRDefault="00E52BA8" w:rsidP="00D43B39">
            <w:pPr>
              <w:pStyle w:val="Tabletext"/>
              <w:jc w:val="center"/>
            </w:pPr>
            <w:r w:rsidRPr="000743BE">
              <w:t>5</w:t>
            </w:r>
          </w:p>
        </w:tc>
      </w:tr>
    </w:tbl>
    <w:p w14:paraId="4E634757" w14:textId="77777777" w:rsidR="00E52BA8" w:rsidRPr="000743BE" w:rsidRDefault="00E52BA8" w:rsidP="00E52BA8">
      <w:pPr>
        <w:pStyle w:val="Tablefin"/>
      </w:pPr>
      <w:bookmarkStart w:id="2395" w:name="_Toc440784048"/>
    </w:p>
    <w:p w14:paraId="51B4B078" w14:textId="77777777" w:rsidR="00E52BA8" w:rsidRPr="00F227E0" w:rsidRDefault="00E52BA8" w:rsidP="00E52BA8">
      <w:pPr>
        <w:pStyle w:val="Heading4"/>
        <w:rPr>
          <w:rPrChange w:id="2396" w:author="Author">
            <w:rPr>
              <w:lang w:val="en-US"/>
            </w:rPr>
          </w:rPrChange>
        </w:rPr>
      </w:pPr>
      <w:r w:rsidRPr="00F227E0">
        <w:rPr>
          <w:rPrChange w:id="2397" w:author="Author">
            <w:rPr>
              <w:lang w:val="en-US"/>
            </w:rPr>
          </w:rPrChange>
        </w:rPr>
        <w:lastRenderedPageBreak/>
        <w:t>3.3.4.4</w:t>
      </w:r>
      <w:r w:rsidRPr="00F227E0">
        <w:rPr>
          <w:rPrChange w:id="2398" w:author="Author">
            <w:rPr>
              <w:lang w:val="en-US"/>
            </w:rPr>
          </w:rPrChange>
        </w:rPr>
        <w:tab/>
        <w:t>Self-organizing time division multiple access</w:t>
      </w:r>
      <w:bookmarkEnd w:id="2395"/>
    </w:p>
    <w:p w14:paraId="1BE2B999" w14:textId="5B639C24" w:rsidR="00E52BA8" w:rsidRPr="00F227E0" w:rsidRDefault="00E52BA8" w:rsidP="00E52BA8">
      <w:pPr>
        <w:rPr>
          <w:spacing w:val="-2"/>
          <w:rPrChange w:id="2399" w:author="Author">
            <w:rPr>
              <w:lang w:val="en-US"/>
            </w:rPr>
          </w:rPrChange>
        </w:rPr>
      </w:pPr>
      <w:del w:id="2400" w:author="Author">
        <w:r w:rsidRPr="00513767" w:rsidDel="00513767">
          <w:rPr>
            <w:spacing w:val="-2"/>
            <w:highlight w:val="cyan"/>
          </w:rPr>
          <w:delText xml:space="preserve">The SOTDMA access scheme should be used by mobile stations operating in autonomous and continuous mode, or in the assigned mode (see </w:delText>
        </w:r>
        <w:r w:rsidRPr="00513767" w:rsidDel="00513767">
          <w:rPr>
            <w:spacing w:val="-2"/>
            <w:szCs w:val="24"/>
            <w:highlight w:val="cyan"/>
          </w:rPr>
          <w:delText>Table</w:delText>
        </w:r>
        <w:r w:rsidRPr="00513767" w:rsidDel="00513767">
          <w:rPr>
            <w:b/>
            <w:spacing w:val="-2"/>
            <w:szCs w:val="24"/>
            <w:highlight w:val="cyan"/>
          </w:rPr>
          <w:delText xml:space="preserve"> </w:delText>
        </w:r>
        <w:r w:rsidRPr="00513767" w:rsidDel="00513767">
          <w:rPr>
            <w:spacing w:val="-2"/>
            <w:szCs w:val="24"/>
            <w:highlight w:val="cyan"/>
          </w:rPr>
          <w:delText>46</w:delText>
        </w:r>
        <w:r w:rsidRPr="00513767" w:rsidDel="00513767">
          <w:rPr>
            <w:spacing w:val="-2"/>
            <w:highlight w:val="cyan"/>
          </w:rPr>
          <w:delText>, Annex 8).</w:delText>
        </w:r>
        <w:r w:rsidRPr="00F227E0" w:rsidDel="00513767">
          <w:rPr>
            <w:spacing w:val="-2"/>
            <w:rPrChange w:id="2401" w:author="Author">
              <w:rPr>
                <w:lang w:val="en-US"/>
              </w:rPr>
            </w:rPrChange>
          </w:rPr>
          <w:delText xml:space="preserve"> </w:delText>
        </w:r>
      </w:del>
      <w:r w:rsidRPr="00F227E0">
        <w:rPr>
          <w:spacing w:val="-2"/>
          <w:rPrChange w:id="2402" w:author="Author">
            <w:rPr>
              <w:lang w:val="en-US"/>
            </w:rPr>
          </w:rPrChange>
        </w:rPr>
        <w:t xml:space="preserve">The purpose of the access scheme is to offer an access algorithm which quickly resolves conflicts without intervention from controlling stations. Messages which use the SOTDMA access scheme are of a repeatable character and are used </w:t>
      </w:r>
      <w:ins w:id="2403" w:author="Author">
        <w:r w:rsidR="00513767" w:rsidRPr="00513767">
          <w:rPr>
            <w:spacing w:val="-2"/>
            <w:highlight w:val="cyan"/>
          </w:rPr>
          <w:t xml:space="preserve">near real-time situational awareness </w:t>
        </w:r>
      </w:ins>
      <w:del w:id="2404" w:author="Author">
        <w:r w:rsidRPr="00513767" w:rsidDel="00513767">
          <w:rPr>
            <w:spacing w:val="-2"/>
            <w:highlight w:val="cyan"/>
          </w:rPr>
          <w:delText>in order to supply a continuously updated surveillance picture</w:delText>
        </w:r>
        <w:r w:rsidRPr="00F227E0" w:rsidDel="00513767">
          <w:rPr>
            <w:spacing w:val="-2"/>
            <w:rPrChange w:id="2405" w:author="Author">
              <w:rPr>
                <w:lang w:val="en-US"/>
              </w:rPr>
            </w:rPrChange>
          </w:rPr>
          <w:delText xml:space="preserve"> </w:delText>
        </w:r>
      </w:del>
      <w:r w:rsidRPr="00F227E0">
        <w:rPr>
          <w:spacing w:val="-2"/>
          <w:rPrChange w:id="2406" w:author="Author">
            <w:rPr>
              <w:lang w:val="en-US"/>
            </w:rPr>
          </w:rPrChange>
        </w:rPr>
        <w:t>to other users of the data link.</w:t>
      </w:r>
    </w:p>
    <w:p w14:paraId="63F6D96D" w14:textId="77777777" w:rsidR="00E52BA8" w:rsidRPr="00F227E0" w:rsidRDefault="00E52BA8" w:rsidP="00E52BA8">
      <w:pPr>
        <w:pStyle w:val="Heading5"/>
        <w:rPr>
          <w:rPrChange w:id="2407" w:author="Author">
            <w:rPr>
              <w:lang w:val="en-US"/>
            </w:rPr>
          </w:rPrChange>
        </w:rPr>
      </w:pPr>
      <w:bookmarkStart w:id="2408" w:name="_Toc440784049"/>
      <w:r w:rsidRPr="00F227E0">
        <w:rPr>
          <w:rPrChange w:id="2409" w:author="Author">
            <w:rPr>
              <w:lang w:val="en-US"/>
            </w:rPr>
          </w:rPrChange>
        </w:rPr>
        <w:t>3.3.4.4.1</w:t>
      </w:r>
      <w:r w:rsidRPr="00F227E0">
        <w:rPr>
          <w:rPrChange w:id="2410" w:author="Author">
            <w:rPr>
              <w:lang w:val="en-US"/>
            </w:rPr>
          </w:rPrChange>
        </w:rPr>
        <w:tab/>
        <w:t>Self-organizing time division multiple access algorithm</w:t>
      </w:r>
      <w:bookmarkEnd w:id="2408"/>
    </w:p>
    <w:p w14:paraId="1000294E" w14:textId="77777777" w:rsidR="00E52BA8" w:rsidRPr="00F227E0" w:rsidRDefault="00E52BA8" w:rsidP="00E52BA8">
      <w:pPr>
        <w:rPr>
          <w:rPrChange w:id="2411" w:author="Author">
            <w:rPr>
              <w:lang w:val="en-US"/>
            </w:rPr>
          </w:rPrChange>
        </w:rPr>
      </w:pPr>
      <w:r w:rsidRPr="00F227E0">
        <w:rPr>
          <w:rPrChange w:id="2412" w:author="Author">
            <w:rPr>
              <w:lang w:val="en-US"/>
            </w:rPr>
          </w:rPrChange>
        </w:rPr>
        <w:t>The access algorithm and continuous operation of SOTDMA is described in § 3.3.5.</w:t>
      </w:r>
    </w:p>
    <w:p w14:paraId="713D4EBA" w14:textId="77777777" w:rsidR="00E52BA8" w:rsidRPr="00F227E0" w:rsidRDefault="00E52BA8" w:rsidP="00E52BA8">
      <w:pPr>
        <w:pStyle w:val="Heading5"/>
        <w:rPr>
          <w:rPrChange w:id="2413" w:author="Author">
            <w:rPr>
              <w:lang w:val="en-US"/>
            </w:rPr>
          </w:rPrChange>
        </w:rPr>
      </w:pPr>
      <w:bookmarkStart w:id="2414" w:name="_Toc440784050"/>
      <w:r w:rsidRPr="00F227E0">
        <w:rPr>
          <w:rPrChange w:id="2415" w:author="Author">
            <w:rPr>
              <w:lang w:val="en-US"/>
            </w:rPr>
          </w:rPrChange>
        </w:rPr>
        <w:t>3.3.4.4.2</w:t>
      </w:r>
      <w:r w:rsidRPr="00F227E0">
        <w:rPr>
          <w:rPrChange w:id="2416" w:author="Author">
            <w:rPr>
              <w:lang w:val="en-US"/>
            </w:rPr>
          </w:rPrChange>
        </w:rPr>
        <w:tab/>
        <w:t>Self-organizing time division multiple access parameters</w:t>
      </w:r>
      <w:bookmarkEnd w:id="2414"/>
    </w:p>
    <w:p w14:paraId="58023B04" w14:textId="77777777" w:rsidR="00E52BA8" w:rsidRPr="00F227E0" w:rsidRDefault="00E52BA8" w:rsidP="00E52BA8">
      <w:pPr>
        <w:rPr>
          <w:rPrChange w:id="2417" w:author="Author">
            <w:rPr>
              <w:lang w:val="en-US"/>
            </w:rPr>
          </w:rPrChange>
        </w:rPr>
      </w:pPr>
      <w:r w:rsidRPr="00F227E0">
        <w:rPr>
          <w:rPrChange w:id="2418" w:author="Author">
            <w:rPr>
              <w:lang w:val="en-US"/>
            </w:rPr>
          </w:rPrChange>
        </w:rPr>
        <w:t>The parameters of Table 16 control SOTDMA scheduling:</w:t>
      </w:r>
    </w:p>
    <w:p w14:paraId="689EF59F" w14:textId="77777777" w:rsidR="00E52BA8" w:rsidRPr="000743BE" w:rsidRDefault="00E52BA8" w:rsidP="00E52BA8">
      <w:pPr>
        <w:pStyle w:val="TableNo"/>
      </w:pPr>
      <w:r w:rsidRPr="000743BE">
        <w:t>TABLE 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7"/>
        <w:gridCol w:w="1418"/>
        <w:gridCol w:w="4082"/>
        <w:gridCol w:w="1361"/>
        <w:gridCol w:w="1361"/>
      </w:tblGrid>
      <w:tr w:rsidR="00E52BA8" w:rsidRPr="000743BE" w14:paraId="5B14B96B" w14:textId="77777777" w:rsidTr="00D43B39">
        <w:trPr>
          <w:trHeight w:val="20"/>
          <w:jc w:val="center"/>
        </w:trPr>
        <w:tc>
          <w:tcPr>
            <w:tcW w:w="1417" w:type="dxa"/>
          </w:tcPr>
          <w:p w14:paraId="3541C78E" w14:textId="77777777" w:rsidR="00E52BA8" w:rsidRPr="000743BE" w:rsidRDefault="00E52BA8" w:rsidP="00D43B39">
            <w:pPr>
              <w:pStyle w:val="Tablehead"/>
              <w:rPr>
                <w:szCs w:val="22"/>
              </w:rPr>
            </w:pPr>
            <w:r w:rsidRPr="000743BE">
              <w:rPr>
                <w:szCs w:val="22"/>
              </w:rPr>
              <w:t>Symbol</w:t>
            </w:r>
          </w:p>
        </w:tc>
        <w:tc>
          <w:tcPr>
            <w:tcW w:w="1418" w:type="dxa"/>
          </w:tcPr>
          <w:p w14:paraId="3791508D" w14:textId="77777777" w:rsidR="00E52BA8" w:rsidRPr="000743BE" w:rsidRDefault="00E52BA8" w:rsidP="00D43B39">
            <w:pPr>
              <w:pStyle w:val="Tablehead"/>
              <w:rPr>
                <w:szCs w:val="22"/>
              </w:rPr>
            </w:pPr>
            <w:r w:rsidRPr="000743BE">
              <w:rPr>
                <w:szCs w:val="22"/>
              </w:rPr>
              <w:t>Name</w:t>
            </w:r>
          </w:p>
        </w:tc>
        <w:tc>
          <w:tcPr>
            <w:tcW w:w="4082" w:type="dxa"/>
          </w:tcPr>
          <w:p w14:paraId="5CCC1361" w14:textId="77777777" w:rsidR="00E52BA8" w:rsidRPr="000743BE" w:rsidRDefault="00E52BA8" w:rsidP="00D43B39">
            <w:pPr>
              <w:pStyle w:val="Tablehead"/>
              <w:rPr>
                <w:szCs w:val="22"/>
              </w:rPr>
            </w:pPr>
            <w:r w:rsidRPr="000743BE">
              <w:rPr>
                <w:szCs w:val="22"/>
              </w:rPr>
              <w:t>Description</w:t>
            </w:r>
          </w:p>
        </w:tc>
        <w:tc>
          <w:tcPr>
            <w:tcW w:w="1361" w:type="dxa"/>
          </w:tcPr>
          <w:p w14:paraId="1C104822" w14:textId="77777777" w:rsidR="00E52BA8" w:rsidRPr="000743BE" w:rsidRDefault="00E52BA8" w:rsidP="00D43B39">
            <w:pPr>
              <w:pStyle w:val="Tablehead"/>
              <w:rPr>
                <w:szCs w:val="22"/>
              </w:rPr>
            </w:pPr>
            <w:r w:rsidRPr="000743BE">
              <w:rPr>
                <w:szCs w:val="22"/>
              </w:rPr>
              <w:t>Minimum</w:t>
            </w:r>
          </w:p>
        </w:tc>
        <w:tc>
          <w:tcPr>
            <w:tcW w:w="1361" w:type="dxa"/>
          </w:tcPr>
          <w:p w14:paraId="37ABF64D" w14:textId="77777777" w:rsidR="00E52BA8" w:rsidRPr="000743BE" w:rsidRDefault="00E52BA8" w:rsidP="00D43B39">
            <w:pPr>
              <w:pStyle w:val="Tablehead"/>
              <w:rPr>
                <w:szCs w:val="22"/>
              </w:rPr>
            </w:pPr>
            <w:r w:rsidRPr="000743BE">
              <w:rPr>
                <w:szCs w:val="22"/>
              </w:rPr>
              <w:t>Maximum</w:t>
            </w:r>
          </w:p>
        </w:tc>
      </w:tr>
      <w:tr w:rsidR="00E52BA8" w:rsidRPr="000743BE" w14:paraId="224B9EE2" w14:textId="77777777" w:rsidTr="00D43B39">
        <w:trPr>
          <w:trHeight w:val="20"/>
          <w:jc w:val="center"/>
        </w:trPr>
        <w:tc>
          <w:tcPr>
            <w:tcW w:w="1417" w:type="dxa"/>
          </w:tcPr>
          <w:p w14:paraId="451A28B8" w14:textId="77777777" w:rsidR="00E52BA8" w:rsidRPr="000743BE" w:rsidRDefault="00E52BA8" w:rsidP="00D43B39">
            <w:pPr>
              <w:pStyle w:val="Tabletext"/>
              <w:rPr>
                <w:szCs w:val="22"/>
              </w:rPr>
            </w:pPr>
            <w:r w:rsidRPr="000743BE">
              <w:rPr>
                <w:szCs w:val="22"/>
              </w:rPr>
              <w:t>NSS</w:t>
            </w:r>
          </w:p>
        </w:tc>
        <w:tc>
          <w:tcPr>
            <w:tcW w:w="1418" w:type="dxa"/>
          </w:tcPr>
          <w:p w14:paraId="1798F56F" w14:textId="77777777" w:rsidR="00E52BA8" w:rsidRPr="000743BE" w:rsidRDefault="00E52BA8" w:rsidP="00D43B39">
            <w:pPr>
              <w:pStyle w:val="Tabletext"/>
              <w:rPr>
                <w:szCs w:val="22"/>
              </w:rPr>
            </w:pPr>
            <w:r w:rsidRPr="000743BE">
              <w:rPr>
                <w:szCs w:val="22"/>
              </w:rPr>
              <w:t>Nominal start slot</w:t>
            </w:r>
          </w:p>
        </w:tc>
        <w:tc>
          <w:tcPr>
            <w:tcW w:w="4082" w:type="dxa"/>
          </w:tcPr>
          <w:p w14:paraId="620C6DF3" w14:textId="77777777" w:rsidR="00E52BA8" w:rsidRPr="00F227E0" w:rsidRDefault="00E52BA8" w:rsidP="00D43B39">
            <w:pPr>
              <w:pStyle w:val="Tabletext"/>
              <w:rPr>
                <w:szCs w:val="22"/>
                <w:rPrChange w:id="2419" w:author="Author">
                  <w:rPr>
                    <w:szCs w:val="22"/>
                    <w:lang w:val="en-US"/>
                  </w:rPr>
                </w:rPrChange>
              </w:rPr>
            </w:pPr>
            <w:r w:rsidRPr="00F227E0">
              <w:rPr>
                <w:szCs w:val="22"/>
                <w:rPrChange w:id="2420" w:author="Author">
                  <w:rPr>
                    <w:szCs w:val="22"/>
                    <w:lang w:val="en-US"/>
                  </w:rPr>
                </w:rPrChange>
              </w:rPr>
              <w:t>This is the first slot used by a station to announce itself on the data link. Other repeatable transmissions are generally selected with the NSS as a reference.</w:t>
            </w:r>
          </w:p>
          <w:p w14:paraId="11E30030" w14:textId="77777777" w:rsidR="00E52BA8" w:rsidRPr="00F227E0" w:rsidRDefault="00E52BA8" w:rsidP="00D43B39">
            <w:pPr>
              <w:pStyle w:val="Tabletext"/>
              <w:rPr>
                <w:szCs w:val="22"/>
                <w:rPrChange w:id="2421" w:author="Author">
                  <w:rPr>
                    <w:szCs w:val="22"/>
                    <w:lang w:val="en-US"/>
                  </w:rPr>
                </w:rPrChange>
              </w:rPr>
            </w:pPr>
            <w:r w:rsidRPr="00F227E0">
              <w:rPr>
                <w:szCs w:val="22"/>
                <w:rPrChange w:id="2422" w:author="Author">
                  <w:rPr>
                    <w:szCs w:val="22"/>
                    <w:lang w:val="en-US"/>
                  </w:rPr>
                </w:rPrChange>
              </w:rPr>
              <w:t>When transmissions with the same reporting rate (Rr) are made using two channels (A and B), the NSS for the second channel (B) is offset from the first channel</w:t>
            </w:r>
            <w:r w:rsidRPr="00F227E0">
              <w:rPr>
                <w:rPrChange w:id="2423" w:author="Author">
                  <w:rPr>
                    <w:lang w:val="en-US"/>
                  </w:rPr>
                </w:rPrChange>
              </w:rPr>
              <w:t>’</w:t>
            </w:r>
            <w:r w:rsidRPr="00F227E0">
              <w:rPr>
                <w:szCs w:val="22"/>
                <w:rPrChange w:id="2424" w:author="Author">
                  <w:rPr>
                    <w:szCs w:val="22"/>
                    <w:lang w:val="en-US"/>
                  </w:rPr>
                </w:rPrChange>
              </w:rPr>
              <w:t>s NSS by NI:</w:t>
            </w:r>
          </w:p>
          <w:p w14:paraId="4C8ADD0C" w14:textId="77777777" w:rsidR="00E52BA8" w:rsidRPr="000743BE" w:rsidRDefault="00E52BA8" w:rsidP="00D43B39">
            <w:pPr>
              <w:pStyle w:val="Tabletext"/>
              <w:rPr>
                <w:i/>
                <w:iCs/>
                <w:szCs w:val="22"/>
              </w:rPr>
            </w:pPr>
            <w:r w:rsidRPr="000743BE">
              <w:rPr>
                <w:i/>
                <w:iCs/>
                <w:szCs w:val="22"/>
              </w:rPr>
              <w:t>NSSB = NSSA + NI</w:t>
            </w:r>
          </w:p>
        </w:tc>
        <w:tc>
          <w:tcPr>
            <w:tcW w:w="1361" w:type="dxa"/>
          </w:tcPr>
          <w:p w14:paraId="064EE443" w14:textId="77777777" w:rsidR="00E52BA8" w:rsidRPr="000743BE" w:rsidRDefault="00E52BA8" w:rsidP="00D43B39">
            <w:pPr>
              <w:pStyle w:val="Tabletext"/>
              <w:jc w:val="center"/>
              <w:rPr>
                <w:szCs w:val="22"/>
              </w:rPr>
            </w:pPr>
            <w:r w:rsidRPr="000743BE">
              <w:rPr>
                <w:szCs w:val="22"/>
              </w:rPr>
              <w:t>0</w:t>
            </w:r>
          </w:p>
        </w:tc>
        <w:tc>
          <w:tcPr>
            <w:tcW w:w="1361" w:type="dxa"/>
          </w:tcPr>
          <w:p w14:paraId="1B979C15" w14:textId="77777777" w:rsidR="00E52BA8" w:rsidRPr="000743BE" w:rsidRDefault="00E52BA8" w:rsidP="00D43B39">
            <w:pPr>
              <w:pStyle w:val="Tabletext"/>
              <w:jc w:val="center"/>
              <w:rPr>
                <w:szCs w:val="22"/>
              </w:rPr>
            </w:pPr>
            <w:r w:rsidRPr="000743BE">
              <w:rPr>
                <w:szCs w:val="22"/>
              </w:rPr>
              <w:t>2 249</w:t>
            </w:r>
          </w:p>
        </w:tc>
      </w:tr>
      <w:tr w:rsidR="00E52BA8" w:rsidRPr="000743BE" w14:paraId="11891F42" w14:textId="77777777" w:rsidTr="00D43B39">
        <w:trPr>
          <w:trHeight w:val="20"/>
          <w:jc w:val="center"/>
        </w:trPr>
        <w:tc>
          <w:tcPr>
            <w:tcW w:w="1417" w:type="dxa"/>
          </w:tcPr>
          <w:p w14:paraId="4A1B01FE" w14:textId="77777777" w:rsidR="00E52BA8" w:rsidRPr="000743BE" w:rsidRDefault="00E52BA8" w:rsidP="00D43B39">
            <w:pPr>
              <w:pStyle w:val="Tabletext"/>
              <w:rPr>
                <w:szCs w:val="22"/>
              </w:rPr>
            </w:pPr>
            <w:r w:rsidRPr="000743BE">
              <w:rPr>
                <w:szCs w:val="22"/>
              </w:rPr>
              <w:t>NS</w:t>
            </w:r>
          </w:p>
        </w:tc>
        <w:tc>
          <w:tcPr>
            <w:tcW w:w="1418" w:type="dxa"/>
          </w:tcPr>
          <w:p w14:paraId="09284877" w14:textId="77777777" w:rsidR="00E52BA8" w:rsidRPr="000743BE" w:rsidRDefault="00E52BA8" w:rsidP="00D43B39">
            <w:pPr>
              <w:pStyle w:val="Tabletext"/>
              <w:rPr>
                <w:szCs w:val="22"/>
              </w:rPr>
            </w:pPr>
            <w:r w:rsidRPr="000743BE">
              <w:rPr>
                <w:szCs w:val="22"/>
              </w:rPr>
              <w:t>Nominal slot</w:t>
            </w:r>
          </w:p>
        </w:tc>
        <w:tc>
          <w:tcPr>
            <w:tcW w:w="4082" w:type="dxa"/>
          </w:tcPr>
          <w:p w14:paraId="6970B2E0" w14:textId="77777777" w:rsidR="00E52BA8" w:rsidRPr="00F227E0" w:rsidRDefault="00E52BA8" w:rsidP="00D43B39">
            <w:pPr>
              <w:pStyle w:val="Tabletext"/>
              <w:rPr>
                <w:szCs w:val="22"/>
                <w:rPrChange w:id="2425" w:author="Author">
                  <w:rPr>
                    <w:szCs w:val="22"/>
                    <w:lang w:val="en-US"/>
                  </w:rPr>
                </w:rPrChange>
              </w:rPr>
            </w:pPr>
            <w:r w:rsidRPr="00F227E0">
              <w:rPr>
                <w:szCs w:val="22"/>
                <w:rPrChange w:id="2426" w:author="Author">
                  <w:rPr>
                    <w:szCs w:val="22"/>
                    <w:lang w:val="en-US"/>
                  </w:rPr>
                </w:rPrChange>
              </w:rPr>
              <w:t>The nominal slot is used as the centre around which slots are selected for transmission of position reports. For the first transmission in a frame, the NSS and NS are equal. The NS when using only one channel is:</w:t>
            </w:r>
          </w:p>
          <w:p w14:paraId="238B3DAD" w14:textId="77777777" w:rsidR="00E52BA8" w:rsidRPr="00F227E0" w:rsidRDefault="00E52BA8" w:rsidP="00D43B39">
            <w:pPr>
              <w:pStyle w:val="Tabletext"/>
              <w:rPr>
                <w:szCs w:val="22"/>
                <w:rPrChange w:id="2427" w:author="Author">
                  <w:rPr>
                    <w:szCs w:val="22"/>
                    <w:lang w:val="en-US"/>
                  </w:rPr>
                </w:rPrChange>
              </w:rPr>
            </w:pPr>
            <w:r w:rsidRPr="00F227E0">
              <w:rPr>
                <w:i/>
                <w:iCs/>
                <w:szCs w:val="22"/>
                <w:rPrChange w:id="2428" w:author="Author">
                  <w:rPr>
                    <w:i/>
                    <w:iCs/>
                    <w:szCs w:val="22"/>
                    <w:lang w:val="en-US"/>
                  </w:rPr>
                </w:rPrChange>
              </w:rPr>
              <w:t>NS = NSS</w:t>
            </w:r>
            <w:r w:rsidRPr="00F227E0">
              <w:rPr>
                <w:szCs w:val="22"/>
                <w:rPrChange w:id="2429" w:author="Author">
                  <w:rPr>
                    <w:szCs w:val="22"/>
                    <w:lang w:val="en-US"/>
                  </w:rPr>
                </w:rPrChange>
              </w:rPr>
              <w:t xml:space="preserve"> + (</w:t>
            </w:r>
            <w:r w:rsidRPr="00F227E0">
              <w:rPr>
                <w:i/>
                <w:iCs/>
                <w:szCs w:val="22"/>
                <w:rPrChange w:id="2430" w:author="Author">
                  <w:rPr>
                    <w:i/>
                    <w:iCs/>
                    <w:szCs w:val="22"/>
                    <w:lang w:val="en-US"/>
                  </w:rPr>
                </w:rPrChange>
              </w:rPr>
              <w:t>n</w:t>
            </w:r>
            <w:r w:rsidRPr="00F227E0">
              <w:rPr>
                <w:szCs w:val="22"/>
                <w:rPrChange w:id="2431" w:author="Author">
                  <w:rPr>
                    <w:szCs w:val="22"/>
                    <w:lang w:val="en-US"/>
                  </w:rPr>
                </w:rPrChange>
              </w:rPr>
              <w:t xml:space="preserve"> × </w:t>
            </w:r>
            <w:r w:rsidRPr="00F227E0">
              <w:rPr>
                <w:i/>
                <w:iCs/>
                <w:szCs w:val="22"/>
                <w:rPrChange w:id="2432" w:author="Author">
                  <w:rPr>
                    <w:i/>
                    <w:iCs/>
                    <w:szCs w:val="22"/>
                    <w:lang w:val="en-US"/>
                  </w:rPr>
                </w:rPrChange>
              </w:rPr>
              <w:t>NI</w:t>
            </w:r>
            <w:r w:rsidRPr="00F227E0">
              <w:rPr>
                <w:szCs w:val="22"/>
                <w:rPrChange w:id="2433" w:author="Author">
                  <w:rPr>
                    <w:szCs w:val="22"/>
                    <w:lang w:val="en-US"/>
                  </w:rPr>
                </w:rPrChange>
              </w:rPr>
              <w:t xml:space="preserve">); (0 </w:t>
            </w:r>
            <w:r w:rsidRPr="000743BE">
              <w:rPr>
                <w:szCs w:val="22"/>
              </w:rPr>
              <w:sym w:font="Symbol" w:char="F0A3"/>
            </w:r>
            <w:r w:rsidRPr="00F227E0">
              <w:rPr>
                <w:szCs w:val="22"/>
                <w:rPrChange w:id="2434" w:author="Author">
                  <w:rPr>
                    <w:szCs w:val="22"/>
                    <w:lang w:val="en-US"/>
                  </w:rPr>
                </w:rPrChange>
              </w:rPr>
              <w:t xml:space="preserve"> </w:t>
            </w:r>
            <w:r w:rsidRPr="00F227E0">
              <w:rPr>
                <w:i/>
                <w:iCs/>
                <w:szCs w:val="22"/>
                <w:rPrChange w:id="2435" w:author="Author">
                  <w:rPr>
                    <w:i/>
                    <w:iCs/>
                    <w:szCs w:val="22"/>
                    <w:lang w:val="en-US"/>
                  </w:rPr>
                </w:rPrChange>
              </w:rPr>
              <w:t>n</w:t>
            </w:r>
            <w:r w:rsidRPr="00F227E0">
              <w:rPr>
                <w:szCs w:val="22"/>
                <w:rPrChange w:id="2436" w:author="Author">
                  <w:rPr>
                    <w:szCs w:val="22"/>
                    <w:lang w:val="en-US"/>
                  </w:rPr>
                </w:rPrChange>
              </w:rPr>
              <w:t xml:space="preserve"> &lt; </w:t>
            </w:r>
            <w:r w:rsidRPr="00F227E0">
              <w:rPr>
                <w:i/>
                <w:iCs/>
                <w:szCs w:val="22"/>
                <w:rPrChange w:id="2437" w:author="Author">
                  <w:rPr>
                    <w:i/>
                    <w:iCs/>
                    <w:szCs w:val="22"/>
                    <w:lang w:val="en-US"/>
                  </w:rPr>
                </w:rPrChange>
              </w:rPr>
              <w:t>Rr</w:t>
            </w:r>
            <w:r w:rsidRPr="00F227E0">
              <w:rPr>
                <w:szCs w:val="22"/>
                <w:rPrChange w:id="2438" w:author="Author">
                  <w:rPr>
                    <w:szCs w:val="22"/>
                    <w:lang w:val="en-US"/>
                  </w:rPr>
                </w:rPrChange>
              </w:rPr>
              <w:t>)</w:t>
            </w:r>
          </w:p>
          <w:p w14:paraId="2FC9EAD1" w14:textId="77777777" w:rsidR="00E52BA8" w:rsidRPr="00F227E0" w:rsidRDefault="00E52BA8" w:rsidP="00D43B39">
            <w:pPr>
              <w:pStyle w:val="Tabletext"/>
              <w:rPr>
                <w:szCs w:val="22"/>
                <w:rPrChange w:id="2439" w:author="Author">
                  <w:rPr>
                    <w:szCs w:val="22"/>
                    <w:lang w:val="en-US"/>
                  </w:rPr>
                </w:rPrChange>
              </w:rPr>
            </w:pPr>
            <w:r w:rsidRPr="00F227E0">
              <w:rPr>
                <w:szCs w:val="22"/>
                <w:rPrChange w:id="2440" w:author="Author">
                  <w:rPr>
                    <w:szCs w:val="22"/>
                    <w:lang w:val="en-US"/>
                  </w:rPr>
                </w:rPrChange>
              </w:rPr>
              <w:t>When transmissions are made using two channels (A and B), the slot separation between the nominal slots on each channel is doubled and offset by NI:</w:t>
            </w:r>
          </w:p>
          <w:p w14:paraId="70422D03" w14:textId="77777777" w:rsidR="00E52BA8" w:rsidRPr="000743BE" w:rsidRDefault="00E52BA8" w:rsidP="00D43B39">
            <w:pPr>
              <w:pStyle w:val="Tabletext"/>
              <w:rPr>
                <w:szCs w:val="22"/>
              </w:rPr>
            </w:pPr>
            <w:r w:rsidRPr="000743BE">
              <w:rPr>
                <w:i/>
                <w:iCs/>
                <w:szCs w:val="22"/>
              </w:rPr>
              <w:t>NSA = NSSA</w:t>
            </w:r>
            <w:r w:rsidRPr="000743BE">
              <w:rPr>
                <w:szCs w:val="22"/>
              </w:rPr>
              <w:t xml:space="preserve"> + (</w:t>
            </w:r>
            <w:r w:rsidRPr="000743BE">
              <w:rPr>
                <w:i/>
                <w:iCs/>
                <w:szCs w:val="22"/>
              </w:rPr>
              <w:t>n</w:t>
            </w:r>
            <w:r w:rsidRPr="000743BE">
              <w:rPr>
                <w:szCs w:val="22"/>
              </w:rPr>
              <w:t xml:space="preserve"> × 2 ×</w:t>
            </w:r>
            <w:r w:rsidRPr="000743BE">
              <w:rPr>
                <w:i/>
                <w:iCs/>
                <w:szCs w:val="22"/>
              </w:rPr>
              <w:t>NI</w:t>
            </w:r>
            <w:r w:rsidRPr="000743BE">
              <w:rPr>
                <w:szCs w:val="22"/>
              </w:rPr>
              <w:t>)</w:t>
            </w:r>
          </w:p>
          <w:p w14:paraId="35C5CB2B" w14:textId="77777777" w:rsidR="00E52BA8" w:rsidRPr="000743BE" w:rsidRDefault="00E52BA8" w:rsidP="00D43B39">
            <w:pPr>
              <w:pStyle w:val="Tabletext"/>
              <w:rPr>
                <w:szCs w:val="22"/>
              </w:rPr>
            </w:pPr>
            <w:r w:rsidRPr="000743BE">
              <w:rPr>
                <w:szCs w:val="22"/>
              </w:rPr>
              <w:t xml:space="preserve">where: 0 </w:t>
            </w:r>
            <w:r w:rsidRPr="000743BE">
              <w:rPr>
                <w:szCs w:val="22"/>
              </w:rPr>
              <w:sym w:font="Symbol" w:char="F0A3"/>
            </w:r>
            <w:r w:rsidRPr="000743BE">
              <w:rPr>
                <w:szCs w:val="22"/>
              </w:rPr>
              <w:t xml:space="preserve"> </w:t>
            </w:r>
            <w:r w:rsidRPr="000743BE">
              <w:rPr>
                <w:i/>
                <w:iCs/>
                <w:szCs w:val="22"/>
              </w:rPr>
              <w:t>n</w:t>
            </w:r>
            <w:r w:rsidRPr="000743BE">
              <w:rPr>
                <w:szCs w:val="22"/>
              </w:rPr>
              <w:t xml:space="preserve"> &lt; 0.5 × </w:t>
            </w:r>
            <w:r w:rsidRPr="000743BE">
              <w:rPr>
                <w:i/>
                <w:iCs/>
                <w:szCs w:val="22"/>
              </w:rPr>
              <w:t>Rr</w:t>
            </w:r>
          </w:p>
          <w:p w14:paraId="00100CDD" w14:textId="77777777" w:rsidR="00E52BA8" w:rsidRPr="000743BE" w:rsidRDefault="00E52BA8" w:rsidP="00D43B39">
            <w:pPr>
              <w:pStyle w:val="Tabletext"/>
              <w:rPr>
                <w:szCs w:val="22"/>
              </w:rPr>
            </w:pPr>
            <w:r w:rsidRPr="000743BE">
              <w:rPr>
                <w:i/>
                <w:iCs/>
                <w:szCs w:val="22"/>
              </w:rPr>
              <w:t>NSB = NSSA</w:t>
            </w:r>
            <w:r w:rsidRPr="000743BE">
              <w:rPr>
                <w:szCs w:val="22"/>
              </w:rPr>
              <w:t xml:space="preserve"> + </w:t>
            </w:r>
            <w:r w:rsidRPr="000743BE">
              <w:rPr>
                <w:i/>
                <w:iCs/>
                <w:szCs w:val="22"/>
              </w:rPr>
              <w:t>NI</w:t>
            </w:r>
            <w:r w:rsidRPr="000743BE">
              <w:rPr>
                <w:szCs w:val="22"/>
              </w:rPr>
              <w:t xml:space="preserve"> + (</w:t>
            </w:r>
            <w:r w:rsidRPr="000743BE">
              <w:rPr>
                <w:i/>
                <w:iCs/>
                <w:szCs w:val="22"/>
              </w:rPr>
              <w:t>n</w:t>
            </w:r>
            <w:r w:rsidRPr="000743BE">
              <w:rPr>
                <w:szCs w:val="22"/>
              </w:rPr>
              <w:t xml:space="preserve"> × 2 × </w:t>
            </w:r>
            <w:r w:rsidRPr="000743BE">
              <w:rPr>
                <w:i/>
                <w:iCs/>
                <w:szCs w:val="22"/>
              </w:rPr>
              <w:t>NI</w:t>
            </w:r>
            <w:r w:rsidRPr="000743BE">
              <w:rPr>
                <w:szCs w:val="22"/>
              </w:rPr>
              <w:t>)</w:t>
            </w:r>
          </w:p>
          <w:p w14:paraId="02CA1E68" w14:textId="77777777" w:rsidR="00E52BA8" w:rsidRPr="000743BE" w:rsidRDefault="00E52BA8" w:rsidP="00D43B39">
            <w:pPr>
              <w:pStyle w:val="Tabletext"/>
              <w:rPr>
                <w:szCs w:val="22"/>
              </w:rPr>
            </w:pPr>
            <w:r w:rsidRPr="000743BE">
              <w:rPr>
                <w:szCs w:val="22"/>
              </w:rPr>
              <w:t xml:space="preserve">where: 0 </w:t>
            </w:r>
            <w:r w:rsidRPr="000743BE">
              <w:rPr>
                <w:szCs w:val="22"/>
              </w:rPr>
              <w:sym w:font="Symbol" w:char="F0A3"/>
            </w:r>
            <w:r w:rsidRPr="000743BE">
              <w:rPr>
                <w:szCs w:val="22"/>
              </w:rPr>
              <w:t xml:space="preserve"> </w:t>
            </w:r>
            <w:r w:rsidRPr="000743BE">
              <w:rPr>
                <w:i/>
                <w:iCs/>
                <w:szCs w:val="22"/>
              </w:rPr>
              <w:t>n</w:t>
            </w:r>
            <w:r w:rsidRPr="000743BE">
              <w:rPr>
                <w:szCs w:val="22"/>
              </w:rPr>
              <w:t xml:space="preserve"> &lt; 0.5 × </w:t>
            </w:r>
            <w:r w:rsidRPr="000743BE">
              <w:rPr>
                <w:i/>
                <w:iCs/>
                <w:szCs w:val="22"/>
              </w:rPr>
              <w:t>Rr</w:t>
            </w:r>
          </w:p>
        </w:tc>
        <w:tc>
          <w:tcPr>
            <w:tcW w:w="1361" w:type="dxa"/>
          </w:tcPr>
          <w:p w14:paraId="1EFD1E07" w14:textId="77777777" w:rsidR="00E52BA8" w:rsidRPr="000743BE" w:rsidRDefault="00E52BA8" w:rsidP="00D43B39">
            <w:pPr>
              <w:pStyle w:val="Tabletext"/>
              <w:jc w:val="center"/>
              <w:rPr>
                <w:szCs w:val="22"/>
              </w:rPr>
            </w:pPr>
            <w:r w:rsidRPr="000743BE">
              <w:rPr>
                <w:szCs w:val="22"/>
              </w:rPr>
              <w:t>0</w:t>
            </w:r>
          </w:p>
        </w:tc>
        <w:tc>
          <w:tcPr>
            <w:tcW w:w="1361" w:type="dxa"/>
          </w:tcPr>
          <w:p w14:paraId="6F75B40C" w14:textId="77777777" w:rsidR="00E52BA8" w:rsidRPr="000743BE" w:rsidRDefault="00E52BA8" w:rsidP="00D43B39">
            <w:pPr>
              <w:pStyle w:val="Tabletext"/>
              <w:jc w:val="center"/>
              <w:rPr>
                <w:szCs w:val="22"/>
              </w:rPr>
            </w:pPr>
            <w:r w:rsidRPr="000743BE">
              <w:rPr>
                <w:szCs w:val="22"/>
              </w:rPr>
              <w:t>2 249</w:t>
            </w:r>
          </w:p>
        </w:tc>
      </w:tr>
      <w:tr w:rsidR="00E52BA8" w:rsidRPr="000743BE" w14:paraId="4054F730" w14:textId="77777777" w:rsidTr="00D43B39">
        <w:trPr>
          <w:trHeight w:val="20"/>
          <w:jc w:val="center"/>
        </w:trPr>
        <w:tc>
          <w:tcPr>
            <w:tcW w:w="1417" w:type="dxa"/>
          </w:tcPr>
          <w:p w14:paraId="5480D3DC" w14:textId="77777777" w:rsidR="00E52BA8" w:rsidRPr="000743BE" w:rsidRDefault="00E52BA8" w:rsidP="00D43B39">
            <w:pPr>
              <w:pStyle w:val="Tabletext"/>
              <w:rPr>
                <w:szCs w:val="22"/>
              </w:rPr>
            </w:pPr>
            <w:r w:rsidRPr="000743BE">
              <w:rPr>
                <w:szCs w:val="22"/>
              </w:rPr>
              <w:t>NI</w:t>
            </w:r>
          </w:p>
        </w:tc>
        <w:tc>
          <w:tcPr>
            <w:tcW w:w="1418" w:type="dxa"/>
          </w:tcPr>
          <w:p w14:paraId="6D4C7131" w14:textId="77777777" w:rsidR="00E52BA8" w:rsidRPr="000743BE" w:rsidRDefault="00E52BA8" w:rsidP="00D43B39">
            <w:pPr>
              <w:pStyle w:val="Tabletext"/>
              <w:rPr>
                <w:szCs w:val="22"/>
              </w:rPr>
            </w:pPr>
            <w:r w:rsidRPr="000743BE">
              <w:rPr>
                <w:szCs w:val="22"/>
              </w:rPr>
              <w:t>Nominal increment</w:t>
            </w:r>
          </w:p>
        </w:tc>
        <w:tc>
          <w:tcPr>
            <w:tcW w:w="4082" w:type="dxa"/>
          </w:tcPr>
          <w:p w14:paraId="289F4F93" w14:textId="77777777" w:rsidR="00E52BA8" w:rsidRPr="00F227E0" w:rsidRDefault="00E52BA8" w:rsidP="00D43B39">
            <w:pPr>
              <w:pStyle w:val="Tabletext"/>
              <w:rPr>
                <w:szCs w:val="22"/>
                <w:rPrChange w:id="2441" w:author="Author">
                  <w:rPr>
                    <w:szCs w:val="22"/>
                    <w:lang w:val="en-US"/>
                  </w:rPr>
                </w:rPrChange>
              </w:rPr>
            </w:pPr>
            <w:r w:rsidRPr="00F227E0">
              <w:rPr>
                <w:szCs w:val="22"/>
                <w:rPrChange w:id="2442" w:author="Author">
                  <w:rPr>
                    <w:szCs w:val="22"/>
                    <w:lang w:val="en-US"/>
                  </w:rPr>
                </w:rPrChange>
              </w:rPr>
              <w:t>The nominal increment is given in number of slots and is derived using the equation below:</w:t>
            </w:r>
          </w:p>
          <w:p w14:paraId="02BC8E1A" w14:textId="77777777" w:rsidR="00E52BA8" w:rsidRPr="000743BE" w:rsidRDefault="00E52BA8" w:rsidP="00D43B39">
            <w:pPr>
              <w:pStyle w:val="Tabletext"/>
              <w:rPr>
                <w:szCs w:val="22"/>
              </w:rPr>
            </w:pPr>
            <w:r w:rsidRPr="000743BE">
              <w:rPr>
                <w:i/>
                <w:iCs/>
                <w:szCs w:val="22"/>
              </w:rPr>
              <w:t>NI</w:t>
            </w:r>
            <w:r w:rsidRPr="000743BE">
              <w:rPr>
                <w:szCs w:val="22"/>
              </w:rPr>
              <w:t xml:space="preserve"> = 2 250/</w:t>
            </w:r>
            <w:r w:rsidRPr="000743BE">
              <w:rPr>
                <w:i/>
                <w:iCs/>
                <w:szCs w:val="22"/>
              </w:rPr>
              <w:t>Rr</w:t>
            </w:r>
          </w:p>
        </w:tc>
        <w:tc>
          <w:tcPr>
            <w:tcW w:w="1361" w:type="dxa"/>
          </w:tcPr>
          <w:p w14:paraId="16A42ACE" w14:textId="77777777" w:rsidR="00E52BA8" w:rsidRPr="000743BE" w:rsidRDefault="00E52BA8" w:rsidP="00D43B39">
            <w:pPr>
              <w:pStyle w:val="Tabletext"/>
              <w:jc w:val="center"/>
              <w:rPr>
                <w:szCs w:val="22"/>
              </w:rPr>
            </w:pPr>
            <w:r w:rsidRPr="000743BE">
              <w:rPr>
                <w:szCs w:val="22"/>
              </w:rPr>
              <w:t>75</w:t>
            </w:r>
            <w:r w:rsidRPr="000743BE">
              <w:rPr>
                <w:szCs w:val="22"/>
                <w:vertAlign w:val="superscript"/>
              </w:rPr>
              <w:t>(1)</w:t>
            </w:r>
          </w:p>
        </w:tc>
        <w:tc>
          <w:tcPr>
            <w:tcW w:w="1361" w:type="dxa"/>
          </w:tcPr>
          <w:p w14:paraId="330ACC86" w14:textId="77777777" w:rsidR="00E52BA8" w:rsidRPr="000743BE" w:rsidRDefault="00E52BA8" w:rsidP="00D43B39">
            <w:pPr>
              <w:pStyle w:val="Tabletext"/>
              <w:jc w:val="center"/>
              <w:rPr>
                <w:szCs w:val="22"/>
              </w:rPr>
            </w:pPr>
            <w:r w:rsidRPr="000743BE">
              <w:rPr>
                <w:szCs w:val="22"/>
              </w:rPr>
              <w:t>1 225</w:t>
            </w:r>
          </w:p>
        </w:tc>
      </w:tr>
      <w:tr w:rsidR="00E52BA8" w:rsidRPr="000743BE" w14:paraId="4F756F8F" w14:textId="77777777" w:rsidTr="00D43B39">
        <w:trPr>
          <w:trHeight w:val="20"/>
          <w:jc w:val="center"/>
        </w:trPr>
        <w:tc>
          <w:tcPr>
            <w:tcW w:w="1417" w:type="dxa"/>
          </w:tcPr>
          <w:p w14:paraId="169BC35B" w14:textId="77777777" w:rsidR="00E52BA8" w:rsidRPr="000743BE" w:rsidRDefault="00E52BA8" w:rsidP="00D43B39">
            <w:pPr>
              <w:pStyle w:val="Tabletext"/>
              <w:rPr>
                <w:szCs w:val="22"/>
              </w:rPr>
            </w:pPr>
            <w:r w:rsidRPr="000743BE">
              <w:rPr>
                <w:szCs w:val="22"/>
              </w:rPr>
              <w:t>Rr</w:t>
            </w:r>
          </w:p>
        </w:tc>
        <w:tc>
          <w:tcPr>
            <w:tcW w:w="1418" w:type="dxa"/>
          </w:tcPr>
          <w:p w14:paraId="70A24882" w14:textId="77777777" w:rsidR="00E52BA8" w:rsidRPr="000743BE" w:rsidRDefault="00E52BA8" w:rsidP="00D43B39">
            <w:pPr>
              <w:pStyle w:val="Tabletext"/>
              <w:rPr>
                <w:szCs w:val="22"/>
              </w:rPr>
            </w:pPr>
            <w:r w:rsidRPr="000743BE">
              <w:rPr>
                <w:szCs w:val="22"/>
              </w:rPr>
              <w:t>Report rate</w:t>
            </w:r>
          </w:p>
        </w:tc>
        <w:tc>
          <w:tcPr>
            <w:tcW w:w="4082" w:type="dxa"/>
          </w:tcPr>
          <w:p w14:paraId="1CC483E3" w14:textId="77777777" w:rsidR="00E52BA8" w:rsidRPr="00F227E0" w:rsidRDefault="00E52BA8" w:rsidP="00D43B39">
            <w:pPr>
              <w:pStyle w:val="Tabletext"/>
              <w:rPr>
                <w:szCs w:val="22"/>
                <w:rPrChange w:id="2443" w:author="Author">
                  <w:rPr>
                    <w:szCs w:val="22"/>
                    <w:lang w:val="en-US"/>
                  </w:rPr>
                </w:rPrChange>
              </w:rPr>
            </w:pPr>
            <w:r w:rsidRPr="00F227E0">
              <w:rPr>
                <w:szCs w:val="22"/>
                <w:rPrChange w:id="2444" w:author="Author">
                  <w:rPr>
                    <w:szCs w:val="22"/>
                    <w:lang w:val="en-US"/>
                  </w:rPr>
                </w:rPrChange>
              </w:rPr>
              <w:t xml:space="preserve">This is the desired number of position reports per minute. </w:t>
            </w:r>
          </w:p>
          <w:p w14:paraId="3A045B3B" w14:textId="77777777" w:rsidR="00E52BA8" w:rsidRPr="00F227E0" w:rsidRDefault="00E52BA8" w:rsidP="00D43B39">
            <w:pPr>
              <w:pStyle w:val="Tabletext"/>
              <w:rPr>
                <w:szCs w:val="22"/>
                <w:rPrChange w:id="2445" w:author="Author">
                  <w:rPr>
                    <w:szCs w:val="22"/>
                    <w:lang w:val="en-US"/>
                  </w:rPr>
                </w:rPrChange>
              </w:rPr>
            </w:pPr>
            <w:r w:rsidRPr="00F227E0">
              <w:rPr>
                <w:i/>
                <w:iCs/>
                <w:szCs w:val="22"/>
                <w:rPrChange w:id="2446" w:author="Author">
                  <w:rPr>
                    <w:i/>
                    <w:iCs/>
                    <w:szCs w:val="22"/>
                    <w:lang w:val="en-US"/>
                  </w:rPr>
                </w:rPrChange>
              </w:rPr>
              <w:t>Rr</w:t>
            </w:r>
            <w:r w:rsidRPr="00F227E0">
              <w:rPr>
                <w:szCs w:val="22"/>
                <w:rPrChange w:id="2447" w:author="Author">
                  <w:rPr>
                    <w:szCs w:val="22"/>
                    <w:lang w:val="en-US"/>
                  </w:rPr>
                </w:rPrChange>
              </w:rPr>
              <w:t xml:space="preserve"> = 60/</w:t>
            </w:r>
            <w:r w:rsidRPr="00F227E0">
              <w:rPr>
                <w:i/>
                <w:iCs/>
                <w:szCs w:val="22"/>
                <w:rPrChange w:id="2448" w:author="Author">
                  <w:rPr>
                    <w:i/>
                    <w:iCs/>
                    <w:szCs w:val="22"/>
                    <w:lang w:val="en-US"/>
                  </w:rPr>
                </w:rPrChange>
              </w:rPr>
              <w:t>RI</w:t>
            </w:r>
            <w:r w:rsidRPr="00F227E0">
              <w:rPr>
                <w:szCs w:val="22"/>
                <w:rPrChange w:id="2449" w:author="Author">
                  <w:rPr>
                    <w:szCs w:val="22"/>
                    <w:lang w:val="en-US"/>
                  </w:rPr>
                </w:rPrChange>
              </w:rPr>
              <w:t>; (where RI is the reporting interval (s))</w:t>
            </w:r>
          </w:p>
        </w:tc>
        <w:tc>
          <w:tcPr>
            <w:tcW w:w="1361" w:type="dxa"/>
          </w:tcPr>
          <w:p w14:paraId="542CB003" w14:textId="77777777" w:rsidR="00E52BA8" w:rsidRPr="000743BE" w:rsidRDefault="00E52BA8" w:rsidP="00D43B39">
            <w:pPr>
              <w:pStyle w:val="Tabletext"/>
              <w:jc w:val="center"/>
              <w:rPr>
                <w:szCs w:val="22"/>
              </w:rPr>
            </w:pPr>
            <w:r w:rsidRPr="000743BE">
              <w:rPr>
                <w:szCs w:val="22"/>
              </w:rPr>
              <w:t>2</w:t>
            </w:r>
            <w:r w:rsidRPr="000743BE">
              <w:rPr>
                <w:szCs w:val="22"/>
                <w:vertAlign w:val="superscript"/>
              </w:rPr>
              <w:t>(2), (3)</w:t>
            </w:r>
          </w:p>
        </w:tc>
        <w:tc>
          <w:tcPr>
            <w:tcW w:w="1361" w:type="dxa"/>
          </w:tcPr>
          <w:p w14:paraId="51694B2A" w14:textId="77777777" w:rsidR="00E52BA8" w:rsidRPr="000743BE" w:rsidRDefault="00E52BA8" w:rsidP="00D43B39">
            <w:pPr>
              <w:pStyle w:val="Tabletext"/>
              <w:jc w:val="center"/>
              <w:rPr>
                <w:szCs w:val="22"/>
              </w:rPr>
            </w:pPr>
            <w:r w:rsidRPr="000743BE">
              <w:rPr>
                <w:szCs w:val="22"/>
              </w:rPr>
              <w:t>30</w:t>
            </w:r>
            <w:r w:rsidRPr="000743BE">
              <w:rPr>
                <w:szCs w:val="22"/>
                <w:vertAlign w:val="superscript"/>
              </w:rPr>
              <w:t>(4)</w:t>
            </w:r>
          </w:p>
        </w:tc>
      </w:tr>
      <w:tr w:rsidR="00E52BA8" w:rsidRPr="000743BE" w14:paraId="059FC3E6" w14:textId="77777777" w:rsidTr="00D43B39">
        <w:trPr>
          <w:trHeight w:val="20"/>
          <w:jc w:val="center"/>
        </w:trPr>
        <w:tc>
          <w:tcPr>
            <w:tcW w:w="1417" w:type="dxa"/>
          </w:tcPr>
          <w:p w14:paraId="6745B0F7" w14:textId="77777777" w:rsidR="00E52BA8" w:rsidRPr="000743BE" w:rsidRDefault="00E52BA8" w:rsidP="00D43B39">
            <w:pPr>
              <w:pStyle w:val="Tabletext"/>
              <w:rPr>
                <w:szCs w:val="22"/>
              </w:rPr>
            </w:pPr>
            <w:r w:rsidRPr="000743BE">
              <w:rPr>
                <w:szCs w:val="22"/>
              </w:rPr>
              <w:t>SI</w:t>
            </w:r>
          </w:p>
        </w:tc>
        <w:tc>
          <w:tcPr>
            <w:tcW w:w="1418" w:type="dxa"/>
          </w:tcPr>
          <w:p w14:paraId="77A2E2C5" w14:textId="77777777" w:rsidR="00E52BA8" w:rsidRPr="000743BE" w:rsidRDefault="00E52BA8" w:rsidP="00D43B39">
            <w:pPr>
              <w:pStyle w:val="Tabletext"/>
              <w:rPr>
                <w:szCs w:val="22"/>
              </w:rPr>
            </w:pPr>
            <w:r w:rsidRPr="000743BE">
              <w:rPr>
                <w:szCs w:val="22"/>
              </w:rPr>
              <w:t>Selection interval</w:t>
            </w:r>
          </w:p>
        </w:tc>
        <w:tc>
          <w:tcPr>
            <w:tcW w:w="4082" w:type="dxa"/>
          </w:tcPr>
          <w:p w14:paraId="3EE2A71D" w14:textId="77777777" w:rsidR="00E52BA8" w:rsidRPr="00F227E0" w:rsidRDefault="00E52BA8" w:rsidP="00D43B39">
            <w:pPr>
              <w:pStyle w:val="Tabletext"/>
              <w:rPr>
                <w:szCs w:val="22"/>
                <w:rPrChange w:id="2450" w:author="Author">
                  <w:rPr>
                    <w:szCs w:val="22"/>
                    <w:lang w:val="en-US"/>
                  </w:rPr>
                </w:rPrChange>
              </w:rPr>
            </w:pPr>
            <w:r w:rsidRPr="00F227E0">
              <w:rPr>
                <w:szCs w:val="22"/>
                <w:rPrChange w:id="2451" w:author="Author">
                  <w:rPr>
                    <w:szCs w:val="22"/>
                    <w:lang w:val="en-US"/>
                  </w:rPr>
                </w:rPrChange>
              </w:rPr>
              <w:t>The SI is the collection of slots which can be candidates for position reports. The SI is derived using the equation below:</w:t>
            </w:r>
          </w:p>
          <w:p w14:paraId="1831CDA4" w14:textId="77777777" w:rsidR="00E52BA8" w:rsidRPr="00F227E0" w:rsidRDefault="00E52BA8" w:rsidP="00D43B39">
            <w:pPr>
              <w:pStyle w:val="Tabletext"/>
              <w:rPr>
                <w:szCs w:val="22"/>
                <w:rPrChange w:id="2452" w:author="Author">
                  <w:rPr>
                    <w:szCs w:val="22"/>
                    <w:lang w:val="en-US"/>
                  </w:rPr>
                </w:rPrChange>
              </w:rPr>
            </w:pPr>
            <w:r w:rsidRPr="00F227E0">
              <w:rPr>
                <w:i/>
                <w:iCs/>
                <w:szCs w:val="22"/>
                <w:rPrChange w:id="2453" w:author="Author">
                  <w:rPr>
                    <w:i/>
                    <w:iCs/>
                    <w:szCs w:val="22"/>
                    <w:lang w:val="en-US"/>
                  </w:rPr>
                </w:rPrChange>
              </w:rPr>
              <w:t>SI</w:t>
            </w:r>
            <w:r w:rsidRPr="00F227E0">
              <w:rPr>
                <w:szCs w:val="22"/>
                <w:rPrChange w:id="2454" w:author="Author">
                  <w:rPr>
                    <w:szCs w:val="22"/>
                    <w:lang w:val="en-US"/>
                  </w:rPr>
                </w:rPrChange>
              </w:rPr>
              <w:t xml:space="preserve"> = {</w:t>
            </w:r>
            <w:r w:rsidRPr="00F227E0">
              <w:rPr>
                <w:i/>
                <w:iCs/>
                <w:szCs w:val="22"/>
                <w:rPrChange w:id="2455" w:author="Author">
                  <w:rPr>
                    <w:i/>
                    <w:iCs/>
                    <w:szCs w:val="22"/>
                    <w:lang w:val="en-US"/>
                  </w:rPr>
                </w:rPrChange>
              </w:rPr>
              <w:t>NS</w:t>
            </w:r>
            <w:r w:rsidRPr="00F227E0">
              <w:rPr>
                <w:szCs w:val="22"/>
                <w:rPrChange w:id="2456" w:author="Author">
                  <w:rPr>
                    <w:szCs w:val="22"/>
                    <w:lang w:val="en-US"/>
                  </w:rPr>
                </w:rPrChange>
              </w:rPr>
              <w:t xml:space="preserve"> – (0.1 × </w:t>
            </w:r>
            <w:r w:rsidRPr="00F227E0">
              <w:rPr>
                <w:i/>
                <w:iCs/>
                <w:szCs w:val="22"/>
                <w:rPrChange w:id="2457" w:author="Author">
                  <w:rPr>
                    <w:i/>
                    <w:iCs/>
                    <w:szCs w:val="22"/>
                    <w:lang w:val="en-US"/>
                  </w:rPr>
                </w:rPrChange>
              </w:rPr>
              <w:t>NI</w:t>
            </w:r>
            <w:r w:rsidRPr="00F227E0">
              <w:rPr>
                <w:szCs w:val="22"/>
                <w:rPrChange w:id="2458" w:author="Author">
                  <w:rPr>
                    <w:szCs w:val="22"/>
                    <w:lang w:val="en-US"/>
                  </w:rPr>
                </w:rPrChange>
              </w:rPr>
              <w:t xml:space="preserve">) to </w:t>
            </w:r>
            <w:r w:rsidRPr="00F227E0">
              <w:rPr>
                <w:i/>
                <w:iCs/>
                <w:szCs w:val="22"/>
                <w:rPrChange w:id="2459" w:author="Author">
                  <w:rPr>
                    <w:i/>
                    <w:iCs/>
                    <w:szCs w:val="22"/>
                    <w:lang w:val="en-US"/>
                  </w:rPr>
                </w:rPrChange>
              </w:rPr>
              <w:t>NS</w:t>
            </w:r>
            <w:r w:rsidRPr="00F227E0">
              <w:rPr>
                <w:szCs w:val="22"/>
                <w:rPrChange w:id="2460" w:author="Author">
                  <w:rPr>
                    <w:szCs w:val="22"/>
                    <w:lang w:val="en-US"/>
                  </w:rPr>
                </w:rPrChange>
              </w:rPr>
              <w:t xml:space="preserve"> + (0.1 × </w:t>
            </w:r>
            <w:r w:rsidRPr="00F227E0">
              <w:rPr>
                <w:i/>
                <w:iCs/>
                <w:szCs w:val="22"/>
                <w:rPrChange w:id="2461" w:author="Author">
                  <w:rPr>
                    <w:i/>
                    <w:iCs/>
                    <w:szCs w:val="22"/>
                    <w:lang w:val="en-US"/>
                  </w:rPr>
                </w:rPrChange>
              </w:rPr>
              <w:t>NI</w:t>
            </w:r>
            <w:r w:rsidRPr="00F227E0">
              <w:rPr>
                <w:szCs w:val="22"/>
                <w:rPrChange w:id="2462" w:author="Author">
                  <w:rPr>
                    <w:szCs w:val="22"/>
                    <w:lang w:val="en-US"/>
                  </w:rPr>
                </w:rPrChange>
              </w:rPr>
              <w:t>)}</w:t>
            </w:r>
          </w:p>
        </w:tc>
        <w:tc>
          <w:tcPr>
            <w:tcW w:w="1361" w:type="dxa"/>
          </w:tcPr>
          <w:p w14:paraId="49AAD8B4" w14:textId="77777777" w:rsidR="00E52BA8" w:rsidRPr="000743BE" w:rsidRDefault="00E52BA8" w:rsidP="00D43B39">
            <w:pPr>
              <w:pStyle w:val="Tabletext"/>
              <w:jc w:val="center"/>
              <w:rPr>
                <w:szCs w:val="22"/>
              </w:rPr>
            </w:pPr>
            <w:r w:rsidRPr="000743BE">
              <w:rPr>
                <w:szCs w:val="22"/>
              </w:rPr>
              <w:t xml:space="preserve">0.2 × </w:t>
            </w:r>
            <w:r w:rsidRPr="000743BE">
              <w:rPr>
                <w:i/>
                <w:iCs/>
                <w:szCs w:val="22"/>
              </w:rPr>
              <w:t>NI</w:t>
            </w:r>
          </w:p>
        </w:tc>
        <w:tc>
          <w:tcPr>
            <w:tcW w:w="1361" w:type="dxa"/>
          </w:tcPr>
          <w:p w14:paraId="3A486036" w14:textId="77777777" w:rsidR="00E52BA8" w:rsidRPr="000743BE" w:rsidRDefault="00E52BA8" w:rsidP="00D43B39">
            <w:pPr>
              <w:pStyle w:val="Tabletext"/>
              <w:jc w:val="center"/>
              <w:rPr>
                <w:szCs w:val="22"/>
              </w:rPr>
            </w:pPr>
            <w:r w:rsidRPr="000743BE">
              <w:rPr>
                <w:szCs w:val="22"/>
              </w:rPr>
              <w:t xml:space="preserve">0.2 × </w:t>
            </w:r>
            <w:r w:rsidRPr="000743BE">
              <w:rPr>
                <w:i/>
                <w:iCs/>
                <w:szCs w:val="22"/>
              </w:rPr>
              <w:t>NI</w:t>
            </w:r>
          </w:p>
        </w:tc>
      </w:tr>
    </w:tbl>
    <w:p w14:paraId="5D2AFE95" w14:textId="77777777" w:rsidR="00E52BA8" w:rsidRPr="000743BE" w:rsidRDefault="00E52BA8" w:rsidP="00E52BA8">
      <w:pPr>
        <w:pStyle w:val="Tablefin"/>
      </w:pPr>
    </w:p>
    <w:p w14:paraId="55758487" w14:textId="77777777" w:rsidR="00E52BA8" w:rsidRPr="000743BE" w:rsidRDefault="00E52BA8" w:rsidP="00E52BA8">
      <w:pPr>
        <w:pStyle w:val="TableNo"/>
      </w:pPr>
      <w:r w:rsidRPr="000743BE">
        <w:t>TABLE 16 (</w:t>
      </w:r>
      <w:r w:rsidRPr="000743BE">
        <w:rPr>
          <w:i/>
          <w:iCs/>
          <w:caps w:val="0"/>
        </w:rPr>
        <w:t>end</w:t>
      </w:r>
      <w:r w:rsidRPr="000743BE">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428"/>
        <w:gridCol w:w="1414"/>
        <w:gridCol w:w="4075"/>
        <w:gridCol w:w="1361"/>
        <w:gridCol w:w="1361"/>
      </w:tblGrid>
      <w:tr w:rsidR="00E52BA8" w:rsidRPr="000743BE" w14:paraId="1346BD9A" w14:textId="77777777" w:rsidTr="00D43B39">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186A0630" w14:textId="77777777" w:rsidR="00E52BA8" w:rsidRPr="000743BE" w:rsidRDefault="00E52BA8" w:rsidP="00D43B39">
            <w:pPr>
              <w:pStyle w:val="Tablehead"/>
            </w:pPr>
            <w:r w:rsidRPr="000743BE">
              <w:t>Symbol</w:t>
            </w:r>
          </w:p>
        </w:tc>
        <w:tc>
          <w:tcPr>
            <w:tcW w:w="1414" w:type="dxa"/>
            <w:tcBorders>
              <w:top w:val="single" w:sz="4" w:space="0" w:color="auto"/>
              <w:left w:val="single" w:sz="4" w:space="0" w:color="auto"/>
              <w:bottom w:val="single" w:sz="4" w:space="0" w:color="auto"/>
              <w:right w:val="single" w:sz="4" w:space="0" w:color="auto"/>
            </w:tcBorders>
          </w:tcPr>
          <w:p w14:paraId="367C1C6E" w14:textId="77777777" w:rsidR="00E52BA8" w:rsidRPr="000743BE" w:rsidRDefault="00E52BA8" w:rsidP="00D43B39">
            <w:pPr>
              <w:pStyle w:val="Tablehead"/>
            </w:pPr>
            <w:r w:rsidRPr="000743BE">
              <w:t>Name</w:t>
            </w:r>
          </w:p>
        </w:tc>
        <w:tc>
          <w:tcPr>
            <w:tcW w:w="4075" w:type="dxa"/>
            <w:tcBorders>
              <w:top w:val="single" w:sz="4" w:space="0" w:color="auto"/>
              <w:left w:val="single" w:sz="4" w:space="0" w:color="auto"/>
              <w:bottom w:val="single" w:sz="4" w:space="0" w:color="auto"/>
              <w:right w:val="single" w:sz="4" w:space="0" w:color="auto"/>
            </w:tcBorders>
          </w:tcPr>
          <w:p w14:paraId="525B7C41" w14:textId="77777777" w:rsidR="00E52BA8" w:rsidRPr="000743BE" w:rsidRDefault="00E52BA8" w:rsidP="00D43B39">
            <w:pPr>
              <w:pStyle w:val="Tablehead"/>
            </w:pPr>
            <w:r w:rsidRPr="000743BE">
              <w:t>Description</w:t>
            </w:r>
          </w:p>
        </w:tc>
        <w:tc>
          <w:tcPr>
            <w:tcW w:w="1361" w:type="dxa"/>
            <w:tcBorders>
              <w:top w:val="single" w:sz="4" w:space="0" w:color="auto"/>
              <w:left w:val="single" w:sz="4" w:space="0" w:color="auto"/>
              <w:bottom w:val="single" w:sz="4" w:space="0" w:color="auto"/>
              <w:right w:val="single" w:sz="4" w:space="0" w:color="auto"/>
            </w:tcBorders>
          </w:tcPr>
          <w:p w14:paraId="1ABAB0B8" w14:textId="77777777" w:rsidR="00E52BA8" w:rsidRPr="000743BE" w:rsidRDefault="00E52BA8" w:rsidP="00D43B39">
            <w:pPr>
              <w:pStyle w:val="Tablehead"/>
            </w:pPr>
            <w:r w:rsidRPr="000743BE">
              <w:t>Minimum</w:t>
            </w:r>
          </w:p>
        </w:tc>
        <w:tc>
          <w:tcPr>
            <w:tcW w:w="1361" w:type="dxa"/>
            <w:tcBorders>
              <w:top w:val="single" w:sz="4" w:space="0" w:color="auto"/>
              <w:left w:val="single" w:sz="4" w:space="0" w:color="auto"/>
              <w:bottom w:val="single" w:sz="4" w:space="0" w:color="auto"/>
              <w:right w:val="single" w:sz="4" w:space="0" w:color="auto"/>
            </w:tcBorders>
          </w:tcPr>
          <w:p w14:paraId="071A33ED" w14:textId="77777777" w:rsidR="00E52BA8" w:rsidRPr="000743BE" w:rsidRDefault="00E52BA8" w:rsidP="00D43B39">
            <w:pPr>
              <w:pStyle w:val="Tablehead"/>
            </w:pPr>
            <w:r w:rsidRPr="000743BE">
              <w:t>Maximum</w:t>
            </w:r>
          </w:p>
        </w:tc>
      </w:tr>
      <w:tr w:rsidR="00E52BA8" w:rsidRPr="000743BE" w14:paraId="6EE45297" w14:textId="77777777" w:rsidTr="00D43B39">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1BE480C2" w14:textId="77777777" w:rsidR="00E52BA8" w:rsidRPr="000743BE" w:rsidRDefault="00E52BA8" w:rsidP="00D43B39">
            <w:pPr>
              <w:pStyle w:val="Tabletext"/>
            </w:pPr>
            <w:r w:rsidRPr="000743BE">
              <w:t>NTS</w:t>
            </w:r>
          </w:p>
        </w:tc>
        <w:tc>
          <w:tcPr>
            <w:tcW w:w="1414" w:type="dxa"/>
            <w:tcBorders>
              <w:top w:val="single" w:sz="4" w:space="0" w:color="auto"/>
              <w:left w:val="single" w:sz="4" w:space="0" w:color="auto"/>
              <w:bottom w:val="single" w:sz="4" w:space="0" w:color="auto"/>
              <w:right w:val="single" w:sz="4" w:space="0" w:color="auto"/>
            </w:tcBorders>
          </w:tcPr>
          <w:p w14:paraId="282C54B7" w14:textId="77777777" w:rsidR="00E52BA8" w:rsidRPr="000743BE" w:rsidRDefault="00E52BA8" w:rsidP="00D43B39">
            <w:pPr>
              <w:pStyle w:val="Tabletext"/>
            </w:pPr>
            <w:r w:rsidRPr="000743BE">
              <w:t>Nominal</w:t>
            </w:r>
            <w:r w:rsidRPr="000743BE">
              <w:br/>
              <w:t>transmission slot</w:t>
            </w:r>
          </w:p>
        </w:tc>
        <w:tc>
          <w:tcPr>
            <w:tcW w:w="4075" w:type="dxa"/>
            <w:tcBorders>
              <w:top w:val="single" w:sz="4" w:space="0" w:color="auto"/>
              <w:left w:val="single" w:sz="4" w:space="0" w:color="auto"/>
              <w:bottom w:val="single" w:sz="4" w:space="0" w:color="auto"/>
              <w:right w:val="single" w:sz="4" w:space="0" w:color="auto"/>
            </w:tcBorders>
          </w:tcPr>
          <w:p w14:paraId="47BAB9D6" w14:textId="77777777" w:rsidR="00E52BA8" w:rsidRPr="00F227E0" w:rsidRDefault="00E52BA8" w:rsidP="00D43B39">
            <w:pPr>
              <w:pStyle w:val="Tabletext"/>
              <w:rPr>
                <w:rPrChange w:id="2463" w:author="Author">
                  <w:rPr>
                    <w:lang w:val="en-US"/>
                  </w:rPr>
                </w:rPrChange>
              </w:rPr>
            </w:pPr>
            <w:r w:rsidRPr="00F227E0">
              <w:rPr>
                <w:rPrChange w:id="2464" w:author="Author">
                  <w:rPr>
                    <w:lang w:val="en-US"/>
                  </w:rPr>
                </w:rPrChange>
              </w:rPr>
              <w:t>The slot, within a selection interval, currently used for transmissions within that interval</w:t>
            </w:r>
          </w:p>
        </w:tc>
        <w:tc>
          <w:tcPr>
            <w:tcW w:w="1361" w:type="dxa"/>
            <w:tcBorders>
              <w:top w:val="single" w:sz="4" w:space="0" w:color="auto"/>
              <w:left w:val="single" w:sz="4" w:space="0" w:color="auto"/>
              <w:bottom w:val="single" w:sz="4" w:space="0" w:color="auto"/>
              <w:right w:val="single" w:sz="4" w:space="0" w:color="auto"/>
            </w:tcBorders>
          </w:tcPr>
          <w:p w14:paraId="617819E9" w14:textId="77777777" w:rsidR="00E52BA8" w:rsidRPr="000743BE" w:rsidRDefault="00E52BA8" w:rsidP="00D43B39">
            <w:pPr>
              <w:pStyle w:val="Tabletext"/>
              <w:jc w:val="center"/>
            </w:pPr>
            <w:r w:rsidRPr="000743BE">
              <w:t>0</w:t>
            </w:r>
          </w:p>
        </w:tc>
        <w:tc>
          <w:tcPr>
            <w:tcW w:w="1361" w:type="dxa"/>
            <w:tcBorders>
              <w:top w:val="single" w:sz="4" w:space="0" w:color="auto"/>
              <w:left w:val="single" w:sz="4" w:space="0" w:color="auto"/>
              <w:bottom w:val="single" w:sz="4" w:space="0" w:color="auto"/>
              <w:right w:val="single" w:sz="4" w:space="0" w:color="auto"/>
            </w:tcBorders>
          </w:tcPr>
          <w:p w14:paraId="5786F14F" w14:textId="77777777" w:rsidR="00E52BA8" w:rsidRPr="000743BE" w:rsidRDefault="00E52BA8" w:rsidP="00D43B39">
            <w:pPr>
              <w:pStyle w:val="Tabletext"/>
              <w:jc w:val="center"/>
            </w:pPr>
            <w:r w:rsidRPr="000743BE">
              <w:t>2 249</w:t>
            </w:r>
          </w:p>
        </w:tc>
      </w:tr>
      <w:tr w:rsidR="00E52BA8" w:rsidRPr="000743BE" w14:paraId="0336ED7F" w14:textId="77777777" w:rsidTr="00D43B39">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48416477" w14:textId="77777777" w:rsidR="00E52BA8" w:rsidRPr="000743BE" w:rsidRDefault="00E52BA8" w:rsidP="00D43B39">
            <w:pPr>
              <w:pStyle w:val="Tabletext"/>
            </w:pPr>
            <w:r w:rsidRPr="000743BE">
              <w:t>TMO_MIN</w:t>
            </w:r>
          </w:p>
        </w:tc>
        <w:tc>
          <w:tcPr>
            <w:tcW w:w="1414" w:type="dxa"/>
            <w:tcBorders>
              <w:top w:val="single" w:sz="4" w:space="0" w:color="auto"/>
              <w:left w:val="single" w:sz="4" w:space="0" w:color="auto"/>
              <w:bottom w:val="single" w:sz="4" w:space="0" w:color="auto"/>
              <w:right w:val="single" w:sz="4" w:space="0" w:color="auto"/>
            </w:tcBorders>
          </w:tcPr>
          <w:p w14:paraId="0FB7FB94" w14:textId="77777777" w:rsidR="00E52BA8" w:rsidRPr="000743BE" w:rsidRDefault="00E52BA8" w:rsidP="00D43B39">
            <w:pPr>
              <w:pStyle w:val="Tabletext"/>
            </w:pPr>
            <w:r w:rsidRPr="000743BE">
              <w:t>Minimum time</w:t>
            </w:r>
            <w:r w:rsidRPr="000743BE">
              <w:noBreakHyphen/>
              <w:t>out</w:t>
            </w:r>
          </w:p>
        </w:tc>
        <w:tc>
          <w:tcPr>
            <w:tcW w:w="4075" w:type="dxa"/>
            <w:tcBorders>
              <w:top w:val="single" w:sz="4" w:space="0" w:color="auto"/>
              <w:left w:val="single" w:sz="4" w:space="0" w:color="auto"/>
              <w:bottom w:val="single" w:sz="4" w:space="0" w:color="auto"/>
              <w:right w:val="single" w:sz="4" w:space="0" w:color="auto"/>
            </w:tcBorders>
          </w:tcPr>
          <w:p w14:paraId="203B2825" w14:textId="77777777" w:rsidR="00E52BA8" w:rsidRPr="00F227E0" w:rsidRDefault="00E52BA8" w:rsidP="00D43B39">
            <w:pPr>
              <w:pStyle w:val="Tabletext"/>
              <w:rPr>
                <w:rPrChange w:id="2465" w:author="Author">
                  <w:rPr>
                    <w:lang w:val="en-US"/>
                  </w:rPr>
                </w:rPrChange>
              </w:rPr>
            </w:pPr>
            <w:r w:rsidRPr="00F227E0">
              <w:rPr>
                <w:rPrChange w:id="2466" w:author="Author">
                  <w:rPr>
                    <w:lang w:val="en-US"/>
                  </w:rPr>
                </w:rPrChange>
              </w:rPr>
              <w:t>The minimum SOTDMA slot time-out</w:t>
            </w:r>
          </w:p>
        </w:tc>
        <w:tc>
          <w:tcPr>
            <w:tcW w:w="1361" w:type="dxa"/>
            <w:tcBorders>
              <w:top w:val="single" w:sz="4" w:space="0" w:color="auto"/>
              <w:left w:val="single" w:sz="4" w:space="0" w:color="auto"/>
              <w:bottom w:val="single" w:sz="4" w:space="0" w:color="auto"/>
              <w:right w:val="single" w:sz="4" w:space="0" w:color="auto"/>
            </w:tcBorders>
          </w:tcPr>
          <w:p w14:paraId="187FE2F1" w14:textId="77777777" w:rsidR="00E52BA8" w:rsidRPr="000743BE" w:rsidRDefault="00E52BA8" w:rsidP="00D43B39">
            <w:pPr>
              <w:pStyle w:val="Tabletext"/>
              <w:jc w:val="center"/>
            </w:pPr>
            <w:r w:rsidRPr="000743BE">
              <w:t>3 frames</w:t>
            </w:r>
          </w:p>
        </w:tc>
        <w:tc>
          <w:tcPr>
            <w:tcW w:w="1361" w:type="dxa"/>
            <w:tcBorders>
              <w:top w:val="single" w:sz="4" w:space="0" w:color="auto"/>
              <w:left w:val="single" w:sz="4" w:space="0" w:color="auto"/>
              <w:bottom w:val="single" w:sz="4" w:space="0" w:color="auto"/>
              <w:right w:val="single" w:sz="4" w:space="0" w:color="auto"/>
            </w:tcBorders>
          </w:tcPr>
          <w:p w14:paraId="7D3206AC" w14:textId="77777777" w:rsidR="00E52BA8" w:rsidRPr="000743BE" w:rsidRDefault="00E52BA8" w:rsidP="00D43B39">
            <w:pPr>
              <w:pStyle w:val="Tabletext"/>
              <w:jc w:val="center"/>
            </w:pPr>
            <w:r w:rsidRPr="000743BE">
              <w:t>NA</w:t>
            </w:r>
          </w:p>
        </w:tc>
      </w:tr>
      <w:tr w:rsidR="00E52BA8" w:rsidRPr="000743BE" w14:paraId="1ADE9FF7" w14:textId="77777777" w:rsidTr="00D43B39">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6D41E219" w14:textId="77777777" w:rsidR="00E52BA8" w:rsidRPr="000743BE" w:rsidRDefault="00E52BA8" w:rsidP="00D43B39">
            <w:pPr>
              <w:pStyle w:val="Tabletext"/>
            </w:pPr>
            <w:r w:rsidRPr="000743BE">
              <w:t>TMO_MAX</w:t>
            </w:r>
          </w:p>
        </w:tc>
        <w:tc>
          <w:tcPr>
            <w:tcW w:w="1414" w:type="dxa"/>
            <w:tcBorders>
              <w:top w:val="single" w:sz="4" w:space="0" w:color="auto"/>
              <w:left w:val="single" w:sz="4" w:space="0" w:color="auto"/>
              <w:bottom w:val="single" w:sz="4" w:space="0" w:color="auto"/>
              <w:right w:val="single" w:sz="4" w:space="0" w:color="auto"/>
            </w:tcBorders>
          </w:tcPr>
          <w:p w14:paraId="138BC56F" w14:textId="77777777" w:rsidR="00E52BA8" w:rsidRPr="000743BE" w:rsidRDefault="00E52BA8" w:rsidP="00D43B39">
            <w:pPr>
              <w:pStyle w:val="Tabletext"/>
            </w:pPr>
            <w:r w:rsidRPr="000743BE">
              <w:t>Maximum time</w:t>
            </w:r>
            <w:r w:rsidRPr="000743BE">
              <w:noBreakHyphen/>
              <w:t>out</w:t>
            </w:r>
          </w:p>
        </w:tc>
        <w:tc>
          <w:tcPr>
            <w:tcW w:w="4075" w:type="dxa"/>
            <w:tcBorders>
              <w:top w:val="single" w:sz="4" w:space="0" w:color="auto"/>
              <w:left w:val="single" w:sz="4" w:space="0" w:color="auto"/>
              <w:bottom w:val="single" w:sz="4" w:space="0" w:color="auto"/>
              <w:right w:val="single" w:sz="4" w:space="0" w:color="auto"/>
            </w:tcBorders>
          </w:tcPr>
          <w:p w14:paraId="7421F08A" w14:textId="77777777" w:rsidR="00E52BA8" w:rsidRPr="00F227E0" w:rsidRDefault="00E52BA8" w:rsidP="00D43B39">
            <w:pPr>
              <w:pStyle w:val="Tabletext"/>
              <w:rPr>
                <w:rPrChange w:id="2467" w:author="Author">
                  <w:rPr>
                    <w:lang w:val="en-US"/>
                  </w:rPr>
                </w:rPrChange>
              </w:rPr>
            </w:pPr>
            <w:r w:rsidRPr="00F227E0">
              <w:rPr>
                <w:rPrChange w:id="2468" w:author="Author">
                  <w:rPr>
                    <w:lang w:val="en-US"/>
                  </w:rPr>
                </w:rPrChange>
              </w:rPr>
              <w:t xml:space="preserve">The maximum SOTDMA slot time-out </w:t>
            </w:r>
          </w:p>
        </w:tc>
        <w:tc>
          <w:tcPr>
            <w:tcW w:w="1361" w:type="dxa"/>
            <w:tcBorders>
              <w:top w:val="single" w:sz="4" w:space="0" w:color="auto"/>
              <w:left w:val="single" w:sz="4" w:space="0" w:color="auto"/>
              <w:bottom w:val="single" w:sz="4" w:space="0" w:color="auto"/>
              <w:right w:val="single" w:sz="4" w:space="0" w:color="auto"/>
            </w:tcBorders>
          </w:tcPr>
          <w:p w14:paraId="5515C755" w14:textId="77777777" w:rsidR="00E52BA8" w:rsidRPr="000743BE" w:rsidRDefault="00E52BA8" w:rsidP="00D43B39">
            <w:pPr>
              <w:pStyle w:val="Tabletext"/>
              <w:jc w:val="center"/>
            </w:pPr>
            <w:r w:rsidRPr="000743BE">
              <w:t>NA</w:t>
            </w:r>
          </w:p>
        </w:tc>
        <w:tc>
          <w:tcPr>
            <w:tcW w:w="1361" w:type="dxa"/>
            <w:tcBorders>
              <w:top w:val="single" w:sz="4" w:space="0" w:color="auto"/>
              <w:left w:val="single" w:sz="4" w:space="0" w:color="auto"/>
              <w:bottom w:val="single" w:sz="4" w:space="0" w:color="auto"/>
              <w:right w:val="single" w:sz="4" w:space="0" w:color="auto"/>
            </w:tcBorders>
          </w:tcPr>
          <w:p w14:paraId="3F8CE29E" w14:textId="77777777" w:rsidR="00E52BA8" w:rsidRPr="000743BE" w:rsidRDefault="00E52BA8" w:rsidP="00D43B39">
            <w:pPr>
              <w:pStyle w:val="Tabletext"/>
              <w:jc w:val="center"/>
            </w:pPr>
            <w:r w:rsidRPr="000743BE">
              <w:t>7 frames</w:t>
            </w:r>
          </w:p>
        </w:tc>
      </w:tr>
      <w:tr w:rsidR="00E52BA8" w:rsidRPr="000743BE" w14:paraId="018E74F1" w14:textId="77777777" w:rsidTr="00D43B39">
        <w:trPr>
          <w:cantSplit/>
          <w:trHeight w:val="20"/>
          <w:jc w:val="center"/>
        </w:trPr>
        <w:tc>
          <w:tcPr>
            <w:tcW w:w="9639" w:type="dxa"/>
            <w:gridSpan w:val="5"/>
            <w:tcBorders>
              <w:top w:val="single" w:sz="4" w:space="0" w:color="auto"/>
              <w:left w:val="nil"/>
              <w:bottom w:val="nil"/>
              <w:right w:val="nil"/>
            </w:tcBorders>
          </w:tcPr>
          <w:p w14:paraId="69AB9507" w14:textId="77777777" w:rsidR="00E52BA8" w:rsidRPr="00F227E0" w:rsidRDefault="00E52BA8" w:rsidP="00D43B39">
            <w:pPr>
              <w:pStyle w:val="Tablelegend"/>
              <w:rPr>
                <w:rPrChange w:id="2469" w:author="Author">
                  <w:rPr>
                    <w:lang w:val="en-US"/>
                  </w:rPr>
                </w:rPrChange>
              </w:rPr>
            </w:pPr>
            <w:r w:rsidRPr="00F227E0">
              <w:rPr>
                <w:szCs w:val="24"/>
                <w:vertAlign w:val="superscript"/>
                <w:rPrChange w:id="2470" w:author="Author">
                  <w:rPr>
                    <w:szCs w:val="24"/>
                    <w:vertAlign w:val="superscript"/>
                    <w:lang w:val="en-US"/>
                  </w:rPr>
                </w:rPrChange>
              </w:rPr>
              <w:t>(1)</w:t>
            </w:r>
            <w:r w:rsidRPr="00F227E0">
              <w:rPr>
                <w:rPrChange w:id="2471" w:author="Author">
                  <w:rPr>
                    <w:lang w:val="en-US"/>
                  </w:rPr>
                </w:rPrChange>
              </w:rPr>
              <w:tab/>
              <w:t>37.5 when operating in the assigned mode using report rate assignment; 45 when operating in the assigned mode using slot increment assignment and the SOTDMA communication state.</w:t>
            </w:r>
          </w:p>
          <w:p w14:paraId="768126A0" w14:textId="77777777" w:rsidR="00E52BA8" w:rsidRPr="00F227E0" w:rsidRDefault="00E52BA8" w:rsidP="00D43B39">
            <w:pPr>
              <w:pStyle w:val="Tablelegend"/>
              <w:rPr>
                <w:rPrChange w:id="2472" w:author="Author">
                  <w:rPr>
                    <w:lang w:val="en-US"/>
                  </w:rPr>
                </w:rPrChange>
              </w:rPr>
            </w:pPr>
            <w:r w:rsidRPr="00F227E0">
              <w:rPr>
                <w:szCs w:val="24"/>
                <w:vertAlign w:val="superscript"/>
                <w:rPrChange w:id="2473" w:author="Author">
                  <w:rPr>
                    <w:szCs w:val="24"/>
                    <w:vertAlign w:val="superscript"/>
                    <w:lang w:val="en-US"/>
                  </w:rPr>
                </w:rPrChange>
              </w:rPr>
              <w:t>(2)</w:t>
            </w:r>
            <w:r w:rsidRPr="00F227E0">
              <w:rPr>
                <w:rPrChange w:id="2474" w:author="Author">
                  <w:rPr>
                    <w:lang w:val="en-US"/>
                  </w:rPr>
                </w:rPrChange>
              </w:rPr>
              <w:tab/>
              <w:t>When a station uses a report rate of less than two reports per min, ITDMA allocations should be used.</w:t>
            </w:r>
          </w:p>
          <w:p w14:paraId="53B3B658" w14:textId="77777777" w:rsidR="00E52BA8" w:rsidRPr="00F227E0" w:rsidRDefault="00E52BA8" w:rsidP="00D43B39">
            <w:pPr>
              <w:pStyle w:val="Tablelegend"/>
              <w:rPr>
                <w:rPrChange w:id="2475" w:author="Author">
                  <w:rPr>
                    <w:lang w:val="en-US"/>
                  </w:rPr>
                </w:rPrChange>
              </w:rPr>
            </w:pPr>
            <w:r w:rsidRPr="00F227E0">
              <w:rPr>
                <w:vertAlign w:val="superscript"/>
                <w:rPrChange w:id="2476" w:author="Author">
                  <w:rPr>
                    <w:vertAlign w:val="superscript"/>
                    <w:lang w:val="en-US"/>
                  </w:rPr>
                </w:rPrChange>
              </w:rPr>
              <w:t>(3)</w:t>
            </w:r>
            <w:r w:rsidRPr="00F227E0">
              <w:rPr>
                <w:rPrChange w:id="2477" w:author="Author">
                  <w:rPr>
                    <w:lang w:val="en-US"/>
                  </w:rPr>
                </w:rPrChange>
              </w:rPr>
              <w:tab/>
              <w:t>Also when operating in the assigned mode using SOTDMA as given by Table 46, Annex 8.</w:t>
            </w:r>
          </w:p>
          <w:p w14:paraId="30672F4D" w14:textId="77777777" w:rsidR="00E52BA8" w:rsidRPr="00F227E0" w:rsidRDefault="00E52BA8" w:rsidP="00D43B39">
            <w:pPr>
              <w:pStyle w:val="Tablelegend"/>
              <w:rPr>
                <w:rPrChange w:id="2478" w:author="Author">
                  <w:rPr>
                    <w:lang w:val="en-US"/>
                  </w:rPr>
                </w:rPrChange>
              </w:rPr>
            </w:pPr>
            <w:r w:rsidRPr="00F227E0">
              <w:rPr>
                <w:szCs w:val="24"/>
                <w:vertAlign w:val="superscript"/>
                <w:rPrChange w:id="2479" w:author="Author">
                  <w:rPr>
                    <w:szCs w:val="24"/>
                    <w:vertAlign w:val="superscript"/>
                    <w:lang w:val="en-US"/>
                  </w:rPr>
                </w:rPrChange>
              </w:rPr>
              <w:t>(4)</w:t>
            </w:r>
            <w:r w:rsidRPr="00F227E0">
              <w:rPr>
                <w:rPrChange w:id="2480" w:author="Author">
                  <w:rPr>
                    <w:lang w:val="en-US"/>
                  </w:rPr>
                </w:rPrChange>
              </w:rPr>
              <w:tab/>
              <w:t>Sixty reports per min when operating in the assigned mode using SOTDMA as given by Table 46, Annex 8.</w:t>
            </w:r>
          </w:p>
        </w:tc>
      </w:tr>
    </w:tbl>
    <w:p w14:paraId="5128FE77" w14:textId="77777777" w:rsidR="00E52BA8" w:rsidRPr="000743BE" w:rsidRDefault="00E52BA8" w:rsidP="00E52BA8">
      <w:pPr>
        <w:pStyle w:val="Tablefin"/>
      </w:pPr>
      <w:bookmarkStart w:id="2481" w:name="_Toc440784051"/>
    </w:p>
    <w:p w14:paraId="2CB70EEC" w14:textId="77777777" w:rsidR="00E52BA8" w:rsidRPr="00F227E0" w:rsidRDefault="00E52BA8" w:rsidP="00E52BA8">
      <w:pPr>
        <w:pStyle w:val="Heading3"/>
        <w:rPr>
          <w:rPrChange w:id="2482" w:author="Author">
            <w:rPr>
              <w:lang w:val="en-US"/>
            </w:rPr>
          </w:rPrChange>
        </w:rPr>
      </w:pPr>
      <w:r w:rsidRPr="00F227E0">
        <w:rPr>
          <w:rPrChange w:id="2483" w:author="Author">
            <w:rPr>
              <w:lang w:val="en-US"/>
            </w:rPr>
          </w:rPrChange>
        </w:rPr>
        <w:t>3.3.5</w:t>
      </w:r>
      <w:r w:rsidRPr="00F227E0">
        <w:rPr>
          <w:rPrChange w:id="2484" w:author="Author">
            <w:rPr>
              <w:lang w:val="en-US"/>
            </w:rPr>
          </w:rPrChange>
        </w:rPr>
        <w:tab/>
        <w:t>Autonomous and continuous operation</w:t>
      </w:r>
      <w:bookmarkEnd w:id="2481"/>
    </w:p>
    <w:p w14:paraId="05C44410" w14:textId="77777777" w:rsidR="00E52BA8" w:rsidRPr="00F227E0" w:rsidRDefault="00E52BA8" w:rsidP="00E52BA8">
      <w:pPr>
        <w:rPr>
          <w:rPrChange w:id="2485" w:author="Author">
            <w:rPr>
              <w:lang w:val="en-US"/>
            </w:rPr>
          </w:rPrChange>
        </w:rPr>
      </w:pPr>
      <w:r w:rsidRPr="00F227E0">
        <w:rPr>
          <w:rPrChange w:id="2486" w:author="Author">
            <w:rPr>
              <w:lang w:val="en-US"/>
            </w:rPr>
          </w:rPrChange>
        </w:rPr>
        <w:t>This section describes how a station operates in the autonomous and continuous mode. Figure 10 shows the slot map accessed using SOTDMA.</w:t>
      </w:r>
    </w:p>
    <w:p w14:paraId="5573C27F" w14:textId="77777777" w:rsidR="00E52BA8" w:rsidRPr="00F227E0" w:rsidRDefault="00E52BA8" w:rsidP="00E52BA8">
      <w:pPr>
        <w:pStyle w:val="FigureNo"/>
        <w:rPr>
          <w:rPrChange w:id="2487" w:author="Author">
            <w:rPr>
              <w:lang w:val="en-US"/>
            </w:rPr>
          </w:rPrChange>
        </w:rPr>
      </w:pPr>
      <w:r w:rsidRPr="00F227E0">
        <w:rPr>
          <w:rPrChange w:id="2488" w:author="Author">
            <w:rPr>
              <w:lang w:val="en-US"/>
            </w:rPr>
          </w:rPrChange>
        </w:rPr>
        <w:lastRenderedPageBreak/>
        <w:t>figure 10</w:t>
      </w:r>
    </w:p>
    <w:p w14:paraId="54F9742D" w14:textId="77777777" w:rsidR="00E52BA8" w:rsidRPr="00F227E0" w:rsidRDefault="00E52BA8" w:rsidP="00E52BA8">
      <w:pPr>
        <w:pStyle w:val="Figuretitle"/>
        <w:rPr>
          <w:rPrChange w:id="2489" w:author="Author">
            <w:rPr>
              <w:lang w:val="en-US"/>
            </w:rPr>
          </w:rPrChange>
        </w:rPr>
      </w:pPr>
      <w:r w:rsidRPr="00F227E0">
        <w:rPr>
          <w:rPrChange w:id="2490" w:author="Author">
            <w:rPr>
              <w:lang w:val="en-US"/>
            </w:rPr>
          </w:rPrChange>
        </w:rPr>
        <w:t>Uniform reporting rate using two channels</w:t>
      </w:r>
    </w:p>
    <w:p w14:paraId="00EACDB9" w14:textId="77777777" w:rsidR="00E52BA8" w:rsidRPr="000743BE" w:rsidRDefault="00E52BA8" w:rsidP="00E52BA8">
      <w:pPr>
        <w:pStyle w:val="Figure"/>
      </w:pPr>
      <w:r w:rsidRPr="00E52BA8">
        <w:object w:dxaOrig="10208" w:dyaOrig="12318" w14:anchorId="504356FF">
          <v:shape id="_x0000_i1034" type="#_x0000_t75" style="width:478pt;height:8in" o:ole="">
            <v:imagedata r:id="rId30" o:title=""/>
          </v:shape>
          <o:OLEObject Type="Embed" ProgID="CorelDRAW.Graphic.14" ShapeID="_x0000_i1034" DrawAspect="Content" ObjectID="_1651069080" r:id="rId31"/>
        </w:object>
      </w:r>
    </w:p>
    <w:p w14:paraId="4AE2F0D9" w14:textId="77777777" w:rsidR="00E52BA8" w:rsidRPr="00F227E0" w:rsidRDefault="00E52BA8" w:rsidP="00E52BA8">
      <w:pPr>
        <w:pStyle w:val="Heading4"/>
        <w:rPr>
          <w:rPrChange w:id="2491" w:author="Author">
            <w:rPr>
              <w:lang w:val="en-US"/>
            </w:rPr>
          </w:rPrChange>
        </w:rPr>
      </w:pPr>
      <w:bookmarkStart w:id="2492" w:name="_Toc440784052"/>
      <w:r w:rsidRPr="00F227E0">
        <w:rPr>
          <w:rPrChange w:id="2493" w:author="Author">
            <w:rPr>
              <w:lang w:val="en-US"/>
            </w:rPr>
          </w:rPrChange>
        </w:rPr>
        <w:lastRenderedPageBreak/>
        <w:t>3.3.5.1</w:t>
      </w:r>
      <w:r w:rsidRPr="00F227E0">
        <w:rPr>
          <w:rPrChange w:id="2494" w:author="Author">
            <w:rPr>
              <w:lang w:val="en-US"/>
            </w:rPr>
          </w:rPrChange>
        </w:rPr>
        <w:tab/>
        <w:t>Initialization phase</w:t>
      </w:r>
      <w:bookmarkEnd w:id="2492"/>
    </w:p>
    <w:p w14:paraId="7F3E88F9" w14:textId="77777777" w:rsidR="00E52BA8" w:rsidRPr="00F227E0" w:rsidRDefault="00E52BA8" w:rsidP="00E52BA8">
      <w:pPr>
        <w:keepNext/>
        <w:rPr>
          <w:rPrChange w:id="2495" w:author="Author">
            <w:rPr>
              <w:lang w:val="en-US"/>
            </w:rPr>
          </w:rPrChange>
        </w:rPr>
      </w:pPr>
      <w:r w:rsidRPr="00F227E0">
        <w:rPr>
          <w:rPrChange w:id="2496" w:author="Author">
            <w:rPr>
              <w:lang w:val="en-US"/>
            </w:rPr>
          </w:rPrChange>
        </w:rPr>
        <w:t>The initialization phase is described using the flowchart shown in Fig. 11.</w:t>
      </w:r>
    </w:p>
    <w:p w14:paraId="1D19C374" w14:textId="77777777" w:rsidR="00E52BA8" w:rsidRPr="00F227E0" w:rsidRDefault="00E52BA8" w:rsidP="00E52BA8">
      <w:pPr>
        <w:pStyle w:val="FigureNo"/>
        <w:rPr>
          <w:rPrChange w:id="2497" w:author="Author">
            <w:rPr>
              <w:lang w:val="en-US"/>
            </w:rPr>
          </w:rPrChange>
        </w:rPr>
      </w:pPr>
      <w:r w:rsidRPr="00F227E0">
        <w:rPr>
          <w:rPrChange w:id="2498" w:author="Author">
            <w:rPr>
              <w:lang w:val="en-US"/>
            </w:rPr>
          </w:rPrChange>
        </w:rPr>
        <w:t>figure 11</w:t>
      </w:r>
    </w:p>
    <w:bookmarkStart w:id="2499" w:name="_942159817"/>
    <w:bookmarkStart w:id="2500" w:name="_942159899"/>
    <w:bookmarkStart w:id="2501" w:name="_942221887"/>
    <w:bookmarkStart w:id="2502" w:name="_950038719"/>
    <w:bookmarkStart w:id="2503" w:name="_Toc440784053"/>
    <w:bookmarkEnd w:id="2499"/>
    <w:bookmarkEnd w:id="2500"/>
    <w:bookmarkEnd w:id="2501"/>
    <w:bookmarkEnd w:id="2502"/>
    <w:p w14:paraId="006BEA86" w14:textId="77777777" w:rsidR="00E52BA8" w:rsidRPr="000743BE" w:rsidRDefault="00E52BA8" w:rsidP="00E52BA8">
      <w:pPr>
        <w:pStyle w:val="Figure"/>
      </w:pPr>
      <w:r w:rsidRPr="00E52BA8">
        <w:object w:dxaOrig="1721" w:dyaOrig="2689" w14:anchorId="426D4290">
          <v:shape id="_x0000_i1035" type="#_x0000_t75" style="width:139pt;height:221.5pt" o:ole="">
            <v:imagedata r:id="rId32" o:title=""/>
          </v:shape>
          <o:OLEObject Type="Embed" ProgID="CorelDRAW.Graphic.14" ShapeID="_x0000_i1035" DrawAspect="Content" ObjectID="_1651069081" r:id="rId33"/>
        </w:object>
      </w:r>
    </w:p>
    <w:p w14:paraId="4710BEB1" w14:textId="77777777" w:rsidR="00E52BA8" w:rsidRPr="00F227E0" w:rsidRDefault="00E52BA8" w:rsidP="00E52BA8">
      <w:pPr>
        <w:pStyle w:val="Heading5"/>
        <w:rPr>
          <w:rPrChange w:id="2504" w:author="Author">
            <w:rPr>
              <w:lang w:val="en-US"/>
            </w:rPr>
          </w:rPrChange>
        </w:rPr>
      </w:pPr>
      <w:r w:rsidRPr="00F227E0">
        <w:rPr>
          <w:rPrChange w:id="2505" w:author="Author">
            <w:rPr>
              <w:lang w:val="en-US"/>
            </w:rPr>
          </w:rPrChange>
        </w:rPr>
        <w:t>3.3.5.1.1</w:t>
      </w:r>
      <w:r w:rsidRPr="00F227E0">
        <w:rPr>
          <w:rPrChange w:id="2506" w:author="Author">
            <w:rPr>
              <w:lang w:val="en-US"/>
            </w:rPr>
          </w:rPrChange>
        </w:rPr>
        <w:tab/>
        <w:t>Monitor VHF data link</w:t>
      </w:r>
      <w:bookmarkEnd w:id="2503"/>
    </w:p>
    <w:p w14:paraId="687065FD" w14:textId="77777777" w:rsidR="00E52BA8" w:rsidRPr="00F227E0" w:rsidRDefault="00E52BA8" w:rsidP="00E52BA8">
      <w:pPr>
        <w:rPr>
          <w:rPrChange w:id="2507" w:author="Author">
            <w:rPr>
              <w:lang w:val="en-US"/>
            </w:rPr>
          </w:rPrChange>
        </w:rPr>
      </w:pPr>
      <w:r w:rsidRPr="00F227E0">
        <w:rPr>
          <w:rPrChange w:id="2508" w:author="Author">
            <w:rPr>
              <w:lang w:val="en-US"/>
            </w:rPr>
          </w:rPrChange>
        </w:rPr>
        <w:t>At power on, a station should monitor the TDMA channel for one (1) min interval to determine channel activity, other participating member IDs, current slot assignments and reported positions of other users, and possible existence of base stations. During this time period, a dynamic directory of all members operating in the system should be established. A frame map should be constructed, which reflects TDMA channel activity.</w:t>
      </w:r>
    </w:p>
    <w:p w14:paraId="3B059079" w14:textId="77777777" w:rsidR="00E52BA8" w:rsidRPr="00F227E0" w:rsidRDefault="00E52BA8" w:rsidP="00E52BA8">
      <w:pPr>
        <w:pStyle w:val="Heading5"/>
        <w:rPr>
          <w:rPrChange w:id="2509" w:author="Author">
            <w:rPr>
              <w:lang w:val="en-US"/>
            </w:rPr>
          </w:rPrChange>
        </w:rPr>
      </w:pPr>
      <w:bookmarkStart w:id="2510" w:name="_Toc440784054"/>
      <w:r w:rsidRPr="00F227E0">
        <w:rPr>
          <w:rPrChange w:id="2511" w:author="Author">
            <w:rPr>
              <w:lang w:val="en-US"/>
            </w:rPr>
          </w:rPrChange>
        </w:rPr>
        <w:t>3.3.5.1.2</w:t>
      </w:r>
      <w:r w:rsidRPr="00F227E0">
        <w:rPr>
          <w:rPrChange w:id="2512" w:author="Author">
            <w:rPr>
              <w:lang w:val="en-US"/>
            </w:rPr>
          </w:rPrChange>
        </w:rPr>
        <w:tab/>
        <w:t>Network entry after one min</w:t>
      </w:r>
      <w:bookmarkEnd w:id="2510"/>
      <w:r w:rsidRPr="00F227E0">
        <w:rPr>
          <w:rPrChange w:id="2513" w:author="Author">
            <w:rPr>
              <w:lang w:val="en-US"/>
            </w:rPr>
          </w:rPrChange>
        </w:rPr>
        <w:t>ute</w:t>
      </w:r>
    </w:p>
    <w:p w14:paraId="5F844B92" w14:textId="77777777" w:rsidR="00E52BA8" w:rsidRPr="00F227E0" w:rsidRDefault="00E52BA8" w:rsidP="00E52BA8">
      <w:pPr>
        <w:rPr>
          <w:rPrChange w:id="2514" w:author="Author">
            <w:rPr>
              <w:lang w:val="en-US"/>
            </w:rPr>
          </w:rPrChange>
        </w:rPr>
      </w:pPr>
      <w:r w:rsidRPr="00F227E0">
        <w:rPr>
          <w:rPrChange w:id="2515" w:author="Author">
            <w:rPr>
              <w:lang w:val="en-US"/>
            </w:rPr>
          </w:rPrChange>
        </w:rPr>
        <w:t>After one (1) min interval has elapsed, the station should enter the network and start to transmit according to its own schedule, as described below.</w:t>
      </w:r>
    </w:p>
    <w:p w14:paraId="7154032B" w14:textId="77777777" w:rsidR="00E52BA8" w:rsidRPr="00F227E0" w:rsidRDefault="00E52BA8" w:rsidP="00E52BA8">
      <w:pPr>
        <w:pStyle w:val="Heading4"/>
        <w:rPr>
          <w:rPrChange w:id="2516" w:author="Author">
            <w:rPr>
              <w:lang w:val="en-US"/>
            </w:rPr>
          </w:rPrChange>
        </w:rPr>
      </w:pPr>
      <w:bookmarkStart w:id="2517" w:name="_Toc440784055"/>
      <w:r w:rsidRPr="00F227E0">
        <w:rPr>
          <w:rPrChange w:id="2518" w:author="Author">
            <w:rPr>
              <w:lang w:val="en-US"/>
            </w:rPr>
          </w:rPrChange>
        </w:rPr>
        <w:t>3.3.5.2</w:t>
      </w:r>
      <w:r w:rsidRPr="00F227E0">
        <w:rPr>
          <w:rPrChange w:id="2519" w:author="Author">
            <w:rPr>
              <w:lang w:val="en-US"/>
            </w:rPr>
          </w:rPrChange>
        </w:rPr>
        <w:tab/>
        <w:t>Network entry phase</w:t>
      </w:r>
      <w:bookmarkEnd w:id="2517"/>
    </w:p>
    <w:p w14:paraId="3F0A6E60" w14:textId="1769E97F" w:rsidR="00E52BA8" w:rsidRPr="00F227E0" w:rsidRDefault="00E52BA8" w:rsidP="00E52BA8">
      <w:pPr>
        <w:rPr>
          <w:rPrChange w:id="2520" w:author="Author">
            <w:rPr>
              <w:lang w:val="en-US"/>
            </w:rPr>
          </w:rPrChange>
        </w:rPr>
      </w:pPr>
      <w:r w:rsidRPr="00F227E0">
        <w:rPr>
          <w:rPrChange w:id="2521" w:author="Author">
            <w:rPr>
              <w:lang w:val="en-US"/>
            </w:rPr>
          </w:rPrChange>
        </w:rPr>
        <w:t xml:space="preserve">During the network entry phase, the station should select its first slot for transmission in order to make itself visible to other participating stations. The first transmission of a Class A </w:t>
      </w:r>
      <w:del w:id="2522" w:author="Author">
        <w:r w:rsidRPr="00513767" w:rsidDel="00513767">
          <w:rPr>
            <w:highlight w:val="cyan"/>
          </w:rPr>
          <w:delText>mobile</w:delText>
        </w:r>
        <w:r w:rsidRPr="00F227E0" w:rsidDel="00513767">
          <w:rPr>
            <w:rPrChange w:id="2523" w:author="Author">
              <w:rPr>
                <w:lang w:val="en-US"/>
              </w:rPr>
            </w:rPrChange>
          </w:rPr>
          <w:delText xml:space="preserve"> </w:delText>
        </w:r>
      </w:del>
      <w:r w:rsidRPr="00F227E0">
        <w:rPr>
          <w:rPrChange w:id="2524" w:author="Author">
            <w:rPr>
              <w:lang w:val="en-US"/>
            </w:rPr>
          </w:rPrChange>
        </w:rPr>
        <w:t>station should always be the special position report (Message 3, see Fig. 12).</w:t>
      </w:r>
    </w:p>
    <w:p w14:paraId="0E392621" w14:textId="77777777" w:rsidR="00E52BA8" w:rsidRPr="000743BE" w:rsidRDefault="00E52BA8" w:rsidP="00E52BA8">
      <w:pPr>
        <w:pStyle w:val="FigureNo"/>
      </w:pPr>
      <w:r w:rsidRPr="000743BE">
        <w:lastRenderedPageBreak/>
        <w:t>figure 12</w:t>
      </w:r>
    </w:p>
    <w:p w14:paraId="41787DE1" w14:textId="77777777" w:rsidR="00E52BA8" w:rsidRPr="000743BE" w:rsidRDefault="00E52BA8" w:rsidP="00E52BA8">
      <w:pPr>
        <w:pStyle w:val="Figure"/>
      </w:pPr>
      <w:r w:rsidRPr="00E52BA8">
        <w:object w:dxaOrig="1670" w:dyaOrig="4579" w14:anchorId="749F648D">
          <v:shape id="_x0000_i1036" type="#_x0000_t75" style="width:139pt;height:375pt" o:ole="">
            <v:imagedata r:id="rId34" o:title=""/>
          </v:shape>
          <o:OLEObject Type="Embed" ProgID="CorelDRAW.Graphic.14" ShapeID="_x0000_i1036" DrawAspect="Content" ObjectID="_1651069082" r:id="rId35"/>
        </w:object>
      </w:r>
    </w:p>
    <w:p w14:paraId="4681FBED" w14:textId="77777777" w:rsidR="00E52BA8" w:rsidRPr="00F227E0" w:rsidRDefault="00E52BA8" w:rsidP="00E52BA8">
      <w:pPr>
        <w:pStyle w:val="Heading5"/>
        <w:rPr>
          <w:rPrChange w:id="2525" w:author="Author">
            <w:rPr>
              <w:lang w:val="en-US"/>
            </w:rPr>
          </w:rPrChange>
        </w:rPr>
      </w:pPr>
      <w:bookmarkStart w:id="2526" w:name="_Toc440784056"/>
      <w:bookmarkStart w:id="2527" w:name="_Toc440784059"/>
      <w:r w:rsidRPr="00F227E0">
        <w:rPr>
          <w:rPrChange w:id="2528" w:author="Author">
            <w:rPr>
              <w:lang w:val="en-US"/>
            </w:rPr>
          </w:rPrChange>
        </w:rPr>
        <w:t>3.3.5.2.1</w:t>
      </w:r>
      <w:r w:rsidRPr="00F227E0">
        <w:rPr>
          <w:rPrChange w:id="2529" w:author="Author">
            <w:rPr>
              <w:lang w:val="en-US"/>
            </w:rPr>
          </w:rPrChange>
        </w:rPr>
        <w:tab/>
        <w:t>Select nominal start slot</w:t>
      </w:r>
      <w:bookmarkEnd w:id="2526"/>
    </w:p>
    <w:p w14:paraId="03AA8F1D" w14:textId="77777777" w:rsidR="00E52BA8" w:rsidRPr="00F227E0" w:rsidRDefault="00E52BA8" w:rsidP="00E52BA8">
      <w:pPr>
        <w:rPr>
          <w:rPrChange w:id="2530" w:author="Author">
            <w:rPr>
              <w:lang w:val="en-US"/>
            </w:rPr>
          </w:rPrChange>
        </w:rPr>
      </w:pPr>
      <w:r w:rsidRPr="00F227E0">
        <w:rPr>
          <w:rPrChange w:id="2531" w:author="Author">
            <w:rPr>
              <w:lang w:val="en-US"/>
            </w:rPr>
          </w:rPrChange>
        </w:rPr>
        <w:t>The nominal start slot (NSS) should be randomly selected between current slot and nominal increment (NI) slots forward. This slot should be the reference when selecting nominal slots (NS) during the first frame phase. The first NS should always be equal to NSS.</w:t>
      </w:r>
    </w:p>
    <w:p w14:paraId="4141011C" w14:textId="77777777" w:rsidR="00E52BA8" w:rsidRPr="00F227E0" w:rsidRDefault="00E52BA8" w:rsidP="00E52BA8">
      <w:pPr>
        <w:pStyle w:val="Heading5"/>
        <w:rPr>
          <w:rPrChange w:id="2532" w:author="Author">
            <w:rPr>
              <w:lang w:val="en-US"/>
            </w:rPr>
          </w:rPrChange>
        </w:rPr>
      </w:pPr>
      <w:bookmarkStart w:id="2533" w:name="_Toc440784057"/>
      <w:r w:rsidRPr="00F227E0">
        <w:rPr>
          <w:rPrChange w:id="2534" w:author="Author">
            <w:rPr>
              <w:lang w:val="en-US"/>
            </w:rPr>
          </w:rPrChange>
        </w:rPr>
        <w:t>3.3.5.2.2</w:t>
      </w:r>
      <w:r w:rsidRPr="00F227E0">
        <w:rPr>
          <w:rPrChange w:id="2535" w:author="Author">
            <w:rPr>
              <w:lang w:val="en-US"/>
            </w:rPr>
          </w:rPrChange>
        </w:rPr>
        <w:tab/>
        <w:t>Select nominal transmission slot</w:t>
      </w:r>
      <w:bookmarkEnd w:id="2533"/>
    </w:p>
    <w:p w14:paraId="75D46423" w14:textId="77777777" w:rsidR="00E52BA8" w:rsidRPr="00F227E0" w:rsidRDefault="00E52BA8" w:rsidP="00E52BA8">
      <w:pPr>
        <w:rPr>
          <w:rPrChange w:id="2536" w:author="Author">
            <w:rPr>
              <w:lang w:val="en-US"/>
            </w:rPr>
          </w:rPrChange>
        </w:rPr>
      </w:pPr>
      <w:r w:rsidRPr="00F227E0">
        <w:rPr>
          <w:rPrChange w:id="2537" w:author="Author">
            <w:rPr>
              <w:lang w:val="en-US"/>
            </w:rPr>
          </w:rPrChange>
        </w:rPr>
        <w:t>Within the SOTDMA algorithm, the nominal transmission slot (NTS) should be randomly selected among candidate slots within the SI. This is the NTS, which should be marked as internally allocated and assigned a random time-out between and including TMO_MIN and TMO_MAX.</w:t>
      </w:r>
    </w:p>
    <w:p w14:paraId="7012922A" w14:textId="77777777" w:rsidR="00E52BA8" w:rsidRPr="00F227E0" w:rsidRDefault="00E52BA8" w:rsidP="00E52BA8">
      <w:pPr>
        <w:pStyle w:val="Heading5"/>
        <w:rPr>
          <w:rPrChange w:id="2538" w:author="Author">
            <w:rPr>
              <w:lang w:val="en-US"/>
            </w:rPr>
          </w:rPrChange>
        </w:rPr>
      </w:pPr>
      <w:bookmarkStart w:id="2539" w:name="_Toc440784058"/>
      <w:r w:rsidRPr="00F227E0">
        <w:rPr>
          <w:rPrChange w:id="2540" w:author="Author">
            <w:rPr>
              <w:lang w:val="en-US"/>
            </w:rPr>
          </w:rPrChange>
        </w:rPr>
        <w:t>3.3.5.2.3</w:t>
      </w:r>
      <w:r w:rsidRPr="00F227E0">
        <w:rPr>
          <w:rPrChange w:id="2541" w:author="Author">
            <w:rPr>
              <w:lang w:val="en-US"/>
            </w:rPr>
          </w:rPrChange>
        </w:rPr>
        <w:tab/>
        <w:t xml:space="preserve">Wait for nominal transmission slot </w:t>
      </w:r>
      <w:bookmarkEnd w:id="2539"/>
    </w:p>
    <w:p w14:paraId="137E546A" w14:textId="77777777" w:rsidR="00E52BA8" w:rsidRPr="00F227E0" w:rsidRDefault="00E52BA8" w:rsidP="00E52BA8">
      <w:pPr>
        <w:rPr>
          <w:rPrChange w:id="2542" w:author="Author">
            <w:rPr>
              <w:lang w:val="en-US"/>
            </w:rPr>
          </w:rPrChange>
        </w:rPr>
      </w:pPr>
      <w:r w:rsidRPr="00F227E0">
        <w:rPr>
          <w:rPrChange w:id="2543" w:author="Author">
            <w:rPr>
              <w:lang w:val="en-US"/>
            </w:rPr>
          </w:rPrChange>
        </w:rPr>
        <w:t>The station should wait until the NTS is approached.</w:t>
      </w:r>
    </w:p>
    <w:p w14:paraId="7079236C" w14:textId="77777777" w:rsidR="00E52BA8" w:rsidRPr="00F227E0" w:rsidRDefault="00E52BA8" w:rsidP="00E52BA8">
      <w:pPr>
        <w:pStyle w:val="Heading5"/>
        <w:rPr>
          <w:rPrChange w:id="2544" w:author="Author">
            <w:rPr>
              <w:lang w:val="en-US"/>
            </w:rPr>
          </w:rPrChange>
        </w:rPr>
      </w:pPr>
      <w:r w:rsidRPr="00F227E0">
        <w:rPr>
          <w:rPrChange w:id="2545" w:author="Author">
            <w:rPr>
              <w:lang w:val="en-US"/>
            </w:rPr>
          </w:rPrChange>
        </w:rPr>
        <w:t>3.3.5.2.4</w:t>
      </w:r>
      <w:r w:rsidRPr="00F227E0">
        <w:rPr>
          <w:rPrChange w:id="2546" w:author="Author">
            <w:rPr>
              <w:lang w:val="en-US"/>
            </w:rPr>
          </w:rPrChange>
        </w:rPr>
        <w:tab/>
        <w:t xml:space="preserve">At nominal transmission slot </w:t>
      </w:r>
      <w:bookmarkEnd w:id="2527"/>
    </w:p>
    <w:p w14:paraId="7250D9EC" w14:textId="77777777" w:rsidR="00E52BA8" w:rsidRPr="00F227E0" w:rsidRDefault="00E52BA8" w:rsidP="00E52BA8">
      <w:pPr>
        <w:rPr>
          <w:rPrChange w:id="2547" w:author="Author">
            <w:rPr>
              <w:lang w:val="en-US"/>
            </w:rPr>
          </w:rPrChange>
        </w:rPr>
      </w:pPr>
      <w:r w:rsidRPr="00F227E0">
        <w:rPr>
          <w:rPrChange w:id="2548" w:author="Author">
            <w:rPr>
              <w:lang w:val="en-US"/>
            </w:rPr>
          </w:rPrChange>
        </w:rPr>
        <w:t>When the frame map indicates that the NTS is approaching, the station should enter the first frame phase.</w:t>
      </w:r>
    </w:p>
    <w:p w14:paraId="22C51DF5" w14:textId="77777777" w:rsidR="00E52BA8" w:rsidRPr="00F227E0" w:rsidRDefault="00E52BA8" w:rsidP="00E52BA8">
      <w:pPr>
        <w:pStyle w:val="Heading4"/>
        <w:rPr>
          <w:rPrChange w:id="2549" w:author="Author">
            <w:rPr>
              <w:lang w:val="en-US"/>
            </w:rPr>
          </w:rPrChange>
        </w:rPr>
      </w:pPr>
      <w:bookmarkStart w:id="2550" w:name="_Toc440784060"/>
      <w:r w:rsidRPr="00F227E0">
        <w:rPr>
          <w:rPrChange w:id="2551" w:author="Author">
            <w:rPr>
              <w:lang w:val="en-US"/>
            </w:rPr>
          </w:rPrChange>
        </w:rPr>
        <w:lastRenderedPageBreak/>
        <w:t>3.3.5.3</w:t>
      </w:r>
      <w:r w:rsidRPr="00F227E0">
        <w:rPr>
          <w:rPrChange w:id="2552" w:author="Author">
            <w:rPr>
              <w:lang w:val="en-US"/>
            </w:rPr>
          </w:rPrChange>
        </w:rPr>
        <w:tab/>
        <w:t>First frame phase</w:t>
      </w:r>
      <w:bookmarkEnd w:id="2550"/>
    </w:p>
    <w:p w14:paraId="7F1B1724" w14:textId="77777777" w:rsidR="00E52BA8" w:rsidRPr="00F227E0" w:rsidRDefault="00E52BA8" w:rsidP="00E52BA8">
      <w:pPr>
        <w:rPr>
          <w:rPrChange w:id="2553" w:author="Author">
            <w:rPr>
              <w:lang w:val="en-US"/>
            </w:rPr>
          </w:rPrChange>
        </w:rPr>
      </w:pPr>
      <w:r w:rsidRPr="00F227E0">
        <w:rPr>
          <w:rPrChange w:id="2554" w:author="Author">
            <w:rPr>
              <w:lang w:val="en-US"/>
            </w:rPr>
          </w:rPrChange>
        </w:rPr>
        <w:t>During the first frame phase which is equal to a 1 min interval, the station should continuously allocate its transmission slots and transmit special position reports (Message 3) using ITDMA (see Fig. 13).</w:t>
      </w:r>
    </w:p>
    <w:p w14:paraId="4D53C9CC" w14:textId="77777777" w:rsidR="00E52BA8" w:rsidRPr="00F227E0" w:rsidRDefault="00E52BA8" w:rsidP="00E52BA8">
      <w:pPr>
        <w:pStyle w:val="FigureNo"/>
        <w:rPr>
          <w:rPrChange w:id="2555" w:author="Author">
            <w:rPr>
              <w:lang w:val="en-US"/>
            </w:rPr>
          </w:rPrChange>
        </w:rPr>
      </w:pPr>
      <w:r w:rsidRPr="00F227E0">
        <w:rPr>
          <w:rPrChange w:id="2556" w:author="Author">
            <w:rPr>
              <w:lang w:val="en-US"/>
            </w:rPr>
          </w:rPrChange>
        </w:rPr>
        <w:t>figure 13</w:t>
      </w:r>
    </w:p>
    <w:p w14:paraId="22716B8E" w14:textId="77777777" w:rsidR="00E52BA8" w:rsidRPr="00F227E0" w:rsidRDefault="00E52BA8" w:rsidP="00E52BA8">
      <w:pPr>
        <w:pStyle w:val="Figure"/>
        <w:rPr>
          <w:rPrChange w:id="2557" w:author="Author">
            <w:rPr>
              <w:lang w:val="en-US"/>
            </w:rPr>
          </w:rPrChange>
        </w:rPr>
      </w:pPr>
      <w:r w:rsidRPr="00E52BA8">
        <w:object w:dxaOrig="4598" w:dyaOrig="4712" w14:anchorId="21E1780D">
          <v:shape id="_x0000_i1037" type="#_x0000_t75" style="width:380.5pt;height:391pt" o:ole="">
            <v:imagedata r:id="rId36" o:title=""/>
          </v:shape>
          <o:OLEObject Type="Embed" ProgID="CorelDRAW.Graphic.14" ShapeID="_x0000_i1037" DrawAspect="Content" ObjectID="_1651069083" r:id="rId37"/>
        </w:object>
      </w:r>
    </w:p>
    <w:p w14:paraId="7437F542" w14:textId="77777777" w:rsidR="00E52BA8" w:rsidRPr="00F227E0" w:rsidRDefault="00E52BA8" w:rsidP="00E52BA8">
      <w:pPr>
        <w:pStyle w:val="Heading5"/>
        <w:rPr>
          <w:rPrChange w:id="2558" w:author="Author">
            <w:rPr>
              <w:lang w:val="en-US"/>
            </w:rPr>
          </w:rPrChange>
        </w:rPr>
      </w:pPr>
      <w:bookmarkStart w:id="2559" w:name="_Toc440784061"/>
      <w:bookmarkStart w:id="2560" w:name="_Toc440784063"/>
      <w:r w:rsidRPr="00F227E0">
        <w:rPr>
          <w:rPrChange w:id="2561" w:author="Author">
            <w:rPr>
              <w:lang w:val="en-US"/>
            </w:rPr>
          </w:rPrChange>
        </w:rPr>
        <w:t>3.3.5.3.1</w:t>
      </w:r>
      <w:r w:rsidRPr="00F227E0">
        <w:rPr>
          <w:rPrChange w:id="2562" w:author="Author">
            <w:rPr>
              <w:lang w:val="en-US"/>
            </w:rPr>
          </w:rPrChange>
        </w:rPr>
        <w:tab/>
        <w:t>Normal operation after one frame</w:t>
      </w:r>
      <w:bookmarkEnd w:id="2559"/>
    </w:p>
    <w:p w14:paraId="21C8DA8B" w14:textId="77777777" w:rsidR="00E52BA8" w:rsidRPr="00F227E0" w:rsidRDefault="00E52BA8" w:rsidP="00E52BA8">
      <w:pPr>
        <w:rPr>
          <w:rPrChange w:id="2563" w:author="Author">
            <w:rPr>
              <w:lang w:val="en-US"/>
            </w:rPr>
          </w:rPrChange>
        </w:rPr>
      </w:pPr>
      <w:r w:rsidRPr="00F227E0">
        <w:rPr>
          <w:rPrChange w:id="2564" w:author="Author">
            <w:rPr>
              <w:lang w:val="en-US"/>
            </w:rPr>
          </w:rPrChange>
        </w:rPr>
        <w:t>When a 1 min interval has elapsed, the initial transmissions should have been allocated and normal operation should commence.</w:t>
      </w:r>
    </w:p>
    <w:p w14:paraId="3174B9D3" w14:textId="77777777" w:rsidR="00E52BA8" w:rsidRPr="00F227E0" w:rsidRDefault="00E52BA8" w:rsidP="00E52BA8">
      <w:pPr>
        <w:pStyle w:val="Heading5"/>
        <w:rPr>
          <w:rPrChange w:id="2565" w:author="Author">
            <w:rPr>
              <w:lang w:val="en-US"/>
            </w:rPr>
          </w:rPrChange>
        </w:rPr>
      </w:pPr>
      <w:bookmarkStart w:id="2566" w:name="_Toc440784062"/>
      <w:r w:rsidRPr="00F227E0">
        <w:rPr>
          <w:rPrChange w:id="2567" w:author="Author">
            <w:rPr>
              <w:lang w:val="en-US"/>
            </w:rPr>
          </w:rPrChange>
        </w:rPr>
        <w:t>3.3.5.3.2</w:t>
      </w:r>
      <w:r w:rsidRPr="00F227E0">
        <w:rPr>
          <w:rPrChange w:id="2568" w:author="Author">
            <w:rPr>
              <w:lang w:val="en-US"/>
            </w:rPr>
          </w:rPrChange>
        </w:rPr>
        <w:tab/>
        <w:t>Set offset to zero</w:t>
      </w:r>
      <w:bookmarkEnd w:id="2566"/>
    </w:p>
    <w:p w14:paraId="66099763" w14:textId="77777777" w:rsidR="00E52BA8" w:rsidRPr="00F227E0" w:rsidRDefault="00E52BA8" w:rsidP="00E52BA8">
      <w:pPr>
        <w:rPr>
          <w:rPrChange w:id="2569" w:author="Author">
            <w:rPr>
              <w:lang w:val="en-US"/>
            </w:rPr>
          </w:rPrChange>
        </w:rPr>
      </w:pPr>
      <w:r w:rsidRPr="00F227E0">
        <w:rPr>
          <w:rPrChange w:id="2570" w:author="Author">
            <w:rPr>
              <w:lang w:val="en-US"/>
            </w:rPr>
          </w:rPrChange>
        </w:rPr>
        <w:t>When all allocations have been made after one frame, the offset should be set to zero in the last transmission to indicate that no more allocations will be made.</w:t>
      </w:r>
    </w:p>
    <w:p w14:paraId="19019299" w14:textId="77777777" w:rsidR="00E52BA8" w:rsidRPr="00F227E0" w:rsidRDefault="00E52BA8" w:rsidP="00E52BA8">
      <w:pPr>
        <w:pStyle w:val="Heading5"/>
        <w:rPr>
          <w:rPrChange w:id="2571" w:author="Author">
            <w:rPr>
              <w:lang w:val="en-US"/>
            </w:rPr>
          </w:rPrChange>
        </w:rPr>
      </w:pPr>
      <w:r w:rsidRPr="00F227E0">
        <w:rPr>
          <w:rPrChange w:id="2572" w:author="Author">
            <w:rPr>
              <w:lang w:val="en-US"/>
            </w:rPr>
          </w:rPrChange>
        </w:rPr>
        <w:t>3.3.5.3.3</w:t>
      </w:r>
      <w:r w:rsidRPr="00F227E0">
        <w:rPr>
          <w:rPrChange w:id="2573" w:author="Author">
            <w:rPr>
              <w:lang w:val="en-US"/>
            </w:rPr>
          </w:rPrChange>
        </w:rPr>
        <w:tab/>
        <w:t>Select next nominal slot and nominal transmission slot</w:t>
      </w:r>
      <w:bookmarkEnd w:id="2560"/>
    </w:p>
    <w:p w14:paraId="6C61C50E" w14:textId="77777777" w:rsidR="00E52BA8" w:rsidRPr="00F227E0" w:rsidRDefault="00E52BA8" w:rsidP="00E52BA8">
      <w:pPr>
        <w:rPr>
          <w:rPrChange w:id="2574" w:author="Author">
            <w:rPr>
              <w:lang w:val="en-US"/>
            </w:rPr>
          </w:rPrChange>
        </w:rPr>
      </w:pPr>
      <w:r w:rsidRPr="00F227E0">
        <w:rPr>
          <w:rPrChange w:id="2575" w:author="Author">
            <w:rPr>
              <w:lang w:val="en-US"/>
            </w:rPr>
          </w:rPrChange>
        </w:rPr>
        <w:t xml:space="preserve">Prior to transmitting, the next NS should be selected. This should be done by keeping track of the number of transmissions performed so far on the channel (from </w:t>
      </w:r>
      <w:r w:rsidRPr="00F227E0">
        <w:rPr>
          <w:i/>
          <w:rPrChange w:id="2576" w:author="Author">
            <w:rPr>
              <w:i/>
              <w:lang w:val="en-US"/>
            </w:rPr>
          </w:rPrChange>
        </w:rPr>
        <w:t>n</w:t>
      </w:r>
      <w:r w:rsidRPr="00F227E0">
        <w:rPr>
          <w:rPrChange w:id="2577" w:author="Author">
            <w:rPr>
              <w:lang w:val="en-US"/>
            </w:rPr>
          </w:rPrChange>
        </w:rPr>
        <w:t xml:space="preserve"> to </w:t>
      </w:r>
      <w:r w:rsidRPr="00F227E0">
        <w:rPr>
          <w:i/>
          <w:iCs/>
          <w:rPrChange w:id="2578" w:author="Author">
            <w:rPr>
              <w:i/>
              <w:iCs/>
              <w:lang w:val="en-US"/>
            </w:rPr>
          </w:rPrChange>
        </w:rPr>
        <w:t>Rr</w:t>
      </w:r>
      <w:r w:rsidRPr="00F227E0">
        <w:rPr>
          <w:rPrChange w:id="2579" w:author="Author">
            <w:rPr>
              <w:lang w:val="en-US"/>
            </w:rPr>
          </w:rPrChange>
        </w:rPr>
        <w:t xml:space="preserve"> – 1). The NS should be selected using the equation described in Table 16.</w:t>
      </w:r>
    </w:p>
    <w:p w14:paraId="7DD1A33E" w14:textId="77777777" w:rsidR="00E52BA8" w:rsidRPr="00F227E0" w:rsidRDefault="00E52BA8" w:rsidP="00E52BA8">
      <w:pPr>
        <w:rPr>
          <w:rPrChange w:id="2580" w:author="Author">
            <w:rPr>
              <w:lang w:val="en-US"/>
            </w:rPr>
          </w:rPrChange>
        </w:rPr>
      </w:pPr>
      <w:r w:rsidRPr="00F227E0">
        <w:rPr>
          <w:rPrChange w:id="2581" w:author="Author">
            <w:rPr>
              <w:lang w:val="en-US"/>
            </w:rPr>
          </w:rPrChange>
        </w:rPr>
        <w:lastRenderedPageBreak/>
        <w:t>Nominal transmission slot should be selected using the SOTDMA algorithm to select among candidate slots within SI. The NTS should then be marked as internally allocated. The offset to next NTS should be calculated and saved for the next step.</w:t>
      </w:r>
    </w:p>
    <w:p w14:paraId="6E7076C9" w14:textId="77777777" w:rsidR="00E52BA8" w:rsidRPr="00F227E0" w:rsidRDefault="00E52BA8" w:rsidP="00E52BA8">
      <w:pPr>
        <w:pStyle w:val="Heading5"/>
        <w:rPr>
          <w:rPrChange w:id="2582" w:author="Author">
            <w:rPr>
              <w:lang w:val="en-US"/>
            </w:rPr>
          </w:rPrChange>
        </w:rPr>
      </w:pPr>
      <w:bookmarkStart w:id="2583" w:name="_Toc440784064"/>
      <w:r w:rsidRPr="00F227E0">
        <w:rPr>
          <w:rPrChange w:id="2584" w:author="Author">
            <w:rPr>
              <w:lang w:val="en-US"/>
            </w:rPr>
          </w:rPrChange>
        </w:rPr>
        <w:t>3.3.5.3.4</w:t>
      </w:r>
      <w:r w:rsidRPr="00F227E0">
        <w:rPr>
          <w:rPrChange w:id="2585" w:author="Author">
            <w:rPr>
              <w:lang w:val="en-US"/>
            </w:rPr>
          </w:rPrChange>
        </w:rPr>
        <w:tab/>
        <w:t>Add offset to this transmission</w:t>
      </w:r>
      <w:bookmarkEnd w:id="2583"/>
    </w:p>
    <w:p w14:paraId="6B89E132" w14:textId="77777777" w:rsidR="00E52BA8" w:rsidRPr="00F227E0" w:rsidRDefault="00E52BA8" w:rsidP="00E52BA8">
      <w:pPr>
        <w:rPr>
          <w:rPrChange w:id="2586" w:author="Author">
            <w:rPr>
              <w:lang w:val="en-US"/>
            </w:rPr>
          </w:rPrChange>
        </w:rPr>
      </w:pPr>
      <w:r w:rsidRPr="00F227E0">
        <w:rPr>
          <w:rPrChange w:id="2587" w:author="Author">
            <w:rPr>
              <w:lang w:val="en-US"/>
            </w:rPr>
          </w:rPrChange>
        </w:rPr>
        <w:t>All transmissions in the first frame phase should use the ITDMA access scheme. This structure contains an offset from the current transmission to the next slot in which a transmission is due to occur. The transmission also sets the keep flag so that receiving stations will allocate the occupied slot for one additional frame.</w:t>
      </w:r>
    </w:p>
    <w:p w14:paraId="239135D3" w14:textId="77777777" w:rsidR="00E52BA8" w:rsidRPr="00F227E0" w:rsidRDefault="00E52BA8" w:rsidP="00E52BA8">
      <w:pPr>
        <w:pStyle w:val="Heading5"/>
        <w:rPr>
          <w:rPrChange w:id="2588" w:author="Author">
            <w:rPr>
              <w:lang w:val="en-US"/>
            </w:rPr>
          </w:rPrChange>
        </w:rPr>
      </w:pPr>
      <w:bookmarkStart w:id="2589" w:name="_Toc440784065"/>
      <w:r w:rsidRPr="00F227E0">
        <w:rPr>
          <w:rPrChange w:id="2590" w:author="Author">
            <w:rPr>
              <w:lang w:val="en-US"/>
            </w:rPr>
          </w:rPrChange>
        </w:rPr>
        <w:t>3.3.5.3.5</w:t>
      </w:r>
      <w:r w:rsidRPr="00F227E0">
        <w:rPr>
          <w:rPrChange w:id="2591" w:author="Author">
            <w:rPr>
              <w:lang w:val="en-US"/>
            </w:rPr>
          </w:rPrChange>
        </w:rPr>
        <w:tab/>
        <w:t>Transmit</w:t>
      </w:r>
      <w:bookmarkEnd w:id="2589"/>
    </w:p>
    <w:p w14:paraId="14CAA078" w14:textId="77777777" w:rsidR="00E52BA8" w:rsidRPr="00F227E0" w:rsidRDefault="00E52BA8" w:rsidP="00E52BA8">
      <w:pPr>
        <w:rPr>
          <w:rPrChange w:id="2592" w:author="Author">
            <w:rPr>
              <w:lang w:val="en-US"/>
            </w:rPr>
          </w:rPrChange>
        </w:rPr>
      </w:pPr>
      <w:r w:rsidRPr="00F227E0">
        <w:rPr>
          <w:rPrChange w:id="2593" w:author="Author">
            <w:rPr>
              <w:lang w:val="en-US"/>
            </w:rPr>
          </w:rPrChange>
        </w:rPr>
        <w:t>A scheduled position report should be entered into the ITDMA packet and transmitted in the allocated slot. The slot time-out of this slot should be decremented by one.</w:t>
      </w:r>
    </w:p>
    <w:p w14:paraId="3C7AD3A4" w14:textId="77777777" w:rsidR="00E52BA8" w:rsidRPr="00F227E0" w:rsidRDefault="00E52BA8" w:rsidP="00E52BA8">
      <w:pPr>
        <w:pStyle w:val="Heading5"/>
        <w:rPr>
          <w:rPrChange w:id="2594" w:author="Author">
            <w:rPr>
              <w:lang w:val="en-US"/>
            </w:rPr>
          </w:rPrChange>
        </w:rPr>
      </w:pPr>
      <w:bookmarkStart w:id="2595" w:name="_Toc440784066"/>
      <w:r w:rsidRPr="00F227E0">
        <w:rPr>
          <w:rPrChange w:id="2596" w:author="Author">
            <w:rPr>
              <w:lang w:val="en-US"/>
            </w:rPr>
          </w:rPrChange>
        </w:rPr>
        <w:t>3.3.5.3.6</w:t>
      </w:r>
      <w:r w:rsidRPr="00F227E0">
        <w:rPr>
          <w:rPrChange w:id="2597" w:author="Author">
            <w:rPr>
              <w:lang w:val="en-US"/>
            </w:rPr>
          </w:rPrChange>
        </w:rPr>
        <w:tab/>
        <w:t>Offset is zero</w:t>
      </w:r>
      <w:bookmarkEnd w:id="2595"/>
    </w:p>
    <w:p w14:paraId="4F160F52" w14:textId="77777777" w:rsidR="00E52BA8" w:rsidRPr="00F227E0" w:rsidRDefault="00E52BA8" w:rsidP="00E52BA8">
      <w:pPr>
        <w:rPr>
          <w:rPrChange w:id="2598" w:author="Author">
            <w:rPr>
              <w:lang w:val="en-US"/>
            </w:rPr>
          </w:rPrChange>
        </w:rPr>
      </w:pPr>
      <w:r w:rsidRPr="00F227E0">
        <w:rPr>
          <w:rPrChange w:id="2599" w:author="Author">
            <w:rPr>
              <w:lang w:val="en-US"/>
            </w:rPr>
          </w:rPrChange>
        </w:rPr>
        <w:t>If the offset has been set to zero, the first frame phase should be considered to have ended. The station should now enter the continuous operation phase.</w:t>
      </w:r>
    </w:p>
    <w:p w14:paraId="1C56A757" w14:textId="77777777" w:rsidR="00E52BA8" w:rsidRPr="00F227E0" w:rsidRDefault="00E52BA8" w:rsidP="00E52BA8">
      <w:pPr>
        <w:pStyle w:val="Heading5"/>
        <w:rPr>
          <w:rPrChange w:id="2600" w:author="Author">
            <w:rPr>
              <w:lang w:val="en-US"/>
            </w:rPr>
          </w:rPrChange>
        </w:rPr>
      </w:pPr>
      <w:bookmarkStart w:id="2601" w:name="_Toc440784067"/>
      <w:r w:rsidRPr="00F227E0">
        <w:rPr>
          <w:rPrChange w:id="2602" w:author="Author">
            <w:rPr>
              <w:lang w:val="en-US"/>
            </w:rPr>
          </w:rPrChange>
        </w:rPr>
        <w:t>3.3.5.3.7</w:t>
      </w:r>
      <w:r w:rsidRPr="00F227E0">
        <w:rPr>
          <w:rPrChange w:id="2603" w:author="Author">
            <w:rPr>
              <w:lang w:val="en-US"/>
            </w:rPr>
          </w:rPrChange>
        </w:rPr>
        <w:tab/>
        <w:t>Wait for nominal transmission slot</w:t>
      </w:r>
      <w:bookmarkEnd w:id="2601"/>
    </w:p>
    <w:p w14:paraId="435E7352" w14:textId="77777777" w:rsidR="00E52BA8" w:rsidRPr="00F227E0" w:rsidRDefault="00E52BA8" w:rsidP="00E52BA8">
      <w:pPr>
        <w:rPr>
          <w:rPrChange w:id="2604" w:author="Author">
            <w:rPr>
              <w:lang w:val="en-US"/>
            </w:rPr>
          </w:rPrChange>
        </w:rPr>
      </w:pPr>
      <w:r w:rsidRPr="00F227E0">
        <w:rPr>
          <w:rPrChange w:id="2605" w:author="Author">
            <w:rPr>
              <w:lang w:val="en-US"/>
            </w:rPr>
          </w:rPrChange>
        </w:rPr>
        <w:t>If the offset was non-zero, the station should wait for the next NTS and repeat the sequence.</w:t>
      </w:r>
    </w:p>
    <w:p w14:paraId="197AEBE8" w14:textId="77777777" w:rsidR="00E52BA8" w:rsidRPr="00F227E0" w:rsidRDefault="00E52BA8" w:rsidP="00E52BA8">
      <w:pPr>
        <w:pStyle w:val="Heading4"/>
        <w:rPr>
          <w:rPrChange w:id="2606" w:author="Author">
            <w:rPr>
              <w:lang w:val="en-US"/>
            </w:rPr>
          </w:rPrChange>
        </w:rPr>
      </w:pPr>
      <w:bookmarkStart w:id="2607" w:name="_Toc440784068"/>
      <w:r w:rsidRPr="00F227E0">
        <w:rPr>
          <w:rPrChange w:id="2608" w:author="Author">
            <w:rPr>
              <w:lang w:val="en-US"/>
            </w:rPr>
          </w:rPrChange>
        </w:rPr>
        <w:t>3.3.5.4</w:t>
      </w:r>
      <w:r w:rsidRPr="00F227E0">
        <w:rPr>
          <w:rPrChange w:id="2609" w:author="Author">
            <w:rPr>
              <w:lang w:val="en-US"/>
            </w:rPr>
          </w:rPrChange>
        </w:rPr>
        <w:tab/>
        <w:t>Continuous operation phase</w:t>
      </w:r>
      <w:bookmarkEnd w:id="2607"/>
    </w:p>
    <w:p w14:paraId="1BB8D1F7" w14:textId="77777777" w:rsidR="00E52BA8" w:rsidRPr="00F227E0" w:rsidRDefault="00E52BA8" w:rsidP="00E52BA8">
      <w:pPr>
        <w:rPr>
          <w:rPrChange w:id="2610" w:author="Author">
            <w:rPr>
              <w:lang w:val="en-US"/>
            </w:rPr>
          </w:rPrChange>
        </w:rPr>
      </w:pPr>
      <w:r w:rsidRPr="00F227E0">
        <w:rPr>
          <w:rPrChange w:id="2611" w:author="Author">
            <w:rPr>
              <w:lang w:val="en-US"/>
            </w:rPr>
          </w:rPrChange>
        </w:rPr>
        <w:t>The station should remain in the continuous operation phase until it shuts down, enters assigned mode or is changing its reporting interval (see Fig. 14).</w:t>
      </w:r>
    </w:p>
    <w:p w14:paraId="1C5BAA6E" w14:textId="77777777" w:rsidR="00E52BA8" w:rsidRPr="000743BE" w:rsidRDefault="00E52BA8" w:rsidP="00E52BA8">
      <w:pPr>
        <w:pStyle w:val="FigureNo"/>
      </w:pPr>
      <w:r w:rsidRPr="000743BE">
        <w:lastRenderedPageBreak/>
        <w:t>figure 14</w:t>
      </w:r>
    </w:p>
    <w:p w14:paraId="03A5EC32" w14:textId="77777777" w:rsidR="00E52BA8" w:rsidRPr="000743BE" w:rsidRDefault="00E52BA8" w:rsidP="00E52BA8">
      <w:pPr>
        <w:pStyle w:val="Figure"/>
      </w:pPr>
      <w:r w:rsidRPr="00E52BA8">
        <w:object w:dxaOrig="3369" w:dyaOrig="4484" w14:anchorId="61C743E4">
          <v:shape id="_x0000_i1038" type="#_x0000_t75" style="width:277.5pt;height:370.5pt" o:ole="">
            <v:imagedata r:id="rId38" o:title=""/>
          </v:shape>
          <o:OLEObject Type="Embed" ProgID="CorelDRAW.Graphic.14" ShapeID="_x0000_i1038" DrawAspect="Content" ObjectID="_1651069084" r:id="rId39"/>
        </w:object>
      </w:r>
    </w:p>
    <w:p w14:paraId="0F62F06A" w14:textId="77777777" w:rsidR="00E52BA8" w:rsidRPr="00F227E0" w:rsidRDefault="00E52BA8" w:rsidP="00E52BA8">
      <w:pPr>
        <w:pStyle w:val="Heading5"/>
        <w:rPr>
          <w:rPrChange w:id="2612" w:author="Author">
            <w:rPr>
              <w:lang w:val="en-US"/>
            </w:rPr>
          </w:rPrChange>
        </w:rPr>
      </w:pPr>
      <w:bookmarkStart w:id="2613" w:name="_Toc440784069"/>
      <w:r w:rsidRPr="00F227E0">
        <w:rPr>
          <w:rPrChange w:id="2614" w:author="Author">
            <w:rPr>
              <w:lang w:val="en-US"/>
            </w:rPr>
          </w:rPrChange>
        </w:rPr>
        <w:t>3.3.5.4.1</w:t>
      </w:r>
      <w:r w:rsidRPr="00F227E0">
        <w:rPr>
          <w:rPrChange w:id="2615" w:author="Author">
            <w:rPr>
              <w:lang w:val="en-US"/>
            </w:rPr>
          </w:rPrChange>
        </w:rPr>
        <w:tab/>
        <w:t>Wait for nominal transmission slot</w:t>
      </w:r>
      <w:bookmarkEnd w:id="2613"/>
    </w:p>
    <w:p w14:paraId="61ADD977" w14:textId="77777777" w:rsidR="00E52BA8" w:rsidRPr="00F227E0" w:rsidRDefault="00E52BA8" w:rsidP="00E52BA8">
      <w:pPr>
        <w:rPr>
          <w:rPrChange w:id="2616" w:author="Author">
            <w:rPr>
              <w:lang w:val="en-US"/>
            </w:rPr>
          </w:rPrChange>
        </w:rPr>
      </w:pPr>
      <w:r w:rsidRPr="00F227E0">
        <w:rPr>
          <w:rPrChange w:id="2617" w:author="Author">
            <w:rPr>
              <w:lang w:val="en-US"/>
            </w:rPr>
          </w:rPrChange>
        </w:rPr>
        <w:t>The station should now wait until this slot is approached.</w:t>
      </w:r>
    </w:p>
    <w:p w14:paraId="657C8498" w14:textId="77777777" w:rsidR="00E52BA8" w:rsidRPr="00F227E0" w:rsidRDefault="00E52BA8" w:rsidP="00E52BA8">
      <w:pPr>
        <w:pStyle w:val="Heading5"/>
        <w:rPr>
          <w:rPrChange w:id="2618" w:author="Author">
            <w:rPr>
              <w:lang w:val="en-US"/>
            </w:rPr>
          </w:rPrChange>
        </w:rPr>
      </w:pPr>
      <w:bookmarkStart w:id="2619" w:name="_Toc440784070"/>
      <w:r w:rsidRPr="00F227E0">
        <w:rPr>
          <w:rPrChange w:id="2620" w:author="Author">
            <w:rPr>
              <w:lang w:val="en-US"/>
            </w:rPr>
          </w:rPrChange>
        </w:rPr>
        <w:t>3.3.5.4.2</w:t>
      </w:r>
      <w:r w:rsidRPr="00F227E0">
        <w:rPr>
          <w:rPrChange w:id="2621" w:author="Author">
            <w:rPr>
              <w:lang w:val="en-US"/>
            </w:rPr>
          </w:rPrChange>
        </w:rPr>
        <w:tab/>
        <w:t>Decrement slot time-out</w:t>
      </w:r>
      <w:bookmarkEnd w:id="2619"/>
    </w:p>
    <w:p w14:paraId="74F7974D" w14:textId="77777777" w:rsidR="00E52BA8" w:rsidRPr="00F227E0" w:rsidRDefault="00E52BA8" w:rsidP="00E52BA8">
      <w:pPr>
        <w:rPr>
          <w:rPrChange w:id="2622" w:author="Author">
            <w:rPr>
              <w:lang w:val="en-US"/>
            </w:rPr>
          </w:rPrChange>
        </w:rPr>
      </w:pPr>
      <w:r w:rsidRPr="00F227E0">
        <w:rPr>
          <w:rPrChange w:id="2623" w:author="Author">
            <w:rPr>
              <w:lang w:val="en-US"/>
            </w:rPr>
          </w:rPrChange>
        </w:rPr>
        <w:t>Upon reaching the NTS, the SOTDMA time-out counter, for that slot, should be decremented. This slot time-out specifies how many frames the slot is allocated for. The slot time-out should always be included as part of the SOTDMA transmission.</w:t>
      </w:r>
    </w:p>
    <w:p w14:paraId="59746E3D" w14:textId="77777777" w:rsidR="00E52BA8" w:rsidRPr="00F227E0" w:rsidRDefault="00E52BA8" w:rsidP="00E52BA8">
      <w:pPr>
        <w:pStyle w:val="Heading5"/>
        <w:rPr>
          <w:rPrChange w:id="2624" w:author="Author">
            <w:rPr>
              <w:lang w:val="en-US"/>
            </w:rPr>
          </w:rPrChange>
        </w:rPr>
      </w:pPr>
      <w:bookmarkStart w:id="2625" w:name="_Toc440784071"/>
      <w:r w:rsidRPr="00F227E0">
        <w:rPr>
          <w:rPrChange w:id="2626" w:author="Author">
            <w:rPr>
              <w:lang w:val="en-US"/>
            </w:rPr>
          </w:rPrChange>
        </w:rPr>
        <w:t>3.3.5.4.3</w:t>
      </w:r>
      <w:r w:rsidRPr="00F227E0">
        <w:rPr>
          <w:rPrChange w:id="2627" w:author="Author">
            <w:rPr>
              <w:lang w:val="en-US"/>
            </w:rPr>
          </w:rPrChange>
        </w:rPr>
        <w:tab/>
        <w:t>Slot time-out is zero</w:t>
      </w:r>
      <w:bookmarkEnd w:id="2625"/>
    </w:p>
    <w:p w14:paraId="62B6115F" w14:textId="77777777" w:rsidR="00E52BA8" w:rsidRPr="00F227E0" w:rsidRDefault="00E52BA8" w:rsidP="00E52BA8">
      <w:pPr>
        <w:rPr>
          <w:rPrChange w:id="2628" w:author="Author">
            <w:rPr>
              <w:lang w:val="en-US"/>
            </w:rPr>
          </w:rPrChange>
        </w:rPr>
      </w:pPr>
      <w:r w:rsidRPr="00F227E0">
        <w:rPr>
          <w:rPrChange w:id="2629" w:author="Author">
            <w:rPr>
              <w:lang w:val="en-US"/>
            </w:rPr>
          </w:rPrChange>
        </w:rPr>
        <w:t>If the slot time-out is zero, a new NTS should be selected. The SI around the NS should be searched for candidate slots and one of the candidates should be randomly selected. The offset from the current NTS and the new NTS should be calculated and assigned as a slot offset value:</w:t>
      </w:r>
    </w:p>
    <w:p w14:paraId="7DC542F9" w14:textId="77777777" w:rsidR="00E52BA8" w:rsidRPr="00F227E0" w:rsidRDefault="00E52BA8" w:rsidP="00E52BA8">
      <w:pPr>
        <w:pStyle w:val="Equation"/>
        <w:rPr>
          <w:rPrChange w:id="2630" w:author="Author">
            <w:rPr>
              <w:lang w:val="en-US"/>
            </w:rPr>
          </w:rPrChange>
        </w:rPr>
      </w:pPr>
      <w:r w:rsidRPr="00F227E0">
        <w:rPr>
          <w:rPrChange w:id="2631" w:author="Author">
            <w:rPr>
              <w:lang w:val="en-US"/>
            </w:rPr>
          </w:rPrChange>
        </w:rPr>
        <w:tab/>
      </w:r>
      <w:r w:rsidRPr="00F227E0">
        <w:rPr>
          <w:rPrChange w:id="2632" w:author="Author">
            <w:rPr>
              <w:lang w:val="en-US"/>
            </w:rPr>
          </w:rPrChange>
        </w:rPr>
        <w:tab/>
        <w:t xml:space="preserve">(slot offset = </w:t>
      </w:r>
      <w:r w:rsidRPr="00F227E0">
        <w:rPr>
          <w:i/>
          <w:iCs/>
          <w:rPrChange w:id="2633" w:author="Author">
            <w:rPr>
              <w:i/>
              <w:iCs/>
              <w:lang w:val="en-US"/>
            </w:rPr>
          </w:rPrChange>
        </w:rPr>
        <w:t>NTS</w:t>
      </w:r>
      <w:r w:rsidRPr="00F227E0">
        <w:rPr>
          <w:i/>
          <w:iCs/>
          <w:vertAlign w:val="subscript"/>
          <w:rPrChange w:id="2634" w:author="Author">
            <w:rPr>
              <w:i/>
              <w:iCs/>
              <w:vertAlign w:val="subscript"/>
              <w:lang w:val="en-US"/>
            </w:rPr>
          </w:rPrChange>
        </w:rPr>
        <w:t>new</w:t>
      </w:r>
      <w:r w:rsidRPr="00F227E0">
        <w:rPr>
          <w:rPrChange w:id="2635" w:author="Author">
            <w:rPr>
              <w:lang w:val="en-US"/>
            </w:rPr>
          </w:rPrChange>
        </w:rPr>
        <w:t xml:space="preserve"> – </w:t>
      </w:r>
      <w:r w:rsidRPr="00F227E0">
        <w:rPr>
          <w:i/>
          <w:iCs/>
          <w:rPrChange w:id="2636" w:author="Author">
            <w:rPr>
              <w:i/>
              <w:iCs/>
              <w:lang w:val="en-US"/>
            </w:rPr>
          </w:rPrChange>
        </w:rPr>
        <w:t>NTS</w:t>
      </w:r>
      <w:r w:rsidRPr="00F227E0">
        <w:rPr>
          <w:i/>
          <w:iCs/>
          <w:vertAlign w:val="subscript"/>
          <w:rPrChange w:id="2637" w:author="Author">
            <w:rPr>
              <w:i/>
              <w:iCs/>
              <w:vertAlign w:val="subscript"/>
              <w:lang w:val="en-US"/>
            </w:rPr>
          </w:rPrChange>
        </w:rPr>
        <w:t>current</w:t>
      </w:r>
      <w:r w:rsidRPr="00F227E0">
        <w:rPr>
          <w:rPrChange w:id="2638" w:author="Author">
            <w:rPr>
              <w:lang w:val="en-US"/>
            </w:rPr>
          </w:rPrChange>
        </w:rPr>
        <w:t xml:space="preserve"> + 2 250)</w:t>
      </w:r>
    </w:p>
    <w:p w14:paraId="13A74604" w14:textId="77777777" w:rsidR="00E52BA8" w:rsidRPr="00F227E0" w:rsidRDefault="00E52BA8" w:rsidP="00E52BA8">
      <w:pPr>
        <w:rPr>
          <w:rPrChange w:id="2639" w:author="Author">
            <w:rPr>
              <w:lang w:val="en-US"/>
            </w:rPr>
          </w:rPrChange>
        </w:rPr>
      </w:pPr>
      <w:r w:rsidRPr="00F227E0">
        <w:rPr>
          <w:rPrChange w:id="2640" w:author="Author">
            <w:rPr>
              <w:lang w:val="en-US"/>
            </w:rPr>
          </w:rPrChange>
        </w:rPr>
        <w:t>The new NTS should be assigned a time-out value with a randomly selected value between and including TMO_MIN and TMO_MAX.</w:t>
      </w:r>
    </w:p>
    <w:p w14:paraId="1335CF2A" w14:textId="77777777" w:rsidR="00E52BA8" w:rsidRPr="00F227E0" w:rsidRDefault="00E52BA8" w:rsidP="00E52BA8">
      <w:pPr>
        <w:rPr>
          <w:rPrChange w:id="2641" w:author="Author">
            <w:rPr>
              <w:lang w:val="en-US"/>
            </w:rPr>
          </w:rPrChange>
        </w:rPr>
      </w:pPr>
      <w:r w:rsidRPr="00F227E0">
        <w:rPr>
          <w:rPrChange w:id="2642" w:author="Author">
            <w:rPr>
              <w:lang w:val="en-US"/>
            </w:rPr>
          </w:rPrChange>
        </w:rPr>
        <w:t>If the slot time-out is more than zero, the slot offset value should be set to zero.</w:t>
      </w:r>
    </w:p>
    <w:p w14:paraId="12592B38" w14:textId="77777777" w:rsidR="00E52BA8" w:rsidRPr="00F227E0" w:rsidRDefault="00E52BA8" w:rsidP="00E52BA8">
      <w:pPr>
        <w:pStyle w:val="Heading5"/>
        <w:rPr>
          <w:rPrChange w:id="2643" w:author="Author">
            <w:rPr>
              <w:lang w:val="en-US"/>
            </w:rPr>
          </w:rPrChange>
        </w:rPr>
      </w:pPr>
      <w:bookmarkStart w:id="2644" w:name="_Toc440784072"/>
      <w:r w:rsidRPr="00F227E0">
        <w:rPr>
          <w:rPrChange w:id="2645" w:author="Author">
            <w:rPr>
              <w:lang w:val="en-US"/>
            </w:rPr>
          </w:rPrChange>
        </w:rPr>
        <w:lastRenderedPageBreak/>
        <w:t>3.3.5.4.4</w:t>
      </w:r>
      <w:r w:rsidRPr="00F227E0">
        <w:rPr>
          <w:rPrChange w:id="2646" w:author="Author">
            <w:rPr>
              <w:lang w:val="en-US"/>
            </w:rPr>
          </w:rPrChange>
        </w:rPr>
        <w:tab/>
        <w:t>Assign time-out and offset to packet</w:t>
      </w:r>
      <w:bookmarkEnd w:id="2644"/>
    </w:p>
    <w:p w14:paraId="01DBB639" w14:textId="77777777" w:rsidR="00E52BA8" w:rsidRPr="00F227E0" w:rsidRDefault="00E52BA8" w:rsidP="00E52BA8">
      <w:pPr>
        <w:rPr>
          <w:rPrChange w:id="2647" w:author="Author">
            <w:rPr>
              <w:lang w:val="en-US"/>
            </w:rPr>
          </w:rPrChange>
        </w:rPr>
      </w:pPr>
      <w:r w:rsidRPr="00F227E0">
        <w:rPr>
          <w:rPrChange w:id="2648" w:author="Author">
            <w:rPr>
              <w:lang w:val="en-US"/>
            </w:rPr>
          </w:rPrChange>
        </w:rPr>
        <w:t>The time-out and slot offset values are inserted into the SOTDMA communication state (see § 3.3.7.2.1).</w:t>
      </w:r>
    </w:p>
    <w:p w14:paraId="64EA68FE" w14:textId="77777777" w:rsidR="00E52BA8" w:rsidRPr="00F227E0" w:rsidRDefault="00E52BA8" w:rsidP="00E52BA8">
      <w:pPr>
        <w:pStyle w:val="Heading5"/>
        <w:rPr>
          <w:rPrChange w:id="2649" w:author="Author">
            <w:rPr>
              <w:lang w:val="en-US"/>
            </w:rPr>
          </w:rPrChange>
        </w:rPr>
      </w:pPr>
      <w:bookmarkStart w:id="2650" w:name="_Toc440784073"/>
      <w:r w:rsidRPr="00F227E0">
        <w:rPr>
          <w:rPrChange w:id="2651" w:author="Author">
            <w:rPr>
              <w:lang w:val="en-US"/>
            </w:rPr>
          </w:rPrChange>
        </w:rPr>
        <w:t>3.3.5.4.5</w:t>
      </w:r>
      <w:r w:rsidRPr="00F227E0">
        <w:rPr>
          <w:rPrChange w:id="2652" w:author="Author">
            <w:rPr>
              <w:lang w:val="en-US"/>
            </w:rPr>
          </w:rPrChange>
        </w:rPr>
        <w:tab/>
        <w:t>Transmit</w:t>
      </w:r>
      <w:bookmarkEnd w:id="2650"/>
    </w:p>
    <w:p w14:paraId="0FCAD2A3" w14:textId="77777777" w:rsidR="00E52BA8" w:rsidRPr="00F227E0" w:rsidRDefault="00E52BA8" w:rsidP="00E52BA8">
      <w:pPr>
        <w:rPr>
          <w:rPrChange w:id="2653" w:author="Author">
            <w:rPr>
              <w:lang w:val="en-US"/>
            </w:rPr>
          </w:rPrChange>
        </w:rPr>
      </w:pPr>
      <w:r w:rsidRPr="00F227E0">
        <w:rPr>
          <w:rPrChange w:id="2654" w:author="Author">
            <w:rPr>
              <w:lang w:val="en-US"/>
            </w:rPr>
          </w:rPrChange>
        </w:rPr>
        <w:t>A scheduled position report is inserted into the SOTDMA packet and transmitted in the allocated slot. The slot time-out should be decremented by one. The station should then wait for the next NTS.</w:t>
      </w:r>
    </w:p>
    <w:p w14:paraId="72FF7314" w14:textId="77777777" w:rsidR="00E52BA8" w:rsidRPr="00F227E0" w:rsidRDefault="00E52BA8" w:rsidP="00E52BA8">
      <w:pPr>
        <w:pStyle w:val="Heading4"/>
        <w:rPr>
          <w:rPrChange w:id="2655" w:author="Author">
            <w:rPr>
              <w:lang w:val="en-US"/>
            </w:rPr>
          </w:rPrChange>
        </w:rPr>
      </w:pPr>
      <w:bookmarkStart w:id="2656" w:name="_Toc440784074"/>
      <w:r w:rsidRPr="00F227E0">
        <w:rPr>
          <w:rPrChange w:id="2657" w:author="Author">
            <w:rPr>
              <w:lang w:val="en-US"/>
            </w:rPr>
          </w:rPrChange>
        </w:rPr>
        <w:t>3.3.5.5</w:t>
      </w:r>
      <w:r w:rsidRPr="00F227E0">
        <w:rPr>
          <w:rPrChange w:id="2658" w:author="Author">
            <w:rPr>
              <w:lang w:val="en-US"/>
            </w:rPr>
          </w:rPrChange>
        </w:rPr>
        <w:tab/>
        <w:t xml:space="preserve">Changing reporting </w:t>
      </w:r>
      <w:bookmarkEnd w:id="2656"/>
      <w:r w:rsidRPr="00F227E0">
        <w:rPr>
          <w:rPrChange w:id="2659" w:author="Author">
            <w:rPr>
              <w:lang w:val="en-US"/>
            </w:rPr>
          </w:rPrChange>
        </w:rPr>
        <w:t>interval</w:t>
      </w:r>
    </w:p>
    <w:p w14:paraId="4CEECB7D" w14:textId="77777777" w:rsidR="00E52BA8" w:rsidRPr="00F227E0" w:rsidRDefault="00E52BA8" w:rsidP="00E52BA8">
      <w:pPr>
        <w:rPr>
          <w:rPrChange w:id="2660" w:author="Author">
            <w:rPr>
              <w:lang w:val="en-US"/>
            </w:rPr>
          </w:rPrChange>
        </w:rPr>
      </w:pPr>
      <w:r w:rsidRPr="00F227E0">
        <w:rPr>
          <w:rPrChange w:id="2661" w:author="Author">
            <w:rPr>
              <w:lang w:val="en-US"/>
            </w:rPr>
          </w:rPrChange>
        </w:rPr>
        <w:t>When the nominal reporting interval is required to change, the station should enter change reporting interval phase (see Fig. 15). During this phase, it will reschedule its periodic transmissions to suit the new desired reporting interval.</w:t>
      </w:r>
    </w:p>
    <w:p w14:paraId="000152C1" w14:textId="77777777" w:rsidR="00E52BA8" w:rsidRPr="00F227E0" w:rsidRDefault="00E52BA8" w:rsidP="00E52BA8">
      <w:pPr>
        <w:rPr>
          <w:rPrChange w:id="2662" w:author="Author">
            <w:rPr>
              <w:lang w:val="en-US"/>
            </w:rPr>
          </w:rPrChange>
        </w:rPr>
      </w:pPr>
      <w:r w:rsidRPr="00F227E0">
        <w:rPr>
          <w:rPrChange w:id="2663" w:author="Author">
            <w:rPr>
              <w:lang w:val="en-US"/>
            </w:rPr>
          </w:rPrChange>
        </w:rPr>
        <w:t>The procedure, described in this section, should be used for changes which will persist for at least 2 frames. For temporary changes, ITDMA transmissions should be inserted between SOTDMA transmissions for the duration of the change.</w:t>
      </w:r>
    </w:p>
    <w:p w14:paraId="4DD06F82" w14:textId="77777777" w:rsidR="00E52BA8" w:rsidRPr="00F227E0" w:rsidRDefault="00E52BA8" w:rsidP="00E52BA8">
      <w:pPr>
        <w:pStyle w:val="Heading5"/>
        <w:rPr>
          <w:rPrChange w:id="2664" w:author="Author">
            <w:rPr>
              <w:lang w:val="en-US"/>
            </w:rPr>
          </w:rPrChange>
        </w:rPr>
      </w:pPr>
      <w:bookmarkStart w:id="2665" w:name="_Toc440784075"/>
      <w:r w:rsidRPr="00F227E0">
        <w:rPr>
          <w:rPrChange w:id="2666" w:author="Author">
            <w:rPr>
              <w:lang w:val="en-US"/>
            </w:rPr>
          </w:rPrChange>
        </w:rPr>
        <w:t>3.3.5.5.1</w:t>
      </w:r>
      <w:r w:rsidRPr="00F227E0">
        <w:rPr>
          <w:rPrChange w:id="2667" w:author="Author">
            <w:rPr>
              <w:lang w:val="en-US"/>
            </w:rPr>
          </w:rPrChange>
        </w:rPr>
        <w:tab/>
        <w:t>Wait for next transmit slot</w:t>
      </w:r>
      <w:bookmarkEnd w:id="2665"/>
    </w:p>
    <w:p w14:paraId="5052AD50" w14:textId="77777777" w:rsidR="00E52BA8" w:rsidRPr="00F227E0" w:rsidRDefault="00E52BA8" w:rsidP="00E52BA8">
      <w:pPr>
        <w:rPr>
          <w:rPrChange w:id="2668" w:author="Author">
            <w:rPr>
              <w:lang w:val="en-US"/>
            </w:rPr>
          </w:rPrChange>
        </w:rPr>
      </w:pPr>
      <w:r w:rsidRPr="00F227E0">
        <w:rPr>
          <w:rPrChange w:id="2669" w:author="Author">
            <w:rPr>
              <w:lang w:val="en-US"/>
            </w:rPr>
          </w:rPrChange>
        </w:rPr>
        <w:t>Prior to changing its reporting interval, the station should wait for the next slot, which has been allocated for own transmission. Upon reaching this slot, the associated NS is set to the new NSS. The slot, which was allocated for own transmission, should be checked to make sure that the slot time-out is non-zero. If it is zero, the slot time-out should be set to one.</w:t>
      </w:r>
    </w:p>
    <w:p w14:paraId="0ECFAAA9" w14:textId="77777777" w:rsidR="00E52BA8" w:rsidRPr="00F227E0" w:rsidRDefault="00E52BA8" w:rsidP="00E52BA8">
      <w:pPr>
        <w:pStyle w:val="Heading5"/>
        <w:rPr>
          <w:rPrChange w:id="2670" w:author="Author">
            <w:rPr>
              <w:lang w:val="en-US"/>
            </w:rPr>
          </w:rPrChange>
        </w:rPr>
      </w:pPr>
      <w:bookmarkStart w:id="2671" w:name="_Toc440784076"/>
      <w:r w:rsidRPr="00F227E0">
        <w:rPr>
          <w:rPrChange w:id="2672" w:author="Author">
            <w:rPr>
              <w:lang w:val="en-US"/>
            </w:rPr>
          </w:rPrChange>
        </w:rPr>
        <w:t>3.3.5.5.2</w:t>
      </w:r>
      <w:r w:rsidRPr="00F227E0">
        <w:rPr>
          <w:rPrChange w:id="2673" w:author="Author">
            <w:rPr>
              <w:lang w:val="en-US"/>
            </w:rPr>
          </w:rPrChange>
        </w:rPr>
        <w:tab/>
        <w:t>Scan next selection interval</w:t>
      </w:r>
      <w:bookmarkEnd w:id="2671"/>
    </w:p>
    <w:p w14:paraId="4FD2CBA4" w14:textId="77777777" w:rsidR="00E52BA8" w:rsidRPr="00F227E0" w:rsidRDefault="00E52BA8" w:rsidP="00E52BA8">
      <w:pPr>
        <w:rPr>
          <w:rPrChange w:id="2674" w:author="Author">
            <w:rPr>
              <w:lang w:val="en-US"/>
            </w:rPr>
          </w:rPrChange>
        </w:rPr>
      </w:pPr>
      <w:r w:rsidRPr="00F227E0">
        <w:rPr>
          <w:rPrChange w:id="2675" w:author="Author">
            <w:rPr>
              <w:lang w:val="en-US"/>
            </w:rPr>
          </w:rPrChange>
        </w:rPr>
        <w:t>When using the new reporting interval, a new NI should be derived. With the new NI, the station should examine the area which is covered by the next SI. If a slot is found, which is allocated for own transmission, it should be checked to see if it is associated with the NSS. If so, the phase is complete and the station should return to normal operation. If not, the slot should be kept with a time</w:t>
      </w:r>
      <w:r w:rsidRPr="00F227E0">
        <w:rPr>
          <w:rPrChange w:id="2676" w:author="Author">
            <w:rPr>
              <w:lang w:val="en-US"/>
            </w:rPr>
          </w:rPrChange>
        </w:rPr>
        <w:noBreakHyphen/>
        <w:t>out above zero.</w:t>
      </w:r>
    </w:p>
    <w:p w14:paraId="64DB3FE6" w14:textId="77777777" w:rsidR="00E52BA8" w:rsidRPr="00F227E0" w:rsidRDefault="00E52BA8" w:rsidP="00E52BA8">
      <w:pPr>
        <w:rPr>
          <w:rPrChange w:id="2677" w:author="Author">
            <w:rPr>
              <w:lang w:val="en-US"/>
            </w:rPr>
          </w:rPrChange>
        </w:rPr>
      </w:pPr>
      <w:r w:rsidRPr="00F227E0">
        <w:rPr>
          <w:rPrChange w:id="2678" w:author="Author">
            <w:rPr>
              <w:lang w:val="en-US"/>
            </w:rPr>
          </w:rPrChange>
        </w:rPr>
        <w:t>If a slot was not found within the SI, a slot should be allocated. The offset, in slots, between the current transmit slot and the new allocated slot, should be calculated. The current transmit slot should be converted into an ITDMA transmission which should hold the offset with the keep flag set to TRUE.</w:t>
      </w:r>
    </w:p>
    <w:p w14:paraId="4A2F34EB" w14:textId="77777777" w:rsidR="00E52BA8" w:rsidRPr="00F227E0" w:rsidRDefault="00E52BA8" w:rsidP="00E52BA8">
      <w:pPr>
        <w:rPr>
          <w:rPrChange w:id="2679" w:author="Author">
            <w:rPr>
              <w:lang w:val="en-US"/>
            </w:rPr>
          </w:rPrChange>
        </w:rPr>
      </w:pPr>
      <w:r w:rsidRPr="00F227E0">
        <w:rPr>
          <w:rPrChange w:id="2680" w:author="Author">
            <w:rPr>
              <w:lang w:val="en-US"/>
            </w:rPr>
          </w:rPrChange>
        </w:rPr>
        <w:t>The current slot should then be used for transmission of periodic messages such as a position report.</w:t>
      </w:r>
    </w:p>
    <w:p w14:paraId="100DF776" w14:textId="77777777" w:rsidR="00E52BA8" w:rsidRPr="000743BE" w:rsidRDefault="00E52BA8" w:rsidP="00E52BA8">
      <w:pPr>
        <w:pStyle w:val="FigureNo"/>
      </w:pPr>
      <w:r w:rsidRPr="000743BE">
        <w:lastRenderedPageBreak/>
        <w:t>figure 15</w:t>
      </w:r>
    </w:p>
    <w:p w14:paraId="02DB266A" w14:textId="77777777" w:rsidR="00E52BA8" w:rsidRPr="000743BE" w:rsidRDefault="00E52BA8" w:rsidP="00E52BA8">
      <w:pPr>
        <w:pStyle w:val="Figure"/>
      </w:pPr>
      <w:r w:rsidRPr="00E52BA8">
        <w:object w:dxaOrig="4246" w:dyaOrig="7055" w14:anchorId="3484725F">
          <v:shape id="_x0000_i1039" type="#_x0000_t75" style="width:349.5pt;height:581pt" o:ole="">
            <v:imagedata r:id="rId40" o:title=""/>
          </v:shape>
          <o:OLEObject Type="Embed" ProgID="CorelDRAW.Graphic.14" ShapeID="_x0000_i1039" DrawAspect="Content" ObjectID="_1651069085" r:id="rId41"/>
        </w:object>
      </w:r>
    </w:p>
    <w:p w14:paraId="2C5D5AFE" w14:textId="77777777" w:rsidR="00E52BA8" w:rsidRPr="00F227E0" w:rsidRDefault="00E52BA8" w:rsidP="00E52BA8">
      <w:pPr>
        <w:pStyle w:val="Heading5"/>
        <w:rPr>
          <w:rPrChange w:id="2681" w:author="Author">
            <w:rPr>
              <w:lang w:val="en-US"/>
            </w:rPr>
          </w:rPrChange>
        </w:rPr>
      </w:pPr>
      <w:bookmarkStart w:id="2682" w:name="_Toc440784077"/>
      <w:r w:rsidRPr="00F227E0">
        <w:rPr>
          <w:rPrChange w:id="2683" w:author="Author">
            <w:rPr>
              <w:lang w:val="en-US"/>
            </w:rPr>
          </w:rPrChange>
        </w:rPr>
        <w:t>3.3.5.5.3</w:t>
      </w:r>
      <w:r w:rsidRPr="00F227E0">
        <w:rPr>
          <w:rPrChange w:id="2684" w:author="Author">
            <w:rPr>
              <w:lang w:val="en-US"/>
            </w:rPr>
          </w:rPrChange>
        </w:rPr>
        <w:tab/>
        <w:t>Wait for next selection interval</w:t>
      </w:r>
      <w:bookmarkEnd w:id="2682"/>
    </w:p>
    <w:p w14:paraId="14789BBE" w14:textId="77777777" w:rsidR="00E52BA8" w:rsidRPr="00F227E0" w:rsidRDefault="00E52BA8" w:rsidP="00E52BA8">
      <w:pPr>
        <w:rPr>
          <w:rPrChange w:id="2685" w:author="Author">
            <w:rPr>
              <w:lang w:val="en-US"/>
            </w:rPr>
          </w:rPrChange>
        </w:rPr>
      </w:pPr>
      <w:r w:rsidRPr="00F227E0">
        <w:rPr>
          <w:rPrChange w:id="2686" w:author="Author">
            <w:rPr>
              <w:lang w:val="en-US"/>
            </w:rPr>
          </w:rPrChange>
        </w:rPr>
        <w:t>While waiting for the next SI, the station continuously scans the frame for slots which are allocated for own transmission. If a slot is found, the slot time-out should be set to zero. After transmission in that slot, the slot should be freed.</w:t>
      </w:r>
    </w:p>
    <w:p w14:paraId="71FB8DDB" w14:textId="77777777" w:rsidR="00E52BA8" w:rsidRPr="00F227E0" w:rsidRDefault="00E52BA8" w:rsidP="00E52BA8">
      <w:pPr>
        <w:rPr>
          <w:rPrChange w:id="2687" w:author="Author">
            <w:rPr>
              <w:lang w:val="en-US"/>
            </w:rPr>
          </w:rPrChange>
        </w:rPr>
      </w:pPr>
      <w:r w:rsidRPr="00F227E0">
        <w:rPr>
          <w:rPrChange w:id="2688" w:author="Author">
            <w:rPr>
              <w:lang w:val="en-US"/>
            </w:rPr>
          </w:rPrChange>
        </w:rPr>
        <w:lastRenderedPageBreak/>
        <w:t>When the next SI is approached, the station should begin to search for the transmit slot allocated within the SI. When found, the process should be repeated.</w:t>
      </w:r>
    </w:p>
    <w:p w14:paraId="5A7DEF7C" w14:textId="77777777" w:rsidR="00E52BA8" w:rsidRPr="00F227E0" w:rsidRDefault="00E52BA8" w:rsidP="00E52BA8">
      <w:pPr>
        <w:pStyle w:val="Heading3"/>
        <w:rPr>
          <w:rPrChange w:id="2689" w:author="Author">
            <w:rPr>
              <w:lang w:val="en-US"/>
            </w:rPr>
          </w:rPrChange>
        </w:rPr>
      </w:pPr>
      <w:bookmarkStart w:id="2690" w:name="_Toc440784078"/>
      <w:r w:rsidRPr="00F227E0">
        <w:rPr>
          <w:rPrChange w:id="2691" w:author="Author">
            <w:rPr>
              <w:lang w:val="en-US"/>
            </w:rPr>
          </w:rPrChange>
        </w:rPr>
        <w:t>3.3.6</w:t>
      </w:r>
      <w:r w:rsidRPr="00F227E0">
        <w:rPr>
          <w:rPrChange w:id="2692" w:author="Author">
            <w:rPr>
              <w:lang w:val="en-US"/>
            </w:rPr>
          </w:rPrChange>
        </w:rPr>
        <w:tab/>
        <w:t>Assigned operation</w:t>
      </w:r>
      <w:bookmarkEnd w:id="2690"/>
    </w:p>
    <w:p w14:paraId="2C595BAA" w14:textId="77777777" w:rsidR="00E52BA8" w:rsidRPr="00F227E0" w:rsidRDefault="00E52BA8" w:rsidP="00E52BA8">
      <w:pPr>
        <w:rPr>
          <w:spacing w:val="-2"/>
          <w:rPrChange w:id="2693" w:author="Author">
            <w:rPr>
              <w:lang w:val="en-US"/>
            </w:rPr>
          </w:rPrChange>
        </w:rPr>
      </w:pPr>
      <w:r w:rsidRPr="00F227E0">
        <w:rPr>
          <w:spacing w:val="-2"/>
          <w:rPrChange w:id="2694" w:author="Author">
            <w:rPr>
              <w:lang w:val="en-US"/>
            </w:rPr>
          </w:rPrChange>
        </w:rPr>
        <w:t>If a mobile station is outside and not entering a transition zone, a station operating in the autonomous mode, may be commanded to operate according to a specific transmission schedule as defined in Message 16 or 23. Assigned mode applies to alternating operation between both channels.</w:t>
      </w:r>
    </w:p>
    <w:p w14:paraId="7B1E46A5" w14:textId="1788A277" w:rsidR="00E52BA8" w:rsidRPr="00F227E0" w:rsidRDefault="00E52BA8" w:rsidP="00E52BA8">
      <w:pPr>
        <w:rPr>
          <w:rPrChange w:id="2695" w:author="Author">
            <w:rPr>
              <w:lang w:val="en-US"/>
            </w:rPr>
          </w:rPrChange>
        </w:rPr>
      </w:pPr>
      <w:r w:rsidRPr="00F227E0">
        <w:rPr>
          <w:rPrChange w:id="2696" w:author="Author">
            <w:rPr>
              <w:lang w:val="en-US"/>
            </w:rPr>
          </w:rPrChange>
        </w:rPr>
        <w:t xml:space="preserve">When operating in the assigned mode, the Class B “SO” </w:t>
      </w:r>
      <w:del w:id="2697" w:author="Author">
        <w:r w:rsidRPr="00513767" w:rsidDel="00513767">
          <w:rPr>
            <w:highlight w:val="cyan"/>
          </w:rPr>
          <w:delText>shipborne mobile</w:delText>
        </w:r>
        <w:r w:rsidRPr="00F227E0" w:rsidDel="00513767">
          <w:rPr>
            <w:rPrChange w:id="2698" w:author="Author">
              <w:rPr>
                <w:lang w:val="en-US"/>
              </w:rPr>
            </w:rPrChange>
          </w:rPr>
          <w:delText xml:space="preserve"> </w:delText>
        </w:r>
      </w:del>
      <w:r w:rsidRPr="00F227E0">
        <w:rPr>
          <w:rPrChange w:id="2699" w:author="Author">
            <w:rPr>
              <w:lang w:val="en-US"/>
            </w:rPr>
          </w:rPrChange>
        </w:rPr>
        <w:t xml:space="preserve">station and the SAR aircraft station should set their assign mode flag to “station operating in assigned mode”. The assigned mode should affect only the station’s transmission of position reports, and no other behaviour of the station should be affected. Mobile stations, other than Class A should transmit position reports as directed by Message 16 or 23, and the station should not change its reporting interval for changing course and speed. </w:t>
      </w:r>
    </w:p>
    <w:p w14:paraId="5389297E" w14:textId="4A120D57" w:rsidR="00E52BA8" w:rsidRPr="00F227E0" w:rsidRDefault="00E52BA8" w:rsidP="00E52BA8">
      <w:pPr>
        <w:rPr>
          <w:rPrChange w:id="2700" w:author="Author">
            <w:rPr>
              <w:lang w:val="en-US"/>
            </w:rPr>
          </w:rPrChange>
        </w:rPr>
      </w:pPr>
      <w:r w:rsidRPr="00F227E0">
        <w:rPr>
          <w:rPrChange w:id="2701" w:author="Author">
            <w:rPr>
              <w:lang w:val="en-US"/>
            </w:rPr>
          </w:rPrChange>
        </w:rPr>
        <w:t xml:space="preserve">Class A </w:t>
      </w:r>
      <w:del w:id="2702" w:author="Author">
        <w:r w:rsidRPr="00513767" w:rsidDel="00513767">
          <w:rPr>
            <w:highlight w:val="cyan"/>
          </w:rPr>
          <w:delText>shipborne mobile AIS</w:delText>
        </w:r>
        <w:r w:rsidRPr="00F227E0" w:rsidDel="00513767">
          <w:rPr>
            <w:rPrChange w:id="2703" w:author="Author">
              <w:rPr>
                <w:lang w:val="en-US"/>
              </w:rPr>
            </w:rPrChange>
          </w:rPr>
          <w:delText xml:space="preserve"> </w:delText>
        </w:r>
      </w:del>
      <w:r w:rsidRPr="00F227E0">
        <w:rPr>
          <w:rPrChange w:id="2704" w:author="Author">
            <w:rPr>
              <w:lang w:val="en-US"/>
            </w:rPr>
          </w:rPrChange>
        </w:rPr>
        <w:t xml:space="preserve">stations should apply the same rule unless the autonomous mode requires a shorter reporting interval than the reporting interval as directed by Message 16 or 23. When operating in the assigned mode, the Class A </w:t>
      </w:r>
      <w:del w:id="2705" w:author="Author">
        <w:r w:rsidRPr="00513767" w:rsidDel="00513767">
          <w:rPr>
            <w:highlight w:val="cyan"/>
          </w:rPr>
          <w:delText>shipborne mobile</w:delText>
        </w:r>
        <w:r w:rsidRPr="00F227E0" w:rsidDel="00513767">
          <w:rPr>
            <w:rPrChange w:id="2706" w:author="Author">
              <w:rPr>
                <w:lang w:val="en-US"/>
              </w:rPr>
            </w:rPrChange>
          </w:rPr>
          <w:delText xml:space="preserve"> </w:delText>
        </w:r>
      </w:del>
      <w:r w:rsidRPr="00F227E0">
        <w:rPr>
          <w:rPrChange w:id="2707" w:author="Author">
            <w:rPr>
              <w:lang w:val="en-US"/>
            </w:rPr>
          </w:rPrChange>
        </w:rPr>
        <w:t>station should use Message 2 for transmission of position reports instead of Message 1.</w:t>
      </w:r>
    </w:p>
    <w:p w14:paraId="5009A2DC" w14:textId="3196A643" w:rsidR="00E52BA8" w:rsidRPr="00F227E0" w:rsidRDefault="00E52BA8" w:rsidP="00E52BA8">
      <w:pPr>
        <w:spacing w:before="60"/>
        <w:rPr>
          <w:rPrChange w:id="2708" w:author="Author">
            <w:rPr>
              <w:lang w:val="en-US"/>
            </w:rPr>
          </w:rPrChange>
        </w:rPr>
      </w:pPr>
      <w:r w:rsidRPr="00F227E0">
        <w:rPr>
          <w:rPrChange w:id="2709" w:author="Author">
            <w:rPr>
              <w:lang w:val="en-US"/>
            </w:rPr>
          </w:rPrChange>
        </w:rPr>
        <w:t xml:space="preserve">If the autonomous mode requires a shorter reporting interval than that directed by Message 16 or 23, the Class A </w:t>
      </w:r>
      <w:del w:id="2710" w:author="Author">
        <w:r w:rsidRPr="00F227E0" w:rsidDel="00513767">
          <w:rPr>
            <w:highlight w:val="cyan"/>
            <w:rPrChange w:id="2711" w:author="Author">
              <w:rPr>
                <w:lang w:val="en-US"/>
              </w:rPr>
            </w:rPrChange>
          </w:rPr>
          <w:delText>shipborne mobile AIS</w:delText>
        </w:r>
        <w:r w:rsidRPr="00F227E0" w:rsidDel="00513767">
          <w:rPr>
            <w:rPrChange w:id="2712" w:author="Author">
              <w:rPr>
                <w:lang w:val="en-US"/>
              </w:rPr>
            </w:rPrChange>
          </w:rPr>
          <w:delText xml:space="preserve"> </w:delText>
        </w:r>
      </w:del>
      <w:r w:rsidRPr="00F227E0">
        <w:rPr>
          <w:rPrChange w:id="2713" w:author="Author">
            <w:rPr>
              <w:lang w:val="en-US"/>
            </w:rPr>
          </w:rPrChange>
        </w:rPr>
        <w:t>station should use the reporting interval of the autonomous mode. If a temporary change of the autonomous reporting interval requires a shorter reporting interval than that directed by Message 16 or 23, ITDMA transmissions should be inserted between the assigned transmissions for the duration of the change. If a slot offset is given, it should be relative to the assignment transmission received. Assignments are limited in time and will be re</w:t>
      </w:r>
      <w:r w:rsidRPr="00F227E0">
        <w:rPr>
          <w:rPrChange w:id="2714" w:author="Author">
            <w:rPr>
              <w:lang w:val="en-US"/>
            </w:rPr>
          </w:rPrChange>
        </w:rPr>
        <w:noBreakHyphen/>
        <w:t xml:space="preserve">issued by the competent authority as needed. The last received assignment should continue or overwrite the previous assignment. This should also be the case, when two assignments are made in the same </w:t>
      </w:r>
      <w:r w:rsidRPr="00F227E0">
        <w:rPr>
          <w:caps/>
          <w:rPrChange w:id="2715" w:author="Author">
            <w:rPr>
              <w:caps/>
              <w:lang w:val="en-US"/>
            </w:rPr>
          </w:rPrChange>
        </w:rPr>
        <w:t>m</w:t>
      </w:r>
      <w:r w:rsidRPr="00F227E0">
        <w:rPr>
          <w:rPrChange w:id="2716" w:author="Author">
            <w:rPr>
              <w:lang w:val="en-US"/>
            </w:rPr>
          </w:rPrChange>
        </w:rPr>
        <w:t>essage 16 for the same station. Two levels of assignments are possible.</w:t>
      </w:r>
    </w:p>
    <w:p w14:paraId="1CB9B4D4" w14:textId="77777777" w:rsidR="00E52BA8" w:rsidRPr="00F227E0" w:rsidRDefault="00E52BA8" w:rsidP="00E52BA8">
      <w:pPr>
        <w:pStyle w:val="Heading4"/>
        <w:rPr>
          <w:rPrChange w:id="2717" w:author="Author">
            <w:rPr>
              <w:lang w:val="en-US"/>
            </w:rPr>
          </w:rPrChange>
        </w:rPr>
      </w:pPr>
      <w:bookmarkStart w:id="2718" w:name="_Toc440784079"/>
      <w:r w:rsidRPr="00F227E0">
        <w:rPr>
          <w:rPrChange w:id="2719" w:author="Author">
            <w:rPr>
              <w:lang w:val="en-US"/>
            </w:rPr>
          </w:rPrChange>
        </w:rPr>
        <w:t>3.3.6.1</w:t>
      </w:r>
      <w:r w:rsidRPr="00F227E0">
        <w:rPr>
          <w:rPrChange w:id="2720" w:author="Author">
            <w:rPr>
              <w:lang w:val="en-US"/>
            </w:rPr>
          </w:rPrChange>
        </w:rPr>
        <w:tab/>
        <w:t>Assignment of reporting interval</w:t>
      </w:r>
      <w:bookmarkEnd w:id="2718"/>
    </w:p>
    <w:p w14:paraId="1B5AF9DE" w14:textId="77777777" w:rsidR="00E52BA8" w:rsidRPr="00F227E0" w:rsidRDefault="00E52BA8" w:rsidP="00E52BA8">
      <w:pPr>
        <w:rPr>
          <w:rPrChange w:id="2721" w:author="Author">
            <w:rPr>
              <w:lang w:val="en-US"/>
            </w:rPr>
          </w:rPrChange>
        </w:rPr>
      </w:pPr>
      <w:r w:rsidRPr="00F227E0">
        <w:rPr>
          <w:rPrChange w:id="2722" w:author="Author">
            <w:rPr>
              <w:lang w:val="en-US"/>
            </w:rPr>
          </w:rPrChange>
        </w:rPr>
        <w:t>When assigned a new RI, the mobile station should continue to autonomously schedule its trans</w:t>
      </w:r>
      <w:r w:rsidRPr="00F227E0">
        <w:rPr>
          <w:rPrChange w:id="2723" w:author="Author">
            <w:rPr>
              <w:lang w:val="en-US"/>
            </w:rPr>
          </w:rPrChange>
        </w:rPr>
        <w:softHyphen/>
        <w:t>missions according to the rules of § 3.3.6. The process of changing to a new RI is described in § 4.3.</w:t>
      </w:r>
    </w:p>
    <w:p w14:paraId="0C306CC1" w14:textId="77777777" w:rsidR="00E52BA8" w:rsidRPr="00F227E0" w:rsidRDefault="00E52BA8" w:rsidP="00E52BA8">
      <w:pPr>
        <w:pStyle w:val="Heading4"/>
        <w:rPr>
          <w:rPrChange w:id="2724" w:author="Author">
            <w:rPr>
              <w:lang w:val="en-US"/>
            </w:rPr>
          </w:rPrChange>
        </w:rPr>
      </w:pPr>
      <w:bookmarkStart w:id="2725" w:name="_Toc440784080"/>
      <w:r w:rsidRPr="00F227E0">
        <w:rPr>
          <w:rPrChange w:id="2726" w:author="Author">
            <w:rPr>
              <w:lang w:val="en-US"/>
            </w:rPr>
          </w:rPrChange>
        </w:rPr>
        <w:t>3.3.6.2</w:t>
      </w:r>
      <w:r w:rsidRPr="00F227E0">
        <w:rPr>
          <w:rPrChange w:id="2727" w:author="Author">
            <w:rPr>
              <w:lang w:val="en-US"/>
            </w:rPr>
          </w:rPrChange>
        </w:rPr>
        <w:tab/>
        <w:t>Assignment of transmission slots</w:t>
      </w:r>
      <w:bookmarkEnd w:id="2725"/>
    </w:p>
    <w:p w14:paraId="38C8D6F2" w14:textId="77777777" w:rsidR="00E52BA8" w:rsidRPr="00F227E0" w:rsidRDefault="00E52BA8" w:rsidP="00E52BA8">
      <w:pPr>
        <w:rPr>
          <w:rPrChange w:id="2728" w:author="Author">
            <w:rPr>
              <w:lang w:val="en-US"/>
            </w:rPr>
          </w:rPrChange>
        </w:rPr>
      </w:pPr>
      <w:r w:rsidRPr="00F227E0">
        <w:rPr>
          <w:rPrChange w:id="2729" w:author="Author">
            <w:rPr>
              <w:lang w:val="en-US"/>
            </w:rPr>
          </w:rPrChange>
        </w:rPr>
        <w:t xml:space="preserve">A station may be assigned the exact slots to be used for repeatable transmissions by a base station using the assigned mode command Message 16 (see § 4.5). </w:t>
      </w:r>
    </w:p>
    <w:p w14:paraId="0BEAC98D" w14:textId="77777777" w:rsidR="00E52BA8" w:rsidRPr="00F227E0" w:rsidRDefault="00E52BA8" w:rsidP="00E52BA8">
      <w:pPr>
        <w:pStyle w:val="Heading5"/>
        <w:rPr>
          <w:rPrChange w:id="2730" w:author="Author">
            <w:rPr>
              <w:lang w:val="en-US"/>
            </w:rPr>
          </w:rPrChange>
        </w:rPr>
      </w:pPr>
      <w:bookmarkStart w:id="2731" w:name="_Toc440784081"/>
      <w:r w:rsidRPr="00F227E0">
        <w:rPr>
          <w:rPrChange w:id="2732" w:author="Author">
            <w:rPr>
              <w:lang w:val="en-US"/>
            </w:rPr>
          </w:rPrChange>
        </w:rPr>
        <w:t>3.3.6.2.1</w:t>
      </w:r>
      <w:r w:rsidRPr="00F227E0">
        <w:rPr>
          <w:rPrChange w:id="2733" w:author="Author">
            <w:rPr>
              <w:lang w:val="en-US"/>
            </w:rPr>
          </w:rPrChange>
        </w:rPr>
        <w:tab/>
        <w:t>Entering assigned mode</w:t>
      </w:r>
      <w:bookmarkEnd w:id="2731"/>
    </w:p>
    <w:p w14:paraId="4942CC36" w14:textId="77777777" w:rsidR="00E52BA8" w:rsidRPr="00F227E0" w:rsidRDefault="00E52BA8" w:rsidP="00E52BA8">
      <w:pPr>
        <w:rPr>
          <w:rPrChange w:id="2734" w:author="Author">
            <w:rPr>
              <w:lang w:val="en-US"/>
            </w:rPr>
          </w:rPrChange>
        </w:rPr>
      </w:pPr>
      <w:r w:rsidRPr="00F227E0">
        <w:rPr>
          <w:rPrChange w:id="2735" w:author="Author">
            <w:rPr>
              <w:lang w:val="en-US"/>
            </w:rPr>
          </w:rPrChange>
        </w:rPr>
        <w:t>Upon receipt of the assigned mode command Message 16, the station should allocate the specified slots and begin transmission in these. It should continue to transmit in the autonomously allocated slots with a zero slot time-out and a zero slot offset, until those slots have been removed from the transmission schedule. A transmission with a zero slot time-out and a zero slot offset indicates that this is the last transmission in that slot with no further allocation in that SI.</w:t>
      </w:r>
    </w:p>
    <w:p w14:paraId="22A110FB" w14:textId="77777777" w:rsidR="00E52BA8" w:rsidRPr="00F227E0" w:rsidRDefault="00E52BA8" w:rsidP="00E52BA8">
      <w:pPr>
        <w:pStyle w:val="Heading5"/>
        <w:rPr>
          <w:rPrChange w:id="2736" w:author="Author">
            <w:rPr>
              <w:lang w:val="en-US"/>
            </w:rPr>
          </w:rPrChange>
        </w:rPr>
      </w:pPr>
      <w:bookmarkStart w:id="2737" w:name="_Toc440784082"/>
      <w:r w:rsidRPr="00F227E0">
        <w:rPr>
          <w:rPrChange w:id="2738" w:author="Author">
            <w:rPr>
              <w:lang w:val="en-US"/>
            </w:rPr>
          </w:rPrChange>
        </w:rPr>
        <w:t>3.3.6.2.2</w:t>
      </w:r>
      <w:r w:rsidRPr="00F227E0">
        <w:rPr>
          <w:rPrChange w:id="2739" w:author="Author">
            <w:rPr>
              <w:lang w:val="en-US"/>
            </w:rPr>
          </w:rPrChange>
        </w:rPr>
        <w:tab/>
        <w:t>Operating in the assigned mode</w:t>
      </w:r>
      <w:bookmarkEnd w:id="2737"/>
    </w:p>
    <w:p w14:paraId="18152D1A" w14:textId="77777777" w:rsidR="00E52BA8" w:rsidRPr="00F227E0" w:rsidRDefault="00E52BA8" w:rsidP="00E52BA8">
      <w:pPr>
        <w:rPr>
          <w:rPrChange w:id="2740" w:author="Author">
            <w:rPr>
              <w:lang w:val="en-US"/>
            </w:rPr>
          </w:rPrChange>
        </w:rPr>
      </w:pPr>
      <w:r w:rsidRPr="00F227E0">
        <w:rPr>
          <w:rPrChange w:id="2741" w:author="Author">
            <w:rPr>
              <w:lang w:val="en-US"/>
            </w:rPr>
          </w:rPrChange>
        </w:rPr>
        <w:t>The assigned slots should use the SOTDMA communication state, with the time-out value set to the time-out of the assigned slot. The assigned slot time-out should be between 3 and 7 for all assigned slots. For each frame, the slot time-out should be decremented.</w:t>
      </w:r>
    </w:p>
    <w:p w14:paraId="7F6FEF98" w14:textId="77777777" w:rsidR="00E52BA8" w:rsidRPr="00F227E0" w:rsidRDefault="00E52BA8" w:rsidP="00E52BA8">
      <w:pPr>
        <w:pStyle w:val="Heading5"/>
        <w:rPr>
          <w:rPrChange w:id="2742" w:author="Author">
            <w:rPr>
              <w:lang w:val="en-US"/>
            </w:rPr>
          </w:rPrChange>
        </w:rPr>
      </w:pPr>
      <w:bookmarkStart w:id="2743" w:name="_Toc440784083"/>
      <w:r w:rsidRPr="00F227E0">
        <w:rPr>
          <w:rPrChange w:id="2744" w:author="Author">
            <w:rPr>
              <w:lang w:val="en-US"/>
            </w:rPr>
          </w:rPrChange>
        </w:rPr>
        <w:lastRenderedPageBreak/>
        <w:t>3.3.6.2.3</w:t>
      </w:r>
      <w:r w:rsidRPr="00F227E0">
        <w:rPr>
          <w:rPrChange w:id="2745" w:author="Author">
            <w:rPr>
              <w:lang w:val="en-US"/>
            </w:rPr>
          </w:rPrChange>
        </w:rPr>
        <w:tab/>
        <w:t>Returning to autonomous and continuous mode</w:t>
      </w:r>
      <w:bookmarkEnd w:id="2743"/>
    </w:p>
    <w:p w14:paraId="0447A06B" w14:textId="77777777" w:rsidR="00E52BA8" w:rsidRPr="00F227E0" w:rsidRDefault="00E52BA8" w:rsidP="00E52BA8">
      <w:pPr>
        <w:rPr>
          <w:rPrChange w:id="2746" w:author="Author">
            <w:rPr>
              <w:lang w:val="en-US"/>
            </w:rPr>
          </w:rPrChange>
        </w:rPr>
      </w:pPr>
      <w:r w:rsidRPr="00F227E0">
        <w:rPr>
          <w:rPrChange w:id="2747" w:author="Author">
            <w:rPr>
              <w:lang w:val="en-US"/>
            </w:rPr>
          </w:rPrChange>
        </w:rPr>
        <w:t>Unless a new assignment is received, the assignment should be terminated, when the slot time-out reaches zero. At this stage, the station should return to autonomous and continuous mode.</w:t>
      </w:r>
    </w:p>
    <w:p w14:paraId="4AE1E8A2" w14:textId="77777777" w:rsidR="00E52BA8" w:rsidRPr="00F227E0" w:rsidRDefault="00E52BA8" w:rsidP="00E52BA8">
      <w:pPr>
        <w:rPr>
          <w:rPrChange w:id="2748" w:author="Author">
            <w:rPr>
              <w:lang w:val="en-US"/>
            </w:rPr>
          </w:rPrChange>
        </w:rPr>
      </w:pPr>
      <w:r w:rsidRPr="00F227E0">
        <w:rPr>
          <w:rPrChange w:id="2749" w:author="Author">
            <w:rPr>
              <w:lang w:val="en-US"/>
            </w:rPr>
          </w:rPrChange>
        </w:rPr>
        <w:t>The station should initiate the return to autonomous and continuous mode as soon as it detects an assigned slot with a zero slot time-out. This slot should be used to re-enter the network. The station should randomly select an available slot from candidate slots within a NI of the current slot and make this the NSS. It should then substitute the assigned slot for an ITDMA slot and should use this to transmit the relative offset to the new NSS. From this point on, the process should be identical to the network entry phase (see § 3.3.5.2).</w:t>
      </w:r>
    </w:p>
    <w:p w14:paraId="57A67ECB" w14:textId="77777777" w:rsidR="00E52BA8" w:rsidRPr="00F227E0" w:rsidRDefault="00E52BA8" w:rsidP="00E52BA8">
      <w:pPr>
        <w:pStyle w:val="Heading3"/>
        <w:keepNext w:val="0"/>
        <w:keepLines w:val="0"/>
        <w:rPr>
          <w:rPrChange w:id="2750" w:author="Author">
            <w:rPr>
              <w:lang w:val="en-US"/>
            </w:rPr>
          </w:rPrChange>
        </w:rPr>
      </w:pPr>
      <w:bookmarkStart w:id="2751" w:name="_Toc440784084"/>
      <w:r w:rsidRPr="00F227E0">
        <w:rPr>
          <w:rPrChange w:id="2752" w:author="Author">
            <w:rPr>
              <w:lang w:val="en-US"/>
            </w:rPr>
          </w:rPrChange>
        </w:rPr>
        <w:t>3.3.7</w:t>
      </w:r>
      <w:r w:rsidRPr="00F227E0">
        <w:rPr>
          <w:rPrChange w:id="2753" w:author="Author">
            <w:rPr>
              <w:lang w:val="en-US"/>
            </w:rPr>
          </w:rPrChange>
        </w:rPr>
        <w:tab/>
        <w:t>Message structure</w:t>
      </w:r>
      <w:bookmarkEnd w:id="2751"/>
    </w:p>
    <w:p w14:paraId="295B19D3" w14:textId="77777777" w:rsidR="00E52BA8" w:rsidRPr="00F227E0" w:rsidRDefault="00E52BA8" w:rsidP="00E52BA8">
      <w:pPr>
        <w:rPr>
          <w:rPrChange w:id="2754" w:author="Author">
            <w:rPr>
              <w:lang w:val="en-US"/>
            </w:rPr>
          </w:rPrChange>
        </w:rPr>
      </w:pPr>
      <w:r w:rsidRPr="00F227E0">
        <w:rPr>
          <w:rPrChange w:id="2755" w:author="Author">
            <w:rPr>
              <w:lang w:val="en-US"/>
            </w:rPr>
          </w:rPrChange>
        </w:rPr>
        <w:t>Messages, which are part of the access schemes, should have the following structure shown in Fig. 16 inside the data portion of a data packet:</w:t>
      </w:r>
    </w:p>
    <w:p w14:paraId="26FA7298" w14:textId="77777777" w:rsidR="00E52BA8" w:rsidRPr="000743BE" w:rsidRDefault="00E52BA8" w:rsidP="00E52BA8">
      <w:pPr>
        <w:pStyle w:val="FigureNo"/>
      </w:pPr>
      <w:r w:rsidRPr="000743BE">
        <w:t>Figure 16</w:t>
      </w:r>
    </w:p>
    <w:p w14:paraId="710AFADF" w14:textId="77777777" w:rsidR="00E52BA8" w:rsidRPr="000743BE" w:rsidRDefault="00E52BA8" w:rsidP="00E52BA8">
      <w:pPr>
        <w:pStyle w:val="Figure"/>
      </w:pPr>
      <w:r w:rsidRPr="00E52BA8">
        <w:object w:dxaOrig="5610" w:dyaOrig="1824" w14:anchorId="5824799B">
          <v:shape id="_x0000_i1040" type="#_x0000_t75" style="width:462.5pt;height:149pt" o:ole="">
            <v:imagedata r:id="rId42" o:title=""/>
          </v:shape>
          <o:OLEObject Type="Embed" ProgID="CorelDRAW.Graphic.14" ShapeID="_x0000_i1040" DrawAspect="Content" ObjectID="_1651069086" r:id="rId43"/>
        </w:object>
      </w:r>
    </w:p>
    <w:p w14:paraId="4D472C0E" w14:textId="77777777" w:rsidR="00E52BA8" w:rsidRPr="00F227E0" w:rsidRDefault="00E52BA8" w:rsidP="00E52BA8">
      <w:pPr>
        <w:rPr>
          <w:rPrChange w:id="2756" w:author="Author">
            <w:rPr>
              <w:lang w:val="en-US"/>
            </w:rPr>
          </w:rPrChange>
        </w:rPr>
      </w:pPr>
      <w:r w:rsidRPr="00F227E0">
        <w:rPr>
          <w:rPrChange w:id="2757" w:author="Author">
            <w:rPr>
              <w:lang w:val="en-US"/>
            </w:rPr>
          </w:rPrChange>
        </w:rPr>
        <w:t>Each message is described using a table with parameter fields listed from top to bottom. Each parameter field is defined with the most significant bit first.</w:t>
      </w:r>
    </w:p>
    <w:p w14:paraId="3E71F66B" w14:textId="77777777" w:rsidR="00E52BA8" w:rsidRPr="00F227E0" w:rsidRDefault="00E52BA8" w:rsidP="00E52BA8">
      <w:pPr>
        <w:rPr>
          <w:rPrChange w:id="2758" w:author="Author">
            <w:rPr>
              <w:lang w:val="en-US"/>
            </w:rPr>
          </w:rPrChange>
        </w:rPr>
      </w:pPr>
      <w:r w:rsidRPr="00F227E0">
        <w:rPr>
          <w:rPrChange w:id="2759" w:author="Author">
            <w:rPr>
              <w:lang w:val="en-US"/>
            </w:rPr>
          </w:rPrChange>
        </w:rPr>
        <w:t>Parameter fields containing sub-fields (e.g. communication state) are defined in separate tables with sub-fields listed top to bottom, with the most significant bit first within each sub-field.</w:t>
      </w:r>
    </w:p>
    <w:p w14:paraId="35073ED7" w14:textId="77777777" w:rsidR="00E52BA8" w:rsidRPr="00F227E0" w:rsidRDefault="00E52BA8" w:rsidP="00E52BA8">
      <w:pPr>
        <w:rPr>
          <w:rPrChange w:id="2760" w:author="Author">
            <w:rPr>
              <w:lang w:val="en-US"/>
            </w:rPr>
          </w:rPrChange>
        </w:rPr>
      </w:pPr>
      <w:r w:rsidRPr="00F227E0">
        <w:rPr>
          <w:rPrChange w:id="2761" w:author="Author">
            <w:rPr>
              <w:lang w:val="en-US"/>
            </w:rPr>
          </w:rPrChange>
        </w:rPr>
        <w:t>Character strings are presented left to right most significant bit first. All unused characters should be represented by the @ symbol, and they should be placed at the end of the string.</w:t>
      </w:r>
    </w:p>
    <w:p w14:paraId="72027B05" w14:textId="77777777" w:rsidR="00E52BA8" w:rsidRPr="00F227E0" w:rsidRDefault="00E52BA8" w:rsidP="00E52BA8">
      <w:pPr>
        <w:rPr>
          <w:rPrChange w:id="2762" w:author="Author">
            <w:rPr>
              <w:lang w:val="en-US"/>
            </w:rPr>
          </w:rPrChange>
        </w:rPr>
      </w:pPr>
      <w:r w:rsidRPr="00F227E0">
        <w:rPr>
          <w:rPrChange w:id="2763" w:author="Author">
            <w:rPr>
              <w:lang w:val="en-US"/>
            </w:rPr>
          </w:rPrChange>
        </w:rPr>
        <w:t>When data is output on the VHF data link it should be grouped in bytes of 8 bits from top to bottom of the table associated with each message in accordance with ISO/IEC 13239:2002. Each byte should be output with least significant bit first. During the output process, data should be subject to bit-stuffing (see § 3.2.2) and NRZI coding (see § 2.6).</w:t>
      </w:r>
    </w:p>
    <w:p w14:paraId="64366281" w14:textId="77777777" w:rsidR="00E52BA8" w:rsidRPr="00F227E0" w:rsidRDefault="00E52BA8" w:rsidP="00E52BA8">
      <w:pPr>
        <w:rPr>
          <w:rPrChange w:id="2764" w:author="Author">
            <w:rPr>
              <w:lang w:val="en-US"/>
            </w:rPr>
          </w:rPrChange>
        </w:rPr>
      </w:pPr>
      <w:r w:rsidRPr="00F227E0">
        <w:rPr>
          <w:rPrChange w:id="2765" w:author="Author">
            <w:rPr>
              <w:lang w:val="en-US"/>
            </w:rPr>
          </w:rPrChange>
        </w:rPr>
        <w:t>Unused bits in the last byte should be set to zero in order to preserve byte boundary.</w:t>
      </w:r>
    </w:p>
    <w:p w14:paraId="156DDA17" w14:textId="77777777" w:rsidR="00E52BA8" w:rsidRPr="00F227E0" w:rsidRDefault="00E52BA8" w:rsidP="00E52BA8">
      <w:pPr>
        <w:rPr>
          <w:rPrChange w:id="2766" w:author="Author">
            <w:rPr>
              <w:lang w:val="en-US"/>
            </w:rPr>
          </w:rPrChange>
        </w:rPr>
      </w:pPr>
      <w:r w:rsidRPr="00F227E0">
        <w:rPr>
          <w:rPrChange w:id="2767" w:author="Author">
            <w:rPr>
              <w:lang w:val="en-US"/>
            </w:rPr>
          </w:rPrChange>
        </w:rPr>
        <w:t>Generic example for a message table:</w:t>
      </w:r>
    </w:p>
    <w:p w14:paraId="3254550F" w14:textId="77777777" w:rsidR="00E52BA8" w:rsidRPr="000743BE" w:rsidRDefault="00E52BA8" w:rsidP="00E52BA8">
      <w:pPr>
        <w:pStyle w:val="TableNo"/>
      </w:pPr>
      <w:r w:rsidRPr="000743BE">
        <w:t>TABLE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10"/>
        <w:gridCol w:w="1710"/>
        <w:gridCol w:w="1710"/>
      </w:tblGrid>
      <w:tr w:rsidR="00E52BA8" w:rsidRPr="000743BE" w14:paraId="36F005A9" w14:textId="77777777" w:rsidTr="00D43B39">
        <w:trPr>
          <w:tblHeader/>
          <w:jc w:val="center"/>
        </w:trPr>
        <w:tc>
          <w:tcPr>
            <w:tcW w:w="1710" w:type="dxa"/>
          </w:tcPr>
          <w:p w14:paraId="684FFCD5" w14:textId="77777777" w:rsidR="00E52BA8" w:rsidRPr="000743BE" w:rsidRDefault="00E52BA8" w:rsidP="00D43B39">
            <w:pPr>
              <w:pStyle w:val="Tablehead"/>
            </w:pPr>
            <w:r w:rsidRPr="000743BE">
              <w:t>Parameter</w:t>
            </w:r>
          </w:p>
        </w:tc>
        <w:tc>
          <w:tcPr>
            <w:tcW w:w="1710" w:type="dxa"/>
          </w:tcPr>
          <w:p w14:paraId="5FA37628" w14:textId="77777777" w:rsidR="00E52BA8" w:rsidRPr="000743BE" w:rsidRDefault="00E52BA8" w:rsidP="00D43B39">
            <w:pPr>
              <w:pStyle w:val="Tablehead"/>
            </w:pPr>
            <w:r w:rsidRPr="000743BE">
              <w:t>Symbol</w:t>
            </w:r>
          </w:p>
        </w:tc>
        <w:tc>
          <w:tcPr>
            <w:tcW w:w="1710" w:type="dxa"/>
          </w:tcPr>
          <w:p w14:paraId="1CF8C343" w14:textId="77777777" w:rsidR="00E52BA8" w:rsidRPr="000743BE" w:rsidRDefault="00E52BA8" w:rsidP="00D43B39">
            <w:pPr>
              <w:pStyle w:val="Tablehead"/>
            </w:pPr>
            <w:r w:rsidRPr="000743BE">
              <w:t>Number of bits</w:t>
            </w:r>
          </w:p>
        </w:tc>
        <w:tc>
          <w:tcPr>
            <w:tcW w:w="1710" w:type="dxa"/>
          </w:tcPr>
          <w:p w14:paraId="0E6795F1" w14:textId="77777777" w:rsidR="00E52BA8" w:rsidRPr="000743BE" w:rsidRDefault="00E52BA8" w:rsidP="00D43B39">
            <w:pPr>
              <w:pStyle w:val="Tablehead"/>
            </w:pPr>
            <w:r w:rsidRPr="000743BE">
              <w:t>Description</w:t>
            </w:r>
          </w:p>
        </w:tc>
      </w:tr>
      <w:tr w:rsidR="00E52BA8" w:rsidRPr="000743BE" w14:paraId="4FA6A2F9" w14:textId="77777777" w:rsidTr="00D43B39">
        <w:trPr>
          <w:jc w:val="center"/>
        </w:trPr>
        <w:tc>
          <w:tcPr>
            <w:tcW w:w="1710" w:type="dxa"/>
          </w:tcPr>
          <w:p w14:paraId="3115E655" w14:textId="77777777" w:rsidR="00E52BA8" w:rsidRPr="000743BE" w:rsidRDefault="00E52BA8" w:rsidP="00D43B39">
            <w:pPr>
              <w:pStyle w:val="Tabletext"/>
              <w:jc w:val="center"/>
            </w:pPr>
            <w:r w:rsidRPr="000743BE">
              <w:t>P1</w:t>
            </w:r>
          </w:p>
        </w:tc>
        <w:tc>
          <w:tcPr>
            <w:tcW w:w="1710" w:type="dxa"/>
          </w:tcPr>
          <w:p w14:paraId="30321EBA" w14:textId="77777777" w:rsidR="00E52BA8" w:rsidRPr="000743BE" w:rsidRDefault="00E52BA8" w:rsidP="00D43B39">
            <w:pPr>
              <w:pStyle w:val="Tabletext"/>
              <w:jc w:val="center"/>
            </w:pPr>
            <w:r w:rsidRPr="000743BE">
              <w:t>T</w:t>
            </w:r>
          </w:p>
        </w:tc>
        <w:tc>
          <w:tcPr>
            <w:tcW w:w="1710" w:type="dxa"/>
          </w:tcPr>
          <w:p w14:paraId="0DD182DD" w14:textId="77777777" w:rsidR="00E52BA8" w:rsidRPr="000743BE" w:rsidRDefault="00E52BA8" w:rsidP="00D43B39">
            <w:pPr>
              <w:pStyle w:val="Tabletext"/>
              <w:jc w:val="center"/>
            </w:pPr>
            <w:r w:rsidRPr="000743BE">
              <w:t>6</w:t>
            </w:r>
          </w:p>
        </w:tc>
        <w:tc>
          <w:tcPr>
            <w:tcW w:w="1710" w:type="dxa"/>
          </w:tcPr>
          <w:p w14:paraId="39962217" w14:textId="77777777" w:rsidR="00E52BA8" w:rsidRPr="000743BE" w:rsidRDefault="00E52BA8" w:rsidP="00D43B39">
            <w:pPr>
              <w:pStyle w:val="Tabletext"/>
              <w:jc w:val="center"/>
            </w:pPr>
            <w:r w:rsidRPr="000743BE">
              <w:t>Parameter 1</w:t>
            </w:r>
          </w:p>
        </w:tc>
      </w:tr>
      <w:tr w:rsidR="00E52BA8" w:rsidRPr="000743BE" w14:paraId="7B7F4C50" w14:textId="77777777" w:rsidTr="00D43B39">
        <w:trPr>
          <w:jc w:val="center"/>
        </w:trPr>
        <w:tc>
          <w:tcPr>
            <w:tcW w:w="1710" w:type="dxa"/>
          </w:tcPr>
          <w:p w14:paraId="46C70366" w14:textId="77777777" w:rsidR="00E52BA8" w:rsidRPr="000743BE" w:rsidRDefault="00E52BA8" w:rsidP="00D43B39">
            <w:pPr>
              <w:pStyle w:val="Tabletext"/>
              <w:jc w:val="center"/>
            </w:pPr>
            <w:r w:rsidRPr="000743BE">
              <w:t>P2</w:t>
            </w:r>
          </w:p>
        </w:tc>
        <w:tc>
          <w:tcPr>
            <w:tcW w:w="1710" w:type="dxa"/>
          </w:tcPr>
          <w:p w14:paraId="5BDA2AD5" w14:textId="77777777" w:rsidR="00E52BA8" w:rsidRPr="000743BE" w:rsidRDefault="00E52BA8" w:rsidP="00D43B39">
            <w:pPr>
              <w:pStyle w:val="Tabletext"/>
              <w:jc w:val="center"/>
            </w:pPr>
            <w:r w:rsidRPr="000743BE">
              <w:t>D</w:t>
            </w:r>
          </w:p>
        </w:tc>
        <w:tc>
          <w:tcPr>
            <w:tcW w:w="1710" w:type="dxa"/>
          </w:tcPr>
          <w:p w14:paraId="5BAA11DB" w14:textId="77777777" w:rsidR="00E52BA8" w:rsidRPr="000743BE" w:rsidRDefault="00E52BA8" w:rsidP="00D43B39">
            <w:pPr>
              <w:pStyle w:val="Tabletext"/>
              <w:jc w:val="center"/>
            </w:pPr>
            <w:r w:rsidRPr="000743BE">
              <w:t>1</w:t>
            </w:r>
          </w:p>
        </w:tc>
        <w:tc>
          <w:tcPr>
            <w:tcW w:w="1710" w:type="dxa"/>
          </w:tcPr>
          <w:p w14:paraId="267BEEA7" w14:textId="77777777" w:rsidR="00E52BA8" w:rsidRPr="000743BE" w:rsidRDefault="00E52BA8" w:rsidP="00D43B39">
            <w:pPr>
              <w:pStyle w:val="Tabletext"/>
              <w:jc w:val="center"/>
            </w:pPr>
            <w:r w:rsidRPr="000743BE">
              <w:t>Parameter 2</w:t>
            </w:r>
          </w:p>
        </w:tc>
      </w:tr>
      <w:tr w:rsidR="00E52BA8" w:rsidRPr="000743BE" w14:paraId="1467987D" w14:textId="77777777" w:rsidTr="00D43B39">
        <w:trPr>
          <w:jc w:val="center"/>
        </w:trPr>
        <w:tc>
          <w:tcPr>
            <w:tcW w:w="1710" w:type="dxa"/>
          </w:tcPr>
          <w:p w14:paraId="5D9F9C7C" w14:textId="77777777" w:rsidR="00E52BA8" w:rsidRPr="000743BE" w:rsidRDefault="00E52BA8" w:rsidP="00D43B39">
            <w:pPr>
              <w:pStyle w:val="Tabletext"/>
              <w:jc w:val="center"/>
            </w:pPr>
            <w:r w:rsidRPr="000743BE">
              <w:lastRenderedPageBreak/>
              <w:t>P3</w:t>
            </w:r>
          </w:p>
        </w:tc>
        <w:tc>
          <w:tcPr>
            <w:tcW w:w="1710" w:type="dxa"/>
          </w:tcPr>
          <w:p w14:paraId="4F4331F7" w14:textId="77777777" w:rsidR="00E52BA8" w:rsidRPr="000743BE" w:rsidRDefault="00E52BA8" w:rsidP="00D43B39">
            <w:pPr>
              <w:pStyle w:val="Tabletext"/>
              <w:jc w:val="center"/>
            </w:pPr>
            <w:r w:rsidRPr="000743BE">
              <w:t>I</w:t>
            </w:r>
          </w:p>
        </w:tc>
        <w:tc>
          <w:tcPr>
            <w:tcW w:w="1710" w:type="dxa"/>
          </w:tcPr>
          <w:p w14:paraId="5FE0A04D" w14:textId="77777777" w:rsidR="00E52BA8" w:rsidRPr="000743BE" w:rsidRDefault="00E52BA8" w:rsidP="00D43B39">
            <w:pPr>
              <w:pStyle w:val="Tabletext"/>
              <w:jc w:val="center"/>
            </w:pPr>
            <w:r w:rsidRPr="000743BE">
              <w:t>1</w:t>
            </w:r>
          </w:p>
        </w:tc>
        <w:tc>
          <w:tcPr>
            <w:tcW w:w="1710" w:type="dxa"/>
          </w:tcPr>
          <w:p w14:paraId="4772A66E" w14:textId="77777777" w:rsidR="00E52BA8" w:rsidRPr="000743BE" w:rsidRDefault="00E52BA8" w:rsidP="00D43B39">
            <w:pPr>
              <w:pStyle w:val="Tabletext"/>
              <w:jc w:val="center"/>
            </w:pPr>
            <w:r w:rsidRPr="000743BE">
              <w:t>Parameter 3</w:t>
            </w:r>
          </w:p>
        </w:tc>
      </w:tr>
      <w:tr w:rsidR="00E52BA8" w:rsidRPr="000743BE" w14:paraId="0B9DAEEC" w14:textId="77777777" w:rsidTr="00D43B39">
        <w:trPr>
          <w:jc w:val="center"/>
        </w:trPr>
        <w:tc>
          <w:tcPr>
            <w:tcW w:w="1710" w:type="dxa"/>
          </w:tcPr>
          <w:p w14:paraId="6551B4AC" w14:textId="77777777" w:rsidR="00E52BA8" w:rsidRPr="000743BE" w:rsidRDefault="00E52BA8" w:rsidP="00D43B39">
            <w:pPr>
              <w:pStyle w:val="Tabletext"/>
              <w:jc w:val="center"/>
            </w:pPr>
            <w:r w:rsidRPr="000743BE">
              <w:t>P4</w:t>
            </w:r>
          </w:p>
        </w:tc>
        <w:tc>
          <w:tcPr>
            <w:tcW w:w="1710" w:type="dxa"/>
          </w:tcPr>
          <w:p w14:paraId="0A8D0C58" w14:textId="77777777" w:rsidR="00E52BA8" w:rsidRPr="000743BE" w:rsidRDefault="00E52BA8" w:rsidP="00D43B39">
            <w:pPr>
              <w:pStyle w:val="Tabletext"/>
              <w:jc w:val="center"/>
            </w:pPr>
            <w:r w:rsidRPr="000743BE">
              <w:t>M</w:t>
            </w:r>
          </w:p>
        </w:tc>
        <w:tc>
          <w:tcPr>
            <w:tcW w:w="1710" w:type="dxa"/>
          </w:tcPr>
          <w:p w14:paraId="601F47FC" w14:textId="77777777" w:rsidR="00E52BA8" w:rsidRPr="000743BE" w:rsidRDefault="00E52BA8" w:rsidP="00D43B39">
            <w:pPr>
              <w:pStyle w:val="Tabletext"/>
              <w:jc w:val="center"/>
            </w:pPr>
            <w:r w:rsidRPr="000743BE">
              <w:t>27</w:t>
            </w:r>
          </w:p>
        </w:tc>
        <w:tc>
          <w:tcPr>
            <w:tcW w:w="1710" w:type="dxa"/>
          </w:tcPr>
          <w:p w14:paraId="2B197B58" w14:textId="77777777" w:rsidR="00E52BA8" w:rsidRPr="000743BE" w:rsidRDefault="00E52BA8" w:rsidP="00D43B39">
            <w:pPr>
              <w:pStyle w:val="Tabletext"/>
              <w:jc w:val="center"/>
            </w:pPr>
            <w:r w:rsidRPr="000743BE">
              <w:t>Parameter 4</w:t>
            </w:r>
          </w:p>
        </w:tc>
      </w:tr>
      <w:tr w:rsidR="00E52BA8" w:rsidRPr="000743BE" w14:paraId="490F90FE" w14:textId="77777777" w:rsidTr="00D43B39">
        <w:trPr>
          <w:jc w:val="center"/>
        </w:trPr>
        <w:tc>
          <w:tcPr>
            <w:tcW w:w="1710" w:type="dxa"/>
          </w:tcPr>
          <w:p w14:paraId="3B4C3FF1" w14:textId="77777777" w:rsidR="00E52BA8" w:rsidRPr="000743BE" w:rsidRDefault="00E52BA8" w:rsidP="00D43B39">
            <w:pPr>
              <w:pStyle w:val="Tabletext"/>
              <w:jc w:val="center"/>
            </w:pPr>
            <w:r w:rsidRPr="000743BE">
              <w:t>P5</w:t>
            </w:r>
          </w:p>
        </w:tc>
        <w:tc>
          <w:tcPr>
            <w:tcW w:w="1710" w:type="dxa"/>
          </w:tcPr>
          <w:p w14:paraId="773DE0D5" w14:textId="77777777" w:rsidR="00E52BA8" w:rsidRPr="000743BE" w:rsidRDefault="00E52BA8" w:rsidP="00D43B39">
            <w:pPr>
              <w:pStyle w:val="Tabletext"/>
              <w:jc w:val="center"/>
            </w:pPr>
            <w:r w:rsidRPr="000743BE">
              <w:t>N</w:t>
            </w:r>
          </w:p>
        </w:tc>
        <w:tc>
          <w:tcPr>
            <w:tcW w:w="1710" w:type="dxa"/>
          </w:tcPr>
          <w:p w14:paraId="1BE734E1" w14:textId="77777777" w:rsidR="00E52BA8" w:rsidRPr="000743BE" w:rsidRDefault="00E52BA8" w:rsidP="00D43B39">
            <w:pPr>
              <w:pStyle w:val="Tabletext"/>
              <w:jc w:val="center"/>
            </w:pPr>
            <w:r w:rsidRPr="000743BE">
              <w:t>2</w:t>
            </w:r>
          </w:p>
        </w:tc>
        <w:tc>
          <w:tcPr>
            <w:tcW w:w="1710" w:type="dxa"/>
          </w:tcPr>
          <w:p w14:paraId="0FE46BFD" w14:textId="77777777" w:rsidR="00E52BA8" w:rsidRPr="000743BE" w:rsidRDefault="00E52BA8" w:rsidP="00D43B39">
            <w:pPr>
              <w:pStyle w:val="Tabletext"/>
              <w:jc w:val="center"/>
            </w:pPr>
            <w:r w:rsidRPr="000743BE">
              <w:t>Parameter 5</w:t>
            </w:r>
          </w:p>
        </w:tc>
      </w:tr>
      <w:tr w:rsidR="00E52BA8" w:rsidRPr="000743BE" w14:paraId="542EAFED" w14:textId="77777777" w:rsidTr="00D43B39">
        <w:trPr>
          <w:jc w:val="center"/>
        </w:trPr>
        <w:tc>
          <w:tcPr>
            <w:tcW w:w="1710" w:type="dxa"/>
          </w:tcPr>
          <w:p w14:paraId="753A3012" w14:textId="77777777" w:rsidR="00E52BA8" w:rsidRPr="000743BE" w:rsidRDefault="00E52BA8" w:rsidP="00D43B39">
            <w:pPr>
              <w:pStyle w:val="Tabletext"/>
              <w:jc w:val="center"/>
            </w:pPr>
            <w:r w:rsidRPr="000743BE">
              <w:t>Unused</w:t>
            </w:r>
          </w:p>
        </w:tc>
        <w:tc>
          <w:tcPr>
            <w:tcW w:w="1710" w:type="dxa"/>
          </w:tcPr>
          <w:p w14:paraId="54530D89" w14:textId="77777777" w:rsidR="00E52BA8" w:rsidRPr="000743BE" w:rsidRDefault="00E52BA8" w:rsidP="00D43B39">
            <w:pPr>
              <w:pStyle w:val="Tabletext"/>
              <w:jc w:val="center"/>
            </w:pPr>
            <w:r w:rsidRPr="000743BE">
              <w:t>0</w:t>
            </w:r>
          </w:p>
        </w:tc>
        <w:tc>
          <w:tcPr>
            <w:tcW w:w="1710" w:type="dxa"/>
          </w:tcPr>
          <w:p w14:paraId="113B294C" w14:textId="77777777" w:rsidR="00E52BA8" w:rsidRPr="000743BE" w:rsidRDefault="00E52BA8" w:rsidP="00D43B39">
            <w:pPr>
              <w:pStyle w:val="Tabletext"/>
              <w:jc w:val="center"/>
            </w:pPr>
            <w:r w:rsidRPr="000743BE">
              <w:t>3</w:t>
            </w:r>
          </w:p>
        </w:tc>
        <w:tc>
          <w:tcPr>
            <w:tcW w:w="1710" w:type="dxa"/>
          </w:tcPr>
          <w:p w14:paraId="25AC0AFF" w14:textId="77777777" w:rsidR="00E52BA8" w:rsidRPr="000743BE" w:rsidRDefault="00E52BA8" w:rsidP="00D43B39">
            <w:pPr>
              <w:pStyle w:val="Tabletext"/>
              <w:jc w:val="center"/>
            </w:pPr>
            <w:r w:rsidRPr="000743BE">
              <w:t>Unused bits</w:t>
            </w:r>
          </w:p>
        </w:tc>
      </w:tr>
    </w:tbl>
    <w:p w14:paraId="1E200864" w14:textId="77777777" w:rsidR="00E52BA8" w:rsidRPr="000743BE" w:rsidRDefault="00E52BA8" w:rsidP="00E52BA8">
      <w:pPr>
        <w:pStyle w:val="Tablefin"/>
      </w:pPr>
    </w:p>
    <w:p w14:paraId="4DEEB061" w14:textId="77777777" w:rsidR="00E52BA8" w:rsidRPr="00F227E0" w:rsidRDefault="00E52BA8" w:rsidP="00E52BA8">
      <w:pPr>
        <w:rPr>
          <w:rPrChange w:id="2768" w:author="Author">
            <w:rPr>
              <w:lang w:val="en-US"/>
            </w:rPr>
          </w:rPrChange>
        </w:rPr>
      </w:pPr>
      <w:r w:rsidRPr="00F227E0">
        <w:rPr>
          <w:rPrChange w:id="2769" w:author="Author">
            <w:rPr>
              <w:lang w:val="en-US"/>
            </w:rPr>
          </w:rPrChange>
        </w:rPr>
        <w:t>Logical view of data as described in § 3.3.7:</w:t>
      </w:r>
    </w:p>
    <w:p w14:paraId="58F16116" w14:textId="77777777" w:rsidR="00E52BA8" w:rsidRPr="000743BE" w:rsidRDefault="00E52BA8" w:rsidP="00E52BA8">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3"/>
        <w:gridCol w:w="1578"/>
        <w:gridCol w:w="1577"/>
        <w:gridCol w:w="1577"/>
        <w:gridCol w:w="1577"/>
        <w:gridCol w:w="1577"/>
      </w:tblGrid>
      <w:tr w:rsidR="00E52BA8" w:rsidRPr="000743BE" w14:paraId="0D622E52" w14:textId="77777777" w:rsidTr="00D43B39">
        <w:trPr>
          <w:jc w:val="center"/>
        </w:trPr>
        <w:tc>
          <w:tcPr>
            <w:tcW w:w="1767" w:type="dxa"/>
          </w:tcPr>
          <w:p w14:paraId="3F267FC1" w14:textId="77777777" w:rsidR="00E52BA8" w:rsidRPr="000743BE" w:rsidRDefault="00E52BA8" w:rsidP="00D43B39">
            <w:pPr>
              <w:pStyle w:val="Tabletext"/>
            </w:pPr>
            <w:r w:rsidRPr="000743BE">
              <w:t>Bit order</w:t>
            </w:r>
          </w:p>
        </w:tc>
        <w:tc>
          <w:tcPr>
            <w:tcW w:w="1591" w:type="dxa"/>
          </w:tcPr>
          <w:p w14:paraId="42FFE522" w14:textId="77777777" w:rsidR="00E52BA8" w:rsidRPr="000743BE" w:rsidRDefault="00E52BA8" w:rsidP="00D43B39">
            <w:pPr>
              <w:pStyle w:val="Tabletext"/>
            </w:pPr>
            <w:r w:rsidRPr="000743BE">
              <w:rPr>
                <w:rFonts w:ascii="Courier" w:hAnsi="Courier"/>
                <w:sz w:val="24"/>
              </w:rPr>
              <w:t>M----L--</w:t>
            </w:r>
          </w:p>
        </w:tc>
        <w:tc>
          <w:tcPr>
            <w:tcW w:w="1591" w:type="dxa"/>
          </w:tcPr>
          <w:p w14:paraId="6E0610E8" w14:textId="77777777" w:rsidR="00E52BA8" w:rsidRPr="000743BE" w:rsidRDefault="00E52BA8" w:rsidP="00D43B39">
            <w:pPr>
              <w:pStyle w:val="Tabletext"/>
            </w:pPr>
            <w:r w:rsidRPr="000743BE">
              <w:rPr>
                <w:rFonts w:ascii="Courier" w:hAnsi="Courier"/>
              </w:rPr>
              <w:t>M-------</w:t>
            </w:r>
          </w:p>
        </w:tc>
        <w:tc>
          <w:tcPr>
            <w:tcW w:w="1591" w:type="dxa"/>
          </w:tcPr>
          <w:p w14:paraId="79C38006" w14:textId="77777777" w:rsidR="00E52BA8" w:rsidRPr="000743BE" w:rsidRDefault="00E52BA8" w:rsidP="00D43B39">
            <w:pPr>
              <w:pStyle w:val="Tabletext"/>
            </w:pPr>
            <w:r w:rsidRPr="000743BE">
              <w:rPr>
                <w:rFonts w:ascii="Courier" w:hAnsi="Courier"/>
              </w:rPr>
              <w:t>--------</w:t>
            </w:r>
          </w:p>
        </w:tc>
        <w:tc>
          <w:tcPr>
            <w:tcW w:w="1591" w:type="dxa"/>
          </w:tcPr>
          <w:p w14:paraId="5C136E2C" w14:textId="77777777" w:rsidR="00E52BA8" w:rsidRPr="000743BE" w:rsidRDefault="00E52BA8" w:rsidP="00D43B39">
            <w:pPr>
              <w:pStyle w:val="Tabletext"/>
            </w:pPr>
            <w:r w:rsidRPr="000743BE">
              <w:rPr>
                <w:rFonts w:ascii="Courier" w:hAnsi="Courier"/>
              </w:rPr>
              <w:t>--------</w:t>
            </w:r>
          </w:p>
        </w:tc>
        <w:tc>
          <w:tcPr>
            <w:tcW w:w="1591" w:type="dxa"/>
          </w:tcPr>
          <w:p w14:paraId="707681E5" w14:textId="77777777" w:rsidR="00E52BA8" w:rsidRPr="000743BE" w:rsidRDefault="00E52BA8" w:rsidP="00D43B39">
            <w:pPr>
              <w:pStyle w:val="Tabletext"/>
            </w:pPr>
            <w:r w:rsidRPr="000743BE">
              <w:rPr>
                <w:rFonts w:ascii="Courier" w:hAnsi="Courier"/>
              </w:rPr>
              <w:t>--LML000</w:t>
            </w:r>
          </w:p>
        </w:tc>
      </w:tr>
      <w:tr w:rsidR="00E52BA8" w:rsidRPr="000743BE" w14:paraId="4D354A47" w14:textId="77777777" w:rsidTr="00D43B39">
        <w:trPr>
          <w:jc w:val="center"/>
        </w:trPr>
        <w:tc>
          <w:tcPr>
            <w:tcW w:w="1767" w:type="dxa"/>
          </w:tcPr>
          <w:p w14:paraId="0A97CAA5" w14:textId="77777777" w:rsidR="00E52BA8" w:rsidRPr="000743BE" w:rsidRDefault="00E52BA8" w:rsidP="00D43B39">
            <w:pPr>
              <w:pStyle w:val="Tabletext"/>
            </w:pPr>
            <w:r w:rsidRPr="000743BE">
              <w:t>Symbol</w:t>
            </w:r>
          </w:p>
        </w:tc>
        <w:tc>
          <w:tcPr>
            <w:tcW w:w="1591" w:type="dxa"/>
          </w:tcPr>
          <w:p w14:paraId="7C45E106"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TTTTTTDI</w:t>
            </w:r>
          </w:p>
        </w:tc>
        <w:tc>
          <w:tcPr>
            <w:tcW w:w="1591" w:type="dxa"/>
          </w:tcPr>
          <w:p w14:paraId="1FD68F27" w14:textId="77777777" w:rsidR="00E52BA8" w:rsidRPr="000743BE" w:rsidRDefault="00E52BA8" w:rsidP="00D43B39">
            <w:pPr>
              <w:pStyle w:val="Tabletext"/>
              <w:keepLines/>
              <w:tabs>
                <w:tab w:val="clear" w:pos="284"/>
                <w:tab w:val="clear" w:pos="567"/>
                <w:tab w:val="left" w:leader="dot" w:pos="7938"/>
                <w:tab w:val="center" w:pos="9526"/>
              </w:tabs>
              <w:ind w:left="1"/>
            </w:pPr>
            <w:r w:rsidRPr="000743BE">
              <w:rPr>
                <w:rFonts w:ascii="Courier" w:hAnsi="Courier"/>
              </w:rPr>
              <w:t>MMMMMMMM</w:t>
            </w:r>
          </w:p>
        </w:tc>
        <w:tc>
          <w:tcPr>
            <w:tcW w:w="1591" w:type="dxa"/>
          </w:tcPr>
          <w:p w14:paraId="053E9B45"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MMMMMMMM</w:t>
            </w:r>
          </w:p>
        </w:tc>
        <w:tc>
          <w:tcPr>
            <w:tcW w:w="1591" w:type="dxa"/>
          </w:tcPr>
          <w:p w14:paraId="4DD76036"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MMMMMMMM</w:t>
            </w:r>
          </w:p>
        </w:tc>
        <w:tc>
          <w:tcPr>
            <w:tcW w:w="1591" w:type="dxa"/>
          </w:tcPr>
          <w:p w14:paraId="5A92CFA8"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MMMNN000</w:t>
            </w:r>
          </w:p>
        </w:tc>
      </w:tr>
      <w:tr w:rsidR="00E52BA8" w:rsidRPr="000743BE" w14:paraId="7912ABDB" w14:textId="77777777" w:rsidTr="00D43B39">
        <w:trPr>
          <w:jc w:val="center"/>
        </w:trPr>
        <w:tc>
          <w:tcPr>
            <w:tcW w:w="1767" w:type="dxa"/>
          </w:tcPr>
          <w:p w14:paraId="106F755D" w14:textId="77777777" w:rsidR="00E52BA8" w:rsidRPr="000743BE" w:rsidRDefault="00E52BA8" w:rsidP="00D43B39">
            <w:pPr>
              <w:pStyle w:val="Tabletext"/>
            </w:pPr>
            <w:r w:rsidRPr="000743BE">
              <w:t>Byte order</w:t>
            </w:r>
          </w:p>
        </w:tc>
        <w:tc>
          <w:tcPr>
            <w:tcW w:w="1591" w:type="dxa"/>
          </w:tcPr>
          <w:p w14:paraId="1EF63605" w14:textId="77777777" w:rsidR="00E52BA8" w:rsidRPr="000743BE" w:rsidRDefault="00E52BA8" w:rsidP="00D43B39">
            <w:pPr>
              <w:pStyle w:val="Tabletext"/>
              <w:keepLines/>
              <w:tabs>
                <w:tab w:val="left" w:leader="dot" w:pos="7938"/>
                <w:tab w:val="center" w:pos="9526"/>
              </w:tabs>
              <w:ind w:left="567" w:hanging="567"/>
            </w:pPr>
            <w:r w:rsidRPr="000743BE">
              <w:t>1</w:t>
            </w:r>
          </w:p>
        </w:tc>
        <w:tc>
          <w:tcPr>
            <w:tcW w:w="1591" w:type="dxa"/>
          </w:tcPr>
          <w:p w14:paraId="6683315C" w14:textId="77777777" w:rsidR="00E52BA8" w:rsidRPr="000743BE" w:rsidRDefault="00E52BA8" w:rsidP="00D43B39">
            <w:pPr>
              <w:pStyle w:val="Tabletext"/>
              <w:keepLines/>
              <w:tabs>
                <w:tab w:val="left" w:leader="dot" w:pos="7938"/>
                <w:tab w:val="center" w:pos="9526"/>
              </w:tabs>
              <w:ind w:left="567" w:hanging="567"/>
            </w:pPr>
            <w:r w:rsidRPr="000743BE">
              <w:t>2</w:t>
            </w:r>
          </w:p>
        </w:tc>
        <w:tc>
          <w:tcPr>
            <w:tcW w:w="1591" w:type="dxa"/>
          </w:tcPr>
          <w:p w14:paraId="52098491" w14:textId="77777777" w:rsidR="00E52BA8" w:rsidRPr="000743BE" w:rsidRDefault="00E52BA8" w:rsidP="00D43B39">
            <w:pPr>
              <w:pStyle w:val="Tabletext"/>
              <w:keepLines/>
              <w:tabs>
                <w:tab w:val="left" w:leader="dot" w:pos="7938"/>
                <w:tab w:val="center" w:pos="9526"/>
              </w:tabs>
              <w:ind w:left="567" w:hanging="567"/>
            </w:pPr>
            <w:r w:rsidRPr="000743BE">
              <w:t>3</w:t>
            </w:r>
          </w:p>
        </w:tc>
        <w:tc>
          <w:tcPr>
            <w:tcW w:w="1591" w:type="dxa"/>
          </w:tcPr>
          <w:p w14:paraId="522F88F7" w14:textId="77777777" w:rsidR="00E52BA8" w:rsidRPr="000743BE" w:rsidRDefault="00E52BA8" w:rsidP="00D43B39">
            <w:pPr>
              <w:pStyle w:val="Tabletext"/>
              <w:keepLines/>
              <w:tabs>
                <w:tab w:val="left" w:leader="dot" w:pos="7938"/>
                <w:tab w:val="center" w:pos="9526"/>
              </w:tabs>
              <w:ind w:left="567" w:hanging="567"/>
            </w:pPr>
            <w:r w:rsidRPr="000743BE">
              <w:t>4</w:t>
            </w:r>
          </w:p>
        </w:tc>
        <w:tc>
          <w:tcPr>
            <w:tcW w:w="1591" w:type="dxa"/>
          </w:tcPr>
          <w:p w14:paraId="04A640DA" w14:textId="77777777" w:rsidR="00E52BA8" w:rsidRPr="000743BE" w:rsidRDefault="00E52BA8" w:rsidP="00D43B39">
            <w:pPr>
              <w:pStyle w:val="Tabletext"/>
              <w:keepLines/>
              <w:tabs>
                <w:tab w:val="left" w:leader="dot" w:pos="7938"/>
                <w:tab w:val="center" w:pos="9526"/>
              </w:tabs>
              <w:ind w:left="567" w:hanging="567"/>
            </w:pPr>
            <w:r w:rsidRPr="000743BE">
              <w:t>5</w:t>
            </w:r>
          </w:p>
        </w:tc>
      </w:tr>
    </w:tbl>
    <w:p w14:paraId="5C57E765" w14:textId="77777777" w:rsidR="00E52BA8" w:rsidRPr="000743BE" w:rsidRDefault="00E52BA8" w:rsidP="00E52BA8">
      <w:pPr>
        <w:pStyle w:val="Tablefin"/>
      </w:pPr>
    </w:p>
    <w:p w14:paraId="3354EAD4" w14:textId="77777777" w:rsidR="00E52BA8" w:rsidRPr="00F227E0" w:rsidRDefault="00E52BA8" w:rsidP="00E52BA8">
      <w:pPr>
        <w:rPr>
          <w:rPrChange w:id="2770" w:author="Author">
            <w:rPr>
              <w:lang w:val="en-US"/>
            </w:rPr>
          </w:rPrChange>
        </w:rPr>
      </w:pPr>
      <w:r w:rsidRPr="00F227E0">
        <w:rPr>
          <w:rPrChange w:id="2771" w:author="Author">
            <w:rPr>
              <w:lang w:val="en-US"/>
            </w:rPr>
          </w:rPrChange>
        </w:rPr>
        <w:t>Output order to VHF data link (bit-stuffing is disregarded in the example):</w:t>
      </w:r>
    </w:p>
    <w:p w14:paraId="5BC19863" w14:textId="77777777" w:rsidR="00E52BA8" w:rsidRPr="000743BE" w:rsidRDefault="00E52BA8" w:rsidP="00E52BA8">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3"/>
        <w:gridCol w:w="1578"/>
        <w:gridCol w:w="1577"/>
        <w:gridCol w:w="1577"/>
        <w:gridCol w:w="1577"/>
        <w:gridCol w:w="1577"/>
      </w:tblGrid>
      <w:tr w:rsidR="00E52BA8" w:rsidRPr="000743BE" w14:paraId="0356F057" w14:textId="77777777" w:rsidTr="00D43B39">
        <w:trPr>
          <w:jc w:val="center"/>
        </w:trPr>
        <w:tc>
          <w:tcPr>
            <w:tcW w:w="1753" w:type="dxa"/>
          </w:tcPr>
          <w:p w14:paraId="2CFFF1D9" w14:textId="77777777" w:rsidR="00E52BA8" w:rsidRPr="000743BE" w:rsidRDefault="00E52BA8" w:rsidP="00D43B39">
            <w:pPr>
              <w:pStyle w:val="Tabletext"/>
            </w:pPr>
            <w:r w:rsidRPr="000743BE">
              <w:t>Bit order</w:t>
            </w:r>
          </w:p>
        </w:tc>
        <w:tc>
          <w:tcPr>
            <w:tcW w:w="1578" w:type="dxa"/>
          </w:tcPr>
          <w:p w14:paraId="71EDCA2D" w14:textId="77777777" w:rsidR="00E52BA8" w:rsidRPr="000743BE" w:rsidRDefault="00E52BA8" w:rsidP="00D43B39">
            <w:pPr>
              <w:pStyle w:val="Tabletext"/>
            </w:pPr>
            <w:r w:rsidRPr="000743BE">
              <w:rPr>
                <w:rFonts w:ascii="Courier" w:hAnsi="Courier"/>
              </w:rPr>
              <w:t>--L----M</w:t>
            </w:r>
          </w:p>
        </w:tc>
        <w:tc>
          <w:tcPr>
            <w:tcW w:w="1577" w:type="dxa"/>
          </w:tcPr>
          <w:p w14:paraId="4A7210F7" w14:textId="77777777" w:rsidR="00E52BA8" w:rsidRPr="000743BE" w:rsidRDefault="00E52BA8" w:rsidP="00D43B39">
            <w:pPr>
              <w:pStyle w:val="Tabletext"/>
            </w:pPr>
            <w:r w:rsidRPr="000743BE">
              <w:rPr>
                <w:rFonts w:ascii="Courier" w:hAnsi="Courier"/>
              </w:rPr>
              <w:t>-------M</w:t>
            </w:r>
          </w:p>
        </w:tc>
        <w:tc>
          <w:tcPr>
            <w:tcW w:w="1577" w:type="dxa"/>
          </w:tcPr>
          <w:p w14:paraId="1501ADDF" w14:textId="77777777" w:rsidR="00E52BA8" w:rsidRPr="000743BE" w:rsidRDefault="00E52BA8" w:rsidP="00D43B39">
            <w:pPr>
              <w:pStyle w:val="Tabletext"/>
            </w:pPr>
            <w:r w:rsidRPr="000743BE">
              <w:rPr>
                <w:rFonts w:ascii="Courier" w:hAnsi="Courier"/>
              </w:rPr>
              <w:t>--------</w:t>
            </w:r>
          </w:p>
        </w:tc>
        <w:tc>
          <w:tcPr>
            <w:tcW w:w="1577" w:type="dxa"/>
          </w:tcPr>
          <w:p w14:paraId="7C780B31" w14:textId="77777777" w:rsidR="00E52BA8" w:rsidRPr="000743BE" w:rsidRDefault="00E52BA8" w:rsidP="00D43B39">
            <w:pPr>
              <w:pStyle w:val="Tabletext"/>
            </w:pPr>
            <w:r w:rsidRPr="000743BE">
              <w:rPr>
                <w:rFonts w:ascii="Courier" w:hAnsi="Courier"/>
              </w:rPr>
              <w:t>--------</w:t>
            </w:r>
          </w:p>
        </w:tc>
        <w:tc>
          <w:tcPr>
            <w:tcW w:w="1577" w:type="dxa"/>
          </w:tcPr>
          <w:p w14:paraId="24524612" w14:textId="77777777" w:rsidR="00E52BA8" w:rsidRPr="000743BE" w:rsidRDefault="00E52BA8" w:rsidP="00D43B39">
            <w:pPr>
              <w:pStyle w:val="Tabletext"/>
            </w:pPr>
            <w:r w:rsidRPr="000743BE">
              <w:rPr>
                <w:rFonts w:ascii="Courier" w:hAnsi="Courier"/>
              </w:rPr>
              <w:t>000LML--</w:t>
            </w:r>
          </w:p>
        </w:tc>
      </w:tr>
      <w:tr w:rsidR="00E52BA8" w:rsidRPr="000743BE" w14:paraId="66A222AA" w14:textId="77777777" w:rsidTr="00D43B39">
        <w:trPr>
          <w:jc w:val="center"/>
        </w:trPr>
        <w:tc>
          <w:tcPr>
            <w:tcW w:w="1753" w:type="dxa"/>
          </w:tcPr>
          <w:p w14:paraId="394EFE3E" w14:textId="77777777" w:rsidR="00E52BA8" w:rsidRPr="000743BE" w:rsidRDefault="00E52BA8" w:rsidP="00D43B39">
            <w:pPr>
              <w:pStyle w:val="Tabletext"/>
            </w:pPr>
            <w:r w:rsidRPr="000743BE">
              <w:t>Symbol</w:t>
            </w:r>
          </w:p>
        </w:tc>
        <w:tc>
          <w:tcPr>
            <w:tcW w:w="1578" w:type="dxa"/>
          </w:tcPr>
          <w:p w14:paraId="267C52B0"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IDTTTTTT</w:t>
            </w:r>
          </w:p>
        </w:tc>
        <w:tc>
          <w:tcPr>
            <w:tcW w:w="1577" w:type="dxa"/>
          </w:tcPr>
          <w:p w14:paraId="0A7CEC54"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MMMMMMMM</w:t>
            </w:r>
          </w:p>
        </w:tc>
        <w:tc>
          <w:tcPr>
            <w:tcW w:w="1577" w:type="dxa"/>
          </w:tcPr>
          <w:p w14:paraId="75830371"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MMMMMMMM</w:t>
            </w:r>
          </w:p>
        </w:tc>
        <w:tc>
          <w:tcPr>
            <w:tcW w:w="1577" w:type="dxa"/>
          </w:tcPr>
          <w:p w14:paraId="3E27F758"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MMMMMMMM</w:t>
            </w:r>
          </w:p>
        </w:tc>
        <w:tc>
          <w:tcPr>
            <w:tcW w:w="1577" w:type="dxa"/>
          </w:tcPr>
          <w:p w14:paraId="1E48B706" w14:textId="77777777" w:rsidR="00E52BA8" w:rsidRPr="000743BE" w:rsidRDefault="00E52BA8" w:rsidP="00D43B39">
            <w:pPr>
              <w:pStyle w:val="Tabletext"/>
              <w:keepLines/>
              <w:tabs>
                <w:tab w:val="left" w:leader="dot" w:pos="7938"/>
                <w:tab w:val="center" w:pos="9526"/>
              </w:tabs>
              <w:ind w:left="567" w:hanging="567"/>
            </w:pPr>
            <w:r w:rsidRPr="000743BE">
              <w:rPr>
                <w:rFonts w:ascii="Courier" w:hAnsi="Courier"/>
              </w:rPr>
              <w:t>000NNMMM</w:t>
            </w:r>
          </w:p>
        </w:tc>
      </w:tr>
      <w:tr w:rsidR="00E52BA8" w:rsidRPr="000743BE" w14:paraId="5A0F07CE" w14:textId="77777777" w:rsidTr="00D43B39">
        <w:trPr>
          <w:jc w:val="center"/>
        </w:trPr>
        <w:tc>
          <w:tcPr>
            <w:tcW w:w="1753" w:type="dxa"/>
          </w:tcPr>
          <w:p w14:paraId="7518CA84" w14:textId="77777777" w:rsidR="00E52BA8" w:rsidRPr="000743BE" w:rsidRDefault="00E52BA8" w:rsidP="00D43B39">
            <w:pPr>
              <w:pStyle w:val="Tabletext"/>
            </w:pPr>
            <w:r w:rsidRPr="000743BE">
              <w:t>Byte order</w:t>
            </w:r>
          </w:p>
        </w:tc>
        <w:tc>
          <w:tcPr>
            <w:tcW w:w="1578" w:type="dxa"/>
          </w:tcPr>
          <w:p w14:paraId="531E2655" w14:textId="77777777" w:rsidR="00E52BA8" w:rsidRPr="000743BE" w:rsidRDefault="00E52BA8" w:rsidP="00D43B39">
            <w:pPr>
              <w:pStyle w:val="Tabletext"/>
              <w:keepLines/>
              <w:tabs>
                <w:tab w:val="left" w:leader="dot" w:pos="7938"/>
                <w:tab w:val="center" w:pos="9526"/>
              </w:tabs>
              <w:ind w:left="567" w:hanging="567"/>
            </w:pPr>
            <w:r w:rsidRPr="000743BE">
              <w:t>1</w:t>
            </w:r>
          </w:p>
        </w:tc>
        <w:tc>
          <w:tcPr>
            <w:tcW w:w="1577" w:type="dxa"/>
          </w:tcPr>
          <w:p w14:paraId="46B178CC" w14:textId="77777777" w:rsidR="00E52BA8" w:rsidRPr="000743BE" w:rsidRDefault="00E52BA8" w:rsidP="00D43B39">
            <w:pPr>
              <w:pStyle w:val="Tabletext"/>
              <w:keepLines/>
              <w:tabs>
                <w:tab w:val="left" w:leader="dot" w:pos="7938"/>
                <w:tab w:val="center" w:pos="9526"/>
              </w:tabs>
              <w:ind w:left="567" w:hanging="567"/>
            </w:pPr>
            <w:r w:rsidRPr="000743BE">
              <w:t>2</w:t>
            </w:r>
          </w:p>
        </w:tc>
        <w:tc>
          <w:tcPr>
            <w:tcW w:w="1577" w:type="dxa"/>
          </w:tcPr>
          <w:p w14:paraId="217415DC" w14:textId="77777777" w:rsidR="00E52BA8" w:rsidRPr="000743BE" w:rsidRDefault="00E52BA8" w:rsidP="00D43B39">
            <w:pPr>
              <w:pStyle w:val="Tabletext"/>
              <w:keepLines/>
              <w:tabs>
                <w:tab w:val="left" w:leader="dot" w:pos="7938"/>
                <w:tab w:val="center" w:pos="9526"/>
              </w:tabs>
              <w:ind w:left="567" w:hanging="567"/>
            </w:pPr>
            <w:r w:rsidRPr="000743BE">
              <w:t>3</w:t>
            </w:r>
          </w:p>
        </w:tc>
        <w:tc>
          <w:tcPr>
            <w:tcW w:w="1577" w:type="dxa"/>
          </w:tcPr>
          <w:p w14:paraId="7D775409" w14:textId="77777777" w:rsidR="00E52BA8" w:rsidRPr="000743BE" w:rsidRDefault="00E52BA8" w:rsidP="00D43B39">
            <w:pPr>
              <w:pStyle w:val="Tabletext"/>
              <w:keepLines/>
              <w:tabs>
                <w:tab w:val="left" w:leader="dot" w:pos="7938"/>
                <w:tab w:val="center" w:pos="9526"/>
              </w:tabs>
              <w:ind w:left="567" w:hanging="567"/>
            </w:pPr>
            <w:r w:rsidRPr="000743BE">
              <w:t>4</w:t>
            </w:r>
          </w:p>
        </w:tc>
        <w:tc>
          <w:tcPr>
            <w:tcW w:w="1577" w:type="dxa"/>
          </w:tcPr>
          <w:p w14:paraId="65DFE989" w14:textId="77777777" w:rsidR="00E52BA8" w:rsidRPr="000743BE" w:rsidRDefault="00E52BA8" w:rsidP="00D43B39">
            <w:pPr>
              <w:pStyle w:val="Tabletext"/>
              <w:keepLines/>
              <w:tabs>
                <w:tab w:val="left" w:leader="dot" w:pos="7938"/>
                <w:tab w:val="center" w:pos="9526"/>
              </w:tabs>
              <w:ind w:left="567" w:hanging="567"/>
            </w:pPr>
            <w:r w:rsidRPr="000743BE">
              <w:t>5</w:t>
            </w:r>
          </w:p>
        </w:tc>
      </w:tr>
    </w:tbl>
    <w:p w14:paraId="0DAB5E47" w14:textId="77777777" w:rsidR="00E52BA8" w:rsidRPr="000743BE" w:rsidRDefault="00E52BA8" w:rsidP="00E52BA8">
      <w:pPr>
        <w:pStyle w:val="Tablefin"/>
      </w:pPr>
      <w:bookmarkStart w:id="2772" w:name="_942222162"/>
      <w:bookmarkStart w:id="2773" w:name="_948096539"/>
      <w:bookmarkStart w:id="2774" w:name="_948096734"/>
      <w:bookmarkStart w:id="2775" w:name="_Toc440784085"/>
      <w:bookmarkEnd w:id="2772"/>
      <w:bookmarkEnd w:id="2773"/>
      <w:bookmarkEnd w:id="2774"/>
    </w:p>
    <w:p w14:paraId="024C879D" w14:textId="77777777" w:rsidR="00E52BA8" w:rsidRPr="000743BE" w:rsidRDefault="00E52BA8" w:rsidP="00E52BA8">
      <w:pPr>
        <w:pStyle w:val="Heading4"/>
      </w:pPr>
      <w:r w:rsidRPr="000743BE">
        <w:t>3.3.7.1</w:t>
      </w:r>
      <w:r w:rsidRPr="000743BE">
        <w:tab/>
        <w:t>Message identification</w:t>
      </w:r>
      <w:bookmarkEnd w:id="2775"/>
    </w:p>
    <w:p w14:paraId="4CFB3FE4" w14:textId="77777777" w:rsidR="00E52BA8" w:rsidRPr="00F227E0" w:rsidRDefault="00E52BA8" w:rsidP="00E52BA8">
      <w:pPr>
        <w:rPr>
          <w:rPrChange w:id="2776" w:author="Author">
            <w:rPr>
              <w:lang w:val="en-US"/>
            </w:rPr>
          </w:rPrChange>
        </w:rPr>
      </w:pPr>
      <w:r w:rsidRPr="00F227E0">
        <w:rPr>
          <w:rPrChange w:id="2777" w:author="Author">
            <w:rPr>
              <w:lang w:val="en-US"/>
            </w:rPr>
          </w:rPrChange>
        </w:rPr>
        <w:t>The message ID should be 6 bits long and should range between 0 and 63. The message ID should identify the message type.</w:t>
      </w:r>
    </w:p>
    <w:p w14:paraId="5DCEEDF6" w14:textId="77777777" w:rsidR="00E52BA8" w:rsidRPr="00F227E0" w:rsidRDefault="00E52BA8" w:rsidP="00E52BA8">
      <w:pPr>
        <w:pStyle w:val="Heading4"/>
        <w:rPr>
          <w:rPrChange w:id="2778" w:author="Author">
            <w:rPr>
              <w:lang w:val="en-US"/>
            </w:rPr>
          </w:rPrChange>
        </w:rPr>
      </w:pPr>
      <w:bookmarkStart w:id="2779" w:name="_Toc440784086"/>
      <w:r w:rsidRPr="00F227E0">
        <w:rPr>
          <w:rPrChange w:id="2780" w:author="Author">
            <w:rPr>
              <w:lang w:val="en-US"/>
            </w:rPr>
          </w:rPrChange>
        </w:rPr>
        <w:t>3.3.7.2</w:t>
      </w:r>
      <w:r w:rsidRPr="00F227E0">
        <w:rPr>
          <w:rPrChange w:id="2781" w:author="Author">
            <w:rPr>
              <w:lang w:val="en-US"/>
            </w:rPr>
          </w:rPrChange>
        </w:rPr>
        <w:tab/>
        <w:t>Self-organizing time division multiple access message structure</w:t>
      </w:r>
      <w:bookmarkEnd w:id="2779"/>
    </w:p>
    <w:p w14:paraId="668BE8EE" w14:textId="77777777" w:rsidR="00E52BA8" w:rsidRPr="000743BE" w:rsidRDefault="00E52BA8" w:rsidP="00E52BA8">
      <w:pPr>
        <w:rPr>
          <w:ins w:id="2782" w:author="Author"/>
        </w:rPr>
      </w:pPr>
      <w:r w:rsidRPr="00F227E0">
        <w:rPr>
          <w:rPrChange w:id="2783" w:author="Author">
            <w:rPr>
              <w:lang w:val="en-US"/>
            </w:rPr>
          </w:rPrChange>
        </w:rPr>
        <w:t xml:space="preserve">The SOTDMA message structure should supply the necessary information in order to operate in accordance with § 3.3.4.4. </w:t>
      </w:r>
      <w:r w:rsidRPr="000743BE">
        <w:t>The message structure is shown in Fig. 17.</w:t>
      </w:r>
    </w:p>
    <w:p w14:paraId="2073E840" w14:textId="77777777" w:rsidR="00E52BA8" w:rsidRPr="000743BE" w:rsidRDefault="00E52BA8" w:rsidP="00E52BA8">
      <w:pPr>
        <w:pStyle w:val="EditorsNote"/>
        <w:rPr>
          <w:ins w:id="2784" w:author="Author"/>
          <w:b/>
          <w:lang w:val="en-GB"/>
        </w:rPr>
      </w:pPr>
      <w:ins w:id="2785" w:author="Author">
        <w:r w:rsidRPr="000743BE">
          <w:rPr>
            <w:lang w:val="en-GB"/>
          </w:rPr>
          <w:t>Editor’s note: Amend Figure 17 for [Source ID]</w:t>
        </w:r>
      </w:ins>
    </w:p>
    <w:p w14:paraId="19A1A769" w14:textId="77777777" w:rsidR="00E52BA8" w:rsidRPr="000743BE" w:rsidRDefault="00E52BA8" w:rsidP="00E52BA8">
      <w:pPr>
        <w:pStyle w:val="FigureNo"/>
      </w:pPr>
      <w:r w:rsidRPr="000743BE">
        <w:t>Figure 17</w:t>
      </w:r>
    </w:p>
    <w:p w14:paraId="69A0178C" w14:textId="77777777" w:rsidR="00E52BA8" w:rsidRPr="000743BE" w:rsidRDefault="00E52BA8" w:rsidP="00E52BA8">
      <w:pPr>
        <w:pStyle w:val="Figure"/>
      </w:pPr>
      <w:r w:rsidRPr="00E52BA8">
        <w:object w:dxaOrig="5610" w:dyaOrig="2128" w14:anchorId="0A5A1A03">
          <v:shape id="_x0000_i1041" type="#_x0000_t75" style="width:468pt;height:174.5pt" o:ole="">
            <v:imagedata r:id="rId44" o:title=""/>
          </v:shape>
          <o:OLEObject Type="Embed" ProgID="CorelDRAW.Graphic.14" ShapeID="_x0000_i1041" DrawAspect="Content" ObjectID="_1651069087" r:id="rId45"/>
        </w:object>
      </w:r>
    </w:p>
    <w:p w14:paraId="3DB43CBD" w14:textId="77777777" w:rsidR="00E52BA8" w:rsidRPr="00F227E0" w:rsidRDefault="00E52BA8" w:rsidP="00E52BA8">
      <w:pPr>
        <w:pStyle w:val="Heading5"/>
        <w:rPr>
          <w:rPrChange w:id="2786" w:author="Author">
            <w:rPr>
              <w:lang w:val="en-US"/>
            </w:rPr>
          </w:rPrChange>
        </w:rPr>
      </w:pPr>
      <w:bookmarkStart w:id="2787" w:name="_942222295"/>
      <w:bookmarkStart w:id="2788" w:name="_Toc440784087"/>
      <w:bookmarkEnd w:id="2787"/>
      <w:r w:rsidRPr="00F227E0">
        <w:rPr>
          <w:rPrChange w:id="2789" w:author="Author">
            <w:rPr>
              <w:lang w:val="en-US"/>
            </w:rPr>
          </w:rPrChange>
        </w:rPr>
        <w:t>3.3.7.2.1</w:t>
      </w:r>
      <w:r w:rsidRPr="00F227E0">
        <w:rPr>
          <w:rPrChange w:id="2790" w:author="Author">
            <w:rPr>
              <w:lang w:val="en-US"/>
            </w:rPr>
          </w:rPrChange>
        </w:rPr>
        <w:tab/>
      </w:r>
      <w:del w:id="2791" w:author="Author">
        <w:r w:rsidRPr="00F227E0" w:rsidDel="00612F27">
          <w:rPr>
            <w:rPrChange w:id="2792" w:author="Author">
              <w:rPr>
                <w:lang w:val="en-US"/>
              </w:rPr>
            </w:rPrChange>
          </w:rPr>
          <w:delText xml:space="preserve">User </w:delText>
        </w:r>
      </w:del>
      <w:ins w:id="2793" w:author="Author">
        <w:r w:rsidRPr="000743BE">
          <w:t>Source</w:t>
        </w:r>
        <w:r w:rsidRPr="00F227E0">
          <w:rPr>
            <w:rPrChange w:id="2794" w:author="Author">
              <w:rPr>
                <w:lang w:val="en-US"/>
              </w:rPr>
            </w:rPrChange>
          </w:rPr>
          <w:t xml:space="preserve"> </w:t>
        </w:r>
      </w:ins>
      <w:r w:rsidRPr="00F227E0">
        <w:rPr>
          <w:rPrChange w:id="2795" w:author="Author">
            <w:rPr>
              <w:lang w:val="en-US"/>
            </w:rPr>
          </w:rPrChange>
        </w:rPr>
        <w:t>identification</w:t>
      </w:r>
      <w:bookmarkEnd w:id="2788"/>
    </w:p>
    <w:p w14:paraId="468AE132" w14:textId="77777777" w:rsidR="00E52BA8" w:rsidRPr="000743BE" w:rsidRDefault="00E52BA8" w:rsidP="00E52BA8">
      <w:pPr>
        <w:rPr>
          <w:ins w:id="2796" w:author="Author"/>
        </w:rPr>
      </w:pPr>
      <w:r w:rsidRPr="00F227E0">
        <w:rPr>
          <w:rPrChange w:id="2797" w:author="Author">
            <w:rPr>
              <w:lang w:val="en-US"/>
            </w:rPr>
          </w:rPrChange>
        </w:rPr>
        <w:t xml:space="preserve">The </w:t>
      </w:r>
      <w:del w:id="2798" w:author="Author">
        <w:r w:rsidRPr="00F227E0" w:rsidDel="00612F27">
          <w:rPr>
            <w:rPrChange w:id="2799" w:author="Author">
              <w:rPr>
                <w:lang w:val="en-US"/>
              </w:rPr>
            </w:rPrChange>
          </w:rPr>
          <w:delText>user</w:delText>
        </w:r>
      </w:del>
      <w:ins w:id="2800" w:author="Author">
        <w:r w:rsidRPr="000743BE">
          <w:t>source</w:t>
        </w:r>
      </w:ins>
      <w:r w:rsidRPr="00F227E0">
        <w:rPr>
          <w:rPrChange w:id="2801" w:author="Author">
            <w:rPr>
              <w:lang w:val="en-US"/>
            </w:rPr>
          </w:rPrChange>
        </w:rPr>
        <w:t xml:space="preserve"> identification (</w:t>
      </w:r>
      <w:del w:id="2802" w:author="Author">
        <w:r w:rsidRPr="00F227E0" w:rsidDel="00612F27">
          <w:rPr>
            <w:rPrChange w:id="2803" w:author="Author">
              <w:rPr>
                <w:lang w:val="en-US"/>
              </w:rPr>
            </w:rPrChange>
          </w:rPr>
          <w:delText xml:space="preserve">User </w:delText>
        </w:r>
      </w:del>
      <w:ins w:id="2804" w:author="Author">
        <w:r w:rsidRPr="000743BE">
          <w:t>source</w:t>
        </w:r>
        <w:r w:rsidRPr="00F227E0">
          <w:rPr>
            <w:rPrChange w:id="2805" w:author="Author">
              <w:rPr>
                <w:lang w:val="en-US"/>
              </w:rPr>
            </w:rPrChange>
          </w:rPr>
          <w:t xml:space="preserve"> </w:t>
        </w:r>
      </w:ins>
      <w:r w:rsidRPr="00F227E0">
        <w:rPr>
          <w:rPrChange w:id="2806" w:author="Author">
            <w:rPr>
              <w:lang w:val="en-US"/>
            </w:rPr>
          </w:rPrChange>
        </w:rPr>
        <w:t>ID) should be the MMSI (</w:t>
      </w:r>
      <w:ins w:id="2807" w:author="Author">
        <w:r w:rsidRPr="000743BE">
          <w:t>ITU-R M.585 series</w:t>
        </w:r>
      </w:ins>
      <w:del w:id="2808" w:author="Author">
        <w:r w:rsidRPr="00F227E0" w:rsidDel="00612F27">
          <w:rPr>
            <w:rPrChange w:id="2809" w:author="Author">
              <w:rPr>
                <w:lang w:val="en-US"/>
              </w:rPr>
            </w:rPrChange>
          </w:rPr>
          <w:delText>see § 3, Annex 1</w:delText>
        </w:r>
      </w:del>
      <w:r w:rsidRPr="00F227E0">
        <w:rPr>
          <w:rPrChange w:id="2810" w:author="Author">
            <w:rPr>
              <w:lang w:val="en-US"/>
            </w:rPr>
          </w:rPrChange>
        </w:rPr>
        <w:t xml:space="preserve">). The MMSI is 30 bits long. The first 9 digits (most significant digits) should be used only. </w:t>
      </w:r>
    </w:p>
    <w:p w14:paraId="58EE2064" w14:textId="77777777" w:rsidR="00E52BA8" w:rsidRPr="00F227E0" w:rsidRDefault="00E52BA8" w:rsidP="00E52BA8">
      <w:pPr>
        <w:rPr>
          <w:rPrChange w:id="2811" w:author="Author">
            <w:rPr>
              <w:lang w:val="en-US"/>
            </w:rPr>
          </w:rPrChange>
        </w:rPr>
      </w:pPr>
      <w:ins w:id="2812" w:author="Author">
        <w:r w:rsidRPr="000743BE">
          <w:lastRenderedPageBreak/>
          <w:t>The tenth digit as stated in Recommendation ITU</w:t>
        </w:r>
        <w:r w:rsidRPr="000743BE">
          <w:noBreakHyphen/>
          <w:t>R M.1080 is not implemented.</w:t>
        </w:r>
      </w:ins>
    </w:p>
    <w:p w14:paraId="425D8561" w14:textId="77777777" w:rsidR="00E52BA8" w:rsidRPr="00F227E0" w:rsidRDefault="00E52BA8" w:rsidP="00E52BA8">
      <w:pPr>
        <w:pStyle w:val="Heading5"/>
        <w:rPr>
          <w:rPrChange w:id="2813" w:author="Author">
            <w:rPr>
              <w:lang w:val="en-US"/>
            </w:rPr>
          </w:rPrChange>
        </w:rPr>
      </w:pPr>
      <w:bookmarkStart w:id="2814" w:name="_Toc440784088"/>
      <w:r w:rsidRPr="00F227E0">
        <w:rPr>
          <w:rPrChange w:id="2815" w:author="Author">
            <w:rPr>
              <w:lang w:val="en-US"/>
            </w:rPr>
          </w:rPrChange>
        </w:rPr>
        <w:t>3.3.7.2.2</w:t>
      </w:r>
      <w:r w:rsidRPr="00F227E0">
        <w:rPr>
          <w:rPrChange w:id="2816" w:author="Author">
            <w:rPr>
              <w:lang w:val="en-US"/>
            </w:rPr>
          </w:rPrChange>
        </w:rPr>
        <w:tab/>
        <w:t>Self-organizing time division multiple access communication state</w:t>
      </w:r>
      <w:bookmarkEnd w:id="2814"/>
    </w:p>
    <w:p w14:paraId="18D2A70B" w14:textId="77777777" w:rsidR="00E52BA8" w:rsidRPr="00F227E0" w:rsidRDefault="00E52BA8" w:rsidP="00E52BA8">
      <w:pPr>
        <w:rPr>
          <w:rPrChange w:id="2817" w:author="Author">
            <w:rPr>
              <w:lang w:val="en-US"/>
            </w:rPr>
          </w:rPrChange>
        </w:rPr>
      </w:pPr>
      <w:r w:rsidRPr="00F227E0">
        <w:rPr>
          <w:rPrChange w:id="2818" w:author="Author">
            <w:rPr>
              <w:lang w:val="en-US"/>
            </w:rPr>
          </w:rPrChange>
        </w:rPr>
        <w:t>The communication state provides the following functions:</w:t>
      </w:r>
    </w:p>
    <w:p w14:paraId="645F0B70" w14:textId="77777777" w:rsidR="00E52BA8" w:rsidRPr="00F227E0" w:rsidRDefault="00E52BA8" w:rsidP="00E52BA8">
      <w:pPr>
        <w:pStyle w:val="enumlev1"/>
        <w:rPr>
          <w:rPrChange w:id="2819" w:author="Author">
            <w:rPr>
              <w:lang w:val="en-US"/>
            </w:rPr>
          </w:rPrChange>
        </w:rPr>
      </w:pPr>
      <w:r w:rsidRPr="00F227E0">
        <w:rPr>
          <w:rPrChange w:id="2820" w:author="Author">
            <w:rPr>
              <w:lang w:val="en-US"/>
            </w:rPr>
          </w:rPrChange>
        </w:rPr>
        <w:t>–</w:t>
      </w:r>
      <w:r w:rsidRPr="00F227E0">
        <w:rPr>
          <w:rPrChange w:id="2821" w:author="Author">
            <w:rPr>
              <w:lang w:val="en-US"/>
            </w:rPr>
          </w:rPrChange>
        </w:rPr>
        <w:tab/>
        <w:t>it contains information used by the slot allocation algorithm in the SOTDMA concept;</w:t>
      </w:r>
    </w:p>
    <w:p w14:paraId="2D46BB9A" w14:textId="77777777" w:rsidR="00E52BA8" w:rsidRPr="00F227E0" w:rsidRDefault="00E52BA8" w:rsidP="00E52BA8">
      <w:pPr>
        <w:pStyle w:val="enumlev1"/>
        <w:rPr>
          <w:rPrChange w:id="2822" w:author="Author">
            <w:rPr>
              <w:lang w:val="en-US"/>
            </w:rPr>
          </w:rPrChange>
        </w:rPr>
      </w:pPr>
      <w:r w:rsidRPr="00F227E0">
        <w:rPr>
          <w:rPrChange w:id="2823" w:author="Author">
            <w:rPr>
              <w:lang w:val="en-US"/>
            </w:rPr>
          </w:rPrChange>
        </w:rPr>
        <w:t>–</w:t>
      </w:r>
      <w:r w:rsidRPr="00F227E0">
        <w:rPr>
          <w:rPrChange w:id="2824" w:author="Author">
            <w:rPr>
              <w:lang w:val="en-US"/>
            </w:rPr>
          </w:rPrChange>
        </w:rPr>
        <w:tab/>
        <w:t>it also indicates the synchronization state.</w:t>
      </w:r>
    </w:p>
    <w:p w14:paraId="0D97DCB6" w14:textId="77777777" w:rsidR="00E52BA8" w:rsidRPr="00F227E0" w:rsidRDefault="00E52BA8" w:rsidP="00E52BA8">
      <w:pPr>
        <w:rPr>
          <w:rPrChange w:id="2825" w:author="Author">
            <w:rPr>
              <w:lang w:val="en-US"/>
            </w:rPr>
          </w:rPrChange>
        </w:rPr>
      </w:pPr>
      <w:r w:rsidRPr="00F227E0">
        <w:rPr>
          <w:rPrChange w:id="2826" w:author="Author">
            <w:rPr>
              <w:lang w:val="en-US"/>
            </w:rPr>
          </w:rPrChange>
        </w:rPr>
        <w:t>The SOTDMA communication state is structured as shown in Table 18:</w:t>
      </w:r>
    </w:p>
    <w:p w14:paraId="15FAFCD3" w14:textId="77777777" w:rsidR="00E52BA8" w:rsidRPr="000743BE" w:rsidRDefault="00E52BA8" w:rsidP="00E52BA8">
      <w:pPr>
        <w:pStyle w:val="TableNo"/>
      </w:pPr>
      <w:r w:rsidRPr="000743BE">
        <w:t>TABLE 18</w:t>
      </w:r>
    </w:p>
    <w:tbl>
      <w:tblPr>
        <w:tblW w:w="9639" w:type="dxa"/>
        <w:jc w:val="center"/>
        <w:tblLayout w:type="fixed"/>
        <w:tblCellMar>
          <w:left w:w="107" w:type="dxa"/>
          <w:right w:w="107" w:type="dxa"/>
        </w:tblCellMar>
        <w:tblLook w:val="0000" w:firstRow="0" w:lastRow="0" w:firstColumn="0" w:lastColumn="0" w:noHBand="0" w:noVBand="0"/>
      </w:tblPr>
      <w:tblGrid>
        <w:gridCol w:w="1638"/>
        <w:gridCol w:w="1764"/>
        <w:gridCol w:w="6237"/>
      </w:tblGrid>
      <w:tr w:rsidR="00E52BA8" w:rsidRPr="000743BE" w14:paraId="4A4EB42E" w14:textId="77777777" w:rsidTr="00D43B39">
        <w:trPr>
          <w:jc w:val="center"/>
        </w:trPr>
        <w:tc>
          <w:tcPr>
            <w:tcW w:w="1638" w:type="dxa"/>
            <w:tcBorders>
              <w:top w:val="single" w:sz="6" w:space="0" w:color="000000"/>
              <w:left w:val="single" w:sz="6" w:space="0" w:color="000000"/>
              <w:bottom w:val="single" w:sz="6" w:space="0" w:color="000000"/>
              <w:right w:val="single" w:sz="6" w:space="0" w:color="000000"/>
            </w:tcBorders>
          </w:tcPr>
          <w:p w14:paraId="58C1E1CC" w14:textId="77777777" w:rsidR="00E52BA8" w:rsidRPr="000743BE" w:rsidRDefault="00E52BA8" w:rsidP="00D43B39">
            <w:pPr>
              <w:pStyle w:val="Tablehead"/>
            </w:pPr>
            <w:r w:rsidRPr="000743BE">
              <w:t>Parameter</w:t>
            </w:r>
          </w:p>
        </w:tc>
        <w:tc>
          <w:tcPr>
            <w:tcW w:w="1764" w:type="dxa"/>
            <w:tcBorders>
              <w:top w:val="single" w:sz="6" w:space="0" w:color="000000"/>
              <w:left w:val="single" w:sz="6" w:space="0" w:color="000000"/>
              <w:bottom w:val="single" w:sz="6" w:space="0" w:color="000000"/>
              <w:right w:val="single" w:sz="6" w:space="0" w:color="000000"/>
            </w:tcBorders>
          </w:tcPr>
          <w:p w14:paraId="21004353" w14:textId="77777777" w:rsidR="00E52BA8" w:rsidRPr="000743BE" w:rsidRDefault="00E52BA8" w:rsidP="00D43B39">
            <w:pPr>
              <w:pStyle w:val="Tablehead"/>
            </w:pPr>
            <w:r w:rsidRPr="000743BE">
              <w:t>Number of bits</w:t>
            </w:r>
          </w:p>
        </w:tc>
        <w:tc>
          <w:tcPr>
            <w:tcW w:w="6237" w:type="dxa"/>
            <w:tcBorders>
              <w:top w:val="single" w:sz="6" w:space="0" w:color="000000"/>
              <w:left w:val="single" w:sz="6" w:space="0" w:color="000000"/>
              <w:bottom w:val="single" w:sz="6" w:space="0" w:color="000000"/>
              <w:right w:val="single" w:sz="6" w:space="0" w:color="000000"/>
            </w:tcBorders>
          </w:tcPr>
          <w:p w14:paraId="2223966E" w14:textId="77777777" w:rsidR="00E52BA8" w:rsidRPr="000743BE" w:rsidRDefault="00E52BA8" w:rsidP="00D43B39">
            <w:pPr>
              <w:pStyle w:val="Tablehead"/>
            </w:pPr>
            <w:r w:rsidRPr="000743BE">
              <w:t>Description</w:t>
            </w:r>
          </w:p>
        </w:tc>
      </w:tr>
      <w:tr w:rsidR="00E52BA8" w:rsidRPr="000743BE" w14:paraId="456CC2AC" w14:textId="77777777" w:rsidTr="00D43B39">
        <w:trPr>
          <w:jc w:val="center"/>
        </w:trPr>
        <w:tc>
          <w:tcPr>
            <w:tcW w:w="1638" w:type="dxa"/>
            <w:tcBorders>
              <w:top w:val="single" w:sz="6" w:space="0" w:color="000000"/>
              <w:left w:val="single" w:sz="6" w:space="0" w:color="000000"/>
              <w:bottom w:val="single" w:sz="6" w:space="0" w:color="000000"/>
              <w:right w:val="single" w:sz="6" w:space="0" w:color="000000"/>
            </w:tcBorders>
          </w:tcPr>
          <w:p w14:paraId="486327B8" w14:textId="77777777" w:rsidR="00E52BA8" w:rsidRPr="000743BE" w:rsidRDefault="00E52BA8" w:rsidP="00D43B39">
            <w:pPr>
              <w:pStyle w:val="Tabletext"/>
            </w:pPr>
            <w:r w:rsidRPr="000743BE">
              <w:t>Sync state</w:t>
            </w:r>
          </w:p>
        </w:tc>
        <w:tc>
          <w:tcPr>
            <w:tcW w:w="1764" w:type="dxa"/>
            <w:tcBorders>
              <w:top w:val="single" w:sz="6" w:space="0" w:color="000000"/>
              <w:left w:val="single" w:sz="6" w:space="0" w:color="000000"/>
              <w:bottom w:val="single" w:sz="6" w:space="0" w:color="000000"/>
              <w:right w:val="single" w:sz="6" w:space="0" w:color="000000"/>
            </w:tcBorders>
          </w:tcPr>
          <w:p w14:paraId="1EF7A3F9" w14:textId="77777777" w:rsidR="00E52BA8" w:rsidRPr="000743BE" w:rsidRDefault="00E52BA8" w:rsidP="00D43B39">
            <w:pPr>
              <w:pStyle w:val="Tabletext"/>
              <w:jc w:val="center"/>
            </w:pPr>
            <w:r w:rsidRPr="000743BE">
              <w:t>2</w:t>
            </w:r>
          </w:p>
        </w:tc>
        <w:tc>
          <w:tcPr>
            <w:tcW w:w="6237" w:type="dxa"/>
            <w:tcBorders>
              <w:top w:val="single" w:sz="6" w:space="0" w:color="000000"/>
              <w:left w:val="single" w:sz="6" w:space="0" w:color="000000"/>
              <w:bottom w:val="single" w:sz="6" w:space="0" w:color="000000"/>
              <w:right w:val="single" w:sz="6" w:space="0" w:color="000000"/>
            </w:tcBorders>
          </w:tcPr>
          <w:p w14:paraId="1D5A510A" w14:textId="77777777" w:rsidR="00E52BA8" w:rsidRPr="00F227E0" w:rsidRDefault="00E52BA8" w:rsidP="00D43B39">
            <w:pPr>
              <w:pStyle w:val="Tabletext"/>
              <w:tabs>
                <w:tab w:val="clear" w:pos="284"/>
                <w:tab w:val="left" w:pos="397"/>
              </w:tabs>
              <w:ind w:left="397" w:hanging="397"/>
              <w:rPr>
                <w:rPrChange w:id="2827" w:author="Author">
                  <w:rPr>
                    <w:lang w:val="en-US"/>
                  </w:rPr>
                </w:rPrChange>
              </w:rPr>
            </w:pPr>
            <w:r w:rsidRPr="00F227E0">
              <w:rPr>
                <w:rPrChange w:id="2828" w:author="Author">
                  <w:rPr>
                    <w:lang w:val="en-US"/>
                  </w:rPr>
                </w:rPrChange>
              </w:rPr>
              <w:t>0</w:t>
            </w:r>
            <w:r w:rsidRPr="00F227E0">
              <w:rPr>
                <w:rPrChange w:id="2829" w:author="Author">
                  <w:rPr>
                    <w:lang w:val="en-US"/>
                  </w:rPr>
                </w:rPrChange>
              </w:rPr>
              <w:tab/>
              <w:t>UTC direct (see § 3.1.1.1)</w:t>
            </w:r>
          </w:p>
          <w:p w14:paraId="2CE3AE59" w14:textId="77777777" w:rsidR="00E52BA8" w:rsidRPr="00F227E0" w:rsidRDefault="00E52BA8" w:rsidP="00D43B39">
            <w:pPr>
              <w:pStyle w:val="Tabletext"/>
              <w:tabs>
                <w:tab w:val="clear" w:pos="284"/>
                <w:tab w:val="left" w:pos="397"/>
              </w:tabs>
              <w:ind w:left="397" w:hanging="397"/>
              <w:rPr>
                <w:rPrChange w:id="2830" w:author="Author">
                  <w:rPr>
                    <w:lang w:val="en-US"/>
                  </w:rPr>
                </w:rPrChange>
              </w:rPr>
            </w:pPr>
            <w:r w:rsidRPr="00F227E0">
              <w:rPr>
                <w:rPrChange w:id="2831" w:author="Author">
                  <w:rPr>
                    <w:lang w:val="en-US"/>
                  </w:rPr>
                </w:rPrChange>
              </w:rPr>
              <w:t>1</w:t>
            </w:r>
            <w:r w:rsidRPr="00F227E0">
              <w:rPr>
                <w:rPrChange w:id="2832" w:author="Author">
                  <w:rPr>
                    <w:lang w:val="en-US"/>
                  </w:rPr>
                </w:rPrChange>
              </w:rPr>
              <w:tab/>
              <w:t>UTC indirect (see § 3.1.1.2)</w:t>
            </w:r>
          </w:p>
          <w:p w14:paraId="35A44B46" w14:textId="77777777" w:rsidR="00E52BA8" w:rsidRPr="00F227E0" w:rsidRDefault="00E52BA8" w:rsidP="00D43B39">
            <w:pPr>
              <w:pStyle w:val="Tabletext"/>
              <w:tabs>
                <w:tab w:val="clear" w:pos="284"/>
                <w:tab w:val="left" w:pos="397"/>
              </w:tabs>
              <w:ind w:left="397" w:hanging="397"/>
              <w:rPr>
                <w:rPrChange w:id="2833" w:author="Author">
                  <w:rPr>
                    <w:lang w:val="en-US"/>
                  </w:rPr>
                </w:rPrChange>
              </w:rPr>
            </w:pPr>
            <w:r w:rsidRPr="00F227E0">
              <w:rPr>
                <w:rPrChange w:id="2834" w:author="Author">
                  <w:rPr>
                    <w:lang w:val="en-US"/>
                  </w:rPr>
                </w:rPrChange>
              </w:rPr>
              <w:t>2</w:t>
            </w:r>
            <w:r w:rsidRPr="00F227E0">
              <w:rPr>
                <w:rPrChange w:id="2835" w:author="Author">
                  <w:rPr>
                    <w:lang w:val="en-US"/>
                  </w:rPr>
                </w:rPrChange>
              </w:rPr>
              <w:tab/>
              <w:t>Station is synchronized to a base station (base direct) (see § 3.1.1.3)</w:t>
            </w:r>
          </w:p>
          <w:p w14:paraId="7AE88615" w14:textId="77777777" w:rsidR="00E52BA8" w:rsidRPr="00F227E0" w:rsidRDefault="00E52BA8" w:rsidP="00D43B39">
            <w:pPr>
              <w:pStyle w:val="Tabletext"/>
              <w:tabs>
                <w:tab w:val="clear" w:pos="284"/>
                <w:tab w:val="left" w:pos="397"/>
              </w:tabs>
              <w:ind w:left="397" w:hanging="397"/>
              <w:rPr>
                <w:rPrChange w:id="2836" w:author="Author">
                  <w:rPr>
                    <w:lang w:val="en-US"/>
                  </w:rPr>
                </w:rPrChange>
              </w:rPr>
            </w:pPr>
            <w:r w:rsidRPr="00F227E0">
              <w:rPr>
                <w:rPrChange w:id="2837" w:author="Author">
                  <w:rPr>
                    <w:lang w:val="en-US"/>
                  </w:rPr>
                </w:rPrChange>
              </w:rPr>
              <w:t>3</w:t>
            </w:r>
            <w:r w:rsidRPr="00F227E0">
              <w:rPr>
                <w:rPrChange w:id="2838" w:author="Author">
                  <w:rPr>
                    <w:lang w:val="en-US"/>
                  </w:rPr>
                </w:rPrChange>
              </w:rPr>
              <w:tab/>
              <w:t xml:space="preserve">Station is synchronized to another station based on the highest number of received stations or to another mobile station, which is directly synchronized to a base station </w:t>
            </w:r>
            <w:r w:rsidRPr="00F227E0">
              <w:rPr>
                <w:rPrChange w:id="2839" w:author="Author">
                  <w:rPr>
                    <w:lang w:val="en-US"/>
                  </w:rPr>
                </w:rPrChange>
              </w:rPr>
              <w:br/>
              <w:t>(see § 3.1.1.3 and § 3.1.1.4)</w:t>
            </w:r>
          </w:p>
        </w:tc>
      </w:tr>
      <w:tr w:rsidR="00E52BA8" w:rsidRPr="000743BE" w14:paraId="270F0AE5" w14:textId="77777777" w:rsidTr="00D43B39">
        <w:trPr>
          <w:jc w:val="center"/>
        </w:trPr>
        <w:tc>
          <w:tcPr>
            <w:tcW w:w="1638" w:type="dxa"/>
            <w:tcBorders>
              <w:top w:val="single" w:sz="6" w:space="0" w:color="000000"/>
              <w:left w:val="single" w:sz="6" w:space="0" w:color="000000"/>
              <w:bottom w:val="single" w:sz="6" w:space="0" w:color="000000"/>
              <w:right w:val="single" w:sz="6" w:space="0" w:color="000000"/>
            </w:tcBorders>
          </w:tcPr>
          <w:p w14:paraId="787521D0" w14:textId="77777777" w:rsidR="00E52BA8" w:rsidRPr="000743BE" w:rsidRDefault="00E52BA8" w:rsidP="00D43B39">
            <w:pPr>
              <w:pStyle w:val="Tabletext"/>
            </w:pPr>
            <w:r w:rsidRPr="000743BE">
              <w:t>Slot time-out</w:t>
            </w:r>
          </w:p>
        </w:tc>
        <w:tc>
          <w:tcPr>
            <w:tcW w:w="1764" w:type="dxa"/>
            <w:tcBorders>
              <w:top w:val="single" w:sz="6" w:space="0" w:color="000000"/>
              <w:left w:val="single" w:sz="6" w:space="0" w:color="000000"/>
              <w:bottom w:val="single" w:sz="6" w:space="0" w:color="000000"/>
              <w:right w:val="single" w:sz="6" w:space="0" w:color="000000"/>
            </w:tcBorders>
          </w:tcPr>
          <w:p w14:paraId="409F26E4" w14:textId="77777777" w:rsidR="00E52BA8" w:rsidRPr="000743BE" w:rsidRDefault="00E52BA8" w:rsidP="00D43B39">
            <w:pPr>
              <w:pStyle w:val="Tabletext"/>
              <w:jc w:val="center"/>
            </w:pPr>
            <w:r w:rsidRPr="000743BE">
              <w:t>3</w:t>
            </w:r>
          </w:p>
        </w:tc>
        <w:tc>
          <w:tcPr>
            <w:tcW w:w="6237" w:type="dxa"/>
            <w:tcBorders>
              <w:top w:val="single" w:sz="6" w:space="0" w:color="000000"/>
              <w:left w:val="single" w:sz="6" w:space="0" w:color="000000"/>
              <w:bottom w:val="single" w:sz="6" w:space="0" w:color="000000"/>
              <w:right w:val="single" w:sz="6" w:space="0" w:color="000000"/>
            </w:tcBorders>
          </w:tcPr>
          <w:p w14:paraId="34A3DC42" w14:textId="77777777" w:rsidR="00E52BA8" w:rsidRPr="00F227E0" w:rsidRDefault="00E52BA8" w:rsidP="00D43B39">
            <w:pPr>
              <w:pStyle w:val="Tabletext"/>
              <w:tabs>
                <w:tab w:val="clear" w:pos="284"/>
              </w:tabs>
              <w:ind w:left="567" w:hanging="567"/>
              <w:rPr>
                <w:rPrChange w:id="2840" w:author="Author">
                  <w:rPr>
                    <w:lang w:val="en-US"/>
                  </w:rPr>
                </w:rPrChange>
              </w:rPr>
            </w:pPr>
            <w:r w:rsidRPr="00F227E0">
              <w:rPr>
                <w:rPrChange w:id="2841" w:author="Author">
                  <w:rPr>
                    <w:lang w:val="en-US"/>
                  </w:rPr>
                </w:rPrChange>
              </w:rPr>
              <w:t>Specifies frames remaining until a new slot is selected</w:t>
            </w:r>
          </w:p>
          <w:p w14:paraId="0D45AB3E" w14:textId="77777777" w:rsidR="00E52BA8" w:rsidRPr="00F227E0" w:rsidRDefault="00E52BA8" w:rsidP="00D43B39">
            <w:pPr>
              <w:pStyle w:val="Tabletext"/>
              <w:tabs>
                <w:tab w:val="clear" w:pos="284"/>
                <w:tab w:val="left" w:pos="397"/>
              </w:tabs>
              <w:ind w:left="397" w:hanging="397"/>
              <w:rPr>
                <w:rPrChange w:id="2842" w:author="Author">
                  <w:rPr>
                    <w:lang w:val="en-US"/>
                  </w:rPr>
                </w:rPrChange>
              </w:rPr>
            </w:pPr>
            <w:r w:rsidRPr="00F227E0">
              <w:rPr>
                <w:rPrChange w:id="2843" w:author="Author">
                  <w:rPr>
                    <w:lang w:val="en-US"/>
                  </w:rPr>
                </w:rPrChange>
              </w:rPr>
              <w:t>0</w:t>
            </w:r>
            <w:r w:rsidRPr="00F227E0">
              <w:rPr>
                <w:rPrChange w:id="2844" w:author="Author">
                  <w:rPr>
                    <w:lang w:val="en-US"/>
                  </w:rPr>
                </w:rPrChange>
              </w:rPr>
              <w:tab/>
              <w:t>means that this was the last transmission in this slot</w:t>
            </w:r>
          </w:p>
          <w:p w14:paraId="44C72624" w14:textId="77777777" w:rsidR="00E52BA8" w:rsidRPr="00F227E0" w:rsidRDefault="00E52BA8" w:rsidP="00D43B39">
            <w:pPr>
              <w:pStyle w:val="Tabletext"/>
              <w:tabs>
                <w:tab w:val="clear" w:pos="284"/>
                <w:tab w:val="left" w:pos="397"/>
              </w:tabs>
              <w:ind w:left="397" w:hanging="397"/>
              <w:rPr>
                <w:rPrChange w:id="2845" w:author="Author">
                  <w:rPr>
                    <w:lang w:val="en-US"/>
                  </w:rPr>
                </w:rPrChange>
              </w:rPr>
            </w:pPr>
            <w:r w:rsidRPr="00F227E0">
              <w:rPr>
                <w:rPrChange w:id="2846" w:author="Author">
                  <w:rPr>
                    <w:lang w:val="en-US"/>
                  </w:rPr>
                </w:rPrChange>
              </w:rPr>
              <w:t>1-7</w:t>
            </w:r>
            <w:r w:rsidRPr="00F227E0">
              <w:rPr>
                <w:rPrChange w:id="2847" w:author="Author">
                  <w:rPr>
                    <w:lang w:val="en-US"/>
                  </w:rPr>
                </w:rPrChange>
              </w:rPr>
              <w:tab/>
              <w:t>means that 1 to 7 frames respectively are left until slot change</w:t>
            </w:r>
          </w:p>
        </w:tc>
      </w:tr>
      <w:tr w:rsidR="00E52BA8" w:rsidRPr="000743BE" w14:paraId="79B9B096" w14:textId="77777777" w:rsidTr="00D43B39">
        <w:trPr>
          <w:jc w:val="center"/>
        </w:trPr>
        <w:tc>
          <w:tcPr>
            <w:tcW w:w="1638" w:type="dxa"/>
            <w:tcBorders>
              <w:top w:val="single" w:sz="6" w:space="0" w:color="000000"/>
              <w:left w:val="single" w:sz="6" w:space="0" w:color="000000"/>
              <w:bottom w:val="single" w:sz="6" w:space="0" w:color="000000"/>
              <w:right w:val="single" w:sz="6" w:space="0" w:color="000000"/>
            </w:tcBorders>
          </w:tcPr>
          <w:p w14:paraId="0721C88A" w14:textId="77777777" w:rsidR="00E52BA8" w:rsidRPr="000743BE" w:rsidRDefault="00E52BA8" w:rsidP="00D43B39">
            <w:pPr>
              <w:pStyle w:val="Tabletext"/>
            </w:pPr>
            <w:r w:rsidRPr="000743BE">
              <w:t>Sub message</w:t>
            </w:r>
          </w:p>
        </w:tc>
        <w:tc>
          <w:tcPr>
            <w:tcW w:w="1764" w:type="dxa"/>
            <w:tcBorders>
              <w:top w:val="single" w:sz="6" w:space="0" w:color="000000"/>
              <w:left w:val="single" w:sz="6" w:space="0" w:color="000000"/>
              <w:bottom w:val="single" w:sz="6" w:space="0" w:color="000000"/>
              <w:right w:val="single" w:sz="6" w:space="0" w:color="000000"/>
            </w:tcBorders>
          </w:tcPr>
          <w:p w14:paraId="36170557" w14:textId="77777777" w:rsidR="00E52BA8" w:rsidRPr="000743BE" w:rsidRDefault="00E52BA8" w:rsidP="00D43B39">
            <w:pPr>
              <w:pStyle w:val="Tabletext"/>
              <w:jc w:val="center"/>
            </w:pPr>
            <w:r w:rsidRPr="000743BE">
              <w:t>14</w:t>
            </w:r>
          </w:p>
        </w:tc>
        <w:tc>
          <w:tcPr>
            <w:tcW w:w="6237" w:type="dxa"/>
            <w:tcBorders>
              <w:top w:val="single" w:sz="6" w:space="0" w:color="000000"/>
              <w:left w:val="single" w:sz="6" w:space="0" w:color="000000"/>
              <w:bottom w:val="single" w:sz="6" w:space="0" w:color="000000"/>
              <w:right w:val="single" w:sz="6" w:space="0" w:color="000000"/>
            </w:tcBorders>
          </w:tcPr>
          <w:p w14:paraId="2C349EB8" w14:textId="77777777" w:rsidR="00E52BA8" w:rsidRPr="00F227E0" w:rsidRDefault="00E52BA8" w:rsidP="00D43B39">
            <w:pPr>
              <w:pStyle w:val="Tabletext"/>
              <w:rPr>
                <w:rPrChange w:id="2848" w:author="Author">
                  <w:rPr>
                    <w:lang w:val="en-US"/>
                  </w:rPr>
                </w:rPrChange>
              </w:rPr>
            </w:pPr>
            <w:r w:rsidRPr="00F227E0">
              <w:rPr>
                <w:rPrChange w:id="2849" w:author="Author">
                  <w:rPr>
                    <w:lang w:val="en-US"/>
                  </w:rPr>
                </w:rPrChange>
              </w:rPr>
              <w:t>The sub message depends on the current value in slot time-out as described in Table 19</w:t>
            </w:r>
          </w:p>
        </w:tc>
      </w:tr>
    </w:tbl>
    <w:p w14:paraId="63B87016" w14:textId="77777777" w:rsidR="00E52BA8" w:rsidRPr="000743BE" w:rsidRDefault="00E52BA8" w:rsidP="00E52BA8">
      <w:pPr>
        <w:pStyle w:val="Tablefin"/>
      </w:pPr>
    </w:p>
    <w:p w14:paraId="35B0F71A" w14:textId="77777777" w:rsidR="00E52BA8" w:rsidRPr="00F227E0" w:rsidRDefault="00E52BA8" w:rsidP="00E52BA8">
      <w:pPr>
        <w:rPr>
          <w:rPrChange w:id="2850" w:author="Author">
            <w:rPr>
              <w:lang w:val="en-US"/>
            </w:rPr>
          </w:rPrChange>
        </w:rPr>
      </w:pPr>
      <w:r w:rsidRPr="00F227E0">
        <w:rPr>
          <w:rPrChange w:id="2851" w:author="Author">
            <w:rPr>
              <w:lang w:val="en-US"/>
            </w:rPr>
          </w:rPrChange>
        </w:rPr>
        <w:t>The SOTDMA communication state should apply only to the slot in the channel where the relevant transmission occurs.</w:t>
      </w:r>
    </w:p>
    <w:p w14:paraId="610464A1" w14:textId="77777777" w:rsidR="00E52BA8" w:rsidRPr="000743BE" w:rsidRDefault="00E52BA8" w:rsidP="00E52BA8">
      <w:pPr>
        <w:pStyle w:val="Heading5"/>
      </w:pPr>
      <w:bookmarkStart w:id="2852" w:name="_Toc440784089"/>
      <w:r w:rsidRPr="000743BE">
        <w:t>3.3.7.2.3</w:t>
      </w:r>
      <w:r w:rsidRPr="000743BE">
        <w:tab/>
        <w:t>Sub messages</w:t>
      </w:r>
      <w:bookmarkEnd w:id="2852"/>
    </w:p>
    <w:p w14:paraId="00955992" w14:textId="77777777" w:rsidR="00E52BA8" w:rsidRPr="000743BE" w:rsidRDefault="00E52BA8" w:rsidP="00E52BA8">
      <w:pPr>
        <w:pStyle w:val="TableNo"/>
      </w:pPr>
      <w:r w:rsidRPr="000743BE">
        <w:t>TABLE 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38"/>
        <w:gridCol w:w="1764"/>
        <w:gridCol w:w="6237"/>
      </w:tblGrid>
      <w:tr w:rsidR="00E52BA8" w:rsidRPr="000743BE" w14:paraId="6538CA94" w14:textId="77777777" w:rsidTr="00D43B39">
        <w:trPr>
          <w:jc w:val="center"/>
        </w:trPr>
        <w:tc>
          <w:tcPr>
            <w:tcW w:w="1638" w:type="dxa"/>
          </w:tcPr>
          <w:p w14:paraId="7C99EAC9" w14:textId="77777777" w:rsidR="00E52BA8" w:rsidRPr="000743BE" w:rsidRDefault="00E52BA8" w:rsidP="00D43B39">
            <w:pPr>
              <w:pStyle w:val="Tablehead"/>
            </w:pPr>
            <w:r w:rsidRPr="000743BE">
              <w:t>Slot time-out</w:t>
            </w:r>
          </w:p>
        </w:tc>
        <w:tc>
          <w:tcPr>
            <w:tcW w:w="1764" w:type="dxa"/>
          </w:tcPr>
          <w:p w14:paraId="37D11C6E" w14:textId="77777777" w:rsidR="00E52BA8" w:rsidRPr="000743BE" w:rsidRDefault="00E52BA8" w:rsidP="00D43B39">
            <w:pPr>
              <w:pStyle w:val="Tablehead"/>
            </w:pPr>
            <w:r w:rsidRPr="000743BE">
              <w:t>Sub message</w:t>
            </w:r>
          </w:p>
        </w:tc>
        <w:tc>
          <w:tcPr>
            <w:tcW w:w="6237" w:type="dxa"/>
          </w:tcPr>
          <w:p w14:paraId="6C3C6D44" w14:textId="77777777" w:rsidR="00E52BA8" w:rsidRPr="000743BE" w:rsidRDefault="00E52BA8" w:rsidP="00D43B39">
            <w:pPr>
              <w:pStyle w:val="Tablehead"/>
            </w:pPr>
            <w:r w:rsidRPr="000743BE">
              <w:t>Description</w:t>
            </w:r>
          </w:p>
        </w:tc>
      </w:tr>
      <w:tr w:rsidR="00E52BA8" w:rsidRPr="000743BE" w14:paraId="49950F6D" w14:textId="77777777" w:rsidTr="00D43B39">
        <w:trPr>
          <w:jc w:val="center"/>
        </w:trPr>
        <w:tc>
          <w:tcPr>
            <w:tcW w:w="1638" w:type="dxa"/>
          </w:tcPr>
          <w:p w14:paraId="4EC079CA" w14:textId="77777777" w:rsidR="00E52BA8" w:rsidRPr="000743BE" w:rsidRDefault="00E52BA8" w:rsidP="00D43B39">
            <w:pPr>
              <w:pStyle w:val="Tabletext"/>
            </w:pPr>
            <w:r w:rsidRPr="000743BE">
              <w:t>3, 5, 7</w:t>
            </w:r>
          </w:p>
        </w:tc>
        <w:tc>
          <w:tcPr>
            <w:tcW w:w="1764" w:type="dxa"/>
          </w:tcPr>
          <w:p w14:paraId="490D150C" w14:textId="77777777" w:rsidR="00E52BA8" w:rsidRPr="000743BE" w:rsidRDefault="00E52BA8" w:rsidP="00D43B39">
            <w:pPr>
              <w:pStyle w:val="Tabletext"/>
            </w:pPr>
            <w:r w:rsidRPr="000743BE">
              <w:t>Received stations</w:t>
            </w:r>
          </w:p>
        </w:tc>
        <w:tc>
          <w:tcPr>
            <w:tcW w:w="6237" w:type="dxa"/>
          </w:tcPr>
          <w:p w14:paraId="15ED3EF6" w14:textId="77777777" w:rsidR="00E52BA8" w:rsidRPr="00F227E0" w:rsidRDefault="00E52BA8" w:rsidP="00D43B39">
            <w:pPr>
              <w:pStyle w:val="Tabletext"/>
              <w:rPr>
                <w:rPrChange w:id="2853" w:author="Author">
                  <w:rPr>
                    <w:lang w:val="en-US"/>
                  </w:rPr>
                </w:rPrChange>
              </w:rPr>
            </w:pPr>
            <w:r w:rsidRPr="00F227E0">
              <w:rPr>
                <w:rPrChange w:id="2854" w:author="Author">
                  <w:rPr>
                    <w:lang w:val="en-US"/>
                  </w:rPr>
                </w:rPrChange>
              </w:rPr>
              <w:t>Number of other stations (not own station) which the station currently is receiving (between 0 and 16</w:t>
            </w:r>
            <w:r w:rsidRPr="00F227E0">
              <w:rPr>
                <w:rFonts w:ascii="Tms Rmn" w:hAnsi="Tms Rmn"/>
                <w:sz w:val="12"/>
                <w:rPrChange w:id="2855" w:author="Author">
                  <w:rPr>
                    <w:rFonts w:ascii="Tms Rmn" w:hAnsi="Tms Rmn"/>
                    <w:sz w:val="12"/>
                    <w:lang w:val="en-US"/>
                  </w:rPr>
                </w:rPrChange>
              </w:rPr>
              <w:t> </w:t>
            </w:r>
            <w:r w:rsidRPr="00F227E0">
              <w:rPr>
                <w:rPrChange w:id="2856" w:author="Author">
                  <w:rPr>
                    <w:lang w:val="en-US"/>
                  </w:rPr>
                </w:rPrChange>
              </w:rPr>
              <w:t>383).</w:t>
            </w:r>
          </w:p>
        </w:tc>
      </w:tr>
      <w:tr w:rsidR="00E52BA8" w:rsidRPr="000743BE" w14:paraId="260F5341" w14:textId="77777777" w:rsidTr="00D43B39">
        <w:trPr>
          <w:jc w:val="center"/>
        </w:trPr>
        <w:tc>
          <w:tcPr>
            <w:tcW w:w="1638" w:type="dxa"/>
          </w:tcPr>
          <w:p w14:paraId="767D9AF1" w14:textId="77777777" w:rsidR="00E52BA8" w:rsidRPr="000743BE" w:rsidRDefault="00E52BA8" w:rsidP="00D43B39">
            <w:pPr>
              <w:pStyle w:val="Tabletext"/>
            </w:pPr>
            <w:r w:rsidRPr="000743BE">
              <w:t>2, 4, 6</w:t>
            </w:r>
          </w:p>
        </w:tc>
        <w:tc>
          <w:tcPr>
            <w:tcW w:w="1764" w:type="dxa"/>
          </w:tcPr>
          <w:p w14:paraId="4BAE014B" w14:textId="77777777" w:rsidR="00E52BA8" w:rsidRPr="000743BE" w:rsidRDefault="00E52BA8" w:rsidP="00D43B39">
            <w:pPr>
              <w:pStyle w:val="Tabletext"/>
            </w:pPr>
            <w:r w:rsidRPr="000743BE">
              <w:t>Slot number</w:t>
            </w:r>
          </w:p>
        </w:tc>
        <w:tc>
          <w:tcPr>
            <w:tcW w:w="6237" w:type="dxa"/>
          </w:tcPr>
          <w:p w14:paraId="6D7469E4" w14:textId="77777777" w:rsidR="00E52BA8" w:rsidRPr="00F227E0" w:rsidRDefault="00E52BA8" w:rsidP="00D43B39">
            <w:pPr>
              <w:pStyle w:val="Tabletext"/>
              <w:rPr>
                <w:rPrChange w:id="2857" w:author="Author">
                  <w:rPr>
                    <w:lang w:val="en-US"/>
                  </w:rPr>
                </w:rPrChange>
              </w:rPr>
            </w:pPr>
            <w:r w:rsidRPr="00F227E0">
              <w:rPr>
                <w:rPrChange w:id="2858" w:author="Author">
                  <w:rPr>
                    <w:lang w:val="en-US"/>
                  </w:rPr>
                </w:rPrChange>
              </w:rPr>
              <w:t>Slot number used for this transmission (between 0 and 2</w:t>
            </w:r>
            <w:r w:rsidRPr="00F227E0">
              <w:rPr>
                <w:rFonts w:ascii="Tms Rmn" w:hAnsi="Tms Rmn"/>
                <w:sz w:val="12"/>
                <w:rPrChange w:id="2859" w:author="Author">
                  <w:rPr>
                    <w:rFonts w:ascii="Tms Rmn" w:hAnsi="Tms Rmn"/>
                    <w:sz w:val="12"/>
                    <w:lang w:val="en-US"/>
                  </w:rPr>
                </w:rPrChange>
              </w:rPr>
              <w:t> </w:t>
            </w:r>
            <w:r w:rsidRPr="00F227E0">
              <w:rPr>
                <w:rPrChange w:id="2860" w:author="Author">
                  <w:rPr>
                    <w:lang w:val="en-US"/>
                  </w:rPr>
                </w:rPrChange>
              </w:rPr>
              <w:t>249).</w:t>
            </w:r>
          </w:p>
        </w:tc>
      </w:tr>
      <w:tr w:rsidR="00E52BA8" w:rsidRPr="000743BE" w14:paraId="44A4AA80" w14:textId="77777777" w:rsidTr="00D43B39">
        <w:trPr>
          <w:jc w:val="center"/>
        </w:trPr>
        <w:tc>
          <w:tcPr>
            <w:tcW w:w="1638" w:type="dxa"/>
          </w:tcPr>
          <w:p w14:paraId="34F9AF2B" w14:textId="77777777" w:rsidR="00E52BA8" w:rsidRPr="000743BE" w:rsidRDefault="00E52BA8" w:rsidP="00D43B39">
            <w:pPr>
              <w:pStyle w:val="Tabletext"/>
            </w:pPr>
            <w:r w:rsidRPr="000743BE">
              <w:t>1</w:t>
            </w:r>
          </w:p>
        </w:tc>
        <w:tc>
          <w:tcPr>
            <w:tcW w:w="1764" w:type="dxa"/>
          </w:tcPr>
          <w:p w14:paraId="69C1D431" w14:textId="77777777" w:rsidR="00E52BA8" w:rsidRPr="000743BE" w:rsidRDefault="00E52BA8" w:rsidP="00D43B39">
            <w:pPr>
              <w:pStyle w:val="Tabletext"/>
            </w:pPr>
            <w:r w:rsidRPr="000743BE">
              <w:t>UTC hour and minute</w:t>
            </w:r>
          </w:p>
        </w:tc>
        <w:tc>
          <w:tcPr>
            <w:tcW w:w="6237" w:type="dxa"/>
          </w:tcPr>
          <w:p w14:paraId="4BF65842" w14:textId="77777777" w:rsidR="00E52BA8" w:rsidRPr="00F227E0" w:rsidRDefault="00E52BA8" w:rsidP="00D43B39">
            <w:pPr>
              <w:pStyle w:val="Tabletext"/>
              <w:rPr>
                <w:rPrChange w:id="2861" w:author="Author">
                  <w:rPr>
                    <w:lang w:val="en-US"/>
                  </w:rPr>
                </w:rPrChange>
              </w:rPr>
            </w:pPr>
            <w:r w:rsidRPr="00F227E0">
              <w:rPr>
                <w:rPrChange w:id="2862" w:author="Author">
                  <w:rPr>
                    <w:lang w:val="en-US"/>
                  </w:rPr>
                </w:rPrChange>
              </w:rPr>
              <w:t>If the station has access to UTC, the hour and minute should be indicated in this sub message. Hour (0-23) should be coded in bits 13 to 9 of the sub message (bit 13 is MSB). Minute (0-59) should be coded in bit 8 to 2 (bit 8 is MSB). Bit 1 and bit 0 are not used.</w:t>
            </w:r>
          </w:p>
        </w:tc>
      </w:tr>
      <w:tr w:rsidR="00E52BA8" w:rsidRPr="000743BE" w14:paraId="41BA8C5A" w14:textId="77777777" w:rsidTr="00D43B39">
        <w:trPr>
          <w:jc w:val="center"/>
        </w:trPr>
        <w:tc>
          <w:tcPr>
            <w:tcW w:w="1638" w:type="dxa"/>
          </w:tcPr>
          <w:p w14:paraId="7C2DD81F" w14:textId="77777777" w:rsidR="00E52BA8" w:rsidRPr="000743BE" w:rsidRDefault="00E52BA8" w:rsidP="00D43B39">
            <w:pPr>
              <w:pStyle w:val="Tabletext"/>
            </w:pPr>
            <w:r w:rsidRPr="000743BE">
              <w:t>0</w:t>
            </w:r>
          </w:p>
        </w:tc>
        <w:tc>
          <w:tcPr>
            <w:tcW w:w="1764" w:type="dxa"/>
          </w:tcPr>
          <w:p w14:paraId="05C9257C" w14:textId="77777777" w:rsidR="00E52BA8" w:rsidRPr="000743BE" w:rsidRDefault="00E52BA8" w:rsidP="00D43B39">
            <w:pPr>
              <w:pStyle w:val="Tabletext"/>
            </w:pPr>
            <w:r w:rsidRPr="000743BE">
              <w:t>Slot offset</w:t>
            </w:r>
          </w:p>
        </w:tc>
        <w:tc>
          <w:tcPr>
            <w:tcW w:w="6237" w:type="dxa"/>
          </w:tcPr>
          <w:p w14:paraId="10AFC238" w14:textId="77777777" w:rsidR="00E52BA8" w:rsidRPr="00F227E0" w:rsidRDefault="00E52BA8" w:rsidP="00D43B39">
            <w:pPr>
              <w:pStyle w:val="Tabletext"/>
              <w:rPr>
                <w:rPrChange w:id="2863" w:author="Author">
                  <w:rPr>
                    <w:lang w:val="en-US"/>
                  </w:rPr>
                </w:rPrChange>
              </w:rPr>
            </w:pPr>
            <w:r w:rsidRPr="00F227E0">
              <w:rPr>
                <w:rPrChange w:id="2864" w:author="Author">
                  <w:rPr>
                    <w:lang w:val="en-US"/>
                  </w:rPr>
                </w:rPrChange>
              </w:rPr>
              <w:t>If the slot time-out value is 0 (zero) then the slot offset should indicate the offset to the slot in which transmission will occur during the next frame. If the slot offset is zero, the slot should be de-allocated after transmission.</w:t>
            </w:r>
          </w:p>
        </w:tc>
      </w:tr>
    </w:tbl>
    <w:p w14:paraId="2CA72067" w14:textId="77777777" w:rsidR="00E52BA8" w:rsidRPr="000743BE" w:rsidRDefault="00E52BA8" w:rsidP="00E52BA8">
      <w:pPr>
        <w:pStyle w:val="Tablefin"/>
      </w:pPr>
      <w:bookmarkStart w:id="2865" w:name="_Toc440784090"/>
    </w:p>
    <w:p w14:paraId="2292E2BE" w14:textId="77777777" w:rsidR="00E52BA8" w:rsidRPr="00F227E0" w:rsidRDefault="00E52BA8" w:rsidP="00E52BA8">
      <w:pPr>
        <w:pStyle w:val="Heading4"/>
        <w:rPr>
          <w:rPrChange w:id="2866" w:author="Author">
            <w:rPr>
              <w:lang w:val="en-US"/>
            </w:rPr>
          </w:rPrChange>
        </w:rPr>
      </w:pPr>
      <w:r w:rsidRPr="00F227E0">
        <w:rPr>
          <w:rPrChange w:id="2867" w:author="Author">
            <w:rPr>
              <w:lang w:val="en-US"/>
            </w:rPr>
          </w:rPrChange>
        </w:rPr>
        <w:lastRenderedPageBreak/>
        <w:t>3.3.7.3</w:t>
      </w:r>
      <w:r w:rsidRPr="00F227E0">
        <w:rPr>
          <w:rPrChange w:id="2868" w:author="Author">
            <w:rPr>
              <w:lang w:val="en-US"/>
            </w:rPr>
          </w:rPrChange>
        </w:rPr>
        <w:tab/>
        <w:t>Incremental time division multiple access message structure</w:t>
      </w:r>
      <w:bookmarkEnd w:id="2865"/>
    </w:p>
    <w:p w14:paraId="781145E6" w14:textId="77777777" w:rsidR="00E52BA8" w:rsidRPr="000743BE" w:rsidRDefault="00E52BA8" w:rsidP="00E52BA8">
      <w:pPr>
        <w:keepNext/>
        <w:rPr>
          <w:ins w:id="2869" w:author="Author"/>
        </w:rPr>
      </w:pPr>
      <w:r w:rsidRPr="00F227E0">
        <w:rPr>
          <w:rPrChange w:id="2870" w:author="Author">
            <w:rPr>
              <w:lang w:val="en-US"/>
            </w:rPr>
          </w:rPrChange>
        </w:rPr>
        <w:t xml:space="preserve">The ITDMA message structure supplies the necessary information in order to operate in accordance with § 3.3.4.1. </w:t>
      </w:r>
      <w:r w:rsidRPr="000743BE">
        <w:t>The message structure is shown in Fig. 18:</w:t>
      </w:r>
    </w:p>
    <w:p w14:paraId="49B36F35" w14:textId="77777777" w:rsidR="00E52BA8" w:rsidRPr="000743BE" w:rsidRDefault="00E52BA8" w:rsidP="00E52BA8">
      <w:pPr>
        <w:pStyle w:val="EditorsNote"/>
        <w:rPr>
          <w:lang w:val="en-GB"/>
        </w:rPr>
      </w:pPr>
      <w:ins w:id="2871" w:author="Author">
        <w:r w:rsidRPr="000743BE">
          <w:rPr>
            <w:lang w:val="en-GB"/>
          </w:rPr>
          <w:t>[Editor’s note: Amend Figure 18 for [Source ID]]</w:t>
        </w:r>
      </w:ins>
    </w:p>
    <w:p w14:paraId="03BE1867" w14:textId="77777777" w:rsidR="00E52BA8" w:rsidRPr="000743BE" w:rsidRDefault="00E52BA8" w:rsidP="00E52BA8">
      <w:pPr>
        <w:pStyle w:val="FigureNo"/>
      </w:pPr>
      <w:r w:rsidRPr="000743BE">
        <w:t>figure 18</w:t>
      </w:r>
    </w:p>
    <w:p w14:paraId="2EBADA39" w14:textId="77777777" w:rsidR="00E52BA8" w:rsidRPr="000743BE" w:rsidRDefault="00E52BA8" w:rsidP="00E52BA8">
      <w:pPr>
        <w:pStyle w:val="Figure"/>
      </w:pPr>
      <w:r w:rsidRPr="00E52BA8">
        <w:object w:dxaOrig="5610" w:dyaOrig="2817" w14:anchorId="3DA48B61">
          <v:shape id="_x0000_i1042" type="#_x0000_t75" style="width:462.5pt;height:231.5pt" o:ole="">
            <v:imagedata r:id="rId46" o:title=""/>
          </v:shape>
          <o:OLEObject Type="Embed" ProgID="CorelDRAW.Graphic.14" ShapeID="_x0000_i1042" DrawAspect="Content" ObjectID="_1651069088" r:id="rId47"/>
        </w:object>
      </w:r>
    </w:p>
    <w:p w14:paraId="51527607" w14:textId="77777777" w:rsidR="00E52BA8" w:rsidRPr="00F227E0" w:rsidRDefault="00E52BA8" w:rsidP="00E52BA8">
      <w:pPr>
        <w:pStyle w:val="Heading5"/>
        <w:rPr>
          <w:rPrChange w:id="2872" w:author="Author">
            <w:rPr>
              <w:lang w:val="en-US"/>
            </w:rPr>
          </w:rPrChange>
        </w:rPr>
      </w:pPr>
      <w:bookmarkStart w:id="2873" w:name="_Toc440784091"/>
      <w:r w:rsidRPr="00F227E0">
        <w:rPr>
          <w:rPrChange w:id="2874" w:author="Author">
            <w:rPr>
              <w:lang w:val="en-US"/>
            </w:rPr>
          </w:rPrChange>
        </w:rPr>
        <w:t>3.3.7.3.1</w:t>
      </w:r>
      <w:r w:rsidRPr="00F227E0">
        <w:rPr>
          <w:rPrChange w:id="2875" w:author="Author">
            <w:rPr>
              <w:lang w:val="en-US"/>
            </w:rPr>
          </w:rPrChange>
        </w:rPr>
        <w:tab/>
      </w:r>
      <w:del w:id="2876" w:author="Author">
        <w:r w:rsidRPr="00F227E0" w:rsidDel="00612F27">
          <w:rPr>
            <w:rPrChange w:id="2877" w:author="Author">
              <w:rPr>
                <w:lang w:val="en-US"/>
              </w:rPr>
            </w:rPrChange>
          </w:rPr>
          <w:delText xml:space="preserve">User </w:delText>
        </w:r>
      </w:del>
      <w:ins w:id="2878" w:author="Author">
        <w:r w:rsidRPr="000743BE">
          <w:t>Source</w:t>
        </w:r>
        <w:r w:rsidRPr="00F227E0">
          <w:rPr>
            <w:rPrChange w:id="2879" w:author="Author">
              <w:rPr>
                <w:lang w:val="en-US"/>
              </w:rPr>
            </w:rPrChange>
          </w:rPr>
          <w:t xml:space="preserve"> </w:t>
        </w:r>
      </w:ins>
      <w:r w:rsidRPr="00F227E0">
        <w:rPr>
          <w:rPrChange w:id="2880" w:author="Author">
            <w:rPr>
              <w:lang w:val="en-US"/>
            </w:rPr>
          </w:rPrChange>
        </w:rPr>
        <w:t>identification</w:t>
      </w:r>
      <w:bookmarkEnd w:id="2873"/>
    </w:p>
    <w:p w14:paraId="6386C2A8" w14:textId="77777777" w:rsidR="00E52BA8" w:rsidRPr="00F227E0" w:rsidRDefault="00E52BA8" w:rsidP="00E52BA8">
      <w:pPr>
        <w:rPr>
          <w:rPrChange w:id="2881" w:author="Author">
            <w:rPr>
              <w:lang w:val="en-US"/>
            </w:rPr>
          </w:rPrChange>
        </w:rPr>
      </w:pPr>
      <w:r w:rsidRPr="00F227E0">
        <w:rPr>
          <w:rPrChange w:id="2882" w:author="Author">
            <w:rPr>
              <w:lang w:val="en-US"/>
            </w:rPr>
          </w:rPrChange>
        </w:rPr>
        <w:t xml:space="preserve">The </w:t>
      </w:r>
      <w:del w:id="2883" w:author="Author">
        <w:r w:rsidRPr="00F227E0" w:rsidDel="00612F27">
          <w:rPr>
            <w:rPrChange w:id="2884" w:author="Author">
              <w:rPr>
                <w:lang w:val="en-US"/>
              </w:rPr>
            </w:rPrChange>
          </w:rPr>
          <w:delText xml:space="preserve">user </w:delText>
        </w:r>
      </w:del>
      <w:ins w:id="2885" w:author="Author">
        <w:r w:rsidRPr="000743BE">
          <w:t>source</w:t>
        </w:r>
        <w:r w:rsidRPr="00F227E0">
          <w:rPr>
            <w:rPrChange w:id="2886" w:author="Author">
              <w:rPr>
                <w:lang w:val="en-US"/>
              </w:rPr>
            </w:rPrChange>
          </w:rPr>
          <w:t xml:space="preserve"> </w:t>
        </w:r>
      </w:ins>
      <w:r w:rsidRPr="00F227E0">
        <w:rPr>
          <w:rPrChange w:id="2887" w:author="Author">
            <w:rPr>
              <w:lang w:val="en-US"/>
            </w:rPr>
          </w:rPrChange>
        </w:rPr>
        <w:t>ID should be the MMSI (</w:t>
      </w:r>
      <w:ins w:id="2888" w:author="Author">
        <w:r w:rsidRPr="000743BE">
          <w:t>ITU-R M.585 series</w:t>
        </w:r>
      </w:ins>
      <w:del w:id="2889" w:author="Author">
        <w:r w:rsidRPr="00F227E0" w:rsidDel="00612F27">
          <w:rPr>
            <w:rPrChange w:id="2890" w:author="Author">
              <w:rPr>
                <w:lang w:val="en-US"/>
              </w:rPr>
            </w:rPrChange>
          </w:rPr>
          <w:delText>see § 3, Annex 1</w:delText>
        </w:r>
      </w:del>
      <w:r w:rsidRPr="00F227E0">
        <w:rPr>
          <w:rPrChange w:id="2891" w:author="Author">
            <w:rPr>
              <w:lang w:val="en-US"/>
            </w:rPr>
          </w:rPrChange>
        </w:rPr>
        <w:t>). The MMSI is 30 bits long. The first 9 digits (most significant digits) should be used only. The tenth digit as stated in Recommendation ITU</w:t>
      </w:r>
      <w:r w:rsidRPr="00F227E0">
        <w:rPr>
          <w:rPrChange w:id="2892" w:author="Author">
            <w:rPr>
              <w:lang w:val="en-US"/>
            </w:rPr>
          </w:rPrChange>
        </w:rPr>
        <w:noBreakHyphen/>
        <w:t xml:space="preserve">R M.1080 is not </w:t>
      </w:r>
      <w:del w:id="2893" w:author="Author">
        <w:r w:rsidRPr="00F227E0" w:rsidDel="00612F27">
          <w:rPr>
            <w:rPrChange w:id="2894" w:author="Author">
              <w:rPr>
                <w:lang w:val="en-US"/>
              </w:rPr>
            </w:rPrChange>
          </w:rPr>
          <w:delText>used</w:delText>
        </w:r>
      </w:del>
      <w:ins w:id="2895" w:author="Author">
        <w:r w:rsidRPr="000743BE">
          <w:t>implemented</w:t>
        </w:r>
      </w:ins>
      <w:r w:rsidRPr="00F227E0">
        <w:rPr>
          <w:rPrChange w:id="2896" w:author="Author">
            <w:rPr>
              <w:lang w:val="en-US"/>
            </w:rPr>
          </w:rPrChange>
        </w:rPr>
        <w:t>.</w:t>
      </w:r>
    </w:p>
    <w:p w14:paraId="43E6983F" w14:textId="77777777" w:rsidR="00E52BA8" w:rsidRPr="00F227E0" w:rsidRDefault="00E52BA8" w:rsidP="00E52BA8">
      <w:pPr>
        <w:pStyle w:val="Heading5"/>
        <w:rPr>
          <w:rPrChange w:id="2897" w:author="Author">
            <w:rPr>
              <w:lang w:val="en-US"/>
            </w:rPr>
          </w:rPrChange>
        </w:rPr>
      </w:pPr>
      <w:bookmarkStart w:id="2898" w:name="_Toc440784092"/>
      <w:r w:rsidRPr="00F227E0">
        <w:rPr>
          <w:rPrChange w:id="2899" w:author="Author">
            <w:rPr>
              <w:lang w:val="en-US"/>
            </w:rPr>
          </w:rPrChange>
        </w:rPr>
        <w:t>3.3.7.3.2</w:t>
      </w:r>
      <w:r w:rsidRPr="00F227E0">
        <w:rPr>
          <w:rPrChange w:id="2900" w:author="Author">
            <w:rPr>
              <w:lang w:val="en-US"/>
            </w:rPr>
          </w:rPrChange>
        </w:rPr>
        <w:tab/>
        <w:t>Incremental time division multiple access communication state</w:t>
      </w:r>
      <w:bookmarkEnd w:id="2898"/>
    </w:p>
    <w:p w14:paraId="006B9457" w14:textId="77777777" w:rsidR="00E52BA8" w:rsidRPr="00F227E0" w:rsidRDefault="00E52BA8" w:rsidP="00E52BA8">
      <w:pPr>
        <w:rPr>
          <w:rPrChange w:id="2901" w:author="Author">
            <w:rPr>
              <w:lang w:val="en-US"/>
            </w:rPr>
          </w:rPrChange>
        </w:rPr>
      </w:pPr>
      <w:r w:rsidRPr="00F227E0">
        <w:rPr>
          <w:rPrChange w:id="2902" w:author="Author">
            <w:rPr>
              <w:lang w:val="en-US"/>
            </w:rPr>
          </w:rPrChange>
        </w:rPr>
        <w:t>The communication state provides the following functions:</w:t>
      </w:r>
    </w:p>
    <w:p w14:paraId="3A266CDA" w14:textId="77777777" w:rsidR="00E52BA8" w:rsidRPr="00F227E0" w:rsidRDefault="00E52BA8" w:rsidP="00E52BA8">
      <w:pPr>
        <w:pStyle w:val="enumlev1"/>
        <w:rPr>
          <w:rPrChange w:id="2903" w:author="Author">
            <w:rPr>
              <w:lang w:val="en-US"/>
            </w:rPr>
          </w:rPrChange>
        </w:rPr>
      </w:pPr>
      <w:r w:rsidRPr="00F227E0">
        <w:rPr>
          <w:rPrChange w:id="2904" w:author="Author">
            <w:rPr>
              <w:lang w:val="en-US"/>
            </w:rPr>
          </w:rPrChange>
        </w:rPr>
        <w:t>–</w:t>
      </w:r>
      <w:r w:rsidRPr="00F227E0">
        <w:rPr>
          <w:rPrChange w:id="2905" w:author="Author">
            <w:rPr>
              <w:lang w:val="en-US"/>
            </w:rPr>
          </w:rPrChange>
        </w:rPr>
        <w:tab/>
        <w:t>it contains information used by the slot allocation algorithm in the ITDMA concept;</w:t>
      </w:r>
    </w:p>
    <w:p w14:paraId="6F2AB738" w14:textId="77777777" w:rsidR="00E52BA8" w:rsidRPr="00F227E0" w:rsidRDefault="00E52BA8" w:rsidP="00E52BA8">
      <w:pPr>
        <w:pStyle w:val="enumlev1"/>
        <w:rPr>
          <w:rPrChange w:id="2906" w:author="Author">
            <w:rPr>
              <w:lang w:val="en-US"/>
            </w:rPr>
          </w:rPrChange>
        </w:rPr>
      </w:pPr>
      <w:r w:rsidRPr="00F227E0">
        <w:rPr>
          <w:rPrChange w:id="2907" w:author="Author">
            <w:rPr>
              <w:lang w:val="en-US"/>
            </w:rPr>
          </w:rPrChange>
        </w:rPr>
        <w:t>–</w:t>
      </w:r>
      <w:r w:rsidRPr="00F227E0">
        <w:rPr>
          <w:rPrChange w:id="2908" w:author="Author">
            <w:rPr>
              <w:lang w:val="en-US"/>
            </w:rPr>
          </w:rPrChange>
        </w:rPr>
        <w:tab/>
        <w:t>it also indicates the synchronization state.</w:t>
      </w:r>
    </w:p>
    <w:p w14:paraId="54C3C459" w14:textId="77777777" w:rsidR="00E52BA8" w:rsidRPr="00F227E0" w:rsidRDefault="00E52BA8" w:rsidP="00E52BA8">
      <w:pPr>
        <w:rPr>
          <w:rPrChange w:id="2909" w:author="Author">
            <w:rPr>
              <w:lang w:val="en-US"/>
            </w:rPr>
          </w:rPrChange>
        </w:rPr>
      </w:pPr>
      <w:r w:rsidRPr="00F227E0">
        <w:rPr>
          <w:rPrChange w:id="2910" w:author="Author">
            <w:rPr>
              <w:lang w:val="en-US"/>
            </w:rPr>
          </w:rPrChange>
        </w:rPr>
        <w:t>The ITDMA communication state is structured as shown in Table 20:</w:t>
      </w:r>
    </w:p>
    <w:p w14:paraId="75505E79" w14:textId="77777777" w:rsidR="00E52BA8" w:rsidRPr="000743BE" w:rsidRDefault="00E52BA8" w:rsidP="00E52BA8">
      <w:pPr>
        <w:pStyle w:val="TableNo"/>
      </w:pPr>
      <w:r w:rsidRPr="000743BE">
        <w:t>TABLE 20</w:t>
      </w:r>
    </w:p>
    <w:tbl>
      <w:tblPr>
        <w:tblW w:w="9639" w:type="dxa"/>
        <w:jc w:val="center"/>
        <w:tblLayout w:type="fixed"/>
        <w:tblCellMar>
          <w:left w:w="107" w:type="dxa"/>
          <w:right w:w="107" w:type="dxa"/>
        </w:tblCellMar>
        <w:tblLook w:val="0000" w:firstRow="0" w:lastRow="0" w:firstColumn="0" w:lastColumn="0" w:noHBand="0" w:noVBand="0"/>
      </w:tblPr>
      <w:tblGrid>
        <w:gridCol w:w="1418"/>
        <w:gridCol w:w="1701"/>
        <w:gridCol w:w="6520"/>
      </w:tblGrid>
      <w:tr w:rsidR="00E52BA8" w:rsidRPr="000743BE" w14:paraId="5F90AE5B" w14:textId="77777777" w:rsidTr="00D43B39">
        <w:trPr>
          <w:tblHeader/>
          <w:jc w:val="center"/>
        </w:trPr>
        <w:tc>
          <w:tcPr>
            <w:tcW w:w="1418" w:type="dxa"/>
            <w:tcBorders>
              <w:top w:val="single" w:sz="6" w:space="0" w:color="000000"/>
              <w:left w:val="single" w:sz="6" w:space="0" w:color="000000"/>
              <w:bottom w:val="single" w:sz="6" w:space="0" w:color="000000"/>
              <w:right w:val="single" w:sz="6" w:space="0" w:color="000000"/>
            </w:tcBorders>
          </w:tcPr>
          <w:p w14:paraId="2745477D" w14:textId="77777777" w:rsidR="00E52BA8" w:rsidRPr="000743BE" w:rsidRDefault="00E52BA8" w:rsidP="00D43B39">
            <w:pPr>
              <w:pStyle w:val="Tablehead"/>
            </w:pPr>
            <w:r w:rsidRPr="000743BE">
              <w:t>Parameter</w:t>
            </w:r>
          </w:p>
        </w:tc>
        <w:tc>
          <w:tcPr>
            <w:tcW w:w="1701" w:type="dxa"/>
            <w:tcBorders>
              <w:top w:val="single" w:sz="6" w:space="0" w:color="000000"/>
              <w:left w:val="single" w:sz="6" w:space="0" w:color="000000"/>
              <w:bottom w:val="single" w:sz="6" w:space="0" w:color="000000"/>
              <w:right w:val="single" w:sz="6" w:space="0" w:color="000000"/>
            </w:tcBorders>
          </w:tcPr>
          <w:p w14:paraId="27D43FE2" w14:textId="77777777" w:rsidR="00E52BA8" w:rsidRPr="000743BE" w:rsidRDefault="00E52BA8" w:rsidP="00D43B39">
            <w:pPr>
              <w:pStyle w:val="Tablehead"/>
            </w:pPr>
            <w:r w:rsidRPr="000743BE">
              <w:t>Number of bits</w:t>
            </w:r>
          </w:p>
        </w:tc>
        <w:tc>
          <w:tcPr>
            <w:tcW w:w="6520" w:type="dxa"/>
            <w:tcBorders>
              <w:top w:val="single" w:sz="6" w:space="0" w:color="000000"/>
              <w:left w:val="single" w:sz="6" w:space="0" w:color="000000"/>
              <w:bottom w:val="single" w:sz="6" w:space="0" w:color="000000"/>
              <w:right w:val="single" w:sz="6" w:space="0" w:color="000000"/>
            </w:tcBorders>
          </w:tcPr>
          <w:p w14:paraId="14A380CB" w14:textId="77777777" w:rsidR="00E52BA8" w:rsidRPr="000743BE" w:rsidRDefault="00E52BA8" w:rsidP="00D43B39">
            <w:pPr>
              <w:pStyle w:val="Tablehead"/>
            </w:pPr>
            <w:r w:rsidRPr="000743BE">
              <w:t>Description</w:t>
            </w:r>
          </w:p>
        </w:tc>
      </w:tr>
      <w:tr w:rsidR="00E52BA8" w:rsidRPr="000743BE" w14:paraId="49CE468C" w14:textId="77777777" w:rsidTr="00D43B39">
        <w:trPr>
          <w:jc w:val="center"/>
        </w:trPr>
        <w:tc>
          <w:tcPr>
            <w:tcW w:w="1418" w:type="dxa"/>
            <w:tcBorders>
              <w:top w:val="single" w:sz="6" w:space="0" w:color="000000"/>
              <w:left w:val="single" w:sz="6" w:space="0" w:color="000000"/>
              <w:bottom w:val="single" w:sz="6" w:space="0" w:color="000000"/>
              <w:right w:val="single" w:sz="6" w:space="0" w:color="000000"/>
            </w:tcBorders>
          </w:tcPr>
          <w:p w14:paraId="4C7DC541" w14:textId="77777777" w:rsidR="00E52BA8" w:rsidRPr="000743BE" w:rsidRDefault="00E52BA8" w:rsidP="00D43B39">
            <w:pPr>
              <w:pStyle w:val="Tabletext"/>
            </w:pPr>
            <w:r w:rsidRPr="000743BE">
              <w:t>Sync state</w:t>
            </w:r>
          </w:p>
        </w:tc>
        <w:tc>
          <w:tcPr>
            <w:tcW w:w="1701" w:type="dxa"/>
            <w:tcBorders>
              <w:top w:val="single" w:sz="6" w:space="0" w:color="000000"/>
              <w:left w:val="single" w:sz="6" w:space="0" w:color="000000"/>
              <w:bottom w:val="single" w:sz="6" w:space="0" w:color="000000"/>
              <w:right w:val="single" w:sz="6" w:space="0" w:color="000000"/>
            </w:tcBorders>
          </w:tcPr>
          <w:p w14:paraId="1005338C" w14:textId="77777777" w:rsidR="00E52BA8" w:rsidRPr="000743BE" w:rsidRDefault="00E52BA8" w:rsidP="00D43B39">
            <w:pPr>
              <w:pStyle w:val="Tabletext"/>
              <w:jc w:val="center"/>
            </w:pPr>
            <w:r w:rsidRPr="000743BE">
              <w:t>2</w:t>
            </w:r>
          </w:p>
        </w:tc>
        <w:tc>
          <w:tcPr>
            <w:tcW w:w="6520" w:type="dxa"/>
            <w:tcBorders>
              <w:top w:val="single" w:sz="6" w:space="0" w:color="000000"/>
              <w:left w:val="single" w:sz="6" w:space="0" w:color="000000"/>
              <w:bottom w:val="single" w:sz="6" w:space="0" w:color="000000"/>
              <w:right w:val="single" w:sz="6" w:space="0" w:color="000000"/>
            </w:tcBorders>
          </w:tcPr>
          <w:p w14:paraId="329728AC" w14:textId="77777777" w:rsidR="00E52BA8" w:rsidRPr="00F227E0" w:rsidRDefault="00E52BA8" w:rsidP="00D43B39">
            <w:pPr>
              <w:pStyle w:val="Tabletext"/>
              <w:tabs>
                <w:tab w:val="clear" w:pos="284"/>
                <w:tab w:val="left" w:pos="397"/>
              </w:tabs>
              <w:ind w:left="397" w:hanging="397"/>
              <w:rPr>
                <w:rPrChange w:id="2911" w:author="Author">
                  <w:rPr>
                    <w:lang w:val="en-US"/>
                  </w:rPr>
                </w:rPrChange>
              </w:rPr>
            </w:pPr>
            <w:r w:rsidRPr="00F227E0">
              <w:rPr>
                <w:rPrChange w:id="2912" w:author="Author">
                  <w:rPr>
                    <w:lang w:val="en-US"/>
                  </w:rPr>
                </w:rPrChange>
              </w:rPr>
              <w:t>0</w:t>
            </w:r>
            <w:r w:rsidRPr="00F227E0">
              <w:rPr>
                <w:rPrChange w:id="2913" w:author="Author">
                  <w:rPr>
                    <w:lang w:val="en-US"/>
                  </w:rPr>
                </w:rPrChange>
              </w:rPr>
              <w:tab/>
              <w:t>UTC direct (see § 3.1.1.1)</w:t>
            </w:r>
          </w:p>
          <w:p w14:paraId="6C002BC5" w14:textId="77777777" w:rsidR="00E52BA8" w:rsidRPr="00F227E0" w:rsidRDefault="00E52BA8" w:rsidP="00D43B39">
            <w:pPr>
              <w:pStyle w:val="Tabletext"/>
              <w:tabs>
                <w:tab w:val="clear" w:pos="284"/>
                <w:tab w:val="left" w:pos="397"/>
              </w:tabs>
              <w:ind w:left="397" w:hanging="397"/>
              <w:rPr>
                <w:rPrChange w:id="2914" w:author="Author">
                  <w:rPr>
                    <w:lang w:val="en-US"/>
                  </w:rPr>
                </w:rPrChange>
              </w:rPr>
            </w:pPr>
            <w:r w:rsidRPr="00F227E0">
              <w:rPr>
                <w:rPrChange w:id="2915" w:author="Author">
                  <w:rPr>
                    <w:lang w:val="en-US"/>
                  </w:rPr>
                </w:rPrChange>
              </w:rPr>
              <w:t>1</w:t>
            </w:r>
            <w:r w:rsidRPr="00F227E0">
              <w:rPr>
                <w:rPrChange w:id="2916" w:author="Author">
                  <w:rPr>
                    <w:lang w:val="en-US"/>
                  </w:rPr>
                </w:rPrChange>
              </w:rPr>
              <w:tab/>
              <w:t>UTC indirect (see § 3.1.1.2)</w:t>
            </w:r>
          </w:p>
          <w:p w14:paraId="5D9C03E0" w14:textId="77777777" w:rsidR="00E52BA8" w:rsidRPr="00F227E0" w:rsidRDefault="00E52BA8" w:rsidP="00D43B39">
            <w:pPr>
              <w:pStyle w:val="Tabletext"/>
              <w:tabs>
                <w:tab w:val="clear" w:pos="284"/>
                <w:tab w:val="left" w:pos="397"/>
              </w:tabs>
              <w:ind w:left="397" w:hanging="397"/>
              <w:rPr>
                <w:rPrChange w:id="2917" w:author="Author">
                  <w:rPr>
                    <w:lang w:val="en-US"/>
                  </w:rPr>
                </w:rPrChange>
              </w:rPr>
            </w:pPr>
            <w:r w:rsidRPr="00F227E0">
              <w:rPr>
                <w:rPrChange w:id="2918" w:author="Author">
                  <w:rPr>
                    <w:lang w:val="en-US"/>
                  </w:rPr>
                </w:rPrChange>
              </w:rPr>
              <w:t>2</w:t>
            </w:r>
            <w:r w:rsidRPr="00F227E0">
              <w:rPr>
                <w:rPrChange w:id="2919" w:author="Author">
                  <w:rPr>
                    <w:lang w:val="en-US"/>
                  </w:rPr>
                </w:rPrChange>
              </w:rPr>
              <w:tab/>
              <w:t>Station is synchronized to a base station (base direct) (see § 3.1.1.3)</w:t>
            </w:r>
          </w:p>
          <w:p w14:paraId="454D8403" w14:textId="77777777" w:rsidR="00E52BA8" w:rsidRPr="00F227E0" w:rsidRDefault="00E52BA8" w:rsidP="00D43B39">
            <w:pPr>
              <w:pStyle w:val="Tabletext"/>
              <w:tabs>
                <w:tab w:val="clear" w:pos="284"/>
                <w:tab w:val="left" w:pos="397"/>
              </w:tabs>
              <w:ind w:left="397" w:hanging="397"/>
              <w:rPr>
                <w:rPrChange w:id="2920" w:author="Author">
                  <w:rPr>
                    <w:lang w:val="en-US"/>
                  </w:rPr>
                </w:rPrChange>
              </w:rPr>
            </w:pPr>
            <w:r w:rsidRPr="00F227E0">
              <w:rPr>
                <w:rPrChange w:id="2921" w:author="Author">
                  <w:rPr>
                    <w:lang w:val="en-US"/>
                  </w:rPr>
                </w:rPrChange>
              </w:rPr>
              <w:t>3</w:t>
            </w:r>
            <w:r w:rsidRPr="00F227E0">
              <w:rPr>
                <w:rPrChange w:id="2922" w:author="Author">
                  <w:rPr>
                    <w:lang w:val="en-US"/>
                  </w:rPr>
                </w:rPrChange>
              </w:rPr>
              <w:tab/>
              <w:t>Station is synchronized to another station based on the highest number of received stations or to another mobile station, which is directly synchronized to a base station (see § 3.1.1.3 and § 3.1.1.4)</w:t>
            </w:r>
          </w:p>
        </w:tc>
      </w:tr>
      <w:tr w:rsidR="00E52BA8" w:rsidRPr="000743BE" w14:paraId="33B62BC1" w14:textId="77777777" w:rsidTr="00D43B39">
        <w:trPr>
          <w:jc w:val="center"/>
        </w:trPr>
        <w:tc>
          <w:tcPr>
            <w:tcW w:w="1418" w:type="dxa"/>
            <w:tcBorders>
              <w:top w:val="single" w:sz="6" w:space="0" w:color="000000"/>
              <w:left w:val="single" w:sz="6" w:space="0" w:color="000000"/>
              <w:bottom w:val="single" w:sz="6" w:space="0" w:color="000000"/>
              <w:right w:val="single" w:sz="6" w:space="0" w:color="000000"/>
            </w:tcBorders>
          </w:tcPr>
          <w:p w14:paraId="09755270" w14:textId="77777777" w:rsidR="00E52BA8" w:rsidRPr="000743BE" w:rsidRDefault="00E52BA8" w:rsidP="00D43B39">
            <w:pPr>
              <w:pStyle w:val="Tabletext"/>
            </w:pPr>
            <w:r w:rsidRPr="000743BE">
              <w:t>Slot increment</w:t>
            </w:r>
          </w:p>
        </w:tc>
        <w:tc>
          <w:tcPr>
            <w:tcW w:w="1701" w:type="dxa"/>
            <w:tcBorders>
              <w:top w:val="single" w:sz="6" w:space="0" w:color="000000"/>
              <w:left w:val="single" w:sz="6" w:space="0" w:color="000000"/>
              <w:bottom w:val="single" w:sz="6" w:space="0" w:color="000000"/>
              <w:right w:val="single" w:sz="6" w:space="0" w:color="000000"/>
            </w:tcBorders>
          </w:tcPr>
          <w:p w14:paraId="74E8438A" w14:textId="77777777" w:rsidR="00E52BA8" w:rsidRPr="000743BE" w:rsidRDefault="00E52BA8" w:rsidP="00D43B39">
            <w:pPr>
              <w:pStyle w:val="Tabletext"/>
              <w:jc w:val="center"/>
            </w:pPr>
            <w:r w:rsidRPr="000743BE">
              <w:t>13</w:t>
            </w:r>
          </w:p>
        </w:tc>
        <w:tc>
          <w:tcPr>
            <w:tcW w:w="6520" w:type="dxa"/>
            <w:tcBorders>
              <w:top w:val="single" w:sz="6" w:space="0" w:color="000000"/>
              <w:left w:val="single" w:sz="6" w:space="0" w:color="000000"/>
              <w:bottom w:val="single" w:sz="6" w:space="0" w:color="000000"/>
              <w:right w:val="single" w:sz="6" w:space="0" w:color="000000"/>
            </w:tcBorders>
          </w:tcPr>
          <w:p w14:paraId="0D73EF76" w14:textId="77777777" w:rsidR="00E52BA8" w:rsidRPr="00F227E0" w:rsidRDefault="00E52BA8" w:rsidP="00D43B39">
            <w:pPr>
              <w:pStyle w:val="Tabletext"/>
              <w:rPr>
                <w:rPrChange w:id="2923" w:author="Author">
                  <w:rPr>
                    <w:lang w:val="en-US"/>
                  </w:rPr>
                </w:rPrChange>
              </w:rPr>
            </w:pPr>
            <w:r w:rsidRPr="00F227E0">
              <w:rPr>
                <w:rPrChange w:id="2924" w:author="Author">
                  <w:rPr>
                    <w:lang w:val="en-US"/>
                  </w:rPr>
                </w:rPrChange>
              </w:rPr>
              <w:t>Offset to next slot to be used, or zero (0) if no more transmissions</w:t>
            </w:r>
          </w:p>
        </w:tc>
      </w:tr>
      <w:tr w:rsidR="00E52BA8" w:rsidRPr="000743BE" w14:paraId="6E23742E" w14:textId="77777777" w:rsidTr="00D43B39">
        <w:trPr>
          <w:jc w:val="center"/>
        </w:trPr>
        <w:tc>
          <w:tcPr>
            <w:tcW w:w="1418" w:type="dxa"/>
            <w:tcBorders>
              <w:top w:val="single" w:sz="6" w:space="0" w:color="000000"/>
              <w:left w:val="single" w:sz="6" w:space="0" w:color="000000"/>
              <w:bottom w:val="single" w:sz="6" w:space="0" w:color="000000"/>
              <w:right w:val="single" w:sz="6" w:space="0" w:color="000000"/>
            </w:tcBorders>
          </w:tcPr>
          <w:p w14:paraId="6EB95331" w14:textId="77777777" w:rsidR="00E52BA8" w:rsidRPr="000743BE" w:rsidRDefault="00E52BA8" w:rsidP="00D43B39">
            <w:pPr>
              <w:pStyle w:val="Tabletext"/>
            </w:pPr>
            <w:r w:rsidRPr="000743BE">
              <w:lastRenderedPageBreak/>
              <w:t>Number of slots</w:t>
            </w:r>
          </w:p>
        </w:tc>
        <w:tc>
          <w:tcPr>
            <w:tcW w:w="1701" w:type="dxa"/>
            <w:tcBorders>
              <w:top w:val="single" w:sz="6" w:space="0" w:color="000000"/>
              <w:left w:val="single" w:sz="6" w:space="0" w:color="000000"/>
              <w:bottom w:val="single" w:sz="6" w:space="0" w:color="000000"/>
              <w:right w:val="single" w:sz="6" w:space="0" w:color="000000"/>
            </w:tcBorders>
          </w:tcPr>
          <w:p w14:paraId="56B974F6" w14:textId="77777777" w:rsidR="00E52BA8" w:rsidRPr="000743BE" w:rsidRDefault="00E52BA8" w:rsidP="00D43B39">
            <w:pPr>
              <w:pStyle w:val="Tabletext"/>
              <w:jc w:val="center"/>
            </w:pPr>
            <w:r w:rsidRPr="000743BE">
              <w:t>3</w:t>
            </w:r>
          </w:p>
        </w:tc>
        <w:tc>
          <w:tcPr>
            <w:tcW w:w="6520" w:type="dxa"/>
            <w:tcBorders>
              <w:top w:val="single" w:sz="6" w:space="0" w:color="000000"/>
              <w:left w:val="single" w:sz="6" w:space="0" w:color="000000"/>
              <w:bottom w:val="single" w:sz="6" w:space="0" w:color="000000"/>
              <w:right w:val="single" w:sz="6" w:space="0" w:color="000000"/>
            </w:tcBorders>
          </w:tcPr>
          <w:p w14:paraId="23C8EC71" w14:textId="77777777" w:rsidR="00E52BA8" w:rsidRPr="00F227E0" w:rsidRDefault="00E52BA8" w:rsidP="00D43B39">
            <w:pPr>
              <w:pStyle w:val="Tabletext"/>
              <w:rPr>
                <w:rPrChange w:id="2925" w:author="Author">
                  <w:rPr>
                    <w:lang w:val="en-US"/>
                  </w:rPr>
                </w:rPrChange>
              </w:rPr>
            </w:pPr>
            <w:r w:rsidRPr="00F227E0">
              <w:rPr>
                <w:rPrChange w:id="2926" w:author="Author">
                  <w:rPr>
                    <w:lang w:val="en-US"/>
                  </w:rPr>
                </w:rPrChange>
              </w:rPr>
              <w:t xml:space="preserve">Number of consecutive slots to allocate. </w:t>
            </w:r>
            <w:r w:rsidRPr="00F227E0">
              <w:rPr>
                <w:rPrChange w:id="2927" w:author="Author">
                  <w:rPr>
                    <w:lang w:val="en-US"/>
                  </w:rPr>
                </w:rPrChange>
              </w:rPr>
              <w:br/>
              <w:t>0 </w:t>
            </w:r>
            <w:r w:rsidRPr="000743BE">
              <w:rPr>
                <w:rFonts w:ascii="Symbol" w:hAnsi="Symbol"/>
              </w:rPr>
              <w:t></w:t>
            </w:r>
            <w:r w:rsidRPr="00F227E0">
              <w:rPr>
                <w:rPrChange w:id="2928" w:author="Author">
                  <w:rPr>
                    <w:lang w:val="en-US"/>
                  </w:rPr>
                </w:rPrChange>
              </w:rPr>
              <w:t xml:space="preserve"> 1 slot, </w:t>
            </w:r>
            <w:r w:rsidRPr="00F227E0">
              <w:rPr>
                <w:rPrChange w:id="2929" w:author="Author">
                  <w:rPr>
                    <w:lang w:val="en-US"/>
                  </w:rPr>
                </w:rPrChange>
              </w:rPr>
              <w:br/>
              <w:t>1 </w:t>
            </w:r>
            <w:r w:rsidRPr="000743BE">
              <w:rPr>
                <w:rFonts w:ascii="Symbol" w:hAnsi="Symbol"/>
              </w:rPr>
              <w:t></w:t>
            </w:r>
            <w:r w:rsidRPr="00F227E0">
              <w:rPr>
                <w:rPrChange w:id="2930" w:author="Author">
                  <w:rPr>
                    <w:lang w:val="en-US"/>
                  </w:rPr>
                </w:rPrChange>
              </w:rPr>
              <w:t> 2 slots,</w:t>
            </w:r>
            <w:r w:rsidRPr="00F227E0">
              <w:rPr>
                <w:rPrChange w:id="2931" w:author="Author">
                  <w:rPr>
                    <w:lang w:val="en-US"/>
                  </w:rPr>
                </w:rPrChange>
              </w:rPr>
              <w:br/>
              <w:t>2 </w:t>
            </w:r>
            <w:r w:rsidRPr="000743BE">
              <w:rPr>
                <w:rFonts w:ascii="Symbol" w:hAnsi="Symbol"/>
              </w:rPr>
              <w:t></w:t>
            </w:r>
            <w:r w:rsidRPr="00F227E0">
              <w:rPr>
                <w:rPrChange w:id="2932" w:author="Author">
                  <w:rPr>
                    <w:lang w:val="en-US"/>
                  </w:rPr>
                </w:rPrChange>
              </w:rPr>
              <w:t xml:space="preserve"> 3 slots, </w:t>
            </w:r>
            <w:r w:rsidRPr="00F227E0">
              <w:rPr>
                <w:rPrChange w:id="2933" w:author="Author">
                  <w:rPr>
                    <w:lang w:val="en-US"/>
                  </w:rPr>
                </w:rPrChange>
              </w:rPr>
              <w:br/>
              <w:t>3 </w:t>
            </w:r>
            <w:r w:rsidRPr="000743BE">
              <w:rPr>
                <w:rFonts w:ascii="Symbol" w:hAnsi="Symbol"/>
              </w:rPr>
              <w:t></w:t>
            </w:r>
            <w:r w:rsidRPr="00F227E0">
              <w:rPr>
                <w:rPrChange w:id="2934" w:author="Author">
                  <w:rPr>
                    <w:lang w:val="en-US"/>
                  </w:rPr>
                </w:rPrChange>
              </w:rPr>
              <w:t xml:space="preserve"> 4 slots, </w:t>
            </w:r>
            <w:r w:rsidRPr="00F227E0">
              <w:rPr>
                <w:rPrChange w:id="2935" w:author="Author">
                  <w:rPr>
                    <w:lang w:val="en-US"/>
                  </w:rPr>
                </w:rPrChange>
              </w:rPr>
              <w:br/>
              <w:t xml:space="preserve">4 </w:t>
            </w:r>
            <w:r w:rsidRPr="000743BE">
              <w:rPr>
                <w:rFonts w:ascii="Symbol" w:hAnsi="Symbol"/>
              </w:rPr>
              <w:t></w:t>
            </w:r>
            <w:r w:rsidRPr="00F227E0">
              <w:rPr>
                <w:rPrChange w:id="2936" w:author="Author">
                  <w:rPr>
                    <w:lang w:val="en-US"/>
                  </w:rPr>
                </w:rPrChange>
              </w:rPr>
              <w:t xml:space="preserve"> 5 slots, </w:t>
            </w:r>
            <w:r w:rsidRPr="00F227E0">
              <w:rPr>
                <w:rPrChange w:id="2937" w:author="Author">
                  <w:rPr>
                    <w:lang w:val="en-US"/>
                  </w:rPr>
                </w:rPrChange>
              </w:rPr>
              <w:br/>
            </w:r>
            <w:r w:rsidRPr="00F227E0">
              <w:rPr>
                <w:szCs w:val="22"/>
                <w:rPrChange w:id="2938" w:author="Author">
                  <w:rPr>
                    <w:szCs w:val="22"/>
                    <w:lang w:val="en-US"/>
                  </w:rPr>
                </w:rPrChange>
              </w:rPr>
              <w:t xml:space="preserve">5 = 1 slot; offset = slot increment + 8 192, </w:t>
            </w:r>
            <w:r w:rsidRPr="00F227E0">
              <w:rPr>
                <w:szCs w:val="22"/>
                <w:rPrChange w:id="2939" w:author="Author">
                  <w:rPr>
                    <w:szCs w:val="22"/>
                    <w:lang w:val="en-US"/>
                  </w:rPr>
                </w:rPrChange>
              </w:rPr>
              <w:br/>
              <w:t xml:space="preserve">6 = 2 slots; offset = slot increment + 8 192, </w:t>
            </w:r>
            <w:r w:rsidRPr="00F227E0">
              <w:rPr>
                <w:szCs w:val="22"/>
                <w:rPrChange w:id="2940" w:author="Author">
                  <w:rPr>
                    <w:szCs w:val="22"/>
                    <w:lang w:val="en-US"/>
                  </w:rPr>
                </w:rPrChange>
              </w:rPr>
              <w:br/>
              <w:t>7 = 3 slots; offset = slot increment + 8 192.</w:t>
            </w:r>
            <w:r w:rsidRPr="00F227E0">
              <w:rPr>
                <w:szCs w:val="22"/>
                <w:rPrChange w:id="2941" w:author="Author">
                  <w:rPr>
                    <w:szCs w:val="22"/>
                    <w:lang w:val="en-US"/>
                  </w:rPr>
                </w:rPrChange>
              </w:rPr>
              <w:br/>
              <w:t>Use of 5 to 7 removes the need for RATDMA broadcast for scheduled transmissions up to 6 min intervals</w:t>
            </w:r>
          </w:p>
        </w:tc>
      </w:tr>
      <w:tr w:rsidR="00E52BA8" w:rsidRPr="000743BE" w14:paraId="6C765771" w14:textId="77777777" w:rsidTr="00D43B39">
        <w:trPr>
          <w:jc w:val="center"/>
        </w:trPr>
        <w:tc>
          <w:tcPr>
            <w:tcW w:w="1418" w:type="dxa"/>
            <w:tcBorders>
              <w:top w:val="single" w:sz="6" w:space="0" w:color="000000"/>
              <w:left w:val="single" w:sz="6" w:space="0" w:color="000000"/>
              <w:bottom w:val="single" w:sz="6" w:space="0" w:color="000000"/>
              <w:right w:val="single" w:sz="6" w:space="0" w:color="000000"/>
            </w:tcBorders>
          </w:tcPr>
          <w:p w14:paraId="612CED57" w14:textId="77777777" w:rsidR="00E52BA8" w:rsidRPr="000743BE" w:rsidRDefault="00E52BA8" w:rsidP="00D43B39">
            <w:pPr>
              <w:pStyle w:val="Tabletext"/>
            </w:pPr>
            <w:r w:rsidRPr="000743BE">
              <w:t>Keep flag</w:t>
            </w:r>
          </w:p>
        </w:tc>
        <w:tc>
          <w:tcPr>
            <w:tcW w:w="1701" w:type="dxa"/>
            <w:tcBorders>
              <w:top w:val="single" w:sz="6" w:space="0" w:color="000000"/>
              <w:left w:val="single" w:sz="6" w:space="0" w:color="000000"/>
              <w:bottom w:val="single" w:sz="6" w:space="0" w:color="000000"/>
              <w:right w:val="single" w:sz="6" w:space="0" w:color="000000"/>
            </w:tcBorders>
          </w:tcPr>
          <w:p w14:paraId="1399FA59" w14:textId="77777777" w:rsidR="00E52BA8" w:rsidRPr="000743BE" w:rsidRDefault="00E52BA8" w:rsidP="00D43B39">
            <w:pPr>
              <w:pStyle w:val="Tabletext"/>
              <w:jc w:val="center"/>
            </w:pPr>
            <w:r w:rsidRPr="000743BE">
              <w:t>1</w:t>
            </w:r>
          </w:p>
        </w:tc>
        <w:tc>
          <w:tcPr>
            <w:tcW w:w="6520" w:type="dxa"/>
            <w:tcBorders>
              <w:top w:val="single" w:sz="6" w:space="0" w:color="000000"/>
              <w:left w:val="single" w:sz="6" w:space="0" w:color="000000"/>
              <w:bottom w:val="single" w:sz="6" w:space="0" w:color="000000"/>
              <w:right w:val="single" w:sz="6" w:space="0" w:color="000000"/>
            </w:tcBorders>
          </w:tcPr>
          <w:p w14:paraId="1525F6B6" w14:textId="77777777" w:rsidR="00E52BA8" w:rsidRPr="00F227E0" w:rsidRDefault="00E52BA8" w:rsidP="00D43B39">
            <w:pPr>
              <w:pStyle w:val="Tabletext"/>
              <w:rPr>
                <w:rPrChange w:id="2942" w:author="Author">
                  <w:rPr>
                    <w:lang w:val="en-US"/>
                  </w:rPr>
                </w:rPrChange>
              </w:rPr>
            </w:pPr>
            <w:r w:rsidRPr="00F227E0">
              <w:rPr>
                <w:rPrChange w:id="2943" w:author="Author">
                  <w:rPr>
                    <w:lang w:val="en-US"/>
                  </w:rPr>
                </w:rPrChange>
              </w:rPr>
              <w:t xml:space="preserve">Set to TRUE </w:t>
            </w:r>
            <w:r w:rsidRPr="000743BE">
              <w:rPr>
                <w:rFonts w:ascii="Symbol" w:hAnsi="Symbol"/>
              </w:rPr>
              <w:t></w:t>
            </w:r>
            <w:r w:rsidRPr="00F227E0">
              <w:rPr>
                <w:rPrChange w:id="2944" w:author="Author">
                  <w:rPr>
                    <w:lang w:val="en-US"/>
                  </w:rPr>
                </w:rPrChange>
              </w:rPr>
              <w:t xml:space="preserve"> 1 if the slot remains allocated for one additional frame (see Table 13)</w:t>
            </w:r>
          </w:p>
        </w:tc>
      </w:tr>
    </w:tbl>
    <w:p w14:paraId="13057427" w14:textId="77777777" w:rsidR="00E52BA8" w:rsidRPr="000743BE" w:rsidRDefault="00E52BA8" w:rsidP="00E52BA8">
      <w:pPr>
        <w:pStyle w:val="Tablefin"/>
      </w:pPr>
    </w:p>
    <w:p w14:paraId="5345B76F" w14:textId="77777777" w:rsidR="00E52BA8" w:rsidRPr="00F227E0" w:rsidRDefault="00E52BA8" w:rsidP="00E52BA8">
      <w:pPr>
        <w:rPr>
          <w:rPrChange w:id="2945" w:author="Author">
            <w:rPr>
              <w:lang w:val="en-US"/>
            </w:rPr>
          </w:rPrChange>
        </w:rPr>
      </w:pPr>
      <w:r w:rsidRPr="00F227E0">
        <w:rPr>
          <w:rPrChange w:id="2946" w:author="Author">
            <w:rPr>
              <w:lang w:val="en-US"/>
            </w:rPr>
          </w:rPrChange>
        </w:rPr>
        <w:t>The ITDMA communication state should apply only to the slot in the channel where the relevant transmission occurs.</w:t>
      </w:r>
      <w:bookmarkStart w:id="2947" w:name="_Toc440784093"/>
    </w:p>
    <w:p w14:paraId="349B112A" w14:textId="77777777" w:rsidR="00E52BA8" w:rsidRPr="00F227E0" w:rsidRDefault="00E52BA8" w:rsidP="00E52BA8">
      <w:pPr>
        <w:pStyle w:val="Heading4"/>
        <w:rPr>
          <w:rPrChange w:id="2948" w:author="Author">
            <w:rPr>
              <w:lang w:val="en-US"/>
            </w:rPr>
          </w:rPrChange>
        </w:rPr>
      </w:pPr>
      <w:r w:rsidRPr="00F227E0">
        <w:rPr>
          <w:rPrChange w:id="2949" w:author="Author">
            <w:rPr>
              <w:lang w:val="en-US"/>
            </w:rPr>
          </w:rPrChange>
        </w:rPr>
        <w:t>3.3.7.4</w:t>
      </w:r>
      <w:r w:rsidRPr="00F227E0">
        <w:rPr>
          <w:rPrChange w:id="2950" w:author="Author">
            <w:rPr>
              <w:lang w:val="en-US"/>
            </w:rPr>
          </w:rPrChange>
        </w:rPr>
        <w:tab/>
        <w:t>Random access</w:t>
      </w:r>
      <w:r w:rsidRPr="00F227E0">
        <w:rPr>
          <w:b w:val="0"/>
          <w:rPrChange w:id="2951" w:author="Author">
            <w:rPr>
              <w:b w:val="0"/>
              <w:lang w:val="en-US"/>
            </w:rPr>
          </w:rPrChange>
        </w:rPr>
        <w:t xml:space="preserve"> </w:t>
      </w:r>
      <w:r w:rsidRPr="00F227E0">
        <w:rPr>
          <w:rPrChange w:id="2952" w:author="Author">
            <w:rPr>
              <w:lang w:val="en-US"/>
            </w:rPr>
          </w:rPrChange>
        </w:rPr>
        <w:t>time division multiple access message structure</w:t>
      </w:r>
      <w:bookmarkEnd w:id="2947"/>
    </w:p>
    <w:p w14:paraId="3BEE4B0E" w14:textId="77777777" w:rsidR="00E52BA8" w:rsidRPr="00F227E0" w:rsidRDefault="00E52BA8" w:rsidP="00E52BA8">
      <w:pPr>
        <w:rPr>
          <w:rPrChange w:id="2953" w:author="Author">
            <w:rPr>
              <w:lang w:val="en-US"/>
            </w:rPr>
          </w:rPrChange>
        </w:rPr>
      </w:pPr>
      <w:r w:rsidRPr="00F227E0">
        <w:rPr>
          <w:rPrChange w:id="2954" w:author="Author">
            <w:rPr>
              <w:lang w:val="en-US"/>
            </w:rPr>
          </w:rPrChange>
        </w:rPr>
        <w:t>The RATDMA access scheme may use message structures determined by message ID and may thus lack a uniform structure.</w:t>
      </w:r>
    </w:p>
    <w:p w14:paraId="3FC226E9" w14:textId="77777777" w:rsidR="00E52BA8" w:rsidRPr="00F227E0" w:rsidRDefault="00E52BA8" w:rsidP="00E52BA8">
      <w:pPr>
        <w:rPr>
          <w:rPrChange w:id="2955" w:author="Author">
            <w:rPr>
              <w:lang w:val="en-US"/>
            </w:rPr>
          </w:rPrChange>
        </w:rPr>
      </w:pPr>
      <w:r w:rsidRPr="00F227E0">
        <w:rPr>
          <w:rPrChange w:id="2956" w:author="Author">
            <w:rPr>
              <w:lang w:val="en-US"/>
            </w:rPr>
          </w:rPrChange>
        </w:rPr>
        <w:t>A message with a communication state may be transmitted using RATDMA in the following situations:</w:t>
      </w:r>
    </w:p>
    <w:p w14:paraId="165B95C9" w14:textId="77777777" w:rsidR="00E52BA8" w:rsidRPr="00F227E0" w:rsidRDefault="00E52BA8" w:rsidP="00E52BA8">
      <w:pPr>
        <w:pStyle w:val="enumlev1"/>
        <w:rPr>
          <w:rPrChange w:id="2957" w:author="Author">
            <w:rPr>
              <w:lang w:val="en-US"/>
            </w:rPr>
          </w:rPrChange>
        </w:rPr>
      </w:pPr>
      <w:r w:rsidRPr="00F227E0">
        <w:rPr>
          <w:rPrChange w:id="2958" w:author="Author">
            <w:rPr>
              <w:lang w:val="en-US"/>
            </w:rPr>
          </w:rPrChange>
        </w:rPr>
        <w:t>–</w:t>
      </w:r>
      <w:r w:rsidRPr="00F227E0">
        <w:rPr>
          <w:rPrChange w:id="2959" w:author="Author">
            <w:rPr>
              <w:lang w:val="en-US"/>
            </w:rPr>
          </w:rPrChange>
        </w:rPr>
        <w:tab/>
        <w:t>When initially entering the network (refer to § 3.3.4.1.1).</w:t>
      </w:r>
    </w:p>
    <w:p w14:paraId="528DEB07" w14:textId="77777777" w:rsidR="00E52BA8" w:rsidRPr="00F227E0" w:rsidRDefault="00E52BA8" w:rsidP="00E52BA8">
      <w:pPr>
        <w:pStyle w:val="enumlev1"/>
        <w:rPr>
          <w:rPrChange w:id="2960" w:author="Author">
            <w:rPr>
              <w:lang w:val="en-US"/>
            </w:rPr>
          </w:rPrChange>
        </w:rPr>
      </w:pPr>
      <w:r w:rsidRPr="00F227E0">
        <w:rPr>
          <w:rPrChange w:id="2961" w:author="Author">
            <w:rPr>
              <w:lang w:val="en-US"/>
            </w:rPr>
          </w:rPrChange>
        </w:rPr>
        <w:t>–</w:t>
      </w:r>
      <w:r w:rsidRPr="00F227E0">
        <w:rPr>
          <w:rPrChange w:id="2962" w:author="Author">
            <w:rPr>
              <w:lang w:val="en-US"/>
            </w:rPr>
          </w:rPrChange>
        </w:rPr>
        <w:tab/>
        <w:t>When repeating a message.</w:t>
      </w:r>
    </w:p>
    <w:p w14:paraId="297E4F6D" w14:textId="77777777" w:rsidR="00E52BA8" w:rsidRPr="00F227E0" w:rsidRDefault="00E52BA8" w:rsidP="00E52BA8">
      <w:pPr>
        <w:rPr>
          <w:rPrChange w:id="2963" w:author="Author">
            <w:rPr>
              <w:lang w:val="en-US"/>
            </w:rPr>
          </w:rPrChange>
        </w:rPr>
      </w:pPr>
      <w:r w:rsidRPr="00F227E0">
        <w:rPr>
          <w:b/>
          <w:bCs/>
          <w:rPrChange w:id="2964" w:author="Author">
            <w:rPr>
              <w:b/>
              <w:bCs/>
              <w:lang w:val="en-US"/>
            </w:rPr>
          </w:rPrChange>
        </w:rPr>
        <w:t>3.3.7.4.1</w:t>
      </w:r>
      <w:r w:rsidRPr="00F227E0">
        <w:rPr>
          <w:rPrChange w:id="2965" w:author="Author">
            <w:rPr>
              <w:lang w:val="en-US"/>
            </w:rPr>
          </w:rPrChange>
        </w:rPr>
        <w:tab/>
        <w:t>The communication state when initially entering the network should be set in accordance with § 3.3.4.1.1 and § 3.3.7.3.2.</w:t>
      </w:r>
    </w:p>
    <w:p w14:paraId="6DB9C0F1" w14:textId="77777777" w:rsidR="00E52BA8" w:rsidRPr="00F227E0" w:rsidRDefault="00E52BA8" w:rsidP="00E52BA8">
      <w:pPr>
        <w:rPr>
          <w:rPrChange w:id="2966" w:author="Author">
            <w:rPr>
              <w:lang w:val="en-US"/>
            </w:rPr>
          </w:rPrChange>
        </w:rPr>
      </w:pPr>
      <w:r w:rsidRPr="00F227E0">
        <w:rPr>
          <w:b/>
          <w:bCs/>
          <w:rPrChange w:id="2967" w:author="Author">
            <w:rPr>
              <w:b/>
              <w:bCs/>
              <w:lang w:val="en-US"/>
            </w:rPr>
          </w:rPrChange>
        </w:rPr>
        <w:t>3.3.7.4.2</w:t>
      </w:r>
      <w:r w:rsidRPr="00F227E0">
        <w:rPr>
          <w:rPrChange w:id="2968" w:author="Author">
            <w:rPr>
              <w:lang w:val="en-US"/>
            </w:rPr>
          </w:rPrChange>
        </w:rPr>
        <w:tab/>
        <w:t>The communication state when repeating a message should be set in accordance with § 4.6.3.</w:t>
      </w:r>
    </w:p>
    <w:p w14:paraId="0A2BCE2C" w14:textId="77777777" w:rsidR="00E52BA8" w:rsidRPr="00F227E0" w:rsidRDefault="00E52BA8" w:rsidP="00E52BA8">
      <w:pPr>
        <w:pStyle w:val="Heading4"/>
        <w:rPr>
          <w:i/>
          <w:rPrChange w:id="2969" w:author="Author">
            <w:rPr>
              <w:i/>
              <w:lang w:val="en-US"/>
            </w:rPr>
          </w:rPrChange>
        </w:rPr>
      </w:pPr>
      <w:bookmarkStart w:id="2970" w:name="_Toc440784094"/>
      <w:r w:rsidRPr="00F227E0">
        <w:rPr>
          <w:rPrChange w:id="2971" w:author="Author">
            <w:rPr>
              <w:lang w:val="en-US"/>
            </w:rPr>
          </w:rPrChange>
        </w:rPr>
        <w:t>3.3.7.5</w:t>
      </w:r>
      <w:r w:rsidRPr="00F227E0">
        <w:rPr>
          <w:i/>
          <w:rPrChange w:id="2972" w:author="Author">
            <w:rPr>
              <w:i/>
              <w:lang w:val="en-US"/>
            </w:rPr>
          </w:rPrChange>
        </w:rPr>
        <w:tab/>
      </w:r>
      <w:r w:rsidRPr="00F227E0">
        <w:rPr>
          <w:rPrChange w:id="2973" w:author="Author">
            <w:rPr>
              <w:lang w:val="en-US"/>
            </w:rPr>
          </w:rPrChange>
        </w:rPr>
        <w:t>Fixed access time division multiple access message structure</w:t>
      </w:r>
      <w:bookmarkEnd w:id="2970"/>
    </w:p>
    <w:p w14:paraId="4D9121C2" w14:textId="77777777" w:rsidR="00E52BA8" w:rsidRPr="00F227E0" w:rsidRDefault="00E52BA8" w:rsidP="00E52BA8">
      <w:pPr>
        <w:rPr>
          <w:rPrChange w:id="2974" w:author="Author">
            <w:rPr>
              <w:lang w:val="en-US"/>
            </w:rPr>
          </w:rPrChange>
        </w:rPr>
      </w:pPr>
      <w:r w:rsidRPr="00F227E0">
        <w:rPr>
          <w:rPrChange w:id="2975" w:author="Author">
            <w:rPr>
              <w:lang w:val="en-US"/>
            </w:rPr>
          </w:rPrChange>
        </w:rPr>
        <w:t>The FATDMA access scheme may use message structures determined by message ID and may thus lack a uniform structure.</w:t>
      </w:r>
    </w:p>
    <w:p w14:paraId="53C8FD05" w14:textId="77777777" w:rsidR="00E52BA8" w:rsidRPr="00F227E0" w:rsidRDefault="00E52BA8" w:rsidP="00E52BA8">
      <w:pPr>
        <w:rPr>
          <w:rPrChange w:id="2976" w:author="Author">
            <w:rPr>
              <w:lang w:val="en-US"/>
            </w:rPr>
          </w:rPrChange>
        </w:rPr>
      </w:pPr>
      <w:r w:rsidRPr="00F227E0">
        <w:rPr>
          <w:rPrChange w:id="2977" w:author="Author">
            <w:rPr>
              <w:lang w:val="en-US"/>
            </w:rPr>
          </w:rPrChange>
        </w:rPr>
        <w:t>A message with a communication state may be transmitted using FATDMA, e.g. when repeated. In this situation, the communication state should be set in accordance with § 4.6.3 (see also § 3.16, Annex 8).</w:t>
      </w:r>
      <w:bookmarkStart w:id="2978" w:name="_Toc440784112"/>
    </w:p>
    <w:p w14:paraId="609F9815" w14:textId="77777777" w:rsidR="00E52BA8" w:rsidRPr="00F227E0" w:rsidRDefault="00E52BA8" w:rsidP="00E52BA8">
      <w:pPr>
        <w:pStyle w:val="Heading1"/>
        <w:rPr>
          <w:rPrChange w:id="2979" w:author="Author">
            <w:rPr>
              <w:lang w:val="en-US"/>
            </w:rPr>
          </w:rPrChange>
        </w:rPr>
      </w:pPr>
      <w:r w:rsidRPr="00F227E0">
        <w:rPr>
          <w:rPrChange w:id="2980" w:author="Author">
            <w:rPr>
              <w:lang w:val="en-US"/>
            </w:rPr>
          </w:rPrChange>
        </w:rPr>
        <w:t>4</w:t>
      </w:r>
      <w:r w:rsidRPr="00F227E0">
        <w:rPr>
          <w:rPrChange w:id="2981" w:author="Author">
            <w:rPr>
              <w:lang w:val="en-US"/>
            </w:rPr>
          </w:rPrChange>
        </w:rPr>
        <w:tab/>
        <w:t>Network layer</w:t>
      </w:r>
      <w:bookmarkEnd w:id="2978"/>
    </w:p>
    <w:p w14:paraId="659A53B7" w14:textId="77777777" w:rsidR="00E52BA8" w:rsidRPr="00F227E0" w:rsidRDefault="00E52BA8" w:rsidP="00E52BA8">
      <w:pPr>
        <w:rPr>
          <w:rPrChange w:id="2982" w:author="Author">
            <w:rPr>
              <w:lang w:val="en-US"/>
            </w:rPr>
          </w:rPrChange>
        </w:rPr>
      </w:pPr>
      <w:r w:rsidRPr="00F227E0">
        <w:rPr>
          <w:rPrChange w:id="2983" w:author="Author">
            <w:rPr>
              <w:lang w:val="en-US"/>
            </w:rPr>
          </w:rPrChange>
        </w:rPr>
        <w:t>The network layer should be used for:</w:t>
      </w:r>
    </w:p>
    <w:p w14:paraId="6C8A7782" w14:textId="77777777" w:rsidR="00E52BA8" w:rsidRPr="00F227E0" w:rsidRDefault="00E52BA8" w:rsidP="00E52BA8">
      <w:pPr>
        <w:pStyle w:val="enumlev1"/>
        <w:rPr>
          <w:rPrChange w:id="2984" w:author="Author">
            <w:rPr>
              <w:lang w:val="en-US"/>
            </w:rPr>
          </w:rPrChange>
        </w:rPr>
      </w:pPr>
      <w:r w:rsidRPr="00F227E0">
        <w:rPr>
          <w:rPrChange w:id="2985" w:author="Author">
            <w:rPr>
              <w:lang w:val="en-US"/>
            </w:rPr>
          </w:rPrChange>
        </w:rPr>
        <w:t>–</w:t>
      </w:r>
      <w:r w:rsidRPr="00F227E0">
        <w:rPr>
          <w:rPrChange w:id="2986" w:author="Author">
            <w:rPr>
              <w:lang w:val="en-US"/>
            </w:rPr>
          </w:rPrChange>
        </w:rPr>
        <w:tab/>
        <w:t>establishing and maintaining channel connections;</w:t>
      </w:r>
    </w:p>
    <w:p w14:paraId="1717A2E0" w14:textId="77777777" w:rsidR="00E52BA8" w:rsidRPr="00F227E0" w:rsidRDefault="00E52BA8" w:rsidP="00E52BA8">
      <w:pPr>
        <w:pStyle w:val="enumlev1"/>
        <w:rPr>
          <w:rPrChange w:id="2987" w:author="Author">
            <w:rPr>
              <w:lang w:val="en-US"/>
            </w:rPr>
          </w:rPrChange>
        </w:rPr>
      </w:pPr>
      <w:r w:rsidRPr="00F227E0">
        <w:rPr>
          <w:rPrChange w:id="2988" w:author="Author">
            <w:rPr>
              <w:lang w:val="en-US"/>
            </w:rPr>
          </w:rPrChange>
        </w:rPr>
        <w:t>–</w:t>
      </w:r>
      <w:r w:rsidRPr="00F227E0">
        <w:rPr>
          <w:rPrChange w:id="2989" w:author="Author">
            <w:rPr>
              <w:lang w:val="en-US"/>
            </w:rPr>
          </w:rPrChange>
        </w:rPr>
        <w:tab/>
        <w:t>management of priority assignments of messages;</w:t>
      </w:r>
    </w:p>
    <w:p w14:paraId="00D02D8A" w14:textId="77777777" w:rsidR="00E52BA8" w:rsidRPr="00F227E0" w:rsidRDefault="00E52BA8" w:rsidP="00E52BA8">
      <w:pPr>
        <w:pStyle w:val="enumlev1"/>
        <w:rPr>
          <w:rPrChange w:id="2990" w:author="Author">
            <w:rPr>
              <w:lang w:val="en-US"/>
            </w:rPr>
          </w:rPrChange>
        </w:rPr>
      </w:pPr>
      <w:r w:rsidRPr="00F227E0">
        <w:rPr>
          <w:rPrChange w:id="2991" w:author="Author">
            <w:rPr>
              <w:lang w:val="en-US"/>
            </w:rPr>
          </w:rPrChange>
        </w:rPr>
        <w:t>–</w:t>
      </w:r>
      <w:r w:rsidRPr="00F227E0">
        <w:rPr>
          <w:rPrChange w:id="2992" w:author="Author">
            <w:rPr>
              <w:lang w:val="en-US"/>
            </w:rPr>
          </w:rPrChange>
        </w:rPr>
        <w:tab/>
        <w:t>distribution of transmission packets between channels;</w:t>
      </w:r>
    </w:p>
    <w:p w14:paraId="4D6FC985" w14:textId="77777777" w:rsidR="00E52BA8" w:rsidRPr="00F227E0" w:rsidRDefault="00E52BA8" w:rsidP="00E52BA8">
      <w:pPr>
        <w:pStyle w:val="enumlev1"/>
        <w:rPr>
          <w:rPrChange w:id="2993" w:author="Author">
            <w:rPr>
              <w:lang w:val="en-US"/>
            </w:rPr>
          </w:rPrChange>
        </w:rPr>
      </w:pPr>
      <w:r w:rsidRPr="00F227E0">
        <w:rPr>
          <w:rPrChange w:id="2994" w:author="Author">
            <w:rPr>
              <w:lang w:val="en-US"/>
            </w:rPr>
          </w:rPrChange>
        </w:rPr>
        <w:t>–</w:t>
      </w:r>
      <w:r w:rsidRPr="00F227E0">
        <w:rPr>
          <w:rPrChange w:id="2995" w:author="Author">
            <w:rPr>
              <w:lang w:val="en-US"/>
            </w:rPr>
          </w:rPrChange>
        </w:rPr>
        <w:tab/>
        <w:t>data link congestion resolution.</w:t>
      </w:r>
    </w:p>
    <w:p w14:paraId="5492CA9C" w14:textId="77777777" w:rsidR="00E52BA8" w:rsidRPr="00F227E0" w:rsidRDefault="00E52BA8" w:rsidP="00E52BA8">
      <w:pPr>
        <w:pStyle w:val="Heading2"/>
        <w:rPr>
          <w:rPrChange w:id="2996" w:author="Author">
            <w:rPr>
              <w:lang w:val="en-US"/>
            </w:rPr>
          </w:rPrChange>
        </w:rPr>
      </w:pPr>
      <w:bookmarkStart w:id="2997" w:name="_Toc440784113"/>
      <w:r w:rsidRPr="00F227E0">
        <w:rPr>
          <w:rPrChange w:id="2998" w:author="Author">
            <w:rPr>
              <w:lang w:val="en-US"/>
            </w:rPr>
          </w:rPrChange>
        </w:rPr>
        <w:lastRenderedPageBreak/>
        <w:t>4.1</w:t>
      </w:r>
      <w:r w:rsidRPr="00F227E0">
        <w:rPr>
          <w:rPrChange w:id="2999" w:author="Author">
            <w:rPr>
              <w:lang w:val="en-US"/>
            </w:rPr>
          </w:rPrChange>
        </w:rPr>
        <w:tab/>
      </w:r>
      <w:r w:rsidRPr="000743BE">
        <w:rPr>
          <w:lang w:eastAsia="ja-JP"/>
        </w:rPr>
        <w:t>Multi</w:t>
      </w:r>
      <w:r w:rsidRPr="00F227E0">
        <w:rPr>
          <w:lang w:eastAsia="ja-JP"/>
          <w:rPrChange w:id="3000" w:author="Author">
            <w:rPr>
              <w:lang w:val="en-US" w:eastAsia="ja-JP"/>
            </w:rPr>
          </w:rPrChange>
        </w:rPr>
        <w:t>-</w:t>
      </w:r>
      <w:r w:rsidRPr="00F227E0">
        <w:rPr>
          <w:rPrChange w:id="3001" w:author="Author">
            <w:rPr>
              <w:lang w:val="en-US"/>
            </w:rPr>
          </w:rPrChange>
        </w:rPr>
        <w:t>channel operation</w:t>
      </w:r>
      <w:bookmarkEnd w:id="2997"/>
      <w:r w:rsidRPr="00F227E0">
        <w:rPr>
          <w:rPrChange w:id="3002" w:author="Author">
            <w:rPr>
              <w:lang w:val="en-US"/>
            </w:rPr>
          </w:rPrChange>
        </w:rPr>
        <w:t xml:space="preserve"> and channel management</w:t>
      </w:r>
    </w:p>
    <w:p w14:paraId="1E739911" w14:textId="77777777" w:rsidR="00E52BA8" w:rsidRPr="00F227E0" w:rsidRDefault="00E52BA8" w:rsidP="00E52BA8">
      <w:pPr>
        <w:rPr>
          <w:rPrChange w:id="3003" w:author="Author">
            <w:rPr>
              <w:lang w:val="en-US"/>
            </w:rPr>
          </w:rPrChange>
        </w:rPr>
      </w:pPr>
      <w:r w:rsidRPr="00F227E0">
        <w:rPr>
          <w:rPrChange w:id="3004" w:author="Author">
            <w:rPr>
              <w:lang w:val="en-US"/>
            </w:rPr>
          </w:rPrChange>
        </w:rPr>
        <w:t xml:space="preserve">In order to satisfy the requirements for </w:t>
      </w:r>
      <w:r w:rsidRPr="000743BE">
        <w:rPr>
          <w:lang w:eastAsia="ja-JP"/>
        </w:rPr>
        <w:t>multi</w:t>
      </w:r>
      <w:r w:rsidRPr="00F227E0">
        <w:rPr>
          <w:lang w:eastAsia="ja-JP"/>
          <w:rPrChange w:id="3005" w:author="Author">
            <w:rPr>
              <w:lang w:val="en-US" w:eastAsia="ja-JP"/>
            </w:rPr>
          </w:rPrChange>
        </w:rPr>
        <w:t>-</w:t>
      </w:r>
      <w:r w:rsidRPr="00F227E0">
        <w:rPr>
          <w:rPrChange w:id="3006" w:author="Author">
            <w:rPr>
              <w:lang w:val="en-US"/>
            </w:rPr>
          </w:rPrChange>
        </w:rPr>
        <w:t>channel operation (see § 2.1.4), the following should apply, unless otherwise specified by Message 22.</w:t>
      </w:r>
    </w:p>
    <w:p w14:paraId="53C3E536" w14:textId="77777777" w:rsidR="00E52BA8" w:rsidRPr="00F227E0" w:rsidRDefault="00E52BA8" w:rsidP="00E52BA8">
      <w:pPr>
        <w:pStyle w:val="Heading3"/>
        <w:rPr>
          <w:rPrChange w:id="3007" w:author="Author">
            <w:rPr>
              <w:lang w:val="en-US"/>
            </w:rPr>
          </w:rPrChange>
        </w:rPr>
      </w:pPr>
      <w:r w:rsidRPr="00F227E0">
        <w:rPr>
          <w:rPrChange w:id="3008" w:author="Author">
            <w:rPr>
              <w:lang w:val="en-US"/>
            </w:rPr>
          </w:rPrChange>
        </w:rPr>
        <w:t>4.1.1</w:t>
      </w:r>
      <w:r w:rsidRPr="00F227E0">
        <w:rPr>
          <w:rPrChange w:id="3009" w:author="Author">
            <w:rPr>
              <w:lang w:val="en-US"/>
            </w:rPr>
          </w:rPrChange>
        </w:rPr>
        <w:tab/>
        <w:t xml:space="preserve">Operating frequency channels </w:t>
      </w:r>
    </w:p>
    <w:p w14:paraId="1D3D1FC3" w14:textId="77777777" w:rsidR="00E52BA8" w:rsidRPr="00F227E0" w:rsidRDefault="00E52BA8" w:rsidP="00E52BA8">
      <w:pPr>
        <w:rPr>
          <w:rPrChange w:id="3010" w:author="Author">
            <w:rPr>
              <w:lang w:val="en-US"/>
            </w:rPr>
          </w:rPrChange>
        </w:rPr>
      </w:pPr>
      <w:r w:rsidRPr="000743BE">
        <w:rPr>
          <w:lang w:eastAsia="ja-JP"/>
        </w:rPr>
        <w:t xml:space="preserve">Four </w:t>
      </w:r>
      <w:r w:rsidRPr="00F227E0">
        <w:rPr>
          <w:rPrChange w:id="3011" w:author="Author">
            <w:rPr>
              <w:lang w:val="en-US"/>
            </w:rPr>
          </w:rPrChange>
        </w:rPr>
        <w:t xml:space="preserve">frequencies have been designated in RR Appendix </w:t>
      </w:r>
      <w:r w:rsidRPr="00F227E0">
        <w:rPr>
          <w:b/>
          <w:bCs/>
          <w:rPrChange w:id="3012" w:author="Author">
            <w:rPr>
              <w:b/>
              <w:bCs/>
              <w:lang w:val="en-US"/>
            </w:rPr>
          </w:rPrChange>
        </w:rPr>
        <w:t>18</w:t>
      </w:r>
      <w:r w:rsidRPr="00F227E0">
        <w:rPr>
          <w:rPrChange w:id="3013" w:author="Author">
            <w:rPr>
              <w:lang w:val="en-US"/>
            </w:rPr>
          </w:rPrChange>
        </w:rPr>
        <w:t xml:space="preserve"> for AIS use worldwide, on the high seas and in all other areas, unless other frequencies are designated on a regional basis for AIS purposes. The </w:t>
      </w:r>
      <w:r w:rsidRPr="000743BE">
        <w:rPr>
          <w:lang w:eastAsia="ja-JP"/>
        </w:rPr>
        <w:t>four</w:t>
      </w:r>
      <w:r w:rsidRPr="00F227E0">
        <w:rPr>
          <w:rPrChange w:id="3014" w:author="Author">
            <w:rPr>
              <w:lang w:val="en-US"/>
            </w:rPr>
          </w:rPrChange>
        </w:rPr>
        <w:t xml:space="preserve"> designated frequencies are:</w:t>
      </w:r>
    </w:p>
    <w:p w14:paraId="4CF838D5" w14:textId="0058CB6C" w:rsidR="00E52BA8" w:rsidRPr="00513767" w:rsidRDefault="00E52BA8" w:rsidP="00E52BA8">
      <w:pPr>
        <w:pStyle w:val="enumlev1"/>
        <w:rPr>
          <w:highlight w:val="cyan"/>
        </w:rPr>
      </w:pPr>
      <w:r w:rsidRPr="00513767">
        <w:rPr>
          <w:highlight w:val="cyan"/>
        </w:rPr>
        <w:t>–</w:t>
      </w:r>
      <w:r w:rsidRPr="00513767">
        <w:rPr>
          <w:highlight w:val="cyan"/>
        </w:rPr>
        <w:tab/>
        <w:t>AIS 1 (</w:t>
      </w:r>
      <w:del w:id="3015" w:author="Author">
        <w:r w:rsidRPr="00513767" w:rsidDel="00513767">
          <w:rPr>
            <w:highlight w:val="cyan"/>
          </w:rPr>
          <w:delText xml:space="preserve">Channel 87B, </w:delText>
        </w:r>
      </w:del>
      <w:r w:rsidRPr="00513767">
        <w:rPr>
          <w:highlight w:val="cyan"/>
        </w:rPr>
        <w:t>161.975 MHz)</w:t>
      </w:r>
      <w:del w:id="3016" w:author="Author">
        <w:r w:rsidRPr="00513767" w:rsidDel="00513767">
          <w:rPr>
            <w:highlight w:val="cyan"/>
          </w:rPr>
          <w:delText xml:space="preserve"> (2087)</w:delText>
        </w:r>
        <w:r w:rsidRPr="00513767" w:rsidDel="00513767">
          <w:rPr>
            <w:rStyle w:val="FootnoteReference"/>
            <w:highlight w:val="cyan"/>
          </w:rPr>
          <w:footnoteReference w:id="8"/>
        </w:r>
      </w:del>
      <w:r w:rsidRPr="00513767">
        <w:rPr>
          <w:highlight w:val="cyan"/>
        </w:rPr>
        <w:t xml:space="preserve">; </w:t>
      </w:r>
    </w:p>
    <w:p w14:paraId="69A917AC" w14:textId="3CC4E6BB" w:rsidR="00E52BA8" w:rsidRPr="00F227E0" w:rsidRDefault="00E52BA8" w:rsidP="00E52BA8">
      <w:pPr>
        <w:pStyle w:val="enumlev1"/>
        <w:rPr>
          <w:lang w:eastAsia="ja-JP"/>
          <w:rPrChange w:id="3019" w:author="Author">
            <w:rPr>
              <w:lang w:val="en-US" w:eastAsia="ja-JP"/>
            </w:rPr>
          </w:rPrChange>
        </w:rPr>
      </w:pPr>
      <w:r w:rsidRPr="00513767">
        <w:rPr>
          <w:highlight w:val="cyan"/>
        </w:rPr>
        <w:t>–</w:t>
      </w:r>
      <w:r w:rsidRPr="00513767">
        <w:rPr>
          <w:highlight w:val="cyan"/>
        </w:rPr>
        <w:tab/>
        <w:t>AIS 2 (</w:t>
      </w:r>
      <w:del w:id="3020" w:author="Author">
        <w:r w:rsidRPr="00513767" w:rsidDel="00513767">
          <w:rPr>
            <w:highlight w:val="cyan"/>
          </w:rPr>
          <w:delText xml:space="preserve">Channel 88B, </w:delText>
        </w:r>
      </w:del>
      <w:r w:rsidRPr="00513767">
        <w:rPr>
          <w:highlight w:val="cyan"/>
        </w:rPr>
        <w:t>162.025 MHz)</w:t>
      </w:r>
      <w:del w:id="3021" w:author="Author">
        <w:r w:rsidRPr="00513767" w:rsidDel="00513767">
          <w:rPr>
            <w:highlight w:val="cyan"/>
          </w:rPr>
          <w:delText xml:space="preserve"> (2088)</w:delText>
        </w:r>
        <w:r w:rsidRPr="00513767" w:rsidDel="00513767">
          <w:rPr>
            <w:rStyle w:val="FootnoteReference"/>
            <w:highlight w:val="cyan"/>
          </w:rPr>
          <w:delText>1</w:delText>
        </w:r>
      </w:del>
      <w:r w:rsidRPr="00513767">
        <w:rPr>
          <w:highlight w:val="cyan"/>
        </w:rPr>
        <w:t>;</w:t>
      </w:r>
    </w:p>
    <w:p w14:paraId="16FE0897" w14:textId="77777777" w:rsidR="00E52BA8" w:rsidRPr="00F227E0" w:rsidRDefault="00E52BA8" w:rsidP="00E52BA8">
      <w:pPr>
        <w:pStyle w:val="enumlev1"/>
        <w:rPr>
          <w:lang w:eastAsia="ja-JP"/>
          <w:rPrChange w:id="3022" w:author="Author">
            <w:rPr>
              <w:lang w:val="en-US" w:eastAsia="ja-JP"/>
            </w:rPr>
          </w:rPrChange>
        </w:rPr>
      </w:pPr>
      <w:r w:rsidRPr="000743BE">
        <w:t>–</w:t>
      </w:r>
      <w:r w:rsidRPr="000743BE">
        <w:rPr>
          <w:lang w:eastAsia="ja-JP"/>
        </w:rPr>
        <w:tab/>
      </w:r>
      <w:r w:rsidRPr="00F227E0">
        <w:rPr>
          <w:lang w:eastAsia="ja-JP"/>
          <w:rPrChange w:id="3023" w:author="Author">
            <w:rPr>
              <w:lang w:val="en-US" w:eastAsia="ja-JP"/>
            </w:rPr>
          </w:rPrChange>
        </w:rPr>
        <w:t>c</w:t>
      </w:r>
      <w:r w:rsidRPr="000743BE">
        <w:rPr>
          <w:lang w:eastAsia="ja-JP"/>
        </w:rPr>
        <w:t>hannel 75 (156.775 MHz) (1075), Message 27 transmission only; and</w:t>
      </w:r>
    </w:p>
    <w:p w14:paraId="2A9C39EF" w14:textId="77777777" w:rsidR="00E52BA8" w:rsidRPr="00F227E0" w:rsidRDefault="00E52BA8" w:rsidP="00E52BA8">
      <w:pPr>
        <w:pStyle w:val="enumlev1"/>
        <w:rPr>
          <w:lang w:eastAsia="ja-JP"/>
          <w:rPrChange w:id="3024" w:author="Author">
            <w:rPr>
              <w:lang w:val="en-US" w:eastAsia="ja-JP"/>
            </w:rPr>
          </w:rPrChange>
        </w:rPr>
      </w:pPr>
      <w:r w:rsidRPr="000743BE">
        <w:t>–</w:t>
      </w:r>
      <w:r w:rsidRPr="000743BE">
        <w:rPr>
          <w:lang w:eastAsia="ja-JP"/>
        </w:rPr>
        <w:tab/>
      </w:r>
      <w:r w:rsidRPr="00F227E0">
        <w:rPr>
          <w:lang w:eastAsia="ja-JP"/>
          <w:rPrChange w:id="3025" w:author="Author">
            <w:rPr>
              <w:lang w:val="en-US" w:eastAsia="ja-JP"/>
            </w:rPr>
          </w:rPrChange>
        </w:rPr>
        <w:t>c</w:t>
      </w:r>
      <w:r w:rsidRPr="000743BE">
        <w:rPr>
          <w:lang w:eastAsia="ja-JP"/>
        </w:rPr>
        <w:t>hannel 76 (156.825 MHz) (1076), Message 27 transmission only.</w:t>
      </w:r>
    </w:p>
    <w:p w14:paraId="46675EB0" w14:textId="0520E04A" w:rsidR="00E52BA8" w:rsidRPr="00F227E0" w:rsidRDefault="00E52BA8" w:rsidP="00E52BA8">
      <w:pPr>
        <w:rPr>
          <w:rPrChange w:id="3026" w:author="Author">
            <w:rPr>
              <w:lang w:val="en-US"/>
            </w:rPr>
          </w:rPrChange>
        </w:rPr>
      </w:pPr>
      <w:r w:rsidRPr="00F227E0">
        <w:rPr>
          <w:rPrChange w:id="3027" w:author="Author">
            <w:rPr>
              <w:lang w:val="en-US"/>
            </w:rPr>
          </w:rPrChange>
        </w:rPr>
        <w:t xml:space="preserve">The AIS should </w:t>
      </w:r>
      <w:del w:id="3028" w:author="Author">
        <w:r w:rsidRPr="00513767" w:rsidDel="00513767">
          <w:rPr>
            <w:highlight w:val="cyan"/>
          </w:rPr>
          <w:delText xml:space="preserve">default to </w:delText>
        </w:r>
      </w:del>
      <w:r w:rsidRPr="00513767">
        <w:rPr>
          <w:highlight w:val="cyan"/>
        </w:rPr>
        <w:t>operat</w:t>
      </w:r>
      <w:ins w:id="3029" w:author="Author">
        <w:r w:rsidR="00513767" w:rsidRPr="00513767">
          <w:rPr>
            <w:highlight w:val="cyan"/>
          </w:rPr>
          <w:t>e</w:t>
        </w:r>
      </w:ins>
      <w:del w:id="3030" w:author="Author">
        <w:r w:rsidRPr="00513767" w:rsidDel="00513767">
          <w:rPr>
            <w:lang w:val="en-US"/>
          </w:rPr>
          <w:delText>ion</w:delText>
        </w:r>
      </w:del>
      <w:r w:rsidRPr="00F227E0">
        <w:rPr>
          <w:rPrChange w:id="3031" w:author="Author">
            <w:rPr>
              <w:lang w:val="en-US"/>
            </w:rPr>
          </w:rPrChange>
        </w:rPr>
        <w:t xml:space="preserve"> on </w:t>
      </w:r>
      <w:r w:rsidRPr="000743BE">
        <w:rPr>
          <w:lang w:eastAsia="ja-JP"/>
        </w:rPr>
        <w:t xml:space="preserve">AIS 1 and AIS 2 for standard operation and channel 75 and channel 76 for long range broadcast messages (see </w:t>
      </w:r>
      <w:r w:rsidRPr="000743BE">
        <w:t xml:space="preserve">§ </w:t>
      </w:r>
      <w:r w:rsidRPr="000743BE">
        <w:rPr>
          <w:lang w:eastAsia="ja-JP"/>
        </w:rPr>
        <w:t>3, Annex 4)</w:t>
      </w:r>
      <w:r w:rsidRPr="00F227E0">
        <w:rPr>
          <w:rPrChange w:id="3032" w:author="Author">
            <w:rPr>
              <w:lang w:val="en-US"/>
            </w:rPr>
          </w:rPrChange>
        </w:rPr>
        <w:t>.</w:t>
      </w:r>
    </w:p>
    <w:p w14:paraId="06A8701D" w14:textId="17D1B038" w:rsidR="00E52BA8" w:rsidRPr="00513767" w:rsidDel="00513767" w:rsidRDefault="00E52BA8" w:rsidP="00E52BA8">
      <w:pPr>
        <w:rPr>
          <w:del w:id="3033" w:author="Author"/>
          <w:highlight w:val="cyan"/>
        </w:rPr>
      </w:pPr>
      <w:del w:id="3034" w:author="Author">
        <w:r w:rsidRPr="00513767" w:rsidDel="00513767">
          <w:rPr>
            <w:highlight w:val="cyan"/>
          </w:rPr>
          <w:delText xml:space="preserve">Operation on other channels, excluding channels 75 and 76, should be accomplished by the following means: manual input commands (manual switching) from AIS input device, TDMA commands from a base station (automatic switching by TDMA telecommand), DSC commands from a base station (automatic switching by DSC telecommand) or commands from shipborne systems, e.g. </w:delText>
        </w:r>
      </w:del>
      <w:ins w:id="3035" w:author="Author">
        <w:del w:id="3036" w:author="Author">
          <w:r w:rsidRPr="00513767" w:rsidDel="00513767">
            <w:rPr>
              <w:highlight w:val="cyan"/>
            </w:rPr>
            <w:delText>electronic chart display and information system</w:delText>
          </w:r>
        </w:del>
      </w:ins>
      <w:del w:id="3037" w:author="Author">
        <w:r w:rsidRPr="00513767" w:rsidDel="00513767">
          <w:rPr>
            <w:highlight w:val="cyan"/>
          </w:rPr>
          <w:delText>ECDIS or automatic switching by shipborne system command via IEC 61162 interface. The last eight (8) received regional operating settings including the region itself should be stored by the mobile station. However, the station should always maintain its current regional operating setting, subject to timeout provisions. All stored regional operating settings should be time/date-tagged and they should be tagged with information by what input means this regional operating setting was received (TDMA Message 22, DSC telecommand, manual input, input via Presentation Interface).</w:delText>
        </w:r>
      </w:del>
    </w:p>
    <w:p w14:paraId="06E1CAC7" w14:textId="6E01694A" w:rsidR="00E52BA8" w:rsidRPr="00F227E0" w:rsidRDefault="00E52BA8" w:rsidP="00E52BA8">
      <w:pPr>
        <w:rPr>
          <w:rPrChange w:id="3038" w:author="Author">
            <w:rPr>
              <w:lang w:val="en-US"/>
            </w:rPr>
          </w:rPrChange>
        </w:rPr>
      </w:pPr>
      <w:del w:id="3039" w:author="Author">
        <w:r w:rsidRPr="00513767" w:rsidDel="00513767">
          <w:rPr>
            <w:highlight w:val="cyan"/>
          </w:rPr>
          <w:delText>For channel management when position information is lost during normal operation, the current frequency channel use should be maintained until ordered to change by an addressed channel management message (addressed DSC command or addressed Message 22) or by manual input</w:delText>
        </w:r>
      </w:del>
      <w:r w:rsidRPr="00513767">
        <w:rPr>
          <w:highlight w:val="cyan"/>
        </w:rPr>
        <w:t>.</w:t>
      </w:r>
      <w:r w:rsidRPr="00F227E0">
        <w:rPr>
          <w:rPrChange w:id="3040" w:author="Author">
            <w:rPr>
              <w:lang w:val="en-US"/>
            </w:rPr>
          </w:rPrChange>
        </w:rPr>
        <w:t xml:space="preserve"> </w:t>
      </w:r>
    </w:p>
    <w:p w14:paraId="1F2CD749" w14:textId="77777777" w:rsidR="00E52BA8" w:rsidRPr="00F227E0" w:rsidRDefault="00E52BA8" w:rsidP="00E52BA8">
      <w:pPr>
        <w:pStyle w:val="Heading3"/>
        <w:rPr>
          <w:rPrChange w:id="3041" w:author="Author">
            <w:rPr>
              <w:lang w:val="en-US"/>
            </w:rPr>
          </w:rPrChange>
        </w:rPr>
      </w:pPr>
      <w:r w:rsidRPr="00F227E0">
        <w:rPr>
          <w:rPrChange w:id="3042" w:author="Author">
            <w:rPr>
              <w:lang w:val="en-US"/>
            </w:rPr>
          </w:rPrChange>
        </w:rPr>
        <w:t>4.1.2</w:t>
      </w:r>
      <w:r w:rsidRPr="00F227E0">
        <w:rPr>
          <w:rPrChange w:id="3043" w:author="Author">
            <w:rPr>
              <w:lang w:val="en-US"/>
            </w:rPr>
          </w:rPrChange>
        </w:rPr>
        <w:tab/>
        <w:t>Normal default mode of multi-channel operation</w:t>
      </w:r>
    </w:p>
    <w:p w14:paraId="164BDEB1" w14:textId="47311CD7" w:rsidR="00E52BA8" w:rsidRPr="00F227E0" w:rsidRDefault="00E52BA8" w:rsidP="00E52BA8">
      <w:pPr>
        <w:rPr>
          <w:rPrChange w:id="3044" w:author="Author">
            <w:rPr>
              <w:lang w:val="en-US"/>
            </w:rPr>
          </w:rPrChange>
        </w:rPr>
      </w:pPr>
      <w:r w:rsidRPr="00F227E0">
        <w:rPr>
          <w:rPrChange w:id="3045" w:author="Author">
            <w:rPr>
              <w:lang w:val="en-US"/>
            </w:rPr>
          </w:rPrChange>
        </w:rPr>
        <w:t xml:space="preserve">The normal default mode of operation should be two-channel </w:t>
      </w:r>
      <w:r w:rsidRPr="000743BE">
        <w:rPr>
          <w:lang w:eastAsia="ja-JP"/>
        </w:rPr>
        <w:t>receiving and four-channel transmitting,</w:t>
      </w:r>
      <w:r w:rsidRPr="00F227E0">
        <w:rPr>
          <w:lang w:eastAsia="ja-JP"/>
          <w:rPrChange w:id="3046" w:author="Author">
            <w:rPr>
              <w:lang w:val="en-US" w:eastAsia="ja-JP"/>
            </w:rPr>
          </w:rPrChange>
        </w:rPr>
        <w:t xml:space="preserve"> </w:t>
      </w:r>
      <w:r w:rsidRPr="000743BE">
        <w:rPr>
          <w:lang w:eastAsia="ja-JP"/>
        </w:rPr>
        <w:t xml:space="preserve">for shipborne </w:t>
      </w:r>
      <w:del w:id="3047" w:author="Author">
        <w:r w:rsidRPr="00513767" w:rsidDel="00513767">
          <w:rPr>
            <w:highlight w:val="cyan"/>
            <w:lang w:eastAsia="ja-JP"/>
          </w:rPr>
          <w:delText>mobile</w:delText>
        </w:r>
        <w:r w:rsidRPr="000743BE" w:rsidDel="00513767">
          <w:rPr>
            <w:lang w:eastAsia="ja-JP"/>
          </w:rPr>
          <w:delText xml:space="preserve"> </w:delText>
        </w:r>
      </w:del>
      <w:r w:rsidRPr="000743BE">
        <w:rPr>
          <w:lang w:eastAsia="ja-JP"/>
        </w:rPr>
        <w:t>stations</w:t>
      </w:r>
      <w:r w:rsidRPr="00F227E0">
        <w:rPr>
          <w:rPrChange w:id="3048" w:author="Author">
            <w:rPr>
              <w:lang w:val="en-US"/>
            </w:rPr>
          </w:rPrChange>
        </w:rPr>
        <w:t xml:space="preserve">, where the AIS simultaneously receives on </w:t>
      </w:r>
      <w:r w:rsidRPr="000743BE">
        <w:rPr>
          <w:lang w:eastAsia="ja-JP"/>
        </w:rPr>
        <w:t>AIS 1 and AIS 2</w:t>
      </w:r>
      <w:r w:rsidRPr="00F227E0">
        <w:rPr>
          <w:rPrChange w:id="3049" w:author="Author">
            <w:rPr>
              <w:lang w:val="en-US"/>
            </w:rPr>
          </w:rPrChange>
        </w:rPr>
        <w:t xml:space="preserve"> in parallel. </w:t>
      </w:r>
    </w:p>
    <w:p w14:paraId="77AAF79A" w14:textId="77777777" w:rsidR="00E52BA8" w:rsidRPr="00F227E0" w:rsidRDefault="00E52BA8" w:rsidP="00E52BA8">
      <w:pPr>
        <w:rPr>
          <w:rPrChange w:id="3050" w:author="Author">
            <w:rPr>
              <w:lang w:val="en-US"/>
            </w:rPr>
          </w:rPrChange>
        </w:rPr>
      </w:pPr>
      <w:r w:rsidRPr="00F227E0">
        <w:rPr>
          <w:rPrChange w:id="3051" w:author="Author">
            <w:rPr>
              <w:lang w:val="en-US"/>
            </w:rPr>
          </w:rPrChange>
        </w:rPr>
        <w:t>Channel access is performed independently on each of the two parallel channels.</w:t>
      </w:r>
    </w:p>
    <w:p w14:paraId="74E9BDD6" w14:textId="77777777" w:rsidR="00E52BA8" w:rsidRPr="00F227E0" w:rsidRDefault="00E52BA8" w:rsidP="00E52BA8">
      <w:pPr>
        <w:rPr>
          <w:rPrChange w:id="3052" w:author="Author">
            <w:rPr>
              <w:lang w:val="en-US"/>
            </w:rPr>
          </w:rPrChange>
        </w:rPr>
      </w:pPr>
      <w:r w:rsidRPr="00F227E0">
        <w:rPr>
          <w:rPrChange w:id="3053" w:author="Author">
            <w:rPr>
              <w:lang w:val="en-US"/>
            </w:rPr>
          </w:rPrChange>
        </w:rPr>
        <w:t>For periodic repeated messages, including the initial link access, the transmissions should alternate between AIS 1 and AIS 2</w:t>
      </w:r>
      <w:r w:rsidRPr="00F227E0">
        <w:rPr>
          <w:lang w:eastAsia="ja-JP"/>
          <w:rPrChange w:id="3054" w:author="Author">
            <w:rPr>
              <w:lang w:val="en-US" w:eastAsia="ja-JP"/>
            </w:rPr>
          </w:rPrChange>
        </w:rPr>
        <w:t xml:space="preserve"> and also between channel 75 and channel 76 for the long range AIS broadcast message by AIS stations defined in </w:t>
      </w:r>
      <w:r w:rsidRPr="00F227E0">
        <w:rPr>
          <w:rPrChange w:id="3055" w:author="Author">
            <w:rPr>
              <w:lang w:val="en-US"/>
            </w:rPr>
          </w:rPrChange>
        </w:rPr>
        <w:t xml:space="preserve">§ </w:t>
      </w:r>
      <w:r w:rsidRPr="000743BE">
        <w:rPr>
          <w:lang w:eastAsia="ja-JP"/>
        </w:rPr>
        <w:t>3.2, Annex 4</w:t>
      </w:r>
      <w:r w:rsidRPr="00F227E0">
        <w:rPr>
          <w:rPrChange w:id="3056" w:author="Author">
            <w:rPr>
              <w:lang w:val="en-US"/>
            </w:rPr>
          </w:rPrChange>
        </w:rPr>
        <w:t>. This alternating behaviour is on a transmission by transmission basis, without respect to time frames.</w:t>
      </w:r>
    </w:p>
    <w:p w14:paraId="4624B45A" w14:textId="77777777" w:rsidR="00E52BA8" w:rsidRPr="00F227E0" w:rsidRDefault="00E52BA8" w:rsidP="00E52BA8">
      <w:pPr>
        <w:rPr>
          <w:rPrChange w:id="3057" w:author="Author">
            <w:rPr>
              <w:lang w:val="en-US"/>
            </w:rPr>
          </w:rPrChange>
        </w:rPr>
      </w:pPr>
      <w:r w:rsidRPr="00F227E0">
        <w:rPr>
          <w:rPrChange w:id="3058" w:author="Author">
            <w:rPr>
              <w:lang w:val="en-US"/>
            </w:rPr>
          </w:rPrChange>
        </w:rPr>
        <w:t>Transmissions of own station following slot allocation announcements of own station, responses of own station to interrogations, responses of own station to requests, and acknowledgements of own station should be transmitted on the same channel as the initial message received.</w:t>
      </w:r>
    </w:p>
    <w:p w14:paraId="0927B30C" w14:textId="77777777" w:rsidR="00E52BA8" w:rsidRPr="00F227E0" w:rsidRDefault="00E52BA8" w:rsidP="00E52BA8">
      <w:pPr>
        <w:rPr>
          <w:rPrChange w:id="3059" w:author="Author">
            <w:rPr>
              <w:lang w:val="en-US"/>
            </w:rPr>
          </w:rPrChange>
        </w:rPr>
      </w:pPr>
      <w:r w:rsidRPr="00F227E0">
        <w:rPr>
          <w:rPrChange w:id="3060" w:author="Author">
            <w:rPr>
              <w:lang w:val="en-US"/>
            </w:rPr>
          </w:rPrChange>
        </w:rPr>
        <w:t>For addressed messages, transmissions should utilize the channel in which messages from the addressed station were last received.</w:t>
      </w:r>
    </w:p>
    <w:p w14:paraId="530C7860" w14:textId="77777777" w:rsidR="00E52BA8" w:rsidRPr="00F227E0" w:rsidRDefault="00E52BA8" w:rsidP="00E52BA8">
      <w:pPr>
        <w:rPr>
          <w:rPrChange w:id="3061" w:author="Author">
            <w:rPr>
              <w:lang w:val="en-US"/>
            </w:rPr>
          </w:rPrChange>
        </w:rPr>
      </w:pPr>
      <w:r w:rsidRPr="00F227E0">
        <w:rPr>
          <w:rPrChange w:id="3062" w:author="Author">
            <w:rPr>
              <w:lang w:val="en-US"/>
            </w:rPr>
          </w:rPrChange>
        </w:rPr>
        <w:lastRenderedPageBreak/>
        <w:t>For non-periodic messages other than those referenced above, the transmissions of each message, regardless of message type, should alternate between AIS 1 and AIS 2.</w:t>
      </w:r>
    </w:p>
    <w:p w14:paraId="2072CA60" w14:textId="77777777" w:rsidR="00E52BA8" w:rsidRPr="00F227E0" w:rsidRDefault="00E52BA8" w:rsidP="00E52BA8">
      <w:pPr>
        <w:rPr>
          <w:rPrChange w:id="3063" w:author="Author">
            <w:rPr>
              <w:lang w:val="en-US"/>
            </w:rPr>
          </w:rPrChange>
        </w:rPr>
      </w:pPr>
      <w:r w:rsidRPr="00F227E0">
        <w:rPr>
          <w:rPrChange w:id="3064" w:author="Author">
            <w:rPr>
              <w:lang w:val="en-US"/>
            </w:rPr>
          </w:rPrChange>
        </w:rPr>
        <w:t>Base stations could alternate their transmissions between AIS 1 and AIS 2 for the following reasons:</w:t>
      </w:r>
    </w:p>
    <w:p w14:paraId="6ECA93FF" w14:textId="77777777" w:rsidR="00E52BA8" w:rsidRPr="00F227E0" w:rsidRDefault="00E52BA8" w:rsidP="00E52BA8">
      <w:pPr>
        <w:pStyle w:val="enumlev1"/>
        <w:rPr>
          <w:rPrChange w:id="3065" w:author="Author">
            <w:rPr>
              <w:lang w:val="en-US"/>
            </w:rPr>
          </w:rPrChange>
        </w:rPr>
      </w:pPr>
      <w:r w:rsidRPr="00F227E0">
        <w:rPr>
          <w:rPrChange w:id="3066" w:author="Author">
            <w:rPr>
              <w:lang w:val="en-US"/>
            </w:rPr>
          </w:rPrChange>
        </w:rPr>
        <w:t>–</w:t>
      </w:r>
      <w:r w:rsidRPr="00F227E0">
        <w:rPr>
          <w:rPrChange w:id="3067" w:author="Author">
            <w:rPr>
              <w:lang w:val="en-US"/>
            </w:rPr>
          </w:rPrChange>
        </w:rPr>
        <w:tab/>
        <w:t>To increase link capacity.</w:t>
      </w:r>
    </w:p>
    <w:p w14:paraId="6C9C96A5" w14:textId="77777777" w:rsidR="00E52BA8" w:rsidRPr="00F227E0" w:rsidRDefault="00E52BA8" w:rsidP="00E52BA8">
      <w:pPr>
        <w:pStyle w:val="enumlev1"/>
        <w:rPr>
          <w:rPrChange w:id="3068" w:author="Author">
            <w:rPr>
              <w:lang w:val="en-US"/>
            </w:rPr>
          </w:rPrChange>
        </w:rPr>
      </w:pPr>
      <w:r w:rsidRPr="00F227E0">
        <w:rPr>
          <w:rPrChange w:id="3069" w:author="Author">
            <w:rPr>
              <w:lang w:val="en-US"/>
            </w:rPr>
          </w:rPrChange>
        </w:rPr>
        <w:t>–</w:t>
      </w:r>
      <w:r w:rsidRPr="00F227E0">
        <w:rPr>
          <w:rPrChange w:id="3070" w:author="Author">
            <w:rPr>
              <w:lang w:val="en-US"/>
            </w:rPr>
          </w:rPrChange>
        </w:rPr>
        <w:tab/>
        <w:t>To balance channel loading between AIS 1 and AIS 2.</w:t>
      </w:r>
    </w:p>
    <w:p w14:paraId="4E4C1F44" w14:textId="77777777" w:rsidR="00E52BA8" w:rsidRPr="00F227E0" w:rsidRDefault="00E52BA8" w:rsidP="00E52BA8">
      <w:pPr>
        <w:pStyle w:val="enumlev1"/>
        <w:rPr>
          <w:rPrChange w:id="3071" w:author="Author">
            <w:rPr>
              <w:lang w:val="en-US"/>
            </w:rPr>
          </w:rPrChange>
        </w:rPr>
      </w:pPr>
      <w:r w:rsidRPr="00F227E0">
        <w:rPr>
          <w:rPrChange w:id="3072" w:author="Author">
            <w:rPr>
              <w:lang w:val="en-US"/>
            </w:rPr>
          </w:rPrChange>
        </w:rPr>
        <w:t>–</w:t>
      </w:r>
      <w:r w:rsidRPr="00F227E0">
        <w:rPr>
          <w:rPrChange w:id="3073" w:author="Author">
            <w:rPr>
              <w:lang w:val="en-US"/>
            </w:rPr>
          </w:rPrChange>
        </w:rPr>
        <w:tab/>
        <w:t>To mitigate the harmful effects of RF interference.</w:t>
      </w:r>
    </w:p>
    <w:p w14:paraId="59586020" w14:textId="77777777" w:rsidR="00E52BA8" w:rsidRPr="00F227E0" w:rsidRDefault="00E52BA8" w:rsidP="00E52BA8">
      <w:pPr>
        <w:rPr>
          <w:rPrChange w:id="3074" w:author="Author">
            <w:rPr>
              <w:lang w:val="en-US"/>
            </w:rPr>
          </w:rPrChange>
        </w:rPr>
      </w:pPr>
      <w:r w:rsidRPr="00F227E0">
        <w:rPr>
          <w:rPrChange w:id="3075" w:author="Author">
            <w:rPr>
              <w:lang w:val="en-US"/>
            </w:rPr>
          </w:rPrChange>
        </w:rPr>
        <w:t xml:space="preserve">When a base station is included in a channel management scenario, it should transmit addressed messages on the channel in which it last received a message from the addressed station. </w:t>
      </w:r>
    </w:p>
    <w:p w14:paraId="2E6C7F19" w14:textId="41E98203" w:rsidR="00E52BA8" w:rsidRPr="00EA5738" w:rsidDel="00EA5738" w:rsidRDefault="00E52BA8" w:rsidP="00E52BA8">
      <w:pPr>
        <w:pStyle w:val="Heading3"/>
        <w:rPr>
          <w:del w:id="3076" w:author="Author"/>
          <w:highlight w:val="cyan"/>
        </w:rPr>
      </w:pPr>
      <w:del w:id="3077" w:author="Author">
        <w:r w:rsidRPr="00EA5738" w:rsidDel="00EA5738">
          <w:rPr>
            <w:highlight w:val="cyan"/>
          </w:rPr>
          <w:delText>4.1.3</w:delText>
        </w:r>
        <w:r w:rsidRPr="00EA5738" w:rsidDel="00EA5738">
          <w:rPr>
            <w:highlight w:val="cyan"/>
          </w:rPr>
          <w:tab/>
          <w:delText>Regional operating frequencies</w:delText>
        </w:r>
      </w:del>
    </w:p>
    <w:p w14:paraId="1354A2E6" w14:textId="511868F5" w:rsidR="00E52BA8" w:rsidRPr="00EA5738" w:rsidDel="00EA5738" w:rsidRDefault="00E52BA8" w:rsidP="00E52BA8">
      <w:pPr>
        <w:rPr>
          <w:del w:id="3078" w:author="Author"/>
          <w:highlight w:val="cyan"/>
        </w:rPr>
      </w:pPr>
      <w:del w:id="3079" w:author="Author">
        <w:r w:rsidRPr="00EA5738" w:rsidDel="00EA5738">
          <w:rPr>
            <w:highlight w:val="cyan"/>
          </w:rPr>
          <w:delText xml:space="preserve">Regional operating frequencies should be designated by the four-digit channel numbers specified in Recommendation ITU-R M.1084, Annex 4. This allows for designations of 25 kHz simplex channels and simplex use of 25 kHz duplex channels for regional options, subject to the provisions of RR Appendix </w:delText>
        </w:r>
        <w:r w:rsidRPr="00EA5738" w:rsidDel="00EA5738">
          <w:rPr>
            <w:b/>
            <w:bCs/>
            <w:highlight w:val="cyan"/>
          </w:rPr>
          <w:delText>18</w:delText>
        </w:r>
        <w:r w:rsidRPr="00EA5738" w:rsidDel="00EA5738">
          <w:rPr>
            <w:highlight w:val="cyan"/>
          </w:rPr>
          <w:delText>.</w:delText>
        </w:r>
      </w:del>
    </w:p>
    <w:p w14:paraId="30FA099A" w14:textId="21D638C1" w:rsidR="00E52BA8" w:rsidRPr="00EA5738" w:rsidDel="00EA5738" w:rsidRDefault="00E52BA8" w:rsidP="00E52BA8">
      <w:pPr>
        <w:pStyle w:val="Heading3"/>
        <w:rPr>
          <w:del w:id="3080" w:author="Author"/>
          <w:highlight w:val="cyan"/>
        </w:rPr>
      </w:pPr>
      <w:del w:id="3081" w:author="Author">
        <w:r w:rsidRPr="00EA5738" w:rsidDel="00EA5738">
          <w:rPr>
            <w:highlight w:val="cyan"/>
          </w:rPr>
          <w:delText>4.1.4</w:delText>
        </w:r>
        <w:r w:rsidRPr="00EA5738" w:rsidDel="00EA5738">
          <w:rPr>
            <w:highlight w:val="cyan"/>
          </w:rPr>
          <w:tab/>
          <w:delText>Regional operating areas</w:delText>
        </w:r>
      </w:del>
    </w:p>
    <w:p w14:paraId="034F2DB1" w14:textId="2AD8EED7" w:rsidR="00E52BA8" w:rsidRPr="00EA5738" w:rsidDel="00EA5738" w:rsidRDefault="00E52BA8" w:rsidP="00E52BA8">
      <w:pPr>
        <w:rPr>
          <w:del w:id="3082" w:author="Author"/>
          <w:highlight w:val="cyan"/>
        </w:rPr>
      </w:pPr>
      <w:del w:id="3083" w:author="Author">
        <w:r w:rsidRPr="00EA5738" w:rsidDel="00EA5738">
          <w:rPr>
            <w:highlight w:val="cyan"/>
          </w:rPr>
          <w:delText>Regional operating areas should be designated by a Mercator projection rectangle with two reference points (WGS-84). The first reference point should be the geographical coordinate address of the north-eastern corner (to the nearest tenth of a minute) and the second reference point should be the geographical coordinate address of the south-western corner (to the nearest tenth of a minute) of the rectangle.</w:delText>
        </w:r>
      </w:del>
    </w:p>
    <w:p w14:paraId="0F98A37D" w14:textId="2087AE6B" w:rsidR="00E52BA8" w:rsidRPr="00EA5738" w:rsidDel="00EA5738" w:rsidRDefault="00E52BA8" w:rsidP="00E52BA8">
      <w:pPr>
        <w:rPr>
          <w:del w:id="3084" w:author="Author"/>
          <w:highlight w:val="cyan"/>
        </w:rPr>
      </w:pPr>
      <w:del w:id="3085" w:author="Author">
        <w:r w:rsidRPr="00EA5738" w:rsidDel="00EA5738">
          <w:rPr>
            <w:highlight w:val="cyan"/>
          </w:rPr>
          <w:delText>The channel number designates the use of the channel (25 kHz simplex</w:delText>
        </w:r>
        <w:r w:rsidRPr="00EA5738" w:rsidDel="00EA5738">
          <w:rPr>
            <w:b/>
            <w:highlight w:val="cyan"/>
          </w:rPr>
          <w:delText xml:space="preserve"> </w:delText>
        </w:r>
        <w:r w:rsidRPr="00EA5738" w:rsidDel="00EA5738">
          <w:rPr>
            <w:highlight w:val="cyan"/>
          </w:rPr>
          <w:delText>channels and simplex use of 25 kHz duplex channels).</w:delText>
        </w:r>
      </w:del>
    </w:p>
    <w:p w14:paraId="6DC4B120" w14:textId="0ACC6F48" w:rsidR="00E52BA8" w:rsidRPr="00EA5738" w:rsidDel="00EA5738" w:rsidRDefault="00E52BA8" w:rsidP="00E52BA8">
      <w:pPr>
        <w:rPr>
          <w:del w:id="3086" w:author="Author"/>
          <w:highlight w:val="cyan"/>
        </w:rPr>
      </w:pPr>
      <w:del w:id="3087" w:author="Author">
        <w:r w:rsidRPr="00EA5738" w:rsidDel="00EA5738">
          <w:rPr>
            <w:highlight w:val="cyan"/>
          </w:rPr>
          <w:delText xml:space="preserve">When a station is subject to the regional boundaries, it should immediately set its operating frequency channel numbers, its transmitter/receiver mode and its power level to the values as commanded. When a station is not subject to the regional boundaries, the station should utilize the default settings, which are defined in the following paragraphs: </w:delText>
        </w:r>
      </w:del>
    </w:p>
    <w:p w14:paraId="2DCC0ABE" w14:textId="2AB15181" w:rsidR="00E52BA8" w:rsidRPr="00EA5738" w:rsidDel="00EA5738" w:rsidRDefault="00E52BA8" w:rsidP="00E52BA8">
      <w:pPr>
        <w:pStyle w:val="enumlev1"/>
        <w:tabs>
          <w:tab w:val="left" w:pos="5103"/>
        </w:tabs>
        <w:rPr>
          <w:del w:id="3088" w:author="Author"/>
          <w:highlight w:val="cyan"/>
        </w:rPr>
      </w:pPr>
      <w:del w:id="3089" w:author="Author">
        <w:r w:rsidRPr="00EA5738" w:rsidDel="00EA5738">
          <w:rPr>
            <w:highlight w:val="cyan"/>
          </w:rPr>
          <w:tab/>
          <w:delText>Power settings:</w:delText>
        </w:r>
        <w:r w:rsidRPr="00EA5738" w:rsidDel="00EA5738">
          <w:rPr>
            <w:highlight w:val="cyan"/>
          </w:rPr>
          <w:tab/>
          <w:delText>§ 2.12</w:delText>
        </w:r>
      </w:del>
    </w:p>
    <w:p w14:paraId="07C4E714" w14:textId="18EEA2DC" w:rsidR="00E52BA8" w:rsidRPr="00EA5738" w:rsidDel="00EA5738" w:rsidRDefault="00E52BA8" w:rsidP="00E52BA8">
      <w:pPr>
        <w:pStyle w:val="enumlev1"/>
        <w:tabs>
          <w:tab w:val="left" w:pos="5103"/>
        </w:tabs>
        <w:rPr>
          <w:del w:id="3090" w:author="Author"/>
          <w:highlight w:val="cyan"/>
        </w:rPr>
      </w:pPr>
      <w:del w:id="3091" w:author="Author">
        <w:r w:rsidRPr="00EA5738" w:rsidDel="00EA5738">
          <w:rPr>
            <w:highlight w:val="cyan"/>
          </w:rPr>
          <w:tab/>
          <w:delText>Operating frequency channel numbers:</w:delText>
        </w:r>
        <w:r w:rsidRPr="00EA5738" w:rsidDel="00EA5738">
          <w:rPr>
            <w:highlight w:val="cyan"/>
          </w:rPr>
          <w:tab/>
          <w:delText>§ 4.1.1</w:delText>
        </w:r>
      </w:del>
    </w:p>
    <w:p w14:paraId="27E1ABC1" w14:textId="2C5B256A" w:rsidR="00E52BA8" w:rsidRPr="00EA5738" w:rsidDel="00EA5738" w:rsidRDefault="00E52BA8" w:rsidP="00E52BA8">
      <w:pPr>
        <w:pStyle w:val="enumlev1"/>
        <w:tabs>
          <w:tab w:val="left" w:pos="5103"/>
        </w:tabs>
        <w:rPr>
          <w:del w:id="3092" w:author="Author"/>
          <w:highlight w:val="cyan"/>
        </w:rPr>
      </w:pPr>
      <w:del w:id="3093" w:author="Author">
        <w:r w:rsidRPr="00EA5738" w:rsidDel="00EA5738">
          <w:rPr>
            <w:highlight w:val="cyan"/>
          </w:rPr>
          <w:tab/>
          <w:delText>Transmitter/receiver mode:</w:delText>
        </w:r>
        <w:r w:rsidRPr="00EA5738" w:rsidDel="00EA5738">
          <w:rPr>
            <w:highlight w:val="cyan"/>
          </w:rPr>
          <w:tab/>
          <w:delText>§ 4.1.2</w:delText>
        </w:r>
      </w:del>
    </w:p>
    <w:p w14:paraId="1786DB84" w14:textId="6F7C1636" w:rsidR="00E52BA8" w:rsidRPr="00EA5738" w:rsidDel="00EA5738" w:rsidRDefault="00E52BA8" w:rsidP="00E52BA8">
      <w:pPr>
        <w:pStyle w:val="enumlev1"/>
        <w:tabs>
          <w:tab w:val="left" w:pos="5103"/>
        </w:tabs>
        <w:rPr>
          <w:del w:id="3094" w:author="Author"/>
          <w:highlight w:val="cyan"/>
        </w:rPr>
      </w:pPr>
      <w:del w:id="3095" w:author="Author">
        <w:r w:rsidRPr="00EA5738" w:rsidDel="00EA5738">
          <w:rPr>
            <w:highlight w:val="cyan"/>
          </w:rPr>
          <w:tab/>
          <w:delText>Transition zone size:</w:delText>
        </w:r>
        <w:r w:rsidRPr="00EA5738" w:rsidDel="00EA5738">
          <w:rPr>
            <w:highlight w:val="cyan"/>
          </w:rPr>
          <w:tab/>
          <w:delText>§ 4.1.5</w:delText>
        </w:r>
      </w:del>
    </w:p>
    <w:p w14:paraId="2BA0069C" w14:textId="577FD9A2" w:rsidR="00E52BA8" w:rsidRPr="00EA5738" w:rsidDel="00EA5738" w:rsidRDefault="00E52BA8" w:rsidP="00E52BA8">
      <w:pPr>
        <w:rPr>
          <w:del w:id="3096" w:author="Author"/>
          <w:snapToGrid w:val="0"/>
          <w:highlight w:val="cyan"/>
          <w:lang w:eastAsia="de-DE"/>
        </w:rPr>
      </w:pPr>
      <w:del w:id="3097" w:author="Author">
        <w:r w:rsidRPr="00EA5738" w:rsidDel="00EA5738">
          <w:rPr>
            <w:snapToGrid w:val="0"/>
            <w:highlight w:val="cyan"/>
            <w:lang w:eastAsia="de-DE"/>
          </w:rPr>
          <w:delText>If regional operating areas are used, the areas should be defined in such a way that these areas will be covered completely by transmissions of channel management commands (either TDMA or DSC) from at least one base station.</w:delText>
        </w:r>
      </w:del>
    </w:p>
    <w:p w14:paraId="352A563B" w14:textId="46556D76" w:rsidR="00E52BA8" w:rsidRPr="00EA5738" w:rsidDel="00EA5738" w:rsidRDefault="00E52BA8" w:rsidP="00E52BA8">
      <w:pPr>
        <w:pStyle w:val="Heading3"/>
        <w:rPr>
          <w:del w:id="3098" w:author="Author"/>
          <w:highlight w:val="cyan"/>
        </w:rPr>
      </w:pPr>
      <w:del w:id="3099" w:author="Author">
        <w:r w:rsidRPr="00EA5738" w:rsidDel="00EA5738">
          <w:rPr>
            <w:highlight w:val="cyan"/>
          </w:rPr>
          <w:delText>4.1.5</w:delText>
        </w:r>
        <w:r w:rsidRPr="00EA5738" w:rsidDel="00EA5738">
          <w:rPr>
            <w:highlight w:val="cyan"/>
          </w:rPr>
          <w:tab/>
          <w:delText>Transitional mode operations near regional boundaries</w:delText>
        </w:r>
        <w:r w:rsidRPr="00EA5738" w:rsidDel="00EA5738">
          <w:rPr>
            <w:rStyle w:val="FootnoteReference"/>
            <w:highlight w:val="cyan"/>
          </w:rPr>
          <w:footnoteReference w:id="9"/>
        </w:r>
      </w:del>
    </w:p>
    <w:p w14:paraId="343ADAD1" w14:textId="0EA645D1" w:rsidR="00E52BA8" w:rsidRPr="00EA5738" w:rsidDel="00EA5738" w:rsidRDefault="00E52BA8" w:rsidP="00E52BA8">
      <w:pPr>
        <w:rPr>
          <w:del w:id="3104" w:author="Author"/>
          <w:highlight w:val="cyan"/>
        </w:rPr>
      </w:pPr>
      <w:del w:id="3105" w:author="Author">
        <w:r w:rsidRPr="00EA5738" w:rsidDel="00EA5738">
          <w:rPr>
            <w:highlight w:val="cyan"/>
          </w:rPr>
          <w:delText xml:space="preserve">The AIS device should automatically switch to the two-channel transitional operating mode when it is located within five nautical miles, or the transitional zone size (see Table 75, Annex 8), of a regional boundary. In this mode the AIS device should transmit and receive on the primary AIS frequency specified for the occupied region; it should also transmit and receive on the primary AIS frequency of the nearest adjacent region. Only one transmitter is required. Additionally, for </w:delText>
        </w:r>
        <w:r w:rsidRPr="00EA5738" w:rsidDel="00EA5738">
          <w:rPr>
            <w:highlight w:val="cyan"/>
            <w:lang w:eastAsia="ja-JP"/>
          </w:rPr>
          <w:delText>multi-</w:delText>
        </w:r>
        <w:r w:rsidRPr="00EA5738" w:rsidDel="00EA5738">
          <w:rPr>
            <w:highlight w:val="cyan"/>
          </w:rPr>
          <w:lastRenderedPageBreak/>
          <w:delText>channel operations as specified in § 4.1.2, except when the reporting interval has been assigned by Message 16,</w:delText>
        </w:r>
        <w:r w:rsidRPr="00EA5738" w:rsidDel="00EA5738">
          <w:rPr>
            <w:i/>
            <w:highlight w:val="cyan"/>
          </w:rPr>
          <w:delText xml:space="preserve"> </w:delText>
        </w:r>
        <w:r w:rsidRPr="00EA5738" w:rsidDel="00EA5738">
          <w:rPr>
            <w:highlight w:val="cyan"/>
          </w:rPr>
          <w:delText>when operating in this mode, the reporting interval should be doubled and shared between the two channels (alternate transmission mode). When the AIS is entering the transitional mode, it should continue to utilize the current channels for transmitting for a full one-minute frame while switching one of the receivers to the new channel. The TDMA access rules should be applied to vacating slots on the current channel and accessing slots on the new channel. This transitional behaviour is necessary only when the channels are changing.</w:delText>
        </w:r>
      </w:del>
    </w:p>
    <w:p w14:paraId="50E96568" w14:textId="4BE2CDBC" w:rsidR="00E52BA8" w:rsidRPr="00EA5738" w:rsidDel="00EA5738" w:rsidRDefault="00E52BA8" w:rsidP="00E52BA8">
      <w:pPr>
        <w:rPr>
          <w:del w:id="3106" w:author="Author"/>
          <w:highlight w:val="cyan"/>
        </w:rPr>
      </w:pPr>
      <w:del w:id="3107" w:author="Author">
        <w:r w:rsidRPr="00EA5738" w:rsidDel="00EA5738">
          <w:rPr>
            <w:highlight w:val="cyan"/>
          </w:rPr>
          <w:delText>Regional boundaries should be established by the competent authority in such a way that this two</w:delText>
        </w:r>
        <w:r w:rsidRPr="00EA5738" w:rsidDel="00EA5738">
          <w:rPr>
            <w:highlight w:val="cyan"/>
          </w:rPr>
          <w:noBreakHyphen/>
          <w:delText>channel transitional operating mode can be implemented as simply and safely as possible. For example, care should be taken to avoid having more than three adjacent regions at any regional boundary intersection. In this context the high seas area should be considered to be a region where default operating settings apply. The mobile AIS station should ignore any channel management command, when there are three different regional operating settings with adjacent regional operating areas, their corners within eight nautical miles to each other.</w:delText>
        </w:r>
      </w:del>
    </w:p>
    <w:p w14:paraId="24E42CB0" w14:textId="1FD174D1" w:rsidR="00E52BA8" w:rsidRPr="00EA5738" w:rsidDel="00EA5738" w:rsidRDefault="00E52BA8" w:rsidP="00E52BA8">
      <w:pPr>
        <w:rPr>
          <w:del w:id="3108" w:author="Author"/>
          <w:highlight w:val="cyan"/>
        </w:rPr>
      </w:pPr>
      <w:del w:id="3109" w:author="Author">
        <w:r w:rsidRPr="00EA5738" w:rsidDel="00EA5738">
          <w:rPr>
            <w:highlight w:val="cyan"/>
          </w:rPr>
          <w:delText>Regions should be as large as possible. For practical purposes, in order to provide safe transitions between regions, these should be no smaller than 20 NM but not larger than 200 NM on any boundary side. Examples of acceptable and unacceptable regional boundary definitions are illustrated in Figs 19 and 20.</w:delText>
        </w:r>
      </w:del>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20"/>
      </w:tblGrid>
      <w:tr w:rsidR="00E52BA8" w:rsidRPr="00EA5738" w:rsidDel="00EA5738" w14:paraId="3229875A" w14:textId="241A483C" w:rsidTr="00D43B39">
        <w:trPr>
          <w:jc w:val="center"/>
          <w:del w:id="3110" w:author="Author"/>
        </w:trPr>
        <w:tc>
          <w:tcPr>
            <w:tcW w:w="4819" w:type="dxa"/>
          </w:tcPr>
          <w:p w14:paraId="6093109C" w14:textId="2E7154C3" w:rsidR="00E52BA8" w:rsidRPr="00F227E0" w:rsidDel="00EA5738" w:rsidRDefault="00E52BA8" w:rsidP="00D43B39">
            <w:pPr>
              <w:pStyle w:val="FigureNo"/>
              <w:rPr>
                <w:del w:id="3111" w:author="Author"/>
                <w:highlight w:val="cyan"/>
                <w:rPrChange w:id="3112" w:author="Author">
                  <w:rPr>
                    <w:del w:id="3113" w:author="Author"/>
                    <w:lang w:val="en-US"/>
                  </w:rPr>
                </w:rPrChange>
              </w:rPr>
            </w:pPr>
            <w:del w:id="3114" w:author="Author">
              <w:r w:rsidRPr="00F227E0" w:rsidDel="00EA5738">
                <w:rPr>
                  <w:highlight w:val="cyan"/>
                  <w:rPrChange w:id="3115" w:author="Author">
                    <w:rPr>
                      <w:lang w:val="en-US"/>
                    </w:rPr>
                  </w:rPrChange>
                </w:rPr>
                <w:delText>figure 19</w:delText>
              </w:r>
            </w:del>
          </w:p>
        </w:tc>
        <w:tc>
          <w:tcPr>
            <w:tcW w:w="4820" w:type="dxa"/>
          </w:tcPr>
          <w:p w14:paraId="04F1251D" w14:textId="03C47DC9" w:rsidR="00E52BA8" w:rsidRPr="00F227E0" w:rsidDel="00EA5738" w:rsidRDefault="00E52BA8" w:rsidP="00D43B39">
            <w:pPr>
              <w:pStyle w:val="FigureNo"/>
              <w:rPr>
                <w:del w:id="3116" w:author="Author"/>
                <w:highlight w:val="cyan"/>
                <w:rPrChange w:id="3117" w:author="Author">
                  <w:rPr>
                    <w:del w:id="3118" w:author="Author"/>
                    <w:lang w:val="en-US"/>
                  </w:rPr>
                </w:rPrChange>
              </w:rPr>
            </w:pPr>
            <w:del w:id="3119" w:author="Author">
              <w:r w:rsidRPr="00F227E0" w:rsidDel="00EA5738">
                <w:rPr>
                  <w:highlight w:val="cyan"/>
                  <w:rPrChange w:id="3120" w:author="Author">
                    <w:rPr>
                      <w:lang w:val="en-US"/>
                    </w:rPr>
                  </w:rPrChange>
                </w:rPr>
                <w:delText>figure 20</w:delText>
              </w:r>
            </w:del>
          </w:p>
        </w:tc>
      </w:tr>
      <w:tr w:rsidR="00E52BA8" w:rsidRPr="00EA5738" w:rsidDel="00EA5738" w14:paraId="1FE50025" w14:textId="26EB9282" w:rsidTr="00D43B39">
        <w:trPr>
          <w:jc w:val="center"/>
          <w:del w:id="3121" w:author="Author"/>
        </w:trPr>
        <w:tc>
          <w:tcPr>
            <w:tcW w:w="9639" w:type="dxa"/>
            <w:gridSpan w:val="2"/>
          </w:tcPr>
          <w:p w14:paraId="7E3A5BE9" w14:textId="0294F0EE" w:rsidR="00E52BA8" w:rsidRPr="00EA5738" w:rsidDel="00EA5738" w:rsidRDefault="00E52BA8" w:rsidP="00D43B39">
            <w:pPr>
              <w:pStyle w:val="Figure"/>
              <w:rPr>
                <w:del w:id="3122" w:author="Author"/>
                <w:highlight w:val="cyan"/>
              </w:rPr>
            </w:pPr>
            <w:del w:id="3123" w:author="Author">
              <w:r w:rsidRPr="00EA5738" w:rsidDel="00EA5738">
                <w:rPr>
                  <w:highlight w:val="cyan"/>
                  <w:lang w:eastAsia="en-US"/>
                </w:rPr>
                <w:object w:dxaOrig="4060" w:dyaOrig="1928" w14:anchorId="6C83DB1B">
                  <v:shape id="_x0000_i1043" type="#_x0000_t75" style="width:334.5pt;height:159.5pt" o:ole="">
                    <v:imagedata r:id="rId48" o:title=""/>
                  </v:shape>
                  <o:OLEObject Type="Embed" ProgID="CorelDRAW.Graphic.14" ShapeID="_x0000_i1043" DrawAspect="Content" ObjectID="_1651069089" r:id="rId49"/>
                </w:object>
              </w:r>
            </w:del>
          </w:p>
        </w:tc>
      </w:tr>
    </w:tbl>
    <w:p w14:paraId="2F4340B7" w14:textId="27661BFB" w:rsidR="00E52BA8" w:rsidRPr="00EA5738" w:rsidDel="00EA5738" w:rsidRDefault="00E52BA8" w:rsidP="00E52BA8">
      <w:pPr>
        <w:pStyle w:val="Heading4"/>
        <w:rPr>
          <w:del w:id="3124" w:author="Author"/>
          <w:highlight w:val="cyan"/>
        </w:rPr>
      </w:pPr>
      <w:bookmarkStart w:id="3125" w:name="_Ref139173218"/>
      <w:del w:id="3126" w:author="Author">
        <w:r w:rsidRPr="00EA5738" w:rsidDel="00EA5738">
          <w:rPr>
            <w:highlight w:val="cyan"/>
          </w:rPr>
          <w:delText>4.1.5.1</w:delText>
        </w:r>
        <w:r w:rsidRPr="00EA5738" w:rsidDel="00EA5738">
          <w:rPr>
            <w:highlight w:val="cyan"/>
          </w:rPr>
          <w:tab/>
          <w:delText>Changing channel bandwidth</w:delText>
        </w:r>
        <w:bookmarkEnd w:id="3125"/>
      </w:del>
    </w:p>
    <w:p w14:paraId="42168BF0" w14:textId="6613DED1" w:rsidR="00E52BA8" w:rsidRPr="00EA5738" w:rsidDel="00EA5738" w:rsidRDefault="00E52BA8" w:rsidP="00E52BA8">
      <w:pPr>
        <w:tabs>
          <w:tab w:val="left" w:pos="1170"/>
        </w:tabs>
        <w:rPr>
          <w:del w:id="3127" w:author="Author"/>
          <w:highlight w:val="cyan"/>
        </w:rPr>
      </w:pPr>
      <w:del w:id="3128" w:author="Author">
        <w:r w:rsidRPr="00EA5738" w:rsidDel="00EA5738">
          <w:rPr>
            <w:highlight w:val="cyan"/>
          </w:rPr>
          <w:delText xml:space="preserve">A competent authority should not assign </w:delText>
        </w:r>
        <w:r w:rsidRPr="00EA5738" w:rsidDel="00EA5738">
          <w:rPr>
            <w:sz w:val="22"/>
            <w:highlight w:val="cyan"/>
            <w:lang w:eastAsia="ja-JP"/>
          </w:rPr>
          <w:delText>narrow</w:delText>
        </w:r>
        <w:r w:rsidRPr="00EA5738" w:rsidDel="00EA5738">
          <w:rPr>
            <w:highlight w:val="cyan"/>
          </w:rPr>
          <w:delText xml:space="preserve"> bandwidths</w:delText>
        </w:r>
        <w:r w:rsidRPr="00EA5738" w:rsidDel="00EA5738">
          <w:rPr>
            <w:bCs/>
            <w:sz w:val="22"/>
            <w:highlight w:val="cyan"/>
            <w:lang w:eastAsia="ja-JP"/>
          </w:rPr>
          <w:delText>.</w:delText>
        </w:r>
        <w:r w:rsidRPr="00EA5738" w:rsidDel="00EA5738">
          <w:rPr>
            <w:highlight w:val="cyan"/>
          </w:rPr>
          <w:delText xml:space="preserve"> </w:delText>
        </w:r>
      </w:del>
    </w:p>
    <w:p w14:paraId="76035FC2" w14:textId="7C11329F" w:rsidR="00E52BA8" w:rsidRPr="00EA5738" w:rsidDel="00EA5738" w:rsidRDefault="00E52BA8" w:rsidP="00E52BA8">
      <w:pPr>
        <w:pStyle w:val="Heading3"/>
        <w:rPr>
          <w:del w:id="3129" w:author="Author"/>
          <w:highlight w:val="cyan"/>
        </w:rPr>
      </w:pPr>
      <w:del w:id="3130" w:author="Author">
        <w:r w:rsidRPr="00EA5738" w:rsidDel="00EA5738">
          <w:rPr>
            <w:highlight w:val="cyan"/>
          </w:rPr>
          <w:delText>4.1.6</w:delText>
        </w:r>
        <w:r w:rsidRPr="00EA5738" w:rsidDel="00EA5738">
          <w:rPr>
            <w:highlight w:val="cyan"/>
          </w:rPr>
          <w:tab/>
          <w:delText>Channel management by manual input</w:delText>
        </w:r>
      </w:del>
    </w:p>
    <w:p w14:paraId="7A7D930E" w14:textId="78B711D2" w:rsidR="00E52BA8" w:rsidRPr="00EA5738" w:rsidDel="00EA5738" w:rsidRDefault="00E52BA8" w:rsidP="00E52BA8">
      <w:pPr>
        <w:rPr>
          <w:del w:id="3131" w:author="Author"/>
          <w:highlight w:val="cyan"/>
        </w:rPr>
      </w:pPr>
      <w:del w:id="3132" w:author="Author">
        <w:r w:rsidRPr="00EA5738" w:rsidDel="00EA5738">
          <w:rPr>
            <w:highlight w:val="cyan"/>
          </w:rPr>
          <w:delText>Channel management by manual input should include the geographical area along with the designated AIS channel(s) for use in that area (refer to Message 22). Manual input should be subject to override by TDMA command, DSC command or shipborne system command, i.e. via Presentation Interface, in accordance with the rules laid out in § 4.1.8.</w:delText>
        </w:r>
      </w:del>
    </w:p>
    <w:p w14:paraId="3E7F6A69" w14:textId="5545CEE5" w:rsidR="00E52BA8" w:rsidRPr="00EA5738" w:rsidDel="00EA5738" w:rsidRDefault="00E52BA8" w:rsidP="00E52BA8">
      <w:pPr>
        <w:rPr>
          <w:del w:id="3133" w:author="Author"/>
          <w:highlight w:val="cyan"/>
        </w:rPr>
      </w:pPr>
      <w:del w:id="3134" w:author="Author">
        <w:r w:rsidRPr="00EA5738" w:rsidDel="00EA5738">
          <w:rPr>
            <w:highlight w:val="cyan"/>
          </w:rPr>
          <w:delText xml:space="preserve">When the user requires a manual input of a regional operating setting, the regional operating settings in use, which may be the default operating settings, should be presented to the user. The user should then be allowed to edit these settings partly or in full. The mobile station should ensure that a regional operating area is always input and that it conforms to the rules for regional operating areas (see § 4.1.5). After completion of input of an acceptable regional operating settings </w:delText>
        </w:r>
        <w:r w:rsidRPr="00EA5738" w:rsidDel="00EA5738">
          <w:rPr>
            <w:highlight w:val="cyan"/>
          </w:rPr>
          <w:lastRenderedPageBreak/>
          <w:delText>set, the AIS should require the user to confirm a second time that the input data should be stored and possibly used instantaneously.</w:delText>
        </w:r>
      </w:del>
    </w:p>
    <w:p w14:paraId="39220E65" w14:textId="2CF584DF" w:rsidR="00E52BA8" w:rsidRPr="00EA5738" w:rsidDel="00EA5738" w:rsidRDefault="00E52BA8" w:rsidP="00E52BA8">
      <w:pPr>
        <w:pStyle w:val="Heading3"/>
        <w:rPr>
          <w:del w:id="3135" w:author="Author"/>
          <w:highlight w:val="cyan"/>
        </w:rPr>
      </w:pPr>
      <w:del w:id="3136" w:author="Author">
        <w:r w:rsidRPr="00EA5738" w:rsidDel="00EA5738">
          <w:rPr>
            <w:highlight w:val="cyan"/>
          </w:rPr>
          <w:delText>4.1.7</w:delText>
        </w:r>
        <w:r w:rsidRPr="00EA5738" w:rsidDel="00EA5738">
          <w:rPr>
            <w:highlight w:val="cyan"/>
          </w:rPr>
          <w:tab/>
          <w:delText>Resumption of operation after power on</w:delText>
        </w:r>
      </w:del>
    </w:p>
    <w:p w14:paraId="6A8F00C5" w14:textId="69892225" w:rsidR="00E52BA8" w:rsidRPr="00EA5738" w:rsidDel="00EA5738" w:rsidRDefault="00E52BA8" w:rsidP="00E52BA8">
      <w:pPr>
        <w:rPr>
          <w:del w:id="3137" w:author="Author"/>
          <w:highlight w:val="cyan"/>
        </w:rPr>
      </w:pPr>
      <w:del w:id="3138" w:author="Author">
        <w:r w:rsidRPr="00EA5738" w:rsidDel="00EA5738">
          <w:rPr>
            <w:highlight w:val="cyan"/>
          </w:rPr>
          <w:delText>After power on, a mobile station should resume operation using the default settings, unless the own position is within any of the stored regions.</w:delText>
        </w:r>
      </w:del>
    </w:p>
    <w:p w14:paraId="0B1D7BBB" w14:textId="2B64AFFE" w:rsidR="00E52BA8" w:rsidRPr="00EA5738" w:rsidDel="00EA5738" w:rsidRDefault="00E52BA8" w:rsidP="00E52BA8">
      <w:pPr>
        <w:rPr>
          <w:del w:id="3139" w:author="Author"/>
          <w:highlight w:val="cyan"/>
        </w:rPr>
      </w:pPr>
      <w:del w:id="3140" w:author="Author">
        <w:r w:rsidRPr="00EA5738" w:rsidDel="00EA5738">
          <w:rPr>
            <w:highlight w:val="cyan"/>
          </w:rPr>
          <w:delText>In this case, the mobile station should operate using the stored operating settings of that identified region.</w:delText>
        </w:r>
      </w:del>
    </w:p>
    <w:p w14:paraId="05207992" w14:textId="4AAD15F1" w:rsidR="00E52BA8" w:rsidRPr="00EA5738" w:rsidDel="00EA5738" w:rsidRDefault="00E52BA8" w:rsidP="00E52BA8">
      <w:pPr>
        <w:pStyle w:val="Heading3"/>
        <w:rPr>
          <w:del w:id="3141" w:author="Author"/>
          <w:highlight w:val="cyan"/>
        </w:rPr>
      </w:pPr>
      <w:del w:id="3142" w:author="Author">
        <w:r w:rsidRPr="00EA5738" w:rsidDel="00EA5738">
          <w:rPr>
            <w:highlight w:val="cyan"/>
          </w:rPr>
          <w:delText>4.1.8</w:delText>
        </w:r>
        <w:r w:rsidRPr="00EA5738" w:rsidDel="00EA5738">
          <w:rPr>
            <w:highlight w:val="cyan"/>
          </w:rPr>
          <w:tab/>
          <w:delText>Priority of channel management commands and clearing of stored regional operating settings</w:delText>
        </w:r>
        <w:r w:rsidRPr="00EA5738" w:rsidDel="00EA5738">
          <w:rPr>
            <w:rStyle w:val="FootnoteReference"/>
            <w:b w:val="0"/>
            <w:bCs/>
            <w:highlight w:val="cyan"/>
          </w:rPr>
          <w:footnoteReference w:id="10"/>
        </w:r>
      </w:del>
    </w:p>
    <w:p w14:paraId="49E49833" w14:textId="745FCC72" w:rsidR="00E52BA8" w:rsidRPr="00EA5738" w:rsidDel="00EA5738" w:rsidRDefault="00E52BA8" w:rsidP="00E52BA8">
      <w:pPr>
        <w:rPr>
          <w:del w:id="3147" w:author="Author"/>
          <w:iCs/>
          <w:highlight w:val="cyan"/>
        </w:rPr>
      </w:pPr>
      <w:del w:id="3148" w:author="Author">
        <w:r w:rsidRPr="00EA5738" w:rsidDel="00EA5738">
          <w:rPr>
            <w:highlight w:val="cyan"/>
          </w:rPr>
          <w:delText>The most current and applicable commands received should override previous channel management commands</w:delText>
        </w:r>
        <w:r w:rsidRPr="00EA5738" w:rsidDel="00EA5738">
          <w:rPr>
            <w:i/>
            <w:highlight w:val="cyan"/>
          </w:rPr>
          <w:delText xml:space="preserve"> </w:delText>
        </w:r>
        <w:r w:rsidRPr="00EA5738" w:rsidDel="00EA5738">
          <w:rPr>
            <w:iCs/>
            <w:highlight w:val="cyan"/>
          </w:rPr>
          <w:delText>in accordance with the following rules:</w:delText>
        </w:r>
      </w:del>
    </w:p>
    <w:p w14:paraId="61AFC546" w14:textId="55BD4B57" w:rsidR="00E52BA8" w:rsidRPr="00EA5738" w:rsidDel="00EA5738" w:rsidRDefault="00E52BA8" w:rsidP="00E52BA8">
      <w:pPr>
        <w:tabs>
          <w:tab w:val="left" w:pos="1170"/>
        </w:tabs>
        <w:rPr>
          <w:del w:id="3149" w:author="Author"/>
          <w:highlight w:val="cyan"/>
        </w:rPr>
      </w:pPr>
      <w:del w:id="3150" w:author="Author">
        <w:r w:rsidRPr="00EA5738" w:rsidDel="00EA5738">
          <w:rPr>
            <w:highlight w:val="cyan"/>
          </w:rPr>
          <w:delText>The mobile AIS station should constantly check, if the nearest boundary of the regional operating area of any stored regional operating setting is more than 500 nautical</w:delText>
        </w:r>
        <w:r w:rsidRPr="00EA5738" w:rsidDel="00EA5738">
          <w:rPr>
            <w:b/>
            <w:highlight w:val="cyan"/>
          </w:rPr>
          <w:delText xml:space="preserve"> </w:delText>
        </w:r>
        <w:r w:rsidRPr="00EA5738" w:rsidDel="00EA5738">
          <w:rPr>
            <w:highlight w:val="cyan"/>
          </w:rPr>
          <w:delText xml:space="preserve">miles away from the current position of own station, or if any stored regional operating setting was older than </w:delText>
        </w:r>
        <w:r w:rsidRPr="00EA5738" w:rsidDel="00EA5738">
          <w:rPr>
            <w:sz w:val="22"/>
            <w:highlight w:val="cyan"/>
          </w:rPr>
          <w:delText>24 hours</w:delText>
        </w:r>
        <w:r w:rsidRPr="00EA5738" w:rsidDel="00EA5738">
          <w:rPr>
            <w:highlight w:val="cyan"/>
          </w:rPr>
          <w:delText>. Any stored regional operating setting which fulfils any one of these conditions should be erased from the memory.</w:delText>
        </w:r>
      </w:del>
    </w:p>
    <w:p w14:paraId="2F300C16" w14:textId="2B0AD363" w:rsidR="00E52BA8" w:rsidRPr="00EA5738" w:rsidDel="00EA5738" w:rsidRDefault="00E52BA8" w:rsidP="00E52BA8">
      <w:pPr>
        <w:rPr>
          <w:del w:id="3151" w:author="Author"/>
          <w:highlight w:val="cyan"/>
        </w:rPr>
      </w:pPr>
      <w:del w:id="3152" w:author="Author">
        <w:r w:rsidRPr="00EA5738" w:rsidDel="00EA5738">
          <w:rPr>
            <w:highlight w:val="cyan"/>
          </w:rPr>
          <w:delText>The regional operating settings set should be handled as a whole, i.e. a change requested for any parameter of the regional operating settings should be interpreted as a new regional operating setting.</w:delText>
        </w:r>
      </w:del>
    </w:p>
    <w:p w14:paraId="614C72EB" w14:textId="7811AF5F" w:rsidR="00E52BA8" w:rsidRPr="00EA5738" w:rsidDel="00EA5738" w:rsidRDefault="00E52BA8" w:rsidP="00E52BA8">
      <w:pPr>
        <w:tabs>
          <w:tab w:val="left" w:pos="1170"/>
        </w:tabs>
        <w:rPr>
          <w:del w:id="3153" w:author="Author"/>
          <w:highlight w:val="cyan"/>
        </w:rPr>
      </w:pPr>
      <w:del w:id="3154" w:author="Author">
        <w:r w:rsidRPr="00EA5738" w:rsidDel="00EA5738">
          <w:rPr>
            <w:highlight w:val="cyan"/>
          </w:rPr>
          <w:delText>The mobile AIS station should not accept, i.e. ignore, any new regional operating setting which includes a regional operating area, which does not conform to the rules for regional operating areas laid out in § 4.1.5.</w:delText>
        </w:r>
      </w:del>
    </w:p>
    <w:p w14:paraId="4CE193C9" w14:textId="5682D14F" w:rsidR="00E52BA8" w:rsidRPr="00EA5738" w:rsidDel="00EA5738" w:rsidRDefault="00E52BA8" w:rsidP="00E52BA8">
      <w:pPr>
        <w:tabs>
          <w:tab w:val="left" w:pos="1170"/>
        </w:tabs>
        <w:rPr>
          <w:del w:id="3155" w:author="Author"/>
          <w:highlight w:val="cyan"/>
        </w:rPr>
      </w:pPr>
      <w:del w:id="3156" w:author="Author">
        <w:r w:rsidRPr="00EA5738" w:rsidDel="00EA5738">
          <w:rPr>
            <w:highlight w:val="cyan"/>
          </w:rPr>
          <w:delText xml:space="preserve">The mobile AIS station should not accept a new regional operating setting which was input to it from a shipborne system command, i.e. via the Presentation Interface, if the regional operating area of this new regional operating setting partly or totally overlaps or matches the regional operating area of any of the stored regional operating settings, which were received from a base station either by Message 22 or by DSC telecommand within the last two hours. </w:delText>
        </w:r>
      </w:del>
    </w:p>
    <w:p w14:paraId="04EF6DE0" w14:textId="1FB397D0" w:rsidR="00E52BA8" w:rsidRPr="00EA5738" w:rsidDel="00EA5738" w:rsidRDefault="00E52BA8" w:rsidP="00E52BA8">
      <w:pPr>
        <w:rPr>
          <w:del w:id="3157" w:author="Author"/>
          <w:highlight w:val="cyan"/>
        </w:rPr>
      </w:pPr>
      <w:del w:id="3158" w:author="Author">
        <w:r w:rsidRPr="00EA5738" w:rsidDel="00EA5738">
          <w:rPr>
            <w:highlight w:val="cyan"/>
          </w:rPr>
          <w:delText>A Message 22 addressed to own station or a DSC telecommand addressed to own station should be accepted only if the mobile AIS station is in a region defined by one of the stored regional operating settings. In this case the set of regional operating settings should be composed by combining the received parameters with the regional operating area in use.</w:delText>
        </w:r>
      </w:del>
    </w:p>
    <w:p w14:paraId="7056D468" w14:textId="57FE3005" w:rsidR="00E52BA8" w:rsidRPr="00EA5738" w:rsidDel="00EA5738" w:rsidRDefault="00E52BA8" w:rsidP="00E52BA8">
      <w:pPr>
        <w:tabs>
          <w:tab w:val="left" w:pos="1170"/>
        </w:tabs>
        <w:rPr>
          <w:del w:id="3159" w:author="Author"/>
          <w:highlight w:val="cyan"/>
        </w:rPr>
      </w:pPr>
      <w:del w:id="3160" w:author="Author">
        <w:r w:rsidRPr="00EA5738" w:rsidDel="00EA5738">
          <w:rPr>
            <w:highlight w:val="cyan"/>
          </w:rPr>
          <w:delText>If the regional operating area of the new, accepted regional operating setting overlaps in part or in total or matches the regional operating areas of one or more older regional operating settings, this or these older regional operating settings should be erased from the memory. The regional operating area of the new, accepted regional operating setting may be neighbouring tightly and may thus have the same boundaries as older regional operating settings. This should not lead to the erasure of the older regional operating settings.</w:delText>
        </w:r>
      </w:del>
    </w:p>
    <w:p w14:paraId="4E1F9629" w14:textId="600FDF64" w:rsidR="00E52BA8" w:rsidRPr="00EA5738" w:rsidDel="00EA5738" w:rsidRDefault="00E52BA8" w:rsidP="00E52BA8">
      <w:pPr>
        <w:tabs>
          <w:tab w:val="left" w:pos="1170"/>
        </w:tabs>
        <w:rPr>
          <w:del w:id="3161" w:author="Author"/>
          <w:highlight w:val="cyan"/>
        </w:rPr>
      </w:pPr>
      <w:del w:id="3162" w:author="Author">
        <w:r w:rsidRPr="00EA5738" w:rsidDel="00EA5738">
          <w:rPr>
            <w:highlight w:val="cyan"/>
          </w:rPr>
          <w:delText xml:space="preserve">Subsequently, the mobile AIS station should store a new, accepted regional operating setting in one free memory location of the eight memories for regional operating settings. If there is no free memory location, the most distant regional operating setting should be replaced by the new, </w:delText>
        </w:r>
        <w:r w:rsidRPr="00EA5738" w:rsidDel="00EA5738">
          <w:rPr>
            <w:highlight w:val="cyan"/>
          </w:rPr>
          <w:lastRenderedPageBreak/>
          <w:delText>accepted one.</w:delText>
        </w:r>
        <w:r w:rsidRPr="00EA5738" w:rsidDel="00EA5738">
          <w:rPr>
            <w:b/>
            <w:highlight w:val="cyan"/>
          </w:rPr>
          <w:delText xml:space="preserve"> </w:delText>
        </w:r>
        <w:r w:rsidRPr="00EA5738" w:rsidDel="00EA5738">
          <w:rPr>
            <w:highlight w:val="cyan"/>
          </w:rPr>
          <w:delText>If the AIS station does not have position it should delete the area most distant from the position provided in the channel management command.</w:delText>
        </w:r>
        <w:r w:rsidRPr="00EA5738" w:rsidDel="00EA5738">
          <w:rPr>
            <w:b/>
            <w:highlight w:val="cyan"/>
          </w:rPr>
          <w:delText xml:space="preserve"> </w:delText>
        </w:r>
      </w:del>
    </w:p>
    <w:p w14:paraId="2CD090D1" w14:textId="7ECF095E" w:rsidR="00E52BA8" w:rsidRPr="00EA5738" w:rsidDel="00EA5738" w:rsidRDefault="00E52BA8" w:rsidP="00E52BA8">
      <w:pPr>
        <w:rPr>
          <w:del w:id="3163" w:author="Author"/>
          <w:highlight w:val="cyan"/>
        </w:rPr>
      </w:pPr>
      <w:del w:id="3164" w:author="Author">
        <w:r w:rsidRPr="00EA5738" w:rsidDel="00EA5738">
          <w:rPr>
            <w:highlight w:val="cyan"/>
          </w:rPr>
          <w:delText xml:space="preserve">No means other </w:delText>
        </w:r>
        <w:r w:rsidRPr="00EA5738" w:rsidDel="00EA5738">
          <w:rPr>
            <w:szCs w:val="24"/>
            <w:highlight w:val="cyan"/>
            <w:lang w:eastAsia="ja-JP"/>
          </w:rPr>
          <w:delText>than</w:delText>
        </w:r>
        <w:r w:rsidRPr="00EA5738" w:rsidDel="00EA5738">
          <w:rPr>
            <w:highlight w:val="cyan"/>
          </w:rPr>
          <w:delText xml:space="preserve"> defined herein should be allowed to clear any or all of the stored regional operating settings. In particular, it should not be possible to solely clear any or all of the stored regional operating settings by a manual input or by an input via the Presentation Interface without inputting a new regional operating setting.</w:delText>
        </w:r>
      </w:del>
    </w:p>
    <w:p w14:paraId="5850674F" w14:textId="3B712117" w:rsidR="00E52BA8" w:rsidRPr="00EA5738" w:rsidDel="00EA5738" w:rsidRDefault="00E52BA8" w:rsidP="00E52BA8">
      <w:pPr>
        <w:pStyle w:val="Heading3"/>
        <w:rPr>
          <w:del w:id="3165" w:author="Author"/>
          <w:highlight w:val="cyan"/>
        </w:rPr>
      </w:pPr>
      <w:del w:id="3166" w:author="Author">
        <w:r w:rsidRPr="00EA5738" w:rsidDel="00EA5738">
          <w:rPr>
            <w:highlight w:val="cyan"/>
          </w:rPr>
          <w:delText>4.1.9</w:delText>
        </w:r>
        <w:r w:rsidRPr="00EA5738" w:rsidDel="00EA5738">
          <w:rPr>
            <w:highlight w:val="cyan"/>
          </w:rPr>
          <w:tab/>
          <w:delText>Conditions for changing both automatic identification system operational frequency channels</w:delText>
        </w:r>
      </w:del>
    </w:p>
    <w:p w14:paraId="1F98232F" w14:textId="2CCE86BD" w:rsidR="00E52BA8" w:rsidRPr="00F227E0" w:rsidDel="00EA5738" w:rsidRDefault="00E52BA8" w:rsidP="00E52BA8">
      <w:pPr>
        <w:rPr>
          <w:del w:id="3167" w:author="Author"/>
          <w:rPrChange w:id="3168" w:author="Author">
            <w:rPr>
              <w:del w:id="3169" w:author="Author"/>
              <w:lang w:val="en-US"/>
            </w:rPr>
          </w:rPrChange>
        </w:rPr>
      </w:pPr>
      <w:del w:id="3170" w:author="Author">
        <w:r w:rsidRPr="00EA5738" w:rsidDel="00EA5738">
          <w:rPr>
            <w:highlight w:val="cyan"/>
          </w:rPr>
          <w:delText>When a competent authority needs to change both AIS operating frequency channels within a region, there should be a minimum time period of 9 min after the first AIS operating frequency channel is changed before the second AIS operating frequency channel is changed. This will ensure a safe frequency transition.</w:delText>
        </w:r>
      </w:del>
    </w:p>
    <w:p w14:paraId="2A8A819D" w14:textId="77777777" w:rsidR="00E52BA8" w:rsidRPr="00F227E0" w:rsidRDefault="00E52BA8" w:rsidP="00E52BA8">
      <w:pPr>
        <w:pStyle w:val="Heading2"/>
        <w:rPr>
          <w:rPrChange w:id="3171" w:author="Author">
            <w:rPr>
              <w:lang w:val="en-US"/>
            </w:rPr>
          </w:rPrChange>
        </w:rPr>
      </w:pPr>
      <w:bookmarkStart w:id="3172" w:name="_Toc440784114"/>
      <w:r w:rsidRPr="00F227E0">
        <w:rPr>
          <w:rPrChange w:id="3173" w:author="Author">
            <w:rPr>
              <w:lang w:val="en-US"/>
            </w:rPr>
          </w:rPrChange>
        </w:rPr>
        <w:t>4.2</w:t>
      </w:r>
      <w:r w:rsidRPr="00F227E0">
        <w:rPr>
          <w:rPrChange w:id="3174" w:author="Author">
            <w:rPr>
              <w:lang w:val="en-US"/>
            </w:rPr>
          </w:rPrChange>
        </w:rPr>
        <w:tab/>
        <w:t>Distribution of transmission packets</w:t>
      </w:r>
      <w:bookmarkEnd w:id="3172"/>
    </w:p>
    <w:p w14:paraId="1E9B3F13" w14:textId="77777777" w:rsidR="00E52BA8" w:rsidRPr="00F227E0" w:rsidRDefault="00E52BA8" w:rsidP="00E52BA8">
      <w:pPr>
        <w:pStyle w:val="Heading3"/>
        <w:rPr>
          <w:rPrChange w:id="3175" w:author="Author">
            <w:rPr>
              <w:lang w:val="en-US"/>
            </w:rPr>
          </w:rPrChange>
        </w:rPr>
      </w:pPr>
      <w:bookmarkStart w:id="3176" w:name="_Toc440784115"/>
      <w:r w:rsidRPr="00F227E0">
        <w:rPr>
          <w:rPrChange w:id="3177" w:author="Author">
            <w:rPr>
              <w:lang w:val="en-US"/>
            </w:rPr>
          </w:rPrChange>
        </w:rPr>
        <w:t>4.2.1</w:t>
      </w:r>
      <w:r w:rsidRPr="00F227E0">
        <w:rPr>
          <w:rPrChange w:id="3178" w:author="Author">
            <w:rPr>
              <w:lang w:val="en-US"/>
            </w:rPr>
          </w:rPrChange>
        </w:rPr>
        <w:tab/>
        <w:t>The user directory</w:t>
      </w:r>
      <w:bookmarkEnd w:id="3176"/>
    </w:p>
    <w:p w14:paraId="44CF89FA" w14:textId="77777777" w:rsidR="00E52BA8" w:rsidRPr="00F227E0" w:rsidRDefault="00E52BA8" w:rsidP="00E52BA8">
      <w:pPr>
        <w:rPr>
          <w:spacing w:val="-2"/>
          <w:rPrChange w:id="3179" w:author="Author">
            <w:rPr>
              <w:lang w:val="en-US"/>
            </w:rPr>
          </w:rPrChange>
        </w:rPr>
      </w:pPr>
      <w:r w:rsidRPr="00F227E0">
        <w:rPr>
          <w:spacing w:val="-2"/>
          <w:rPrChange w:id="3180" w:author="Author">
            <w:rPr>
              <w:lang w:val="en-US"/>
            </w:rPr>
          </w:rPrChange>
        </w:rPr>
        <w:t>The user directory is internal to the AIS, and it is used to facilitate slot selection and synchronization. It is also used to select the proper channel for the transmission of an addressed message.</w:t>
      </w:r>
    </w:p>
    <w:p w14:paraId="68ED1FFF" w14:textId="77777777" w:rsidR="00E52BA8" w:rsidRPr="00F227E0" w:rsidRDefault="00E52BA8" w:rsidP="00E52BA8">
      <w:pPr>
        <w:pStyle w:val="Heading3"/>
        <w:rPr>
          <w:rPrChange w:id="3181" w:author="Author">
            <w:rPr>
              <w:lang w:val="en-US"/>
            </w:rPr>
          </w:rPrChange>
        </w:rPr>
      </w:pPr>
      <w:bookmarkStart w:id="3182" w:name="_Toc440784116"/>
      <w:r w:rsidRPr="00F227E0">
        <w:rPr>
          <w:rPrChange w:id="3183" w:author="Author">
            <w:rPr>
              <w:lang w:val="en-US"/>
            </w:rPr>
          </w:rPrChange>
        </w:rPr>
        <w:t>4.2.2</w:t>
      </w:r>
      <w:r w:rsidRPr="00F227E0">
        <w:rPr>
          <w:rPrChange w:id="3184" w:author="Author">
            <w:rPr>
              <w:lang w:val="en-US"/>
            </w:rPr>
          </w:rPrChange>
        </w:rPr>
        <w:tab/>
        <w:t>Routing of transmission packets</w:t>
      </w:r>
      <w:bookmarkEnd w:id="3182"/>
    </w:p>
    <w:p w14:paraId="6BF17438" w14:textId="77777777" w:rsidR="00E52BA8" w:rsidRPr="00F227E0" w:rsidRDefault="00E52BA8" w:rsidP="00E52BA8">
      <w:pPr>
        <w:rPr>
          <w:rPrChange w:id="3185" w:author="Author">
            <w:rPr>
              <w:lang w:val="en-US"/>
            </w:rPr>
          </w:rPrChange>
        </w:rPr>
      </w:pPr>
      <w:r w:rsidRPr="00F227E0">
        <w:rPr>
          <w:rPrChange w:id="3186" w:author="Author">
            <w:rPr>
              <w:lang w:val="en-US"/>
            </w:rPr>
          </w:rPrChange>
        </w:rPr>
        <w:t>The following tasks are fulfilled with regard to packet routing:</w:t>
      </w:r>
    </w:p>
    <w:p w14:paraId="2904687A" w14:textId="77777777" w:rsidR="00E52BA8" w:rsidRPr="00F227E0" w:rsidRDefault="00E52BA8" w:rsidP="00E52BA8">
      <w:pPr>
        <w:pStyle w:val="enumlev1"/>
        <w:rPr>
          <w:rPrChange w:id="3187" w:author="Author">
            <w:rPr>
              <w:lang w:val="en-US"/>
            </w:rPr>
          </w:rPrChange>
        </w:rPr>
      </w:pPr>
      <w:r w:rsidRPr="00F227E0">
        <w:rPr>
          <w:rPrChange w:id="3188" w:author="Author">
            <w:rPr>
              <w:lang w:val="en-US"/>
            </w:rPr>
          </w:rPrChange>
        </w:rPr>
        <w:t>–</w:t>
      </w:r>
      <w:r w:rsidRPr="00F227E0">
        <w:rPr>
          <w:rPrChange w:id="3189" w:author="Author">
            <w:rPr>
              <w:lang w:val="en-US"/>
            </w:rPr>
          </w:rPrChange>
        </w:rPr>
        <w:tab/>
        <w:t>Position reports should be distributed to the presentation interface.</w:t>
      </w:r>
    </w:p>
    <w:p w14:paraId="2928EBF6" w14:textId="77777777" w:rsidR="00E52BA8" w:rsidRPr="00F227E0" w:rsidRDefault="00E52BA8" w:rsidP="00E52BA8">
      <w:pPr>
        <w:pStyle w:val="enumlev1"/>
        <w:rPr>
          <w:rPrChange w:id="3190" w:author="Author">
            <w:rPr>
              <w:lang w:val="en-US"/>
            </w:rPr>
          </w:rPrChange>
        </w:rPr>
      </w:pPr>
      <w:r w:rsidRPr="00F227E0">
        <w:rPr>
          <w:rPrChange w:id="3191" w:author="Author">
            <w:rPr>
              <w:lang w:val="en-US"/>
            </w:rPr>
          </w:rPrChange>
        </w:rPr>
        <w:t>–</w:t>
      </w:r>
      <w:r w:rsidRPr="00F227E0">
        <w:rPr>
          <w:rPrChange w:id="3192" w:author="Author">
            <w:rPr>
              <w:lang w:val="en-US"/>
            </w:rPr>
          </w:rPrChange>
        </w:rPr>
        <w:tab/>
        <w:t>Own position should be reported to the presentation interface and it should also be transmitted over the VDL.</w:t>
      </w:r>
    </w:p>
    <w:p w14:paraId="21F0F577" w14:textId="77777777" w:rsidR="00E52BA8" w:rsidRPr="00F227E0" w:rsidRDefault="00E52BA8" w:rsidP="00E52BA8">
      <w:pPr>
        <w:pStyle w:val="enumlev1"/>
        <w:rPr>
          <w:rPrChange w:id="3193" w:author="Author">
            <w:rPr>
              <w:lang w:val="en-US"/>
            </w:rPr>
          </w:rPrChange>
        </w:rPr>
      </w:pPr>
      <w:r w:rsidRPr="00F227E0">
        <w:rPr>
          <w:rPrChange w:id="3194" w:author="Author">
            <w:rPr>
              <w:lang w:val="en-US"/>
            </w:rPr>
          </w:rPrChange>
        </w:rPr>
        <w:t>–</w:t>
      </w:r>
      <w:r w:rsidRPr="00F227E0">
        <w:rPr>
          <w:rPrChange w:id="3195" w:author="Author">
            <w:rPr>
              <w:lang w:val="en-US"/>
            </w:rPr>
          </w:rPrChange>
        </w:rPr>
        <w:tab/>
        <w:t>A priority is assigned to messages if message queuing is necessary.</w:t>
      </w:r>
    </w:p>
    <w:p w14:paraId="34059971" w14:textId="77777777" w:rsidR="00E52BA8" w:rsidRPr="00F227E0" w:rsidRDefault="00E52BA8" w:rsidP="00E52BA8">
      <w:pPr>
        <w:pStyle w:val="enumlev1"/>
        <w:rPr>
          <w:rPrChange w:id="3196" w:author="Author">
            <w:rPr>
              <w:lang w:val="en-US"/>
            </w:rPr>
          </w:rPrChange>
        </w:rPr>
      </w:pPr>
      <w:r w:rsidRPr="00F227E0">
        <w:rPr>
          <w:rPrChange w:id="3197" w:author="Author">
            <w:rPr>
              <w:lang w:val="en-US"/>
            </w:rPr>
          </w:rPrChange>
        </w:rPr>
        <w:t>–</w:t>
      </w:r>
      <w:r w:rsidRPr="00F227E0">
        <w:rPr>
          <w:rPrChange w:id="3198" w:author="Author">
            <w:rPr>
              <w:lang w:val="en-US"/>
            </w:rPr>
          </w:rPrChange>
        </w:rPr>
        <w:tab/>
        <w:t>Received global navigation-satellite system (GNSS) corrections are output to the presentation interface.</w:t>
      </w:r>
    </w:p>
    <w:p w14:paraId="55DC5B44" w14:textId="77777777" w:rsidR="00E52BA8" w:rsidRPr="00F227E0" w:rsidRDefault="00E52BA8" w:rsidP="00E52BA8">
      <w:pPr>
        <w:pStyle w:val="Heading3"/>
        <w:rPr>
          <w:rPrChange w:id="3199" w:author="Author">
            <w:rPr>
              <w:lang w:val="en-US"/>
            </w:rPr>
          </w:rPrChange>
        </w:rPr>
      </w:pPr>
      <w:r w:rsidRPr="00F227E0">
        <w:rPr>
          <w:rPrChange w:id="3200" w:author="Author">
            <w:rPr>
              <w:lang w:val="en-US"/>
            </w:rPr>
          </w:rPrChange>
        </w:rPr>
        <w:t>4.2.3</w:t>
      </w:r>
      <w:r w:rsidRPr="00F227E0">
        <w:rPr>
          <w:rPrChange w:id="3201" w:author="Author">
            <w:rPr>
              <w:lang w:val="en-US"/>
            </w:rPr>
          </w:rPrChange>
        </w:rPr>
        <w:tab/>
        <w:t>Management of priority assignments for messages</w:t>
      </w:r>
    </w:p>
    <w:p w14:paraId="01A62A08" w14:textId="18E03650" w:rsidR="00E52BA8" w:rsidRPr="00D9240F" w:rsidDel="00D9240F" w:rsidRDefault="00D9240F" w:rsidP="00D9240F">
      <w:pPr>
        <w:rPr>
          <w:del w:id="3202" w:author="Author"/>
          <w:highlight w:val="cyan"/>
        </w:rPr>
      </w:pPr>
      <w:ins w:id="3203" w:author="Author">
        <w:r w:rsidRPr="00D9240F">
          <w:rPr>
            <w:highlight w:val="cyan"/>
          </w:rPr>
          <w:t xml:space="preserve">Messages are serviced in order of priority. This applies to both messages received and messages to be transmitted. Messages with the same priority are dealt with in FIFO order. </w:t>
        </w:r>
      </w:ins>
      <w:r w:rsidR="00E52BA8" w:rsidRPr="00D9240F">
        <w:rPr>
          <w:highlight w:val="cyan"/>
        </w:rPr>
        <w:t xml:space="preserve">There are 4 (four) levels of message priority, </w:t>
      </w:r>
      <w:del w:id="3204" w:author="Author">
        <w:r w:rsidR="00E52BA8" w:rsidRPr="00D9240F" w:rsidDel="00D9240F">
          <w:rPr>
            <w:highlight w:val="cyan"/>
          </w:rPr>
          <w:delText>namely:</w:delText>
        </w:r>
      </w:del>
    </w:p>
    <w:p w14:paraId="5EA71EB7" w14:textId="0DF2B6F3" w:rsidR="00E52BA8" w:rsidRPr="00D9240F" w:rsidDel="00D9240F" w:rsidRDefault="00E52BA8" w:rsidP="00D9240F">
      <w:pPr>
        <w:rPr>
          <w:del w:id="3205" w:author="Author"/>
          <w:highlight w:val="cyan"/>
        </w:rPr>
      </w:pPr>
      <w:del w:id="3206" w:author="Author">
        <w:r w:rsidRPr="00D9240F" w:rsidDel="00D9240F">
          <w:rPr>
            <w:bCs/>
            <w:i/>
            <w:iCs/>
            <w:highlight w:val="cyan"/>
          </w:rPr>
          <w:delText>Priority 1 (highest priority)</w:delText>
        </w:r>
        <w:r w:rsidRPr="00D9240F" w:rsidDel="00D9240F">
          <w:rPr>
            <w:bCs/>
            <w:highlight w:val="cyan"/>
          </w:rPr>
          <w:delText>:</w:delText>
        </w:r>
        <w:r w:rsidRPr="00D9240F" w:rsidDel="00D9240F">
          <w:rPr>
            <w:b/>
            <w:highlight w:val="cyan"/>
          </w:rPr>
          <w:delText xml:space="preserve"> </w:delText>
        </w:r>
        <w:r w:rsidRPr="00D9240F" w:rsidDel="00D9240F">
          <w:rPr>
            <w:highlight w:val="cyan"/>
          </w:rPr>
          <w:delText>Critical link management messages including position report messages in order to ensure the viability of the link.</w:delText>
        </w:r>
      </w:del>
    </w:p>
    <w:p w14:paraId="4C5239F5" w14:textId="380671FB" w:rsidR="00E52BA8" w:rsidRPr="00D9240F" w:rsidDel="00D9240F" w:rsidRDefault="00E52BA8" w:rsidP="00D9240F">
      <w:pPr>
        <w:rPr>
          <w:del w:id="3207" w:author="Author"/>
          <w:highlight w:val="cyan"/>
        </w:rPr>
      </w:pPr>
      <w:del w:id="3208" w:author="Author">
        <w:r w:rsidRPr="00D9240F" w:rsidDel="00D9240F">
          <w:rPr>
            <w:bCs/>
            <w:i/>
            <w:iCs/>
            <w:highlight w:val="cyan"/>
          </w:rPr>
          <w:delText>Priority 2 (highest service priority)</w:delText>
        </w:r>
        <w:r w:rsidRPr="00D9240F" w:rsidDel="00D9240F">
          <w:rPr>
            <w:bCs/>
            <w:highlight w:val="cyan"/>
          </w:rPr>
          <w:delText>:</w:delText>
        </w:r>
        <w:r w:rsidRPr="00D9240F" w:rsidDel="00D9240F">
          <w:rPr>
            <w:b/>
            <w:highlight w:val="cyan"/>
          </w:rPr>
          <w:delText xml:space="preserve"> </w:delText>
        </w:r>
        <w:r w:rsidRPr="00D9240F" w:rsidDel="00D9240F">
          <w:rPr>
            <w:highlight w:val="cyan"/>
          </w:rPr>
          <w:delText>Safety related messages. These messages should be transmitted with a minimum of delay.</w:delText>
        </w:r>
      </w:del>
    </w:p>
    <w:p w14:paraId="09864B64" w14:textId="28F7B471" w:rsidR="00E52BA8" w:rsidRPr="00D9240F" w:rsidDel="00D9240F" w:rsidRDefault="00E52BA8" w:rsidP="00D9240F">
      <w:pPr>
        <w:rPr>
          <w:del w:id="3209" w:author="Author"/>
          <w:highlight w:val="cyan"/>
        </w:rPr>
      </w:pPr>
      <w:del w:id="3210" w:author="Author">
        <w:r w:rsidRPr="00D9240F" w:rsidDel="00D9240F">
          <w:rPr>
            <w:bCs/>
            <w:i/>
            <w:iCs/>
            <w:highlight w:val="cyan"/>
          </w:rPr>
          <w:delText>Priority 3</w:delText>
        </w:r>
        <w:r w:rsidRPr="00D9240F" w:rsidDel="00D9240F">
          <w:rPr>
            <w:bCs/>
            <w:highlight w:val="cyan"/>
          </w:rPr>
          <w:delText>:</w:delText>
        </w:r>
        <w:r w:rsidRPr="00D9240F" w:rsidDel="00D9240F">
          <w:rPr>
            <w:b/>
            <w:highlight w:val="cyan"/>
          </w:rPr>
          <w:delText xml:space="preserve"> </w:delText>
        </w:r>
        <w:r w:rsidRPr="00D9240F" w:rsidDel="00D9240F">
          <w:rPr>
            <w:highlight w:val="cyan"/>
          </w:rPr>
          <w:delText>Assignment, interrogation and responses to interrogation messages.</w:delText>
        </w:r>
      </w:del>
    </w:p>
    <w:p w14:paraId="0006F793" w14:textId="7D5C8777" w:rsidR="00E52BA8" w:rsidRPr="00D9240F" w:rsidDel="00D9240F" w:rsidRDefault="00E52BA8" w:rsidP="00D9240F">
      <w:pPr>
        <w:rPr>
          <w:del w:id="3211" w:author="Author"/>
          <w:highlight w:val="cyan"/>
        </w:rPr>
      </w:pPr>
      <w:del w:id="3212" w:author="Author">
        <w:r w:rsidRPr="00D9240F" w:rsidDel="00D9240F">
          <w:rPr>
            <w:bCs/>
            <w:i/>
            <w:iCs/>
            <w:highlight w:val="cyan"/>
          </w:rPr>
          <w:delText>Priority 4 (lowest priority)</w:delText>
        </w:r>
        <w:r w:rsidRPr="00D9240F" w:rsidDel="00D9240F">
          <w:rPr>
            <w:bCs/>
            <w:highlight w:val="cyan"/>
          </w:rPr>
          <w:delText>:</w:delText>
        </w:r>
        <w:r w:rsidRPr="00D9240F" w:rsidDel="00D9240F">
          <w:rPr>
            <w:highlight w:val="cyan"/>
          </w:rPr>
          <w:delText xml:space="preserve"> All other messages.</w:delText>
        </w:r>
      </w:del>
    </w:p>
    <w:p w14:paraId="26547761" w14:textId="61C5D1AC" w:rsidR="00E52BA8" w:rsidRPr="00D9240F" w:rsidRDefault="00E52BA8" w:rsidP="00655994">
      <w:pPr>
        <w:rPr>
          <w:szCs w:val="24"/>
          <w:highlight w:val="cyan"/>
        </w:rPr>
      </w:pPr>
      <w:del w:id="3213" w:author="Author">
        <w:r w:rsidRPr="00D9240F" w:rsidDel="00D9240F">
          <w:rPr>
            <w:szCs w:val="24"/>
            <w:highlight w:val="cyan"/>
          </w:rPr>
          <w:delText xml:space="preserve">For details, </w:delText>
        </w:r>
      </w:del>
      <w:r w:rsidRPr="00D9240F">
        <w:rPr>
          <w:szCs w:val="24"/>
          <w:highlight w:val="cyan"/>
        </w:rPr>
        <w:t>refer to Table 46, Annex 8.</w:t>
      </w:r>
    </w:p>
    <w:p w14:paraId="117487D4" w14:textId="1FF02597" w:rsidR="00E52BA8" w:rsidRPr="00F227E0" w:rsidDel="00D9240F" w:rsidRDefault="00E52BA8" w:rsidP="00E52BA8">
      <w:pPr>
        <w:rPr>
          <w:del w:id="3214" w:author="Author"/>
          <w:rPrChange w:id="3215" w:author="Author">
            <w:rPr>
              <w:del w:id="3216" w:author="Author"/>
              <w:lang w:val="en-US"/>
            </w:rPr>
          </w:rPrChange>
        </w:rPr>
      </w:pPr>
      <w:del w:id="3217" w:author="Author">
        <w:r w:rsidRPr="00D9240F" w:rsidDel="00D9240F">
          <w:rPr>
            <w:highlight w:val="cyan"/>
          </w:rPr>
          <w:delText>The above priorities are assigned to the relevant type of messages, thereby providing a mechanism for sequencing specific messages in order of priority. The messages are serviced in order of priority. This applies to both messages received and messages to be transmitted. Messages with the same priority are dealt with in an FIFO order.</w:delText>
        </w:r>
      </w:del>
    </w:p>
    <w:p w14:paraId="3E8B8AFC" w14:textId="77777777" w:rsidR="00E52BA8" w:rsidRPr="00F227E0" w:rsidRDefault="00E52BA8" w:rsidP="00E52BA8">
      <w:pPr>
        <w:pStyle w:val="Heading2"/>
        <w:rPr>
          <w:i/>
          <w:rPrChange w:id="3218" w:author="Author">
            <w:rPr>
              <w:i/>
              <w:lang w:val="en-US"/>
            </w:rPr>
          </w:rPrChange>
        </w:rPr>
      </w:pPr>
      <w:bookmarkStart w:id="3219" w:name="_Toc440784117"/>
      <w:r w:rsidRPr="00F227E0">
        <w:rPr>
          <w:rPrChange w:id="3220" w:author="Author">
            <w:rPr>
              <w:lang w:val="en-US"/>
            </w:rPr>
          </w:rPrChange>
        </w:rPr>
        <w:lastRenderedPageBreak/>
        <w:t>4.3</w:t>
      </w:r>
      <w:r w:rsidRPr="00F227E0">
        <w:rPr>
          <w:rPrChange w:id="3221" w:author="Author">
            <w:rPr>
              <w:lang w:val="en-US"/>
            </w:rPr>
          </w:rPrChange>
        </w:rPr>
        <w:tab/>
      </w:r>
      <w:bookmarkEnd w:id="3219"/>
      <w:r w:rsidRPr="00F227E0">
        <w:rPr>
          <w:rPrChange w:id="3222" w:author="Author">
            <w:rPr>
              <w:lang w:val="en-US"/>
            </w:rPr>
          </w:rPrChange>
        </w:rPr>
        <w:t>Changing reporting interval</w:t>
      </w:r>
    </w:p>
    <w:p w14:paraId="0A5FBD84" w14:textId="77777777" w:rsidR="00E52BA8" w:rsidRPr="00F227E0" w:rsidRDefault="00E52BA8" w:rsidP="00E52BA8">
      <w:pPr>
        <w:rPr>
          <w:rPrChange w:id="3223" w:author="Author">
            <w:rPr>
              <w:lang w:val="en-US"/>
            </w:rPr>
          </w:rPrChange>
        </w:rPr>
      </w:pPr>
      <w:bookmarkStart w:id="3224" w:name="_Toc440784118"/>
      <w:r w:rsidRPr="00F227E0">
        <w:rPr>
          <w:rPrChange w:id="3225" w:author="Author">
            <w:rPr>
              <w:lang w:val="en-US"/>
            </w:rPr>
          </w:rPrChange>
        </w:rPr>
        <w:t xml:space="preserve">The parameter, Rr, is defined in § 3.3.4.4.2 (Table 16) and should be directly related to reporting interval as defined in Table 1 and Table 2 in Annex 1. Rr should be determined by the network layer, either autonomously or as a result of an assignment by Message 16 (see § 3.3.6) or 23 (see § 3.21, Annex 8). The default value of the Rr should be as stated in Table 1 and Table 2 of Annex 1. </w:t>
      </w:r>
    </w:p>
    <w:p w14:paraId="15F62DDF" w14:textId="77777777" w:rsidR="00E52BA8" w:rsidRPr="00F227E0" w:rsidRDefault="00E52BA8" w:rsidP="00E52BA8">
      <w:pPr>
        <w:rPr>
          <w:rPrChange w:id="3226" w:author="Author">
            <w:rPr>
              <w:lang w:val="en-US"/>
            </w:rPr>
          </w:rPrChange>
        </w:rPr>
      </w:pPr>
      <w:r w:rsidRPr="00F227E0">
        <w:rPr>
          <w:rPrChange w:id="3227" w:author="Author">
            <w:rPr>
              <w:lang w:val="en-US"/>
            </w:rPr>
          </w:rPrChange>
        </w:rPr>
        <w:t>A mobile station should, when accessing the VDL for the first time, use the default value (refer to § 3.3.5.2). When a mobile station uses an Rr of less than one report per frame, it should use ITDMA for scheduling. Otherwise SOTDMA should be used.</w:t>
      </w:r>
    </w:p>
    <w:p w14:paraId="204A9157" w14:textId="77777777" w:rsidR="00E52BA8" w:rsidRPr="00F227E0" w:rsidRDefault="00E52BA8" w:rsidP="00E52BA8">
      <w:pPr>
        <w:pStyle w:val="Heading3"/>
        <w:rPr>
          <w:rPrChange w:id="3228" w:author="Author">
            <w:rPr>
              <w:lang w:val="en-US"/>
            </w:rPr>
          </w:rPrChange>
        </w:rPr>
      </w:pPr>
      <w:r w:rsidRPr="00F227E0">
        <w:rPr>
          <w:rPrChange w:id="3229" w:author="Author">
            <w:rPr>
              <w:lang w:val="en-US"/>
            </w:rPr>
          </w:rPrChange>
        </w:rPr>
        <w:t>4.3.1</w:t>
      </w:r>
      <w:r w:rsidRPr="00F227E0">
        <w:rPr>
          <w:rPrChange w:id="3230" w:author="Author">
            <w:rPr>
              <w:lang w:val="en-US"/>
            </w:rPr>
          </w:rPrChange>
        </w:rPr>
        <w:tab/>
        <w:t>Autonomously changed Rr (continuous and autonomous mode)</w:t>
      </w:r>
      <w:bookmarkEnd w:id="3224"/>
    </w:p>
    <w:p w14:paraId="67B67B76" w14:textId="5ADED4C4" w:rsidR="00E52BA8" w:rsidRPr="00F227E0" w:rsidRDefault="00E52BA8" w:rsidP="00E52BA8">
      <w:pPr>
        <w:rPr>
          <w:rPrChange w:id="3231" w:author="Author">
            <w:rPr>
              <w:lang w:val="en-US"/>
            </w:rPr>
          </w:rPrChange>
        </w:rPr>
      </w:pPr>
      <w:r w:rsidRPr="00F227E0">
        <w:rPr>
          <w:rPrChange w:id="3232" w:author="Author">
            <w:rPr>
              <w:lang w:val="en-US"/>
            </w:rPr>
          </w:rPrChange>
        </w:rPr>
        <w:t xml:space="preserve">This paragraph, including subparagraphs, applies to Class A and Class B “SO” </w:t>
      </w:r>
      <w:del w:id="3233" w:author="Author">
        <w:r w:rsidRPr="00655994" w:rsidDel="00D9240F">
          <w:rPr>
            <w:highlight w:val="cyan"/>
          </w:rPr>
          <w:delText>shipborne mobile</w:delText>
        </w:r>
        <w:r w:rsidRPr="00F227E0" w:rsidDel="00D9240F">
          <w:rPr>
            <w:rPrChange w:id="3234" w:author="Author">
              <w:rPr>
                <w:lang w:val="en-US"/>
              </w:rPr>
            </w:rPrChange>
          </w:rPr>
          <w:delText xml:space="preserve"> </w:delText>
        </w:r>
        <w:r w:rsidRPr="00F227E0" w:rsidDel="008A2D33">
          <w:rPr>
            <w:rPrChange w:id="3235" w:author="Author">
              <w:rPr>
                <w:lang w:val="en-US"/>
              </w:rPr>
            </w:rPrChange>
          </w:rPr>
          <w:delText>equipment</w:delText>
        </w:r>
      </w:del>
      <w:ins w:id="3236" w:author="Author">
        <w:r w:rsidRPr="000743BE">
          <w:t>station</w:t>
        </w:r>
      </w:ins>
      <w:r w:rsidRPr="00F227E0">
        <w:rPr>
          <w:rPrChange w:id="3237" w:author="Author">
            <w:rPr>
              <w:lang w:val="en-US"/>
            </w:rPr>
          </w:rPrChange>
        </w:rPr>
        <w:t>.</w:t>
      </w:r>
    </w:p>
    <w:p w14:paraId="5EAB5B4C" w14:textId="77777777" w:rsidR="00E52BA8" w:rsidRPr="00F227E0" w:rsidRDefault="00E52BA8" w:rsidP="00E52BA8">
      <w:pPr>
        <w:pStyle w:val="Heading4"/>
        <w:rPr>
          <w:rPrChange w:id="3238" w:author="Author">
            <w:rPr>
              <w:lang w:val="en-US"/>
            </w:rPr>
          </w:rPrChange>
        </w:rPr>
      </w:pPr>
      <w:r w:rsidRPr="00F227E0">
        <w:rPr>
          <w:rPrChange w:id="3239" w:author="Author">
            <w:rPr>
              <w:lang w:val="en-US"/>
            </w:rPr>
          </w:rPrChange>
        </w:rPr>
        <w:t>4.3.1.1</w:t>
      </w:r>
      <w:r w:rsidRPr="00F227E0">
        <w:rPr>
          <w:rPrChange w:id="3240" w:author="Author">
            <w:rPr>
              <w:lang w:val="en-US"/>
            </w:rPr>
          </w:rPrChange>
        </w:rPr>
        <w:tab/>
        <w:t>Speed</w:t>
      </w:r>
    </w:p>
    <w:p w14:paraId="6EDA4EFE" w14:textId="77777777" w:rsidR="00E52BA8" w:rsidRPr="00F227E0" w:rsidRDefault="00E52BA8" w:rsidP="00E52BA8">
      <w:pPr>
        <w:keepLines/>
        <w:rPr>
          <w:rPrChange w:id="3241" w:author="Author">
            <w:rPr>
              <w:lang w:val="en-US"/>
            </w:rPr>
          </w:rPrChange>
        </w:rPr>
      </w:pPr>
      <w:r w:rsidRPr="00F227E0">
        <w:rPr>
          <w:rPrChange w:id="3242" w:author="Author">
            <w:rPr>
              <w:lang w:val="en-US"/>
            </w:rPr>
          </w:rPrChange>
        </w:rPr>
        <w:t>The Rr should be affected by changes of speed as described in this paragraph. Speed should be determined by speed over ground (SOG). When an increase in speed results in a higher Rr (see Tables 1 and 2 in Annex 1) than the currently used Rr, the station should increase the Rr using the algorithm described in § 3.3.5. When a station has maintained a speed, which should result in an Rr lower than the currently used Rr, the station should reduce Rr when this state has persisted for three (3) min.</w:t>
      </w:r>
    </w:p>
    <w:p w14:paraId="4815650D" w14:textId="77777777" w:rsidR="00E52BA8" w:rsidRPr="00F227E0" w:rsidRDefault="00E52BA8" w:rsidP="00E52BA8">
      <w:pPr>
        <w:rPr>
          <w:rPrChange w:id="3243" w:author="Author">
            <w:rPr>
              <w:lang w:val="en-US"/>
            </w:rPr>
          </w:rPrChange>
        </w:rPr>
      </w:pPr>
      <w:r w:rsidRPr="00F227E0">
        <w:rPr>
          <w:rPrChange w:id="3244" w:author="Author">
            <w:rPr>
              <w:lang w:val="en-US"/>
            </w:rPr>
          </w:rPrChange>
        </w:rPr>
        <w:t>If speed information is lost during normal operation, the reporting schedule should revert to the default reporting interval, unless a new transmission schedule is ordered by assigned mode command.</w:t>
      </w:r>
    </w:p>
    <w:p w14:paraId="77D28A72" w14:textId="77777777" w:rsidR="00E52BA8" w:rsidRPr="00F227E0" w:rsidRDefault="00E52BA8" w:rsidP="00E52BA8">
      <w:pPr>
        <w:pStyle w:val="Heading4"/>
        <w:rPr>
          <w:rPrChange w:id="3245" w:author="Author">
            <w:rPr>
              <w:lang w:val="en-US"/>
            </w:rPr>
          </w:rPrChange>
        </w:rPr>
      </w:pPr>
      <w:r w:rsidRPr="00F227E0">
        <w:rPr>
          <w:rPrChange w:id="3246" w:author="Author">
            <w:rPr>
              <w:lang w:val="en-US"/>
            </w:rPr>
          </w:rPrChange>
        </w:rPr>
        <w:t>4.3.1.2</w:t>
      </w:r>
      <w:r w:rsidRPr="00F227E0">
        <w:rPr>
          <w:rPrChange w:id="3247" w:author="Author">
            <w:rPr>
              <w:lang w:val="en-US"/>
            </w:rPr>
          </w:rPrChange>
        </w:rPr>
        <w:tab/>
        <w:t xml:space="preserve">Changing course (applicable to Class A shipborne mobile </w:t>
      </w:r>
      <w:del w:id="3248" w:author="Author">
        <w:r w:rsidRPr="00F227E0" w:rsidDel="008A2D33">
          <w:rPr>
            <w:rPrChange w:id="3249" w:author="Author">
              <w:rPr>
                <w:lang w:val="en-US"/>
              </w:rPr>
            </w:rPrChange>
          </w:rPr>
          <w:delText>equipment</w:delText>
        </w:r>
      </w:del>
      <w:ins w:id="3250" w:author="Author">
        <w:r w:rsidRPr="000743BE">
          <w:t>and Class B “SO” station</w:t>
        </w:r>
      </w:ins>
      <w:r w:rsidRPr="00F227E0">
        <w:rPr>
          <w:rPrChange w:id="3251" w:author="Author">
            <w:rPr>
              <w:lang w:val="en-US"/>
            </w:rPr>
          </w:rPrChange>
        </w:rPr>
        <w:t>, only)</w:t>
      </w:r>
    </w:p>
    <w:p w14:paraId="631638BD" w14:textId="77777777" w:rsidR="00E52BA8" w:rsidRPr="00F227E0" w:rsidRDefault="00E52BA8" w:rsidP="00E52BA8">
      <w:pPr>
        <w:rPr>
          <w:rPrChange w:id="3252" w:author="Author">
            <w:rPr>
              <w:lang w:val="en-US"/>
            </w:rPr>
          </w:rPrChange>
        </w:rPr>
      </w:pPr>
      <w:r w:rsidRPr="00F227E0">
        <w:rPr>
          <w:rPrChange w:id="3253" w:author="Author">
            <w:rPr>
              <w:lang w:val="en-US"/>
            </w:rPr>
          </w:rPrChange>
        </w:rPr>
        <w:t xml:space="preserve">When a ship changes course, a shorter reporting interval should be required according to Table 1, Annex 1. Rr should be affected by changing course as described in this paragraph. </w:t>
      </w:r>
    </w:p>
    <w:p w14:paraId="668B9847" w14:textId="767FA207" w:rsidR="00E52BA8" w:rsidRPr="00F227E0" w:rsidRDefault="00E52BA8" w:rsidP="00E52BA8">
      <w:pPr>
        <w:rPr>
          <w:rPrChange w:id="3254" w:author="Author">
            <w:rPr>
              <w:lang w:val="en-US"/>
            </w:rPr>
          </w:rPrChange>
        </w:rPr>
      </w:pPr>
      <w:r w:rsidRPr="00F227E0">
        <w:rPr>
          <w:rPrChange w:id="3255" w:author="Author">
            <w:rPr>
              <w:lang w:val="en-US"/>
            </w:rPr>
          </w:rPrChange>
        </w:rPr>
        <w:t>A change of course should be determined by calculating the mean value of the heading information (HDG)</w:t>
      </w:r>
      <w:r w:rsidRPr="00F227E0">
        <w:rPr>
          <w:i/>
          <w:rPrChange w:id="3256" w:author="Author">
            <w:rPr>
              <w:i/>
              <w:lang w:val="en-US"/>
            </w:rPr>
          </w:rPrChange>
        </w:rPr>
        <w:t xml:space="preserve"> </w:t>
      </w:r>
      <w:r w:rsidRPr="00F227E0">
        <w:rPr>
          <w:rPrChange w:id="3257" w:author="Author">
            <w:rPr>
              <w:lang w:val="en-US"/>
            </w:rPr>
          </w:rPrChange>
        </w:rPr>
        <w:t xml:space="preserve">for the last 30 s and comparing the result with the present heading. When HDG is unavailable, </w:t>
      </w:r>
      <w:ins w:id="3258" w:author="Author">
        <w:r w:rsidRPr="000743BE">
          <w:t xml:space="preserve">the Course Over Ground (COG) may be used in place of the HDG when the </w:t>
        </w:r>
        <w:r w:rsidR="00655994" w:rsidRPr="00655994">
          <w:rPr>
            <w:highlight w:val="cyan"/>
          </w:rPr>
          <w:t>station’s</w:t>
        </w:r>
        <w:del w:id="3259" w:author="Author">
          <w:r w:rsidRPr="00655994" w:rsidDel="00655994">
            <w:rPr>
              <w:highlight w:val="cyan"/>
            </w:rPr>
            <w:delText>vessel has a</w:delText>
          </w:r>
        </w:del>
        <w:r w:rsidRPr="00655994">
          <w:rPr>
            <w:highlight w:val="cyan"/>
          </w:rPr>
          <w:t xml:space="preserve"> SOG </w:t>
        </w:r>
        <w:r w:rsidR="00655994" w:rsidRPr="00655994">
          <w:rPr>
            <w:highlight w:val="cyan"/>
          </w:rPr>
          <w:t>is faster than</w:t>
        </w:r>
        <w:del w:id="3260" w:author="Author">
          <w:r w:rsidRPr="00655994" w:rsidDel="00655994">
            <w:rPr>
              <w:highlight w:val="cyan"/>
            </w:rPr>
            <w:delText>greater or equal to</w:delText>
          </w:r>
        </w:del>
        <w:r w:rsidRPr="00655994">
          <w:rPr>
            <w:highlight w:val="cyan"/>
          </w:rPr>
          <w:t xml:space="preserve"> 2 knot</w:t>
        </w:r>
        <w:del w:id="3261" w:author="Author">
          <w:r w:rsidRPr="00655994" w:rsidDel="00655994">
            <w:rPr>
              <w:highlight w:val="cyan"/>
            </w:rPr>
            <w:delText>s</w:delText>
          </w:r>
        </w:del>
        <w:r w:rsidRPr="00655994">
          <w:rPr>
            <w:highlight w:val="cyan"/>
          </w:rPr>
          <w:t xml:space="preserve">.  If HDG is unavailable and SOG </w:t>
        </w:r>
        <w:r w:rsidR="00655994" w:rsidRPr="00655994">
          <w:rPr>
            <w:highlight w:val="cyan"/>
          </w:rPr>
          <w:t xml:space="preserve">is slower </w:t>
        </w:r>
        <w:del w:id="3262" w:author="Author">
          <w:r w:rsidRPr="00655994" w:rsidDel="00655994">
            <w:rPr>
              <w:highlight w:val="cyan"/>
            </w:rPr>
            <w:delText xml:space="preserve">less </w:delText>
          </w:r>
        </w:del>
        <w:r w:rsidRPr="00655994">
          <w:rPr>
            <w:highlight w:val="cyan"/>
          </w:rPr>
          <w:t xml:space="preserve">than 2 knots, </w:t>
        </w:r>
      </w:ins>
      <w:r w:rsidRPr="00655994">
        <w:rPr>
          <w:highlight w:val="cyan"/>
        </w:rPr>
        <w:t>the Rr should not be affected.</w:t>
      </w:r>
    </w:p>
    <w:p w14:paraId="145DD208" w14:textId="77777777" w:rsidR="00E52BA8" w:rsidRPr="00F227E0" w:rsidRDefault="00E52BA8" w:rsidP="00E52BA8">
      <w:pPr>
        <w:rPr>
          <w:rPrChange w:id="3263" w:author="Author">
            <w:rPr>
              <w:lang w:val="en-US"/>
            </w:rPr>
          </w:rPrChange>
        </w:rPr>
      </w:pPr>
      <w:r w:rsidRPr="00F227E0">
        <w:rPr>
          <w:rPrChange w:id="3264" w:author="Author">
            <w:rPr>
              <w:lang w:val="en-US"/>
            </w:rPr>
          </w:rPrChange>
        </w:rPr>
        <w:t>If the difference exceeds 5°, a higher Rr should be applied in accordance with Table 1, Annex 1. The higher Rr should be maintained by using ITDMA to complement SOTDMA scheduled transmissions in order to derive the desired Rr. When 5° is exceeded, the reporting interval should be decreased beginning with a broadcast within the next 150 slots (see § 3.3.4.2.1) using either a scheduled SOTDMA slot, or a RATDMA access slot (see § 3.3.5.5).</w:t>
      </w:r>
    </w:p>
    <w:p w14:paraId="6E4F4882" w14:textId="77777777" w:rsidR="00E52BA8" w:rsidRPr="00F227E0" w:rsidRDefault="00E52BA8" w:rsidP="00E52BA8">
      <w:pPr>
        <w:rPr>
          <w:rPrChange w:id="3265" w:author="Author">
            <w:rPr>
              <w:lang w:val="en-US"/>
            </w:rPr>
          </w:rPrChange>
        </w:rPr>
      </w:pPr>
      <w:r w:rsidRPr="00F227E0">
        <w:rPr>
          <w:rPrChange w:id="3266" w:author="Author">
            <w:rPr>
              <w:lang w:val="en-US"/>
            </w:rPr>
          </w:rPrChange>
        </w:rPr>
        <w:t>The increased Rr should be maintained until the difference between the mean value of heading and present heading has been less than 5</w:t>
      </w:r>
      <w:r w:rsidRPr="000743BE">
        <w:rPr>
          <w:rFonts w:ascii="Symbol" w:hAnsi="Symbol"/>
        </w:rPr>
        <w:t></w:t>
      </w:r>
      <w:r w:rsidRPr="00F227E0">
        <w:rPr>
          <w:rPrChange w:id="3267" w:author="Author">
            <w:rPr>
              <w:lang w:val="en-US"/>
            </w:rPr>
          </w:rPrChange>
        </w:rPr>
        <w:t xml:space="preserve"> for more than 20 s.</w:t>
      </w:r>
    </w:p>
    <w:p w14:paraId="729D87A1" w14:textId="10A3E31C" w:rsidR="00E52BA8" w:rsidRPr="00F227E0" w:rsidRDefault="00E52BA8" w:rsidP="00E52BA8">
      <w:pPr>
        <w:rPr>
          <w:rPrChange w:id="3268" w:author="Author">
            <w:rPr>
              <w:lang w:val="en-US"/>
            </w:rPr>
          </w:rPrChange>
        </w:rPr>
      </w:pPr>
      <w:ins w:id="3269" w:author="Author">
        <w:r w:rsidRPr="000743BE">
          <w:rPr>
            <w:rFonts w:asciiTheme="majorBidi" w:hAnsiTheme="majorBidi" w:cstheme="majorBidi"/>
            <w:szCs w:val="24"/>
          </w:rPr>
          <w:t>If HDG is unavailable and SOG</w:t>
        </w:r>
        <w:r w:rsidR="00655994">
          <w:rPr>
            <w:rFonts w:asciiTheme="majorBidi" w:hAnsiTheme="majorBidi" w:cstheme="majorBidi"/>
            <w:szCs w:val="24"/>
          </w:rPr>
          <w:t xml:space="preserve"> </w:t>
        </w:r>
        <w:r w:rsidR="00655994" w:rsidRPr="00257E6B">
          <w:rPr>
            <w:rFonts w:asciiTheme="majorBidi" w:hAnsiTheme="majorBidi" w:cstheme="majorBidi"/>
            <w:szCs w:val="24"/>
            <w:highlight w:val="cyan"/>
          </w:rPr>
          <w:t>is</w:t>
        </w:r>
        <w:r w:rsidRPr="00257E6B">
          <w:rPr>
            <w:rFonts w:asciiTheme="majorBidi" w:hAnsiTheme="majorBidi" w:cstheme="majorBidi"/>
            <w:szCs w:val="24"/>
            <w:highlight w:val="cyan"/>
          </w:rPr>
          <w:t xml:space="preserve"> </w:t>
        </w:r>
        <w:r w:rsidR="00655994" w:rsidRPr="00257E6B">
          <w:rPr>
            <w:rFonts w:asciiTheme="majorBidi" w:hAnsiTheme="majorBidi" w:cstheme="majorBidi"/>
            <w:szCs w:val="24"/>
            <w:highlight w:val="cyan"/>
          </w:rPr>
          <w:t>slower</w:t>
        </w:r>
        <w:del w:id="3270" w:author="Author">
          <w:r w:rsidRPr="00257E6B" w:rsidDel="00655994">
            <w:rPr>
              <w:rFonts w:asciiTheme="majorBidi" w:hAnsiTheme="majorBidi" w:cstheme="majorBidi"/>
              <w:szCs w:val="24"/>
              <w:highlight w:val="cyan"/>
            </w:rPr>
            <w:delText>less</w:delText>
          </w:r>
        </w:del>
        <w:r w:rsidRPr="000743BE">
          <w:rPr>
            <w:rFonts w:asciiTheme="majorBidi" w:hAnsiTheme="majorBidi" w:cstheme="majorBidi"/>
            <w:szCs w:val="24"/>
          </w:rPr>
          <w:t xml:space="preserve"> than 2 knots</w:t>
        </w:r>
        <w:r w:rsidRPr="000743BE" w:rsidDel="00DF7701">
          <w:t xml:space="preserve"> </w:t>
        </w:r>
      </w:ins>
      <w:del w:id="3271" w:author="Author">
        <w:r w:rsidRPr="00F227E0" w:rsidDel="008A2D33">
          <w:rPr>
            <w:rPrChange w:id="3272" w:author="Author">
              <w:rPr>
                <w:lang w:val="en-US"/>
              </w:rPr>
            </w:rPrChange>
          </w:rPr>
          <w:delText xml:space="preserve">If heading information is lost </w:delText>
        </w:r>
      </w:del>
      <w:r w:rsidRPr="00F227E0">
        <w:rPr>
          <w:rPrChange w:id="3273" w:author="Author">
            <w:rPr>
              <w:lang w:val="en-US"/>
            </w:rPr>
          </w:rPrChange>
        </w:rPr>
        <w:t>during normal operation, the reporting schedule should revert to the default reporting interval, unless a new transmission schedule is ordered by assigned mode command.</w:t>
      </w:r>
    </w:p>
    <w:p w14:paraId="2069149D" w14:textId="77777777" w:rsidR="00E52BA8" w:rsidRPr="00F227E0" w:rsidRDefault="00E52BA8" w:rsidP="00E52BA8">
      <w:pPr>
        <w:rPr>
          <w:rPrChange w:id="3274" w:author="Author">
            <w:rPr>
              <w:lang w:val="en-US"/>
            </w:rPr>
          </w:rPrChange>
        </w:rPr>
      </w:pPr>
      <w:r w:rsidRPr="00F227E0">
        <w:rPr>
          <w:rPrChange w:id="3275" w:author="Author">
            <w:rPr>
              <w:lang w:val="en-US"/>
            </w:rPr>
          </w:rPrChange>
        </w:rPr>
        <w:t>When in assigned mode and a course change is requiring a shorter reporting interval than the interval that has been assigned, the station should:</w:t>
      </w:r>
    </w:p>
    <w:p w14:paraId="7A489EE0" w14:textId="77777777" w:rsidR="00E52BA8" w:rsidRPr="00F227E0" w:rsidRDefault="00E52BA8" w:rsidP="00E52BA8">
      <w:pPr>
        <w:pStyle w:val="enumlev1"/>
        <w:rPr>
          <w:rPrChange w:id="3276" w:author="Author">
            <w:rPr>
              <w:lang w:val="en-US"/>
            </w:rPr>
          </w:rPrChange>
        </w:rPr>
      </w:pPr>
      <w:r w:rsidRPr="00F227E0">
        <w:rPr>
          <w:rPrChange w:id="3277" w:author="Author">
            <w:rPr>
              <w:lang w:val="en-US"/>
            </w:rPr>
          </w:rPrChange>
        </w:rPr>
        <w:lastRenderedPageBreak/>
        <w:t>–</w:t>
      </w:r>
      <w:r w:rsidRPr="00F227E0">
        <w:rPr>
          <w:rPrChange w:id="3278" w:author="Author">
            <w:rPr>
              <w:lang w:val="en-US"/>
            </w:rPr>
          </w:rPrChange>
        </w:rPr>
        <w:tab/>
        <w:t>continue assigned mode (transmitting Message 2);</w:t>
      </w:r>
    </w:p>
    <w:p w14:paraId="4F040164" w14:textId="77777777" w:rsidR="00E52BA8" w:rsidRPr="00F227E0" w:rsidRDefault="00E52BA8" w:rsidP="00E52BA8">
      <w:pPr>
        <w:pStyle w:val="enumlev1"/>
        <w:rPr>
          <w:rPrChange w:id="3279" w:author="Author">
            <w:rPr>
              <w:lang w:val="en-US"/>
            </w:rPr>
          </w:rPrChange>
        </w:rPr>
      </w:pPr>
      <w:r w:rsidRPr="00F227E0">
        <w:rPr>
          <w:rPrChange w:id="3280" w:author="Author">
            <w:rPr>
              <w:lang w:val="en-US"/>
            </w:rPr>
          </w:rPrChange>
        </w:rPr>
        <w:t>–</w:t>
      </w:r>
      <w:r w:rsidRPr="00F227E0">
        <w:rPr>
          <w:rPrChange w:id="3281" w:author="Author">
            <w:rPr>
              <w:lang w:val="en-US"/>
            </w:rPr>
          </w:rPrChange>
        </w:rPr>
        <w:tab/>
        <w:t>keep the assigned mode schedule (slot or interval assigned); and</w:t>
      </w:r>
    </w:p>
    <w:p w14:paraId="67B649A5" w14:textId="77777777" w:rsidR="00E52BA8" w:rsidRPr="00F227E0" w:rsidRDefault="00E52BA8" w:rsidP="00E52BA8">
      <w:pPr>
        <w:pStyle w:val="enumlev1"/>
        <w:rPr>
          <w:rPrChange w:id="3282" w:author="Author">
            <w:rPr>
              <w:lang w:val="en-US"/>
            </w:rPr>
          </w:rPrChange>
        </w:rPr>
      </w:pPr>
      <w:r w:rsidRPr="00F227E0">
        <w:rPr>
          <w:rPrChange w:id="3283" w:author="Author">
            <w:rPr>
              <w:lang w:val="en-US"/>
            </w:rPr>
          </w:rPrChange>
        </w:rPr>
        <w:t>–</w:t>
      </w:r>
      <w:r w:rsidRPr="00F227E0">
        <w:rPr>
          <w:rPrChange w:id="3284" w:author="Author">
            <w:rPr>
              <w:lang w:val="en-US"/>
            </w:rPr>
          </w:rPrChange>
        </w:rPr>
        <w:tab/>
        <w:t>add two additional Messages 3 between the basic Message 2, like in autonomous mode</w:t>
      </w:r>
      <w:r w:rsidRPr="000743BE">
        <w:rPr>
          <w:rStyle w:val="FootnoteReference"/>
        </w:rPr>
        <w:footnoteReference w:id="11"/>
      </w:r>
      <w:r w:rsidRPr="00F227E0">
        <w:rPr>
          <w:rPrChange w:id="3285" w:author="Author">
            <w:rPr>
              <w:lang w:val="en-US"/>
            </w:rPr>
          </w:rPrChange>
        </w:rPr>
        <w:t>.</w:t>
      </w:r>
    </w:p>
    <w:p w14:paraId="5734237E" w14:textId="7A4C6C74" w:rsidR="00E52BA8" w:rsidRPr="00F227E0" w:rsidRDefault="00E52BA8" w:rsidP="00E52BA8">
      <w:pPr>
        <w:pStyle w:val="Heading4"/>
        <w:rPr>
          <w:rPrChange w:id="3286" w:author="Author">
            <w:rPr>
              <w:lang w:val="en-US"/>
            </w:rPr>
          </w:rPrChange>
        </w:rPr>
      </w:pPr>
      <w:r w:rsidRPr="00F227E0">
        <w:rPr>
          <w:rPrChange w:id="3287" w:author="Author">
            <w:rPr>
              <w:lang w:val="en-US"/>
            </w:rPr>
          </w:rPrChange>
        </w:rPr>
        <w:t>4.3.1.3</w:t>
      </w:r>
      <w:r w:rsidRPr="00F227E0">
        <w:rPr>
          <w:rPrChange w:id="3288" w:author="Author">
            <w:rPr>
              <w:lang w:val="en-US"/>
            </w:rPr>
          </w:rPrChange>
        </w:rPr>
        <w:tab/>
        <w:t xml:space="preserve">Navigational status (applicable to Class A </w:t>
      </w:r>
      <w:del w:id="3289" w:author="Author">
        <w:r w:rsidRPr="00655994" w:rsidDel="00655994">
          <w:rPr>
            <w:highlight w:val="cyan"/>
          </w:rPr>
          <w:delText>shipborne mobile</w:delText>
        </w:r>
        <w:r w:rsidRPr="00F227E0" w:rsidDel="00655994">
          <w:rPr>
            <w:rPrChange w:id="3290" w:author="Author">
              <w:rPr>
                <w:lang w:val="en-US"/>
              </w:rPr>
            </w:rPrChange>
          </w:rPr>
          <w:delText xml:space="preserve"> </w:delText>
        </w:r>
        <w:r w:rsidRPr="00F227E0" w:rsidDel="008A2D33">
          <w:rPr>
            <w:rPrChange w:id="3291" w:author="Author">
              <w:rPr>
                <w:lang w:val="en-US"/>
              </w:rPr>
            </w:rPrChange>
          </w:rPr>
          <w:delText>equipment</w:delText>
        </w:r>
      </w:del>
      <w:ins w:id="3292" w:author="Author">
        <w:r w:rsidRPr="000743BE">
          <w:t>station</w:t>
        </w:r>
      </w:ins>
      <w:r w:rsidRPr="00F227E0">
        <w:rPr>
          <w:rPrChange w:id="3293" w:author="Author">
            <w:rPr>
              <w:lang w:val="en-US"/>
            </w:rPr>
          </w:rPrChange>
        </w:rPr>
        <w:t>, only)</w:t>
      </w:r>
      <w:r w:rsidRPr="000743BE">
        <w:rPr>
          <w:rStyle w:val="FootnoteReference"/>
          <w:b w:val="0"/>
          <w:bCs/>
        </w:rPr>
        <w:footnoteReference w:id="12"/>
      </w:r>
    </w:p>
    <w:p w14:paraId="06428FD7" w14:textId="77777777" w:rsidR="00E52BA8" w:rsidRPr="00F227E0" w:rsidRDefault="00E52BA8" w:rsidP="00E52BA8">
      <w:pPr>
        <w:rPr>
          <w:rPrChange w:id="3294" w:author="Author">
            <w:rPr>
              <w:lang w:val="en-US"/>
            </w:rPr>
          </w:rPrChange>
        </w:rPr>
      </w:pPr>
      <w:r w:rsidRPr="00F227E0">
        <w:rPr>
          <w:rPrChange w:id="3295" w:author="Author">
            <w:rPr>
              <w:lang w:val="en-US"/>
            </w:rPr>
          </w:rPrChange>
        </w:rPr>
        <w:t xml:space="preserve">Rr should be affected by navigational status (refer to Messages 1, 2 and 3) as described in this paragraph </w:t>
      </w:r>
      <w:r w:rsidRPr="00F227E0">
        <w:rPr>
          <w:snapToGrid w:val="0"/>
          <w:lang w:eastAsia="de-DE"/>
          <w:rPrChange w:id="3296" w:author="Author">
            <w:rPr>
              <w:snapToGrid w:val="0"/>
              <w:lang w:val="en-US" w:eastAsia="de-DE"/>
            </w:rPr>
          </w:rPrChange>
        </w:rPr>
        <w:t>when the vessel is not moving faster than 3 knots (to be determined by using SOG)</w:t>
      </w:r>
      <w:r w:rsidRPr="00F227E0">
        <w:rPr>
          <w:rPrChange w:id="3297" w:author="Author">
            <w:rPr>
              <w:lang w:val="en-US"/>
            </w:rPr>
          </w:rPrChange>
        </w:rPr>
        <w:t>. When the vessel is at anchor, or moored, which is indicated by the navigational status</w:t>
      </w:r>
      <w:r w:rsidRPr="00F227E0">
        <w:rPr>
          <w:i/>
          <w:rPrChange w:id="3298" w:author="Author">
            <w:rPr>
              <w:i/>
              <w:lang w:val="en-US"/>
            </w:rPr>
          </w:rPrChange>
        </w:rPr>
        <w:t>,</w:t>
      </w:r>
      <w:r w:rsidRPr="00F227E0">
        <w:rPr>
          <w:rPrChange w:id="3299" w:author="Author">
            <w:rPr>
              <w:lang w:val="en-US"/>
            </w:rPr>
          </w:rPrChange>
        </w:rPr>
        <w:t xml:space="preserve"> and not moving faster than 3 knots, Message 3 should be used with an Rr of 3 min. The navigational status should be set by the user via the appropriate user interface. The Rr should be maintained until the navigational status is changed </w:t>
      </w:r>
      <w:r w:rsidRPr="00F227E0">
        <w:rPr>
          <w:snapToGrid w:val="0"/>
          <w:lang w:eastAsia="de-DE"/>
          <w:rPrChange w:id="3300" w:author="Author">
            <w:rPr>
              <w:snapToGrid w:val="0"/>
              <w:lang w:val="en-US" w:eastAsia="de-DE"/>
            </w:rPr>
          </w:rPrChange>
        </w:rPr>
        <w:t>or SOG increases to more than 3 knots</w:t>
      </w:r>
      <w:r w:rsidRPr="00F227E0">
        <w:rPr>
          <w:rPrChange w:id="3301" w:author="Author">
            <w:rPr>
              <w:lang w:val="en-US"/>
            </w:rPr>
          </w:rPrChange>
        </w:rPr>
        <w:t>.</w:t>
      </w:r>
    </w:p>
    <w:p w14:paraId="4294D045" w14:textId="77777777" w:rsidR="00E52BA8" w:rsidRPr="00F227E0" w:rsidRDefault="00E52BA8" w:rsidP="00E52BA8">
      <w:pPr>
        <w:pStyle w:val="Heading3"/>
        <w:rPr>
          <w:rPrChange w:id="3302" w:author="Author">
            <w:rPr>
              <w:lang w:val="en-US"/>
            </w:rPr>
          </w:rPrChange>
        </w:rPr>
      </w:pPr>
      <w:r w:rsidRPr="00F227E0">
        <w:rPr>
          <w:rPrChange w:id="3303" w:author="Author">
            <w:rPr>
              <w:lang w:val="en-US"/>
            </w:rPr>
          </w:rPrChange>
        </w:rPr>
        <w:t>4.3.2</w:t>
      </w:r>
      <w:r w:rsidRPr="00F227E0">
        <w:rPr>
          <w:rPrChange w:id="3304" w:author="Author">
            <w:rPr>
              <w:lang w:val="en-US"/>
            </w:rPr>
          </w:rPrChange>
        </w:rPr>
        <w:tab/>
        <w:t>Assigned Rr</w:t>
      </w:r>
    </w:p>
    <w:p w14:paraId="6206C480" w14:textId="7E132036" w:rsidR="00E52BA8" w:rsidRPr="00F227E0" w:rsidRDefault="00E52BA8" w:rsidP="00E52BA8">
      <w:pPr>
        <w:rPr>
          <w:rPrChange w:id="3305" w:author="Author">
            <w:rPr>
              <w:lang w:val="en-US"/>
            </w:rPr>
          </w:rPrChange>
        </w:rPr>
      </w:pPr>
      <w:r w:rsidRPr="00F227E0">
        <w:rPr>
          <w:rPrChange w:id="3306" w:author="Author">
            <w:rPr>
              <w:lang w:val="en-US"/>
            </w:rPr>
          </w:rPrChange>
        </w:rPr>
        <w:t>A competent authority may assign an Rr to any mobile station by transmitting assignment</w:t>
      </w:r>
      <w:r w:rsidRPr="00F227E0">
        <w:rPr>
          <w:i/>
          <w:rPrChange w:id="3307" w:author="Author">
            <w:rPr>
              <w:i/>
              <w:lang w:val="en-US"/>
            </w:rPr>
          </w:rPrChange>
        </w:rPr>
        <w:t xml:space="preserve"> </w:t>
      </w:r>
      <w:r w:rsidRPr="00F227E0">
        <w:rPr>
          <w:rPrChange w:id="3308" w:author="Author">
            <w:rPr>
              <w:lang w:val="en-US"/>
            </w:rPr>
          </w:rPrChange>
        </w:rPr>
        <w:t xml:space="preserve">Message 16 from a base station. Except for the Class A </w:t>
      </w:r>
      <w:del w:id="3309" w:author="Author">
        <w:r w:rsidRPr="00655994" w:rsidDel="00655994">
          <w:rPr>
            <w:highlight w:val="cyan"/>
          </w:rPr>
          <w:delText>shipborne mobile AIS</w:delText>
        </w:r>
        <w:r w:rsidRPr="00F227E0" w:rsidDel="00655994">
          <w:rPr>
            <w:rPrChange w:id="3310" w:author="Author">
              <w:rPr>
                <w:lang w:val="en-US"/>
              </w:rPr>
            </w:rPrChange>
          </w:rPr>
          <w:delText xml:space="preserve"> </w:delText>
        </w:r>
      </w:del>
      <w:r w:rsidRPr="00F227E0">
        <w:rPr>
          <w:rPrChange w:id="3311" w:author="Author">
            <w:rPr>
              <w:lang w:val="en-US"/>
            </w:rPr>
          </w:rPrChange>
        </w:rPr>
        <w:t>station, an assigned Rr should have precedence over all other reasons for changing Rr</w:t>
      </w:r>
      <w:r w:rsidRPr="00F227E0">
        <w:rPr>
          <w:iCs/>
          <w:rPrChange w:id="3312" w:author="Author">
            <w:rPr>
              <w:iCs/>
              <w:lang w:val="en-US"/>
            </w:rPr>
          </w:rPrChange>
        </w:rPr>
        <w:t>.</w:t>
      </w:r>
      <w:r w:rsidRPr="00F227E0">
        <w:rPr>
          <w:rPrChange w:id="3313" w:author="Author">
            <w:rPr>
              <w:lang w:val="en-US"/>
            </w:rPr>
          </w:rPrChange>
        </w:rPr>
        <w:t xml:space="preserve"> If the autonomous mode requires a higher Rr than that directed by Message 16, the Class A </w:t>
      </w:r>
      <w:del w:id="3314" w:author="Author">
        <w:r w:rsidRPr="00655994" w:rsidDel="00655994">
          <w:rPr>
            <w:highlight w:val="cyan"/>
          </w:rPr>
          <w:delText>shipborne mobile AIS</w:delText>
        </w:r>
        <w:r w:rsidRPr="00F227E0" w:rsidDel="00655994">
          <w:rPr>
            <w:rPrChange w:id="3315" w:author="Author">
              <w:rPr>
                <w:lang w:val="en-US"/>
              </w:rPr>
            </w:rPrChange>
          </w:rPr>
          <w:delText xml:space="preserve"> </w:delText>
        </w:r>
      </w:del>
      <w:r w:rsidRPr="00F227E0">
        <w:rPr>
          <w:rPrChange w:id="3316" w:author="Author">
            <w:rPr>
              <w:lang w:val="en-US"/>
            </w:rPr>
          </w:rPrChange>
        </w:rPr>
        <w:t>station should use the autonomous mode.</w:t>
      </w:r>
    </w:p>
    <w:p w14:paraId="38AD4FBF" w14:textId="77777777" w:rsidR="00E52BA8" w:rsidRPr="00F227E0" w:rsidRDefault="00E52BA8" w:rsidP="00E52BA8">
      <w:pPr>
        <w:pStyle w:val="Heading2"/>
        <w:rPr>
          <w:rPrChange w:id="3317" w:author="Author">
            <w:rPr>
              <w:lang w:val="en-US"/>
            </w:rPr>
          </w:rPrChange>
        </w:rPr>
      </w:pPr>
      <w:r w:rsidRPr="00F227E0">
        <w:rPr>
          <w:rPrChange w:id="3318" w:author="Author">
            <w:rPr>
              <w:lang w:val="en-US"/>
            </w:rPr>
          </w:rPrChange>
        </w:rPr>
        <w:t>4.4</w:t>
      </w:r>
      <w:r w:rsidRPr="00F227E0">
        <w:rPr>
          <w:rPrChange w:id="3319" w:author="Author">
            <w:rPr>
              <w:lang w:val="en-US"/>
            </w:rPr>
          </w:rPrChange>
        </w:rPr>
        <w:tab/>
        <w:t>Data link congestion resolution</w:t>
      </w:r>
    </w:p>
    <w:p w14:paraId="6BD925C8" w14:textId="77777777" w:rsidR="00E52BA8" w:rsidRPr="00F227E0" w:rsidRDefault="00E52BA8" w:rsidP="00E52BA8">
      <w:pPr>
        <w:rPr>
          <w:rPrChange w:id="3320" w:author="Author">
            <w:rPr>
              <w:lang w:val="en-US"/>
            </w:rPr>
          </w:rPrChange>
        </w:rPr>
      </w:pPr>
      <w:r w:rsidRPr="00F227E0">
        <w:rPr>
          <w:rPrChange w:id="3321" w:author="Author">
            <w:rPr>
              <w:lang w:val="en-US"/>
            </w:rPr>
          </w:rPrChange>
        </w:rPr>
        <w:t xml:space="preserve">When the data link is loaded to such a level that </w:t>
      </w:r>
      <w:ins w:id="3322" w:author="Author">
        <w:r w:rsidRPr="000743BE">
          <w:t>no free slots are available for transmission</w:t>
        </w:r>
      </w:ins>
      <w:del w:id="3323" w:author="Author">
        <w:r w:rsidRPr="00F227E0" w:rsidDel="008A2D33">
          <w:rPr>
            <w:rPrChange w:id="3324" w:author="Author">
              <w:rPr>
                <w:lang w:val="en-US"/>
              </w:rPr>
            </w:rPrChange>
          </w:rPr>
          <w:delText>the transmission of safety information is jeopardized</w:delText>
        </w:r>
      </w:del>
      <w:r w:rsidRPr="00F227E0">
        <w:rPr>
          <w:rPrChange w:id="3325" w:author="Author">
            <w:rPr>
              <w:lang w:val="en-US"/>
            </w:rPr>
          </w:rPrChange>
        </w:rPr>
        <w:t>, one of the following</w:t>
      </w:r>
      <w:r w:rsidRPr="00F227E0">
        <w:rPr>
          <w:i/>
          <w:rPrChange w:id="3326" w:author="Author">
            <w:rPr>
              <w:i/>
              <w:lang w:val="en-US"/>
            </w:rPr>
          </w:rPrChange>
        </w:rPr>
        <w:t xml:space="preserve"> </w:t>
      </w:r>
      <w:r w:rsidRPr="00F227E0">
        <w:rPr>
          <w:rPrChange w:id="3327" w:author="Author">
            <w:rPr>
              <w:lang w:val="en-US"/>
            </w:rPr>
          </w:rPrChange>
        </w:rPr>
        <w:t>methods should be used to resolve the congestion.</w:t>
      </w:r>
    </w:p>
    <w:p w14:paraId="048B49DE" w14:textId="77777777" w:rsidR="00E52BA8" w:rsidRPr="00F227E0" w:rsidRDefault="00E52BA8" w:rsidP="00E52BA8">
      <w:pPr>
        <w:pStyle w:val="Heading3"/>
        <w:rPr>
          <w:rPrChange w:id="3328" w:author="Author">
            <w:rPr>
              <w:lang w:val="en-US"/>
            </w:rPr>
          </w:rPrChange>
        </w:rPr>
      </w:pPr>
      <w:bookmarkStart w:id="3329" w:name="_Toc440784120"/>
      <w:r w:rsidRPr="00F227E0">
        <w:rPr>
          <w:rPrChange w:id="3330" w:author="Author">
            <w:rPr>
              <w:lang w:val="en-US"/>
            </w:rPr>
          </w:rPrChange>
        </w:rPr>
        <w:t>4.4.1</w:t>
      </w:r>
      <w:r w:rsidRPr="00F227E0">
        <w:rPr>
          <w:rPrChange w:id="3331" w:author="Author">
            <w:rPr>
              <w:lang w:val="en-US"/>
            </w:rPr>
          </w:rPrChange>
        </w:rPr>
        <w:tab/>
      </w:r>
      <w:bookmarkEnd w:id="3329"/>
      <w:r w:rsidRPr="00F227E0">
        <w:rPr>
          <w:rPrChange w:id="3332" w:author="Author">
            <w:rPr>
              <w:lang w:val="en-US"/>
            </w:rPr>
          </w:rPrChange>
        </w:rPr>
        <w:t>Intentional slot reuse by the own station</w:t>
      </w:r>
    </w:p>
    <w:p w14:paraId="6E9D85D0" w14:textId="77777777" w:rsidR="00E52BA8" w:rsidRPr="00F227E0" w:rsidRDefault="00E52BA8" w:rsidP="00E52BA8">
      <w:pPr>
        <w:rPr>
          <w:rPrChange w:id="3333" w:author="Author">
            <w:rPr>
              <w:lang w:val="en-US"/>
            </w:rPr>
          </w:rPrChange>
        </w:rPr>
      </w:pPr>
      <w:r w:rsidRPr="00F227E0">
        <w:rPr>
          <w:rPrChange w:id="3334" w:author="Author">
            <w:rPr>
              <w:lang w:val="en-US"/>
            </w:rPr>
          </w:rPrChange>
        </w:rPr>
        <w:t>A station should reuse time slots only in accordance with this paragraph and only when own position is available.</w:t>
      </w:r>
    </w:p>
    <w:p w14:paraId="2C23774C" w14:textId="77777777" w:rsidR="00E52BA8" w:rsidRPr="00F227E0" w:rsidRDefault="00E52BA8" w:rsidP="00E52BA8">
      <w:pPr>
        <w:rPr>
          <w:rPrChange w:id="3335" w:author="Author">
            <w:rPr>
              <w:lang w:val="en-US"/>
            </w:rPr>
          </w:rPrChange>
        </w:rPr>
      </w:pPr>
      <w:r w:rsidRPr="00F227E0">
        <w:rPr>
          <w:rPrChange w:id="3336" w:author="Author">
            <w:rPr>
              <w:lang w:val="en-US"/>
            </w:rPr>
          </w:rPrChange>
        </w:rPr>
        <w:t>When selecting new slots for transmission, the station should select from its candidate slot set (see § 3.3.1.2) within the desired SI. When the candidate slot set has less than 4 slots, the station should intentionally reuse available slots, in order to make the candidate slot set equal to 4 slots. Slots may not be intentionally reused from stations that indicate no position available. This may result in fewer than 4 candidate slots. The intentionally reused slots should be taken from the most distant station(s) within the SI. Slots allocated or used by base stations should not be used unless the base station is located over 120 NM from the own station. When a distant station has been subject to intentional slot reuse, that station should be excluded from further intentional slot reuse during a time period equal to one frame.</w:t>
      </w:r>
    </w:p>
    <w:p w14:paraId="67A46677" w14:textId="77777777" w:rsidR="00E52BA8" w:rsidRPr="00F227E0" w:rsidRDefault="00E52BA8" w:rsidP="00E52BA8">
      <w:pPr>
        <w:rPr>
          <w:rPrChange w:id="3337" w:author="Author">
            <w:rPr>
              <w:lang w:val="en-US"/>
            </w:rPr>
          </w:rPrChange>
        </w:rPr>
      </w:pPr>
      <w:r w:rsidRPr="00F227E0">
        <w:rPr>
          <w:rPrChange w:id="3338" w:author="Author">
            <w:rPr>
              <w:lang w:val="en-US"/>
            </w:rPr>
          </w:rPrChange>
        </w:rPr>
        <w:t xml:space="preserve">Slot reuse provides candidate slots for random selection. This process attempts to increase the candidate slot set to a maximum of four. When the candidate slot set has reached four, the candidate </w:t>
      </w:r>
      <w:r w:rsidRPr="00F227E0">
        <w:rPr>
          <w:rPrChange w:id="3339" w:author="Author">
            <w:rPr>
              <w:lang w:val="en-US"/>
            </w:rPr>
          </w:rPrChange>
        </w:rPr>
        <w:lastRenderedPageBreak/>
        <w:t>slot selection process is complete. If four slots have not been identified after all the rules have been applied, this process may report less than four slots. Candidate slots for reuse should be selected using the following priorities beginning with Rule 1 (also see the Slot selection rules flow diagram – Fig. 22).</w:t>
      </w:r>
    </w:p>
    <w:p w14:paraId="28FBC47D" w14:textId="77777777" w:rsidR="00E52BA8" w:rsidRPr="00F227E0" w:rsidRDefault="00E52BA8" w:rsidP="00E52BA8">
      <w:pPr>
        <w:ind w:left="1980" w:hanging="1980"/>
        <w:rPr>
          <w:snapToGrid w:val="0"/>
          <w:rPrChange w:id="3340" w:author="Author">
            <w:rPr>
              <w:snapToGrid w:val="0"/>
              <w:lang w:val="en-US"/>
            </w:rPr>
          </w:rPrChange>
        </w:rPr>
      </w:pPr>
      <w:r w:rsidRPr="00F227E0">
        <w:rPr>
          <w:snapToGrid w:val="0"/>
          <w:rPrChange w:id="3341" w:author="Author">
            <w:rPr>
              <w:snapToGrid w:val="0"/>
              <w:lang w:val="en-US"/>
            </w:rPr>
          </w:rPrChange>
        </w:rPr>
        <w:t>Add to the Free slot set (if any) all slots that are:</w:t>
      </w:r>
    </w:p>
    <w:p w14:paraId="5DADC068" w14:textId="77777777" w:rsidR="00E52BA8" w:rsidRPr="00F227E0" w:rsidRDefault="00E52BA8" w:rsidP="00E52BA8">
      <w:pPr>
        <w:tabs>
          <w:tab w:val="left" w:pos="1260"/>
        </w:tabs>
        <w:ind w:left="1134" w:hanging="1134"/>
        <w:rPr>
          <w:snapToGrid w:val="0"/>
          <w:rPrChange w:id="3342" w:author="Author">
            <w:rPr>
              <w:snapToGrid w:val="0"/>
              <w:lang w:val="en-US"/>
            </w:rPr>
          </w:rPrChange>
        </w:rPr>
      </w:pPr>
      <w:r w:rsidRPr="00F227E0">
        <w:rPr>
          <w:snapToGrid w:val="0"/>
          <w:rPrChange w:id="3343" w:author="Author">
            <w:rPr>
              <w:snapToGrid w:val="0"/>
              <w:lang w:val="en-US"/>
            </w:rPr>
          </w:rPrChange>
        </w:rPr>
        <w:t>Rule 1:</w:t>
      </w:r>
      <w:r w:rsidRPr="00F227E0">
        <w:rPr>
          <w:snapToGrid w:val="0"/>
          <w:rPrChange w:id="3344" w:author="Author">
            <w:rPr>
              <w:snapToGrid w:val="0"/>
              <w:lang w:val="en-US"/>
            </w:rPr>
          </w:rPrChange>
        </w:rPr>
        <w:tab/>
        <w:t>Free (see § 3.1.6) on selection channel and Available</w:t>
      </w:r>
      <w:r w:rsidRPr="00F227E0">
        <w:rPr>
          <w:snapToGrid w:val="0"/>
          <w:vertAlign w:val="superscript"/>
          <w:rPrChange w:id="3345" w:author="Author">
            <w:rPr>
              <w:snapToGrid w:val="0"/>
              <w:vertAlign w:val="superscript"/>
              <w:lang w:val="en-US"/>
            </w:rPr>
          </w:rPrChange>
        </w:rPr>
        <w:t>(1)</w:t>
      </w:r>
      <w:r w:rsidRPr="00F227E0">
        <w:rPr>
          <w:snapToGrid w:val="0"/>
          <w:rPrChange w:id="3346" w:author="Author">
            <w:rPr>
              <w:snapToGrid w:val="0"/>
              <w:lang w:val="en-US"/>
            </w:rPr>
          </w:rPrChange>
        </w:rPr>
        <w:t xml:space="preserve"> (see § 3.1.6) on the other channel.</w:t>
      </w:r>
    </w:p>
    <w:p w14:paraId="6DBB3D2E" w14:textId="77777777" w:rsidR="00E52BA8" w:rsidRPr="00F227E0" w:rsidRDefault="00E52BA8" w:rsidP="00E52BA8">
      <w:pPr>
        <w:tabs>
          <w:tab w:val="left" w:pos="1260"/>
        </w:tabs>
        <w:ind w:left="1980" w:hanging="1980"/>
        <w:rPr>
          <w:snapToGrid w:val="0"/>
          <w:rPrChange w:id="3347" w:author="Author">
            <w:rPr>
              <w:snapToGrid w:val="0"/>
              <w:lang w:val="en-US"/>
            </w:rPr>
          </w:rPrChange>
        </w:rPr>
      </w:pPr>
      <w:r w:rsidRPr="00F227E0">
        <w:rPr>
          <w:snapToGrid w:val="0"/>
          <w:rPrChange w:id="3348" w:author="Author">
            <w:rPr>
              <w:snapToGrid w:val="0"/>
              <w:lang w:val="en-US"/>
            </w:rPr>
          </w:rPrChange>
        </w:rPr>
        <w:t>Rule 2:</w:t>
      </w:r>
      <w:r w:rsidRPr="00F227E0">
        <w:rPr>
          <w:snapToGrid w:val="0"/>
          <w:rPrChange w:id="3349" w:author="Author">
            <w:rPr>
              <w:snapToGrid w:val="0"/>
              <w:lang w:val="en-US"/>
            </w:rPr>
          </w:rPrChange>
        </w:rPr>
        <w:tab/>
        <w:t>Available</w:t>
      </w:r>
      <w:r w:rsidRPr="00F227E0">
        <w:rPr>
          <w:snapToGrid w:val="0"/>
          <w:vertAlign w:val="superscript"/>
          <w:rPrChange w:id="3350" w:author="Author">
            <w:rPr>
              <w:snapToGrid w:val="0"/>
              <w:vertAlign w:val="superscript"/>
              <w:lang w:val="en-US"/>
            </w:rPr>
          </w:rPrChange>
        </w:rPr>
        <w:t>(1)</w:t>
      </w:r>
      <w:r w:rsidRPr="00F227E0">
        <w:rPr>
          <w:snapToGrid w:val="0"/>
          <w:rPrChange w:id="3351" w:author="Author">
            <w:rPr>
              <w:snapToGrid w:val="0"/>
              <w:lang w:val="en-US"/>
            </w:rPr>
          </w:rPrChange>
        </w:rPr>
        <w:t xml:space="preserve"> on selection channel and Free on the other channel.</w:t>
      </w:r>
    </w:p>
    <w:p w14:paraId="43270107" w14:textId="77777777" w:rsidR="00E52BA8" w:rsidRPr="00F227E0" w:rsidRDefault="00E52BA8" w:rsidP="00E52BA8">
      <w:pPr>
        <w:tabs>
          <w:tab w:val="left" w:pos="1260"/>
        </w:tabs>
        <w:ind w:left="1980" w:hanging="1980"/>
        <w:rPr>
          <w:snapToGrid w:val="0"/>
          <w:rPrChange w:id="3352" w:author="Author">
            <w:rPr>
              <w:snapToGrid w:val="0"/>
              <w:lang w:val="en-US"/>
            </w:rPr>
          </w:rPrChange>
        </w:rPr>
      </w:pPr>
      <w:r w:rsidRPr="00F227E0">
        <w:rPr>
          <w:snapToGrid w:val="0"/>
          <w:rPrChange w:id="3353" w:author="Author">
            <w:rPr>
              <w:snapToGrid w:val="0"/>
              <w:lang w:val="en-US"/>
            </w:rPr>
          </w:rPrChange>
        </w:rPr>
        <w:t>Rule 3:</w:t>
      </w:r>
      <w:r w:rsidRPr="00F227E0">
        <w:rPr>
          <w:snapToGrid w:val="0"/>
          <w:rPrChange w:id="3354" w:author="Author">
            <w:rPr>
              <w:snapToGrid w:val="0"/>
              <w:lang w:val="en-US"/>
            </w:rPr>
          </w:rPrChange>
        </w:rPr>
        <w:tab/>
        <w:t>Available</w:t>
      </w:r>
      <w:r w:rsidRPr="00F227E0">
        <w:rPr>
          <w:snapToGrid w:val="0"/>
          <w:vertAlign w:val="superscript"/>
          <w:rPrChange w:id="3355" w:author="Author">
            <w:rPr>
              <w:snapToGrid w:val="0"/>
              <w:vertAlign w:val="superscript"/>
              <w:lang w:val="en-US"/>
            </w:rPr>
          </w:rPrChange>
        </w:rPr>
        <w:t>(1)</w:t>
      </w:r>
      <w:r w:rsidRPr="00F227E0">
        <w:rPr>
          <w:snapToGrid w:val="0"/>
          <w:rPrChange w:id="3356" w:author="Author">
            <w:rPr>
              <w:snapToGrid w:val="0"/>
              <w:lang w:val="en-US"/>
            </w:rPr>
          </w:rPrChange>
        </w:rPr>
        <w:t xml:space="preserve"> on both channels.</w:t>
      </w:r>
    </w:p>
    <w:p w14:paraId="4A5F3200" w14:textId="77777777" w:rsidR="00E52BA8" w:rsidRPr="00F227E0" w:rsidRDefault="00E52BA8" w:rsidP="00E52BA8">
      <w:pPr>
        <w:tabs>
          <w:tab w:val="left" w:pos="1260"/>
        </w:tabs>
        <w:ind w:left="1980" w:hanging="1980"/>
        <w:rPr>
          <w:snapToGrid w:val="0"/>
          <w:rPrChange w:id="3357" w:author="Author">
            <w:rPr>
              <w:snapToGrid w:val="0"/>
              <w:lang w:val="en-US"/>
            </w:rPr>
          </w:rPrChange>
        </w:rPr>
      </w:pPr>
      <w:r w:rsidRPr="00F227E0">
        <w:rPr>
          <w:snapToGrid w:val="0"/>
          <w:rPrChange w:id="3358" w:author="Author">
            <w:rPr>
              <w:snapToGrid w:val="0"/>
              <w:lang w:val="en-US"/>
            </w:rPr>
          </w:rPrChange>
        </w:rPr>
        <w:t>Rule 4:</w:t>
      </w:r>
      <w:r w:rsidRPr="00F227E0">
        <w:rPr>
          <w:snapToGrid w:val="0"/>
          <w:rPrChange w:id="3359" w:author="Author">
            <w:rPr>
              <w:snapToGrid w:val="0"/>
              <w:lang w:val="en-US"/>
            </w:rPr>
          </w:rPrChange>
        </w:rPr>
        <w:tab/>
        <w:t>Free on selection channel and Unavailable</w:t>
      </w:r>
      <w:r w:rsidRPr="00F227E0">
        <w:rPr>
          <w:snapToGrid w:val="0"/>
          <w:vertAlign w:val="superscript"/>
          <w:rPrChange w:id="3360" w:author="Author">
            <w:rPr>
              <w:snapToGrid w:val="0"/>
              <w:vertAlign w:val="superscript"/>
              <w:lang w:val="en-US"/>
            </w:rPr>
          </w:rPrChange>
        </w:rPr>
        <w:t>(2)</w:t>
      </w:r>
      <w:r w:rsidRPr="00F227E0">
        <w:rPr>
          <w:snapToGrid w:val="0"/>
          <w:rPrChange w:id="3361" w:author="Author">
            <w:rPr>
              <w:snapToGrid w:val="0"/>
              <w:lang w:val="en-US"/>
            </w:rPr>
          </w:rPrChange>
        </w:rPr>
        <w:t xml:space="preserve"> on the other channel.</w:t>
      </w:r>
    </w:p>
    <w:p w14:paraId="410DF647" w14:textId="77777777" w:rsidR="00E52BA8" w:rsidRPr="00F227E0" w:rsidRDefault="00E52BA8" w:rsidP="00E52BA8">
      <w:pPr>
        <w:tabs>
          <w:tab w:val="left" w:pos="1260"/>
        </w:tabs>
        <w:ind w:left="1980" w:hanging="1980"/>
        <w:rPr>
          <w:snapToGrid w:val="0"/>
          <w:rPrChange w:id="3362" w:author="Author">
            <w:rPr>
              <w:snapToGrid w:val="0"/>
              <w:lang w:val="en-US"/>
            </w:rPr>
          </w:rPrChange>
        </w:rPr>
      </w:pPr>
      <w:r w:rsidRPr="00F227E0">
        <w:rPr>
          <w:snapToGrid w:val="0"/>
          <w:rPrChange w:id="3363" w:author="Author">
            <w:rPr>
              <w:snapToGrid w:val="0"/>
              <w:lang w:val="en-US"/>
            </w:rPr>
          </w:rPrChange>
        </w:rPr>
        <w:t>Rule 5:</w:t>
      </w:r>
      <w:r w:rsidRPr="00F227E0">
        <w:rPr>
          <w:snapToGrid w:val="0"/>
          <w:rPrChange w:id="3364" w:author="Author">
            <w:rPr>
              <w:snapToGrid w:val="0"/>
              <w:lang w:val="en-US"/>
            </w:rPr>
          </w:rPrChange>
        </w:rPr>
        <w:tab/>
        <w:t>Available</w:t>
      </w:r>
      <w:r w:rsidRPr="00F227E0">
        <w:rPr>
          <w:snapToGrid w:val="0"/>
          <w:vertAlign w:val="superscript"/>
          <w:rPrChange w:id="3365" w:author="Author">
            <w:rPr>
              <w:snapToGrid w:val="0"/>
              <w:vertAlign w:val="superscript"/>
              <w:lang w:val="en-US"/>
            </w:rPr>
          </w:rPrChange>
        </w:rPr>
        <w:t>(1)</w:t>
      </w:r>
      <w:r w:rsidRPr="00F227E0">
        <w:rPr>
          <w:snapToGrid w:val="0"/>
          <w:rPrChange w:id="3366" w:author="Author">
            <w:rPr>
              <w:snapToGrid w:val="0"/>
              <w:lang w:val="en-US"/>
            </w:rPr>
          </w:rPrChange>
        </w:rPr>
        <w:t xml:space="preserve"> on selection channel and Unavailable</w:t>
      </w:r>
      <w:r w:rsidRPr="00F227E0">
        <w:rPr>
          <w:snapToGrid w:val="0"/>
          <w:vertAlign w:val="superscript"/>
          <w:rPrChange w:id="3367" w:author="Author">
            <w:rPr>
              <w:snapToGrid w:val="0"/>
              <w:vertAlign w:val="superscript"/>
              <w:lang w:val="en-US"/>
            </w:rPr>
          </w:rPrChange>
        </w:rPr>
        <w:t>(2)</w:t>
      </w:r>
      <w:r w:rsidRPr="00F227E0">
        <w:rPr>
          <w:snapToGrid w:val="0"/>
          <w:rPrChange w:id="3368" w:author="Author">
            <w:rPr>
              <w:snapToGrid w:val="0"/>
              <w:lang w:val="en-US"/>
            </w:rPr>
          </w:rPrChange>
        </w:rPr>
        <w:t xml:space="preserve"> on the other channel.</w:t>
      </w:r>
    </w:p>
    <w:p w14:paraId="4FADD82F" w14:textId="77777777" w:rsidR="00E52BA8" w:rsidRPr="00F227E0" w:rsidRDefault="00E52BA8" w:rsidP="00E52BA8">
      <w:pPr>
        <w:pStyle w:val="FootnoteText"/>
        <w:rPr>
          <w:rPrChange w:id="3369" w:author="Author">
            <w:rPr>
              <w:lang w:val="en-US"/>
            </w:rPr>
          </w:rPrChange>
        </w:rPr>
      </w:pPr>
      <w:r w:rsidRPr="00F227E0">
        <w:rPr>
          <w:vertAlign w:val="superscript"/>
          <w:rPrChange w:id="3370" w:author="Author">
            <w:rPr>
              <w:vertAlign w:val="superscript"/>
              <w:lang w:val="en-US"/>
            </w:rPr>
          </w:rPrChange>
        </w:rPr>
        <w:t>(1)</w:t>
      </w:r>
      <w:r w:rsidRPr="00F227E0">
        <w:rPr>
          <w:vertAlign w:val="superscript"/>
          <w:rPrChange w:id="3371" w:author="Author">
            <w:rPr>
              <w:vertAlign w:val="superscript"/>
              <w:lang w:val="en-US"/>
            </w:rPr>
          </w:rPrChange>
        </w:rPr>
        <w:tab/>
      </w:r>
      <w:r w:rsidRPr="00F227E0">
        <w:rPr>
          <w:rPrChange w:id="3372" w:author="Author">
            <w:rPr>
              <w:lang w:val="en-US"/>
            </w:rPr>
          </w:rPrChange>
        </w:rPr>
        <w:t>Available – Mobile Station (SOTDMA or ITDMA), or Base Station reserved slot (FATDMA or Message 4) beyond 120 NM.</w:t>
      </w:r>
      <w:r w:rsidRPr="000743BE">
        <w:rPr>
          <w:rStyle w:val="FootnoteReference"/>
        </w:rPr>
        <w:footnoteReference w:id="13"/>
      </w:r>
    </w:p>
    <w:p w14:paraId="5B4B6D79" w14:textId="77777777" w:rsidR="00E52BA8" w:rsidRPr="00F227E0" w:rsidRDefault="00E52BA8" w:rsidP="00E52BA8">
      <w:pPr>
        <w:pStyle w:val="FootnoteText"/>
        <w:rPr>
          <w:rPrChange w:id="3373" w:author="Author">
            <w:rPr>
              <w:lang w:val="en-US"/>
            </w:rPr>
          </w:rPrChange>
        </w:rPr>
      </w:pPr>
      <w:r w:rsidRPr="00F227E0">
        <w:rPr>
          <w:vertAlign w:val="superscript"/>
          <w:rPrChange w:id="3374" w:author="Author">
            <w:rPr>
              <w:vertAlign w:val="superscript"/>
              <w:lang w:val="en-US"/>
            </w:rPr>
          </w:rPrChange>
        </w:rPr>
        <w:t xml:space="preserve">(2) </w:t>
      </w:r>
      <w:r w:rsidRPr="00F227E0">
        <w:rPr>
          <w:vertAlign w:val="superscript"/>
          <w:rPrChange w:id="3375" w:author="Author">
            <w:rPr>
              <w:vertAlign w:val="superscript"/>
              <w:lang w:val="en-US"/>
            </w:rPr>
          </w:rPrChange>
        </w:rPr>
        <w:tab/>
      </w:r>
      <w:r w:rsidRPr="00F227E0">
        <w:rPr>
          <w:rPrChange w:id="3376" w:author="Author">
            <w:rPr>
              <w:lang w:val="en-US"/>
            </w:rPr>
          </w:rPrChange>
        </w:rPr>
        <w:t>Unavailable – Base Station reserved slot (FATDMA or Message 4) within 120 NM, or a Mobile Station reporting without position information.</w:t>
      </w:r>
    </w:p>
    <w:p w14:paraId="77B39218" w14:textId="77777777" w:rsidR="00E52BA8" w:rsidRPr="00F227E0" w:rsidRDefault="00E52BA8" w:rsidP="00E52BA8">
      <w:pPr>
        <w:rPr>
          <w:rPrChange w:id="3377" w:author="Author">
            <w:rPr>
              <w:lang w:val="en-US"/>
            </w:rPr>
          </w:rPrChange>
        </w:rPr>
      </w:pPr>
      <w:r w:rsidRPr="00F227E0">
        <w:rPr>
          <w:rPrChange w:id="3378" w:author="Author">
            <w:rPr>
              <w:lang w:val="en-US"/>
            </w:rPr>
          </w:rPrChange>
        </w:rPr>
        <w:t>Figure 21 is an example applying these rules.</w:t>
      </w:r>
    </w:p>
    <w:p w14:paraId="3EF8AC70" w14:textId="77777777" w:rsidR="00E52BA8" w:rsidRPr="00F227E0" w:rsidRDefault="00E52BA8" w:rsidP="00E52BA8">
      <w:pPr>
        <w:pStyle w:val="FigureNo"/>
        <w:rPr>
          <w:rPrChange w:id="3379" w:author="Author">
            <w:rPr>
              <w:lang w:val="en-US"/>
            </w:rPr>
          </w:rPrChange>
        </w:rPr>
      </w:pPr>
      <w:r w:rsidRPr="00F227E0">
        <w:rPr>
          <w:rPrChange w:id="3380" w:author="Author">
            <w:rPr>
              <w:lang w:val="en-US"/>
            </w:rPr>
          </w:rPrChange>
        </w:rPr>
        <w:t>figure 21</w:t>
      </w:r>
    </w:p>
    <w:p w14:paraId="64FC1921" w14:textId="77777777" w:rsidR="00E52BA8" w:rsidRPr="00F227E0" w:rsidRDefault="00E52BA8" w:rsidP="00E52BA8">
      <w:pPr>
        <w:pStyle w:val="Figure"/>
        <w:rPr>
          <w:rPrChange w:id="3381" w:author="Author">
            <w:rPr>
              <w:lang w:val="en-US"/>
            </w:rPr>
          </w:rPrChange>
        </w:rPr>
      </w:pPr>
      <w:r w:rsidRPr="00E52BA8">
        <w:object w:dxaOrig="5618" w:dyaOrig="1234" w14:anchorId="197996F8">
          <v:shape id="_x0000_i1044" type="#_x0000_t75" style="width:463pt;height:103pt" o:ole="">
            <v:imagedata r:id="rId50" o:title=""/>
          </v:shape>
          <o:OLEObject Type="Embed" ProgID="CorelDRAW.Graphic.14" ShapeID="_x0000_i1044" DrawAspect="Content" ObjectID="_1651069090" r:id="rId51"/>
        </w:object>
      </w:r>
    </w:p>
    <w:p w14:paraId="365CFC07" w14:textId="77777777" w:rsidR="00E52BA8" w:rsidRPr="00F227E0" w:rsidRDefault="00E52BA8" w:rsidP="00E52BA8">
      <w:pPr>
        <w:rPr>
          <w:rPrChange w:id="3382" w:author="Author">
            <w:rPr>
              <w:lang w:val="en-US"/>
            </w:rPr>
          </w:rPrChange>
        </w:rPr>
      </w:pPr>
      <w:r w:rsidRPr="00F227E0">
        <w:rPr>
          <w:rPrChange w:id="3383" w:author="Author">
            <w:rPr>
              <w:lang w:val="en-US"/>
            </w:rPr>
          </w:rPrChange>
        </w:rPr>
        <w:t>It is intended to reuse one slot within the SI of frequency channel A. The current status of the use of the slots within the SI on both frequency channels A and B is given as follows:</w:t>
      </w:r>
    </w:p>
    <w:p w14:paraId="283D67BE" w14:textId="77777777" w:rsidR="00E52BA8" w:rsidRPr="00F227E0" w:rsidRDefault="00E52BA8" w:rsidP="00E52BA8">
      <w:pPr>
        <w:pStyle w:val="enumlev1"/>
        <w:rPr>
          <w:rPrChange w:id="3384" w:author="Author">
            <w:rPr>
              <w:lang w:val="en-US"/>
            </w:rPr>
          </w:rPrChange>
        </w:rPr>
      </w:pPr>
      <w:r w:rsidRPr="00F227E0">
        <w:rPr>
          <w:rPrChange w:id="3385" w:author="Author">
            <w:rPr>
              <w:lang w:val="en-US"/>
            </w:rPr>
          </w:rPrChange>
        </w:rPr>
        <w:tab/>
        <w:t>F:</w:t>
      </w:r>
      <w:r w:rsidRPr="00F227E0">
        <w:rPr>
          <w:rPrChange w:id="3386" w:author="Author">
            <w:rPr>
              <w:lang w:val="en-US"/>
            </w:rPr>
          </w:rPrChange>
        </w:rPr>
        <w:tab/>
        <w:t>Free</w:t>
      </w:r>
    </w:p>
    <w:p w14:paraId="56C1BDA3" w14:textId="77777777" w:rsidR="00E52BA8" w:rsidRPr="00F227E0" w:rsidRDefault="00E52BA8" w:rsidP="00E52BA8">
      <w:pPr>
        <w:pStyle w:val="enumlev1"/>
        <w:rPr>
          <w:rPrChange w:id="3387" w:author="Author">
            <w:rPr>
              <w:lang w:val="en-US"/>
            </w:rPr>
          </w:rPrChange>
        </w:rPr>
      </w:pPr>
      <w:r w:rsidRPr="00F227E0">
        <w:rPr>
          <w:rPrChange w:id="3388" w:author="Author">
            <w:rPr>
              <w:lang w:val="en-US"/>
            </w:rPr>
          </w:rPrChange>
        </w:rPr>
        <w:tab/>
        <w:t>I:</w:t>
      </w:r>
      <w:r w:rsidRPr="00F227E0">
        <w:rPr>
          <w:rPrChange w:id="3389" w:author="Author">
            <w:rPr>
              <w:lang w:val="en-US"/>
            </w:rPr>
          </w:rPrChange>
        </w:rPr>
        <w:tab/>
        <w:t>Internally allocated (allocated by own station, not in use)</w:t>
      </w:r>
    </w:p>
    <w:p w14:paraId="6194F958" w14:textId="77777777" w:rsidR="00E52BA8" w:rsidRPr="00F227E0" w:rsidRDefault="00E52BA8" w:rsidP="00E52BA8">
      <w:pPr>
        <w:pStyle w:val="enumlev1"/>
        <w:rPr>
          <w:rPrChange w:id="3390" w:author="Author">
            <w:rPr>
              <w:lang w:val="en-US"/>
            </w:rPr>
          </w:rPrChange>
        </w:rPr>
      </w:pPr>
      <w:r w:rsidRPr="00F227E0">
        <w:rPr>
          <w:rPrChange w:id="3391" w:author="Author">
            <w:rPr>
              <w:lang w:val="en-US"/>
            </w:rPr>
          </w:rPrChange>
        </w:rPr>
        <w:tab/>
        <w:t>E:</w:t>
      </w:r>
      <w:r w:rsidRPr="00F227E0">
        <w:rPr>
          <w:rPrChange w:id="3392" w:author="Author">
            <w:rPr>
              <w:lang w:val="en-US"/>
            </w:rPr>
          </w:rPrChange>
        </w:rPr>
        <w:tab/>
        <w:t>Externally allocated (allocated by another station near own station)</w:t>
      </w:r>
    </w:p>
    <w:p w14:paraId="2B2E8AB9" w14:textId="77777777" w:rsidR="00E52BA8" w:rsidRPr="00F227E0" w:rsidRDefault="00E52BA8" w:rsidP="00E52BA8">
      <w:pPr>
        <w:pStyle w:val="enumlev1"/>
        <w:rPr>
          <w:rPrChange w:id="3393" w:author="Author">
            <w:rPr>
              <w:lang w:val="en-US"/>
            </w:rPr>
          </w:rPrChange>
        </w:rPr>
      </w:pPr>
      <w:r w:rsidRPr="00F227E0">
        <w:rPr>
          <w:rPrChange w:id="3394" w:author="Author">
            <w:rPr>
              <w:lang w:val="en-US"/>
            </w:rPr>
          </w:rPrChange>
        </w:rPr>
        <w:tab/>
        <w:t>B:</w:t>
      </w:r>
      <w:r w:rsidRPr="00F227E0">
        <w:rPr>
          <w:rPrChange w:id="3395" w:author="Author">
            <w:rPr>
              <w:lang w:val="en-US"/>
            </w:rPr>
          </w:rPrChange>
        </w:rPr>
        <w:tab/>
        <w:t>Allocated by a base station within 120 NM of own station</w:t>
      </w:r>
    </w:p>
    <w:p w14:paraId="338CA84F" w14:textId="77777777" w:rsidR="00E52BA8" w:rsidRPr="00F227E0" w:rsidRDefault="00E52BA8" w:rsidP="00E52BA8">
      <w:pPr>
        <w:pStyle w:val="enumlev1"/>
        <w:rPr>
          <w:rPrChange w:id="3396" w:author="Author">
            <w:rPr>
              <w:lang w:val="en-US"/>
            </w:rPr>
          </w:rPrChange>
        </w:rPr>
      </w:pPr>
      <w:r w:rsidRPr="00F227E0">
        <w:rPr>
          <w:rPrChange w:id="3397" w:author="Author">
            <w:rPr>
              <w:lang w:val="en-US"/>
            </w:rPr>
          </w:rPrChange>
        </w:rPr>
        <w:tab/>
        <w:t>T:</w:t>
      </w:r>
      <w:r w:rsidRPr="00F227E0">
        <w:rPr>
          <w:rPrChange w:id="3398" w:author="Author">
            <w:rPr>
              <w:lang w:val="en-US"/>
            </w:rPr>
          </w:rPrChange>
        </w:rPr>
        <w:tab/>
        <w:t>Another station under way that has not been received for 3 min or more</w:t>
      </w:r>
    </w:p>
    <w:p w14:paraId="3621B504" w14:textId="77777777" w:rsidR="00E52BA8" w:rsidRPr="00F227E0" w:rsidRDefault="00E52BA8" w:rsidP="00E52BA8">
      <w:pPr>
        <w:pStyle w:val="enumlev1"/>
        <w:rPr>
          <w:rPrChange w:id="3399" w:author="Author">
            <w:rPr>
              <w:lang w:val="en-US"/>
            </w:rPr>
          </w:rPrChange>
        </w:rPr>
      </w:pPr>
      <w:r w:rsidRPr="00F227E0">
        <w:rPr>
          <w:rPrChange w:id="3400" w:author="Author">
            <w:rPr>
              <w:lang w:val="en-US"/>
            </w:rPr>
          </w:rPrChange>
        </w:rPr>
        <w:tab/>
        <w:t>D:</w:t>
      </w:r>
      <w:r w:rsidRPr="00F227E0">
        <w:rPr>
          <w:rPrChange w:id="3401" w:author="Author">
            <w:rPr>
              <w:lang w:val="en-US"/>
            </w:rPr>
          </w:rPrChange>
        </w:rPr>
        <w:tab/>
        <w:t>Allocated by the most distant station(s)</w:t>
      </w:r>
    </w:p>
    <w:p w14:paraId="462A3DE2" w14:textId="77777777" w:rsidR="00E52BA8" w:rsidRPr="00F227E0" w:rsidRDefault="00E52BA8" w:rsidP="00E52BA8">
      <w:pPr>
        <w:pStyle w:val="enumlev1"/>
        <w:rPr>
          <w:rPrChange w:id="3402" w:author="Author">
            <w:rPr>
              <w:lang w:val="en-US"/>
            </w:rPr>
          </w:rPrChange>
        </w:rPr>
      </w:pPr>
      <w:r w:rsidRPr="00F227E0">
        <w:rPr>
          <w:rPrChange w:id="3403" w:author="Author">
            <w:rPr>
              <w:lang w:val="en-US"/>
            </w:rPr>
          </w:rPrChange>
        </w:rPr>
        <w:tab/>
        <w:t>X:</w:t>
      </w:r>
      <w:r w:rsidRPr="00F227E0">
        <w:rPr>
          <w:rPrChange w:id="3404" w:author="Author">
            <w:rPr>
              <w:lang w:val="en-US"/>
            </w:rPr>
          </w:rPrChange>
        </w:rPr>
        <w:tab/>
        <w:t>Should not be used.</w:t>
      </w:r>
    </w:p>
    <w:p w14:paraId="5D94E25D" w14:textId="77777777" w:rsidR="00E52BA8" w:rsidRPr="00F227E0" w:rsidRDefault="00E52BA8" w:rsidP="00E52BA8">
      <w:pPr>
        <w:rPr>
          <w:rPrChange w:id="3405" w:author="Author">
            <w:rPr>
              <w:lang w:val="en-US"/>
            </w:rPr>
          </w:rPrChange>
        </w:rPr>
      </w:pPr>
      <w:r w:rsidRPr="00F227E0">
        <w:rPr>
          <w:rPrChange w:id="3406" w:author="Author">
            <w:rPr>
              <w:lang w:val="en-US"/>
            </w:rPr>
          </w:rPrChange>
        </w:rPr>
        <w:t>The slot for intentional slot reuse should then be selected by the following priority (indicated by the number of the slot combination as given in Fig. 21):</w:t>
      </w:r>
    </w:p>
    <w:p w14:paraId="33BCECC4" w14:textId="77777777" w:rsidR="00E52BA8" w:rsidRPr="00F227E0" w:rsidRDefault="00E52BA8" w:rsidP="00E52BA8">
      <w:pPr>
        <w:tabs>
          <w:tab w:val="left" w:pos="3402"/>
        </w:tabs>
        <w:rPr>
          <w:rPrChange w:id="3407" w:author="Author">
            <w:rPr>
              <w:lang w:val="en-US"/>
            </w:rPr>
          </w:rPrChange>
        </w:rPr>
      </w:pPr>
      <w:r w:rsidRPr="00F227E0">
        <w:rPr>
          <w:rPrChange w:id="3408" w:author="Author">
            <w:rPr>
              <w:lang w:val="en-US"/>
            </w:rPr>
          </w:rPrChange>
        </w:rPr>
        <w:lastRenderedPageBreak/>
        <w:t>Highest Selection Priority:</w:t>
      </w:r>
      <w:r w:rsidRPr="00F227E0">
        <w:rPr>
          <w:rPrChange w:id="3409" w:author="Author">
            <w:rPr>
              <w:lang w:val="en-US"/>
            </w:rPr>
          </w:rPrChange>
        </w:rPr>
        <w:tab/>
        <w:t>No. 1</w:t>
      </w:r>
      <w:r w:rsidRPr="00F227E0">
        <w:rPr>
          <w:rPrChange w:id="3410" w:author="Author">
            <w:rPr>
              <w:lang w:val="en-US"/>
            </w:rPr>
          </w:rPrChange>
        </w:rPr>
        <w:br/>
      </w:r>
      <w:r w:rsidRPr="00F227E0">
        <w:rPr>
          <w:rPrChange w:id="3411" w:author="Author">
            <w:rPr>
              <w:lang w:val="en-US"/>
            </w:rPr>
          </w:rPrChange>
        </w:rPr>
        <w:tab/>
        <w:t>No. 2</w:t>
      </w:r>
      <w:r w:rsidRPr="00F227E0">
        <w:rPr>
          <w:rPrChange w:id="3412" w:author="Author">
            <w:rPr>
              <w:lang w:val="en-US"/>
            </w:rPr>
          </w:rPrChange>
        </w:rPr>
        <w:br/>
      </w:r>
      <w:r w:rsidRPr="00F227E0">
        <w:rPr>
          <w:rPrChange w:id="3413" w:author="Author">
            <w:rPr>
              <w:lang w:val="en-US"/>
            </w:rPr>
          </w:rPrChange>
        </w:rPr>
        <w:tab/>
        <w:t>No. 5</w:t>
      </w:r>
      <w:r w:rsidRPr="00F227E0">
        <w:rPr>
          <w:rPrChange w:id="3414" w:author="Author">
            <w:rPr>
              <w:lang w:val="en-US"/>
            </w:rPr>
          </w:rPrChange>
        </w:rPr>
        <w:br/>
      </w:r>
      <w:r w:rsidRPr="00F227E0">
        <w:rPr>
          <w:rPrChange w:id="3415" w:author="Author">
            <w:rPr>
              <w:lang w:val="en-US"/>
            </w:rPr>
          </w:rPrChange>
        </w:rPr>
        <w:tab/>
        <w:t>No. 6</w:t>
      </w:r>
      <w:r w:rsidRPr="00F227E0">
        <w:rPr>
          <w:rPrChange w:id="3416" w:author="Author">
            <w:rPr>
              <w:lang w:val="en-US"/>
            </w:rPr>
          </w:rPrChange>
        </w:rPr>
        <w:br/>
      </w:r>
      <w:r w:rsidRPr="00F227E0">
        <w:rPr>
          <w:rPrChange w:id="3417" w:author="Author">
            <w:rPr>
              <w:lang w:val="en-US"/>
            </w:rPr>
          </w:rPrChange>
        </w:rPr>
        <w:tab/>
        <w:t>No. 3</w:t>
      </w:r>
      <w:r w:rsidRPr="00F227E0">
        <w:rPr>
          <w:rPrChange w:id="3418" w:author="Author">
            <w:rPr>
              <w:lang w:val="en-US"/>
            </w:rPr>
          </w:rPrChange>
        </w:rPr>
        <w:br/>
      </w:r>
      <w:r w:rsidRPr="00F227E0">
        <w:rPr>
          <w:rPrChange w:id="3419" w:author="Author">
            <w:rPr>
              <w:lang w:val="en-US"/>
            </w:rPr>
          </w:rPrChange>
        </w:rPr>
        <w:tab/>
        <w:t>No. 4</w:t>
      </w:r>
      <w:r w:rsidRPr="00F227E0">
        <w:rPr>
          <w:rPrChange w:id="3420" w:author="Author">
            <w:rPr>
              <w:lang w:val="en-US"/>
            </w:rPr>
          </w:rPrChange>
        </w:rPr>
        <w:br/>
      </w:r>
      <w:r w:rsidRPr="00F227E0">
        <w:rPr>
          <w:rPrChange w:id="3421" w:author="Author">
            <w:rPr>
              <w:lang w:val="en-US"/>
            </w:rPr>
          </w:rPrChange>
        </w:rPr>
        <w:tab/>
        <w:t>No. 7</w:t>
      </w:r>
      <w:r w:rsidRPr="00F227E0">
        <w:rPr>
          <w:rPrChange w:id="3422" w:author="Author">
            <w:rPr>
              <w:lang w:val="en-US"/>
            </w:rPr>
          </w:rPrChange>
        </w:rPr>
        <w:br/>
        <w:t>Lowest Selection Priority</w:t>
      </w:r>
      <w:r w:rsidRPr="00F227E0">
        <w:rPr>
          <w:rPrChange w:id="3423" w:author="Author">
            <w:rPr>
              <w:lang w:val="en-US"/>
            </w:rPr>
          </w:rPrChange>
        </w:rPr>
        <w:tab/>
        <w:t>No. 8</w:t>
      </w:r>
    </w:p>
    <w:p w14:paraId="71D3F304" w14:textId="77777777" w:rsidR="00E52BA8" w:rsidRPr="00F227E0" w:rsidRDefault="00E52BA8" w:rsidP="00E52BA8">
      <w:pPr>
        <w:tabs>
          <w:tab w:val="left" w:pos="0"/>
        </w:tabs>
        <w:rPr>
          <w:rPrChange w:id="3424" w:author="Author">
            <w:rPr>
              <w:lang w:val="en-US"/>
            </w:rPr>
          </w:rPrChange>
        </w:rPr>
      </w:pPr>
      <w:r w:rsidRPr="00F227E0">
        <w:rPr>
          <w:rPrChange w:id="3425" w:author="Author">
            <w:rPr>
              <w:lang w:val="en-US"/>
            </w:rPr>
          </w:rPrChange>
        </w:rPr>
        <w:t>Combinations 9, 10, 11 and 12 should not be used.</w:t>
      </w:r>
    </w:p>
    <w:p w14:paraId="6B1EDC28" w14:textId="77777777" w:rsidR="00E52BA8" w:rsidRPr="00F227E0" w:rsidRDefault="00E52BA8" w:rsidP="00E52BA8">
      <w:pPr>
        <w:keepNext/>
        <w:tabs>
          <w:tab w:val="left" w:pos="0"/>
        </w:tabs>
        <w:rPr>
          <w:rPrChange w:id="3426" w:author="Author">
            <w:rPr>
              <w:lang w:val="en-US"/>
            </w:rPr>
          </w:rPrChange>
        </w:rPr>
      </w:pPr>
      <w:r w:rsidRPr="00F227E0">
        <w:rPr>
          <w:rPrChange w:id="3427" w:author="Author">
            <w:rPr>
              <w:lang w:val="en-US"/>
            </w:rPr>
          </w:rPrChange>
        </w:rPr>
        <w:t>Rationale for not using slot combinations:</w:t>
      </w:r>
    </w:p>
    <w:p w14:paraId="19F0E68A" w14:textId="77777777" w:rsidR="00E52BA8" w:rsidRPr="00F227E0" w:rsidRDefault="00E52BA8" w:rsidP="00E52BA8">
      <w:pPr>
        <w:rPr>
          <w:rPrChange w:id="3428" w:author="Author">
            <w:rPr>
              <w:lang w:val="en-US"/>
            </w:rPr>
          </w:rPrChange>
        </w:rPr>
      </w:pPr>
      <w:r w:rsidRPr="00F227E0">
        <w:rPr>
          <w:rPrChange w:id="3429" w:author="Author">
            <w:rPr>
              <w:lang w:val="en-US"/>
            </w:rPr>
          </w:rPrChange>
        </w:rPr>
        <w:t>No. 9</w:t>
      </w:r>
      <w:r w:rsidRPr="00F227E0">
        <w:rPr>
          <w:rPrChange w:id="3430" w:author="Author">
            <w:rPr>
              <w:lang w:val="en-US"/>
            </w:rPr>
          </w:rPrChange>
        </w:rPr>
        <w:tab/>
        <w:t>Adjacent slot rule</w:t>
      </w:r>
      <w:r w:rsidRPr="00F227E0">
        <w:rPr>
          <w:rPrChange w:id="3431" w:author="Author">
            <w:rPr>
              <w:lang w:val="en-US"/>
            </w:rPr>
          </w:rPrChange>
        </w:rPr>
        <w:br/>
        <w:t>No. 10</w:t>
      </w:r>
      <w:r w:rsidRPr="00F227E0">
        <w:rPr>
          <w:rPrChange w:id="3432" w:author="Author">
            <w:rPr>
              <w:lang w:val="en-US"/>
            </w:rPr>
          </w:rPrChange>
        </w:rPr>
        <w:tab/>
        <w:t>Opposite channel rule</w:t>
      </w:r>
      <w:r w:rsidRPr="00F227E0">
        <w:rPr>
          <w:rPrChange w:id="3433" w:author="Author">
            <w:rPr>
              <w:lang w:val="en-US"/>
            </w:rPr>
          </w:rPrChange>
        </w:rPr>
        <w:br/>
        <w:t>No. 11</w:t>
      </w:r>
      <w:r w:rsidRPr="00F227E0">
        <w:rPr>
          <w:rPrChange w:id="3434" w:author="Author">
            <w:rPr>
              <w:lang w:val="en-US"/>
            </w:rPr>
          </w:rPrChange>
        </w:rPr>
        <w:tab/>
        <w:t>Adjacent slot rule</w:t>
      </w:r>
      <w:r w:rsidRPr="00F227E0">
        <w:rPr>
          <w:rPrChange w:id="3435" w:author="Author">
            <w:rPr>
              <w:lang w:val="en-US"/>
            </w:rPr>
          </w:rPrChange>
        </w:rPr>
        <w:br/>
        <w:t>No. 12</w:t>
      </w:r>
      <w:r w:rsidRPr="00F227E0">
        <w:rPr>
          <w:rPrChange w:id="3436" w:author="Author">
            <w:rPr>
              <w:lang w:val="en-US"/>
            </w:rPr>
          </w:rPrChange>
        </w:rPr>
        <w:tab/>
        <w:t>Base station rule.</w:t>
      </w:r>
    </w:p>
    <w:p w14:paraId="49C90749" w14:textId="77777777" w:rsidR="00E52BA8" w:rsidRPr="00F227E0" w:rsidRDefault="00E52BA8" w:rsidP="00E52BA8">
      <w:pPr>
        <w:pStyle w:val="FigureNo"/>
        <w:rPr>
          <w:rPrChange w:id="3437" w:author="Author">
            <w:rPr>
              <w:lang w:val="en-US"/>
            </w:rPr>
          </w:rPrChange>
        </w:rPr>
      </w:pPr>
      <w:bookmarkStart w:id="3438" w:name="_Ref139114503"/>
      <w:r w:rsidRPr="00F227E0">
        <w:rPr>
          <w:rPrChange w:id="3439" w:author="Author">
            <w:rPr>
              <w:lang w:val="en-US"/>
            </w:rPr>
          </w:rPrChange>
        </w:rPr>
        <w:t>Figure 22</w:t>
      </w:r>
      <w:bookmarkEnd w:id="3438"/>
    </w:p>
    <w:p w14:paraId="40295C7A" w14:textId="77777777" w:rsidR="00E52BA8" w:rsidRPr="00F227E0" w:rsidRDefault="00E52BA8" w:rsidP="00E52BA8">
      <w:pPr>
        <w:pStyle w:val="Figuretitle"/>
        <w:rPr>
          <w:rPrChange w:id="3440" w:author="Author">
            <w:rPr>
              <w:lang w:val="en-US"/>
            </w:rPr>
          </w:rPrChange>
        </w:rPr>
      </w:pPr>
      <w:r w:rsidRPr="00F227E0">
        <w:rPr>
          <w:rPrChange w:id="3441" w:author="Author">
            <w:rPr>
              <w:lang w:val="en-US"/>
            </w:rPr>
          </w:rPrChange>
        </w:rPr>
        <w:t>Slot selection rules flow diagram</w:t>
      </w:r>
    </w:p>
    <w:p w14:paraId="0DCD8FD0" w14:textId="77777777" w:rsidR="00E52BA8" w:rsidRPr="000743BE" w:rsidRDefault="00E52BA8" w:rsidP="00E52BA8">
      <w:pPr>
        <w:pStyle w:val="Figure"/>
      </w:pPr>
      <w:r w:rsidRPr="00E52BA8">
        <w:object w:dxaOrig="2887" w:dyaOrig="4582" w14:anchorId="68A15AD1">
          <v:shape id="_x0000_i1045" type="#_x0000_t75" style="width:236.5pt;height:375.5pt" o:ole="">
            <v:imagedata r:id="rId52" o:title=""/>
          </v:shape>
          <o:OLEObject Type="Embed" ProgID="CorelDRAW.Graphic.14" ShapeID="_x0000_i1045" DrawAspect="Content" ObjectID="_1651069091" r:id="rId53"/>
        </w:object>
      </w:r>
    </w:p>
    <w:p w14:paraId="2212C9B9" w14:textId="77777777" w:rsidR="00E52BA8" w:rsidRPr="00F227E0" w:rsidRDefault="00E52BA8" w:rsidP="00E52BA8">
      <w:pPr>
        <w:pStyle w:val="Heading3"/>
        <w:rPr>
          <w:rPrChange w:id="3442" w:author="Author">
            <w:rPr>
              <w:lang w:val="en-US"/>
            </w:rPr>
          </w:rPrChange>
        </w:rPr>
      </w:pPr>
      <w:r w:rsidRPr="00F227E0">
        <w:rPr>
          <w:rPrChange w:id="3443" w:author="Author">
            <w:rPr>
              <w:lang w:val="en-US"/>
            </w:rPr>
          </w:rPrChange>
        </w:rPr>
        <w:lastRenderedPageBreak/>
        <w:t>4.4.2</w:t>
      </w:r>
      <w:r w:rsidRPr="00F227E0">
        <w:rPr>
          <w:rPrChange w:id="3444" w:author="Author">
            <w:rPr>
              <w:lang w:val="en-US"/>
            </w:rPr>
          </w:rPrChange>
        </w:rPr>
        <w:tab/>
        <w:t>Use of assignment for congestion resolution</w:t>
      </w:r>
    </w:p>
    <w:p w14:paraId="45D189A9" w14:textId="021CCAC9" w:rsidR="00E52BA8" w:rsidRPr="00F227E0" w:rsidRDefault="00E52BA8" w:rsidP="00E52BA8">
      <w:pPr>
        <w:rPr>
          <w:rPrChange w:id="3445" w:author="Author">
            <w:rPr>
              <w:lang w:val="en-US"/>
            </w:rPr>
          </w:rPrChange>
        </w:rPr>
      </w:pPr>
      <w:r w:rsidRPr="00F227E0">
        <w:rPr>
          <w:rPrChange w:id="3446" w:author="Author">
            <w:rPr>
              <w:lang w:val="en-US"/>
            </w:rPr>
          </w:rPrChange>
        </w:rPr>
        <w:t xml:space="preserve">A base station may assign Rr to all mobile stations except Class A </w:t>
      </w:r>
      <w:del w:id="3447" w:author="Author">
        <w:r w:rsidRPr="00655994" w:rsidDel="00655994">
          <w:rPr>
            <w:highlight w:val="cyan"/>
          </w:rPr>
          <w:delText>shipborne mobile AIS</w:delText>
        </w:r>
        <w:r w:rsidRPr="00F227E0" w:rsidDel="00655994">
          <w:rPr>
            <w:rPrChange w:id="3448" w:author="Author">
              <w:rPr>
                <w:lang w:val="en-US"/>
              </w:rPr>
            </w:rPrChange>
          </w:rPr>
          <w:delText xml:space="preserve"> </w:delText>
        </w:r>
      </w:del>
      <w:r w:rsidRPr="00F227E0">
        <w:rPr>
          <w:rPrChange w:id="3449" w:author="Author">
            <w:rPr>
              <w:lang w:val="en-US"/>
            </w:rPr>
          </w:rPrChange>
        </w:rPr>
        <w:t xml:space="preserve">stations to resolve congestion and can thus protect the viability of the VDL. To resolve congestion for Class A </w:t>
      </w:r>
      <w:del w:id="3450" w:author="Author">
        <w:r w:rsidRPr="00655994" w:rsidDel="00655994">
          <w:rPr>
            <w:highlight w:val="cyan"/>
          </w:rPr>
          <w:delText>shipborne mobile AIS</w:delText>
        </w:r>
        <w:r w:rsidRPr="00F227E0" w:rsidDel="00655994">
          <w:rPr>
            <w:rPrChange w:id="3451" w:author="Author">
              <w:rPr>
                <w:lang w:val="en-US"/>
              </w:rPr>
            </w:rPrChange>
          </w:rPr>
          <w:delText xml:space="preserve"> </w:delText>
        </w:r>
      </w:del>
      <w:r w:rsidRPr="00F227E0">
        <w:rPr>
          <w:rPrChange w:id="3452" w:author="Author">
            <w:rPr>
              <w:lang w:val="en-US"/>
            </w:rPr>
          </w:rPrChange>
        </w:rPr>
        <w:t xml:space="preserve">stations, the base station may use slot assignments to redirect slots used by the Class A </w:t>
      </w:r>
      <w:del w:id="3453" w:author="Author">
        <w:r w:rsidRPr="00655994" w:rsidDel="00655994">
          <w:rPr>
            <w:highlight w:val="cyan"/>
          </w:rPr>
          <w:delText>shipborne mobile AIS</w:delText>
        </w:r>
        <w:r w:rsidRPr="00F227E0" w:rsidDel="00655994">
          <w:rPr>
            <w:rPrChange w:id="3454" w:author="Author">
              <w:rPr>
                <w:lang w:val="en-US"/>
              </w:rPr>
            </w:rPrChange>
          </w:rPr>
          <w:delText xml:space="preserve"> </w:delText>
        </w:r>
      </w:del>
      <w:r w:rsidRPr="00F227E0">
        <w:rPr>
          <w:rPrChange w:id="3455" w:author="Author">
            <w:rPr>
              <w:lang w:val="en-US"/>
            </w:rPr>
          </w:rPrChange>
        </w:rPr>
        <w:t>station to FATDMA reserved slots.</w:t>
      </w:r>
    </w:p>
    <w:p w14:paraId="129AEEDD" w14:textId="77777777" w:rsidR="00E52BA8" w:rsidRPr="00F227E0" w:rsidRDefault="00E52BA8" w:rsidP="00E52BA8">
      <w:pPr>
        <w:pStyle w:val="Heading2"/>
        <w:rPr>
          <w:rPrChange w:id="3456" w:author="Author">
            <w:rPr>
              <w:lang w:val="en-US"/>
            </w:rPr>
          </w:rPrChange>
        </w:rPr>
      </w:pPr>
      <w:r w:rsidRPr="00F227E0">
        <w:rPr>
          <w:rPrChange w:id="3457" w:author="Author">
            <w:rPr>
              <w:lang w:val="en-US"/>
            </w:rPr>
          </w:rPrChange>
        </w:rPr>
        <w:t>4.5</w:t>
      </w:r>
      <w:r w:rsidRPr="00F227E0">
        <w:rPr>
          <w:rPrChange w:id="3458" w:author="Author">
            <w:rPr>
              <w:lang w:val="en-US"/>
            </w:rPr>
          </w:rPrChange>
        </w:rPr>
        <w:tab/>
        <w:t>Base station operation</w:t>
      </w:r>
    </w:p>
    <w:p w14:paraId="5CCA5F49" w14:textId="77777777" w:rsidR="00E52BA8" w:rsidRPr="00F227E0" w:rsidRDefault="00E52BA8" w:rsidP="00E52BA8">
      <w:pPr>
        <w:rPr>
          <w:rPrChange w:id="3459" w:author="Author">
            <w:rPr>
              <w:lang w:val="en-US"/>
            </w:rPr>
          </w:rPrChange>
        </w:rPr>
      </w:pPr>
      <w:r w:rsidRPr="00F227E0">
        <w:rPr>
          <w:rPrChange w:id="3460" w:author="Author">
            <w:rPr>
              <w:lang w:val="en-US"/>
            </w:rPr>
          </w:rPrChange>
        </w:rPr>
        <w:t>A Base station accomplishes the following tasks:</w:t>
      </w:r>
    </w:p>
    <w:p w14:paraId="5AB66CE7" w14:textId="77777777" w:rsidR="00E52BA8" w:rsidRPr="00F227E0" w:rsidRDefault="00E52BA8" w:rsidP="00E52BA8">
      <w:pPr>
        <w:pStyle w:val="enumlev1"/>
        <w:rPr>
          <w:rPrChange w:id="3461" w:author="Author">
            <w:rPr>
              <w:lang w:val="en-US"/>
            </w:rPr>
          </w:rPrChange>
        </w:rPr>
      </w:pPr>
      <w:r w:rsidRPr="00F227E0">
        <w:rPr>
          <w:rPrChange w:id="3462" w:author="Author">
            <w:rPr>
              <w:lang w:val="en-US"/>
            </w:rPr>
          </w:rPrChange>
        </w:rPr>
        <w:t>–</w:t>
      </w:r>
      <w:r w:rsidRPr="00F227E0">
        <w:rPr>
          <w:rPrChange w:id="3463" w:author="Author">
            <w:rPr>
              <w:lang w:val="en-US"/>
            </w:rPr>
          </w:rPrChange>
        </w:rPr>
        <w:tab/>
        <w:t>provides synchronization for stations not directly synchronized: base station reports (Message 4) with the default reporting interval;</w:t>
      </w:r>
    </w:p>
    <w:p w14:paraId="237CBDA6" w14:textId="77777777" w:rsidR="00E52BA8" w:rsidRPr="00F227E0" w:rsidRDefault="00E52BA8" w:rsidP="00E52BA8">
      <w:pPr>
        <w:pStyle w:val="enumlev1"/>
        <w:rPr>
          <w:rPrChange w:id="3464" w:author="Author">
            <w:rPr>
              <w:lang w:val="en-US"/>
            </w:rPr>
          </w:rPrChange>
        </w:rPr>
      </w:pPr>
      <w:r w:rsidRPr="00F227E0">
        <w:rPr>
          <w:rPrChange w:id="3465" w:author="Author">
            <w:rPr>
              <w:lang w:val="en-US"/>
            </w:rPr>
          </w:rPrChange>
        </w:rPr>
        <w:t>–</w:t>
      </w:r>
      <w:r w:rsidRPr="00F227E0">
        <w:rPr>
          <w:rPrChange w:id="3466" w:author="Author">
            <w:rPr>
              <w:lang w:val="en-US"/>
            </w:rPr>
          </w:rPrChange>
        </w:rPr>
        <w:tab/>
        <w:t>provides transmission slot assignments (see § 3.3.6.2 and § 4.4.2);</w:t>
      </w:r>
    </w:p>
    <w:p w14:paraId="03845A15" w14:textId="77777777" w:rsidR="00E52BA8" w:rsidRPr="00F227E0" w:rsidRDefault="00E52BA8" w:rsidP="00E52BA8">
      <w:pPr>
        <w:pStyle w:val="enumlev1"/>
        <w:rPr>
          <w:rPrChange w:id="3467" w:author="Author">
            <w:rPr>
              <w:lang w:val="en-US"/>
            </w:rPr>
          </w:rPrChange>
        </w:rPr>
      </w:pPr>
      <w:r w:rsidRPr="00F227E0">
        <w:rPr>
          <w:rPrChange w:id="3468" w:author="Author">
            <w:rPr>
              <w:lang w:val="en-US"/>
            </w:rPr>
          </w:rPrChange>
        </w:rPr>
        <w:t>–</w:t>
      </w:r>
      <w:r w:rsidRPr="00F227E0">
        <w:rPr>
          <w:rPrChange w:id="3469" w:author="Author">
            <w:rPr>
              <w:lang w:val="en-US"/>
            </w:rPr>
          </w:rPrChange>
        </w:rPr>
        <w:tab/>
        <w:t>provides assignment of Rr to mobile station(s) (see § 3.3.6.1 and § 4.3.2);</w:t>
      </w:r>
    </w:p>
    <w:p w14:paraId="078083C4" w14:textId="77777777" w:rsidR="00E52BA8" w:rsidRPr="00F227E0" w:rsidRDefault="00E52BA8" w:rsidP="00E52BA8">
      <w:pPr>
        <w:pStyle w:val="enumlev1"/>
        <w:rPr>
          <w:szCs w:val="24"/>
          <w:rPrChange w:id="3470" w:author="Author">
            <w:rPr>
              <w:szCs w:val="24"/>
              <w:lang w:val="en-US"/>
            </w:rPr>
          </w:rPrChange>
        </w:rPr>
      </w:pPr>
      <w:r w:rsidRPr="00F227E0">
        <w:rPr>
          <w:rPrChange w:id="3471" w:author="Author">
            <w:rPr>
              <w:lang w:val="en-US"/>
            </w:rPr>
          </w:rPrChange>
        </w:rPr>
        <w:t>–</w:t>
      </w:r>
      <w:r w:rsidRPr="00F227E0">
        <w:rPr>
          <w:rPrChange w:id="3472" w:author="Author">
            <w:rPr>
              <w:lang w:val="en-US"/>
            </w:rPr>
          </w:rPrChange>
        </w:rPr>
        <w:tab/>
        <w:t>transmits channel management messages</w:t>
      </w:r>
      <w:r w:rsidRPr="00F227E0">
        <w:rPr>
          <w:bCs/>
          <w:szCs w:val="24"/>
          <w:rPrChange w:id="3473" w:author="Author">
            <w:rPr>
              <w:bCs/>
              <w:szCs w:val="24"/>
              <w:lang w:val="en-US"/>
            </w:rPr>
          </w:rPrChange>
        </w:rPr>
        <w:t>,</w:t>
      </w:r>
      <w:r w:rsidRPr="00F227E0">
        <w:rPr>
          <w:b/>
          <w:szCs w:val="24"/>
          <w:rPrChange w:id="3474" w:author="Author">
            <w:rPr>
              <w:b/>
              <w:szCs w:val="24"/>
              <w:lang w:val="en-US"/>
            </w:rPr>
          </w:rPrChange>
        </w:rPr>
        <w:t xml:space="preserve"> </w:t>
      </w:r>
      <w:r w:rsidRPr="00F227E0">
        <w:rPr>
          <w:szCs w:val="24"/>
          <w:rPrChange w:id="3475" w:author="Author">
            <w:rPr>
              <w:szCs w:val="24"/>
              <w:lang w:val="en-US"/>
            </w:rPr>
          </w:rPrChange>
        </w:rPr>
        <w:t>but does not respond to a Message 22 or DSC channel management commands;</w:t>
      </w:r>
    </w:p>
    <w:p w14:paraId="684BA927" w14:textId="77777777" w:rsidR="00E52BA8" w:rsidRPr="00F227E0" w:rsidRDefault="00E52BA8" w:rsidP="00E52BA8">
      <w:pPr>
        <w:pStyle w:val="enumlev1"/>
        <w:rPr>
          <w:rPrChange w:id="3476" w:author="Author">
            <w:rPr>
              <w:lang w:val="en-US"/>
            </w:rPr>
          </w:rPrChange>
        </w:rPr>
      </w:pPr>
      <w:r w:rsidRPr="00F227E0">
        <w:rPr>
          <w:rPrChange w:id="3477" w:author="Author">
            <w:rPr>
              <w:lang w:val="en-US"/>
            </w:rPr>
          </w:rPrChange>
        </w:rPr>
        <w:t>–</w:t>
      </w:r>
      <w:r w:rsidRPr="00F227E0">
        <w:rPr>
          <w:rPrChange w:id="3478" w:author="Author">
            <w:rPr>
              <w:lang w:val="en-US"/>
            </w:rPr>
          </w:rPrChange>
        </w:rPr>
        <w:tab/>
        <w:t>optionally provides GNSS corrections via the VDL by Message 17.</w:t>
      </w:r>
    </w:p>
    <w:p w14:paraId="39A52ACA" w14:textId="77777777" w:rsidR="00E52BA8" w:rsidRPr="00F227E0" w:rsidRDefault="00E52BA8" w:rsidP="00E52BA8">
      <w:pPr>
        <w:pStyle w:val="Heading2"/>
        <w:rPr>
          <w:rPrChange w:id="3479" w:author="Author">
            <w:rPr>
              <w:lang w:val="en-US"/>
            </w:rPr>
          </w:rPrChange>
        </w:rPr>
      </w:pPr>
      <w:r w:rsidRPr="00F227E0">
        <w:rPr>
          <w:rPrChange w:id="3480" w:author="Author">
            <w:rPr>
              <w:lang w:val="en-US"/>
            </w:rPr>
          </w:rPrChange>
        </w:rPr>
        <w:t>4.6</w:t>
      </w:r>
      <w:r w:rsidRPr="00F227E0">
        <w:rPr>
          <w:rPrChange w:id="3481" w:author="Author">
            <w:rPr>
              <w:lang w:val="en-US"/>
            </w:rPr>
          </w:rPrChange>
        </w:rPr>
        <w:tab/>
        <w:t>Repeater operation</w:t>
      </w:r>
    </w:p>
    <w:p w14:paraId="10675742" w14:textId="77777777" w:rsidR="00E52BA8" w:rsidRPr="00F227E0" w:rsidRDefault="00E52BA8" w:rsidP="00E52BA8">
      <w:pPr>
        <w:rPr>
          <w:rPrChange w:id="3482" w:author="Author">
            <w:rPr>
              <w:lang w:val="en-US"/>
            </w:rPr>
          </w:rPrChange>
        </w:rPr>
      </w:pPr>
      <w:r w:rsidRPr="00F227E0">
        <w:rPr>
          <w:rPrChange w:id="3483" w:author="Author">
            <w:rPr>
              <w:lang w:val="en-US"/>
            </w:rPr>
          </w:rPrChange>
        </w:rPr>
        <w:t xml:space="preserve">Where it is necessary to provide extended coverage, repeater </w:t>
      </w:r>
      <w:del w:id="3484" w:author="Author">
        <w:r w:rsidRPr="00F227E0" w:rsidDel="008A2D33">
          <w:rPr>
            <w:rPrChange w:id="3485" w:author="Author">
              <w:rPr>
                <w:lang w:val="en-US"/>
              </w:rPr>
            </w:rPrChange>
          </w:rPr>
          <w:delText xml:space="preserve">functionality </w:delText>
        </w:r>
      </w:del>
      <w:ins w:id="3486" w:author="Author">
        <w:r w:rsidRPr="000743BE">
          <w:t>stations</w:t>
        </w:r>
        <w:r w:rsidRPr="00F227E0">
          <w:rPr>
            <w:rPrChange w:id="3487" w:author="Author">
              <w:rPr>
                <w:lang w:val="en-US"/>
              </w:rPr>
            </w:rPrChange>
          </w:rPr>
          <w:t xml:space="preserve"> </w:t>
        </w:r>
      </w:ins>
      <w:r w:rsidRPr="00F227E0">
        <w:rPr>
          <w:rPrChange w:id="3488" w:author="Author">
            <w:rPr>
              <w:lang w:val="en-US"/>
            </w:rPr>
          </w:rPrChange>
        </w:rPr>
        <w:t>should be considered. The extended AIS environment may contain one or more repeaters.</w:t>
      </w:r>
    </w:p>
    <w:p w14:paraId="678B4A94" w14:textId="77777777" w:rsidR="00E52BA8" w:rsidRPr="00F227E0" w:rsidRDefault="00E52BA8" w:rsidP="00E52BA8">
      <w:pPr>
        <w:rPr>
          <w:rPrChange w:id="3489" w:author="Author">
            <w:rPr>
              <w:lang w:val="en-US"/>
            </w:rPr>
          </w:rPrChange>
        </w:rPr>
      </w:pPr>
      <w:r w:rsidRPr="00F227E0">
        <w:rPr>
          <w:rPrChange w:id="3490" w:author="Author">
            <w:rPr>
              <w:lang w:val="en-US"/>
            </w:rPr>
          </w:rPrChange>
        </w:rPr>
        <w:t xml:space="preserve">In order to implement this function efficiently and safely, the competent authority should perform a comprehensive analysis of the required coverage area and user traffic load, applying the relevant engineering standards and requirements. </w:t>
      </w:r>
    </w:p>
    <w:p w14:paraId="65B8F42B" w14:textId="77777777" w:rsidR="00E52BA8" w:rsidRPr="00F227E0" w:rsidRDefault="00E52BA8" w:rsidP="00E52BA8">
      <w:pPr>
        <w:rPr>
          <w:rPrChange w:id="3491" w:author="Author">
            <w:rPr>
              <w:lang w:val="en-US"/>
            </w:rPr>
          </w:rPrChange>
        </w:rPr>
      </w:pPr>
      <w:r w:rsidRPr="00F227E0">
        <w:rPr>
          <w:rPrChange w:id="3492" w:author="Author">
            <w:rPr>
              <w:lang w:val="en-US"/>
            </w:rPr>
          </w:rPrChange>
        </w:rPr>
        <w:t>A repeater may operate in simplex repeater mode.</w:t>
      </w:r>
    </w:p>
    <w:p w14:paraId="037BFEC0" w14:textId="77777777" w:rsidR="00E52BA8" w:rsidRPr="00F227E0" w:rsidRDefault="00E52BA8" w:rsidP="00E52BA8">
      <w:pPr>
        <w:pStyle w:val="Heading3"/>
        <w:rPr>
          <w:rPrChange w:id="3493" w:author="Author">
            <w:rPr>
              <w:lang w:val="en-US"/>
            </w:rPr>
          </w:rPrChange>
        </w:rPr>
      </w:pPr>
      <w:r w:rsidRPr="00F227E0">
        <w:rPr>
          <w:rPrChange w:id="3494" w:author="Author">
            <w:rPr>
              <w:lang w:val="en-US"/>
            </w:rPr>
          </w:rPrChange>
        </w:rPr>
        <w:t>4.6.1</w:t>
      </w:r>
      <w:r w:rsidRPr="00F227E0">
        <w:rPr>
          <w:rPrChange w:id="3495" w:author="Author">
            <w:rPr>
              <w:lang w:val="en-US"/>
            </w:rPr>
          </w:rPrChange>
        </w:rPr>
        <w:tab/>
        <w:t>Repeat indicator</w:t>
      </w:r>
    </w:p>
    <w:p w14:paraId="46E8B928" w14:textId="77777777" w:rsidR="00E52BA8" w:rsidRPr="00F227E0" w:rsidRDefault="00E52BA8" w:rsidP="00E52BA8">
      <w:pPr>
        <w:pStyle w:val="Heading4"/>
        <w:rPr>
          <w:rPrChange w:id="3496" w:author="Author">
            <w:rPr>
              <w:lang w:val="en-US"/>
            </w:rPr>
          </w:rPrChange>
        </w:rPr>
      </w:pPr>
      <w:r w:rsidRPr="00F227E0">
        <w:rPr>
          <w:rPrChange w:id="3497" w:author="Author">
            <w:rPr>
              <w:lang w:val="en-US"/>
            </w:rPr>
          </w:rPrChange>
        </w:rPr>
        <w:t>4.6.1.1</w:t>
      </w:r>
      <w:r w:rsidRPr="00F227E0">
        <w:rPr>
          <w:rPrChange w:id="3498" w:author="Author">
            <w:rPr>
              <w:lang w:val="en-US"/>
            </w:rPr>
          </w:rPrChange>
        </w:rPr>
        <w:tab/>
        <w:t>Mobile station use of repeat indicator</w:t>
      </w:r>
    </w:p>
    <w:p w14:paraId="69141037" w14:textId="77777777" w:rsidR="00E52BA8" w:rsidRPr="00F227E0" w:rsidRDefault="00E52BA8" w:rsidP="00E52BA8">
      <w:pPr>
        <w:rPr>
          <w:rPrChange w:id="3499" w:author="Author">
            <w:rPr>
              <w:lang w:val="en-US"/>
            </w:rPr>
          </w:rPrChange>
        </w:rPr>
      </w:pPr>
      <w:r w:rsidRPr="00F227E0">
        <w:rPr>
          <w:rPrChange w:id="3500" w:author="Author">
            <w:rPr>
              <w:lang w:val="en-US"/>
            </w:rPr>
          </w:rPrChange>
        </w:rPr>
        <w:t>When mobile station is transmitting a message, it should always set the repeat indicator to default </w:t>
      </w:r>
      <w:r w:rsidRPr="000743BE">
        <w:rPr>
          <w:rFonts w:ascii="Symbol" w:hAnsi="Symbol"/>
        </w:rPr>
        <w:t></w:t>
      </w:r>
      <w:r w:rsidRPr="00F227E0">
        <w:rPr>
          <w:rPrChange w:id="3501" w:author="Author">
            <w:rPr>
              <w:lang w:val="en-US"/>
            </w:rPr>
          </w:rPrChange>
        </w:rPr>
        <w:t> 0.</w:t>
      </w:r>
    </w:p>
    <w:p w14:paraId="41BF0245" w14:textId="77777777" w:rsidR="00E52BA8" w:rsidRPr="00F227E0" w:rsidRDefault="00E52BA8" w:rsidP="00E52BA8">
      <w:pPr>
        <w:pStyle w:val="Heading4"/>
        <w:rPr>
          <w:rPrChange w:id="3502" w:author="Author">
            <w:rPr>
              <w:lang w:val="en-US"/>
            </w:rPr>
          </w:rPrChange>
        </w:rPr>
      </w:pPr>
      <w:r w:rsidRPr="00F227E0">
        <w:rPr>
          <w:rPrChange w:id="3503" w:author="Author">
            <w:rPr>
              <w:lang w:val="en-US"/>
            </w:rPr>
          </w:rPrChange>
        </w:rPr>
        <w:t>4.6.1.2</w:t>
      </w:r>
      <w:r w:rsidRPr="00F227E0">
        <w:rPr>
          <w:rPrChange w:id="3504" w:author="Author">
            <w:rPr>
              <w:lang w:val="en-US"/>
            </w:rPr>
          </w:rPrChange>
        </w:rPr>
        <w:tab/>
      </w:r>
      <w:r w:rsidRPr="000743BE">
        <w:rPr>
          <w:lang w:eastAsia="ja-JP"/>
        </w:rPr>
        <w:t>R</w:t>
      </w:r>
      <w:r w:rsidRPr="00F227E0">
        <w:rPr>
          <w:rPrChange w:id="3505" w:author="Author">
            <w:rPr>
              <w:lang w:val="en-US"/>
            </w:rPr>
          </w:rPrChange>
        </w:rPr>
        <w:t>epeater station use of repeat indicator</w:t>
      </w:r>
    </w:p>
    <w:p w14:paraId="57C6E74F" w14:textId="77777777" w:rsidR="00E52BA8" w:rsidRPr="00F227E0" w:rsidRDefault="00E52BA8" w:rsidP="00E52BA8">
      <w:pPr>
        <w:rPr>
          <w:rPrChange w:id="3506" w:author="Author">
            <w:rPr>
              <w:lang w:val="en-US"/>
            </w:rPr>
          </w:rPrChange>
        </w:rPr>
      </w:pPr>
      <w:r w:rsidRPr="00F227E0">
        <w:rPr>
          <w:rPrChange w:id="3507" w:author="Author">
            <w:rPr>
              <w:lang w:val="en-US"/>
            </w:rPr>
          </w:rPrChange>
        </w:rPr>
        <w:t>The repeat indicator should be increased whenever the transmitted message is a repeat of a message already transmitted from another station.</w:t>
      </w:r>
    </w:p>
    <w:p w14:paraId="04A49E2A" w14:textId="77777777" w:rsidR="00E52BA8" w:rsidRPr="00F227E0" w:rsidRDefault="00E52BA8" w:rsidP="00E52BA8">
      <w:pPr>
        <w:tabs>
          <w:tab w:val="left" w:pos="1170"/>
        </w:tabs>
        <w:rPr>
          <w:i/>
          <w:rPrChange w:id="3508" w:author="Author">
            <w:rPr>
              <w:i/>
              <w:lang w:val="en-US"/>
            </w:rPr>
          </w:rPrChange>
        </w:rPr>
      </w:pPr>
      <w:r w:rsidRPr="00F227E0">
        <w:rPr>
          <w:rPrChange w:id="3509" w:author="Author">
            <w:rPr>
              <w:lang w:val="en-US"/>
            </w:rPr>
          </w:rPrChange>
        </w:rPr>
        <w:t>When a base station is used to transmit messages on behalf of another entity (authority, AtoN, or a virtual or synthetic AtoN), that uses an MMSI other than the base station’s own MMSI, the repeat indicator of the transmitted message should be set to a non-zero value (as appropriate) in order to indicate that the message is a retransmission. The message can be communicated to the base station for retransmission using the VDL, network connection, station configuration, or other methods.</w:t>
      </w:r>
    </w:p>
    <w:p w14:paraId="3A546A47" w14:textId="77777777" w:rsidR="00E52BA8" w:rsidRPr="00F227E0" w:rsidRDefault="00E52BA8" w:rsidP="00E52BA8">
      <w:pPr>
        <w:pStyle w:val="Heading5"/>
        <w:rPr>
          <w:rPrChange w:id="3510" w:author="Author">
            <w:rPr>
              <w:lang w:val="en-US"/>
            </w:rPr>
          </w:rPrChange>
        </w:rPr>
      </w:pPr>
      <w:r w:rsidRPr="00F227E0">
        <w:rPr>
          <w:rPrChange w:id="3511" w:author="Author">
            <w:rPr>
              <w:lang w:val="en-US"/>
            </w:rPr>
          </w:rPrChange>
        </w:rPr>
        <w:t>4.6.1.2.1</w:t>
      </w:r>
      <w:r w:rsidRPr="00F227E0">
        <w:rPr>
          <w:rPrChange w:id="3512" w:author="Author">
            <w:rPr>
              <w:lang w:val="en-US"/>
            </w:rPr>
          </w:rPrChange>
        </w:rPr>
        <w:tab/>
        <w:t xml:space="preserve">Number of repeats </w:t>
      </w:r>
    </w:p>
    <w:p w14:paraId="537E0866" w14:textId="77777777" w:rsidR="00E52BA8" w:rsidRPr="00F227E0" w:rsidRDefault="00E52BA8" w:rsidP="00E52BA8">
      <w:pPr>
        <w:rPr>
          <w:rPrChange w:id="3513" w:author="Author">
            <w:rPr>
              <w:lang w:val="en-US"/>
            </w:rPr>
          </w:rPrChange>
        </w:rPr>
      </w:pPr>
      <w:r w:rsidRPr="00F227E0">
        <w:rPr>
          <w:rPrChange w:id="3514" w:author="Author">
            <w:rPr>
              <w:lang w:val="en-US"/>
            </w:rPr>
          </w:rPrChange>
        </w:rPr>
        <w:t>The number of repeats should be a repeater station configurable function, implemented by the competent authority.</w:t>
      </w:r>
    </w:p>
    <w:p w14:paraId="25150C65" w14:textId="77777777" w:rsidR="00E52BA8" w:rsidRPr="00F227E0" w:rsidRDefault="00E52BA8" w:rsidP="00E52BA8">
      <w:pPr>
        <w:rPr>
          <w:spacing w:val="-2"/>
          <w:rPrChange w:id="3515" w:author="Author">
            <w:rPr>
              <w:lang w:val="en-US"/>
            </w:rPr>
          </w:rPrChange>
        </w:rPr>
      </w:pPr>
      <w:r w:rsidRPr="00F227E0">
        <w:rPr>
          <w:spacing w:val="-2"/>
          <w:rPrChange w:id="3516" w:author="Author">
            <w:rPr>
              <w:lang w:val="en-US"/>
            </w:rPr>
          </w:rPrChange>
        </w:rPr>
        <w:t>The number of repeats should be set to either 1 or 2, indicating the number of further repeats required.</w:t>
      </w:r>
    </w:p>
    <w:p w14:paraId="33894247" w14:textId="77777777" w:rsidR="00E52BA8" w:rsidRPr="00F227E0" w:rsidRDefault="00E52BA8" w:rsidP="00E52BA8">
      <w:pPr>
        <w:rPr>
          <w:rPrChange w:id="3517" w:author="Author">
            <w:rPr>
              <w:lang w:val="en-US"/>
            </w:rPr>
          </w:rPrChange>
        </w:rPr>
      </w:pPr>
      <w:r w:rsidRPr="00F227E0">
        <w:rPr>
          <w:rPrChange w:id="3518" w:author="Author">
            <w:rPr>
              <w:lang w:val="en-US"/>
            </w:rPr>
          </w:rPrChange>
        </w:rPr>
        <w:lastRenderedPageBreak/>
        <w:t>All repeaters within coverage of one another should be set to the same number of repeats, in order to ensure that “Binary acknowledgement” Message 7 and “Safety related acknowledgement” Message 13 are delivered to the originating station.</w:t>
      </w:r>
    </w:p>
    <w:p w14:paraId="33C0717D" w14:textId="77777777" w:rsidR="00E52BA8" w:rsidRPr="00F227E0" w:rsidRDefault="00E52BA8" w:rsidP="00E52BA8">
      <w:pPr>
        <w:rPr>
          <w:rPrChange w:id="3519" w:author="Author">
            <w:rPr>
              <w:lang w:val="en-US"/>
            </w:rPr>
          </w:rPrChange>
        </w:rPr>
      </w:pPr>
      <w:r w:rsidRPr="00F227E0">
        <w:rPr>
          <w:rPrChange w:id="3520" w:author="Author">
            <w:rPr>
              <w:lang w:val="en-US"/>
            </w:rPr>
          </w:rPrChange>
        </w:rPr>
        <w:t>Each time a received message is processed by the repeater station, the repeat indicator value should be incremented by one (</w:t>
      </w:r>
      <w:r w:rsidRPr="000743BE">
        <w:rPr>
          <w:rFonts w:ascii="Symbol" w:hAnsi="Symbol"/>
        </w:rPr>
        <w:t></w:t>
      </w:r>
      <w:r w:rsidRPr="00F227E0">
        <w:rPr>
          <w:rPrChange w:id="3521" w:author="Author">
            <w:rPr>
              <w:lang w:val="en-US"/>
            </w:rPr>
          </w:rPrChange>
        </w:rPr>
        <w:t>1) before retransmitting the message. If the processed repeat indicator equals 3, the relevant message should not be retransmitted.</w:t>
      </w:r>
    </w:p>
    <w:p w14:paraId="78CE9E20" w14:textId="77777777" w:rsidR="00E52BA8" w:rsidRPr="00F227E0" w:rsidRDefault="00E52BA8" w:rsidP="00E52BA8">
      <w:pPr>
        <w:pStyle w:val="Heading3"/>
        <w:rPr>
          <w:rPrChange w:id="3522" w:author="Author">
            <w:rPr>
              <w:lang w:val="en-US"/>
            </w:rPr>
          </w:rPrChange>
        </w:rPr>
      </w:pPr>
      <w:r w:rsidRPr="00F227E0">
        <w:rPr>
          <w:rPrChange w:id="3523" w:author="Author">
            <w:rPr>
              <w:lang w:val="en-US"/>
            </w:rPr>
          </w:rPrChange>
        </w:rPr>
        <w:t>4.6.2</w:t>
      </w:r>
      <w:r w:rsidRPr="00F227E0">
        <w:rPr>
          <w:rPrChange w:id="3524" w:author="Author">
            <w:rPr>
              <w:lang w:val="en-US"/>
            </w:rPr>
          </w:rPrChange>
        </w:rPr>
        <w:tab/>
        <w:t>Duplex repeater mode</w:t>
      </w:r>
    </w:p>
    <w:p w14:paraId="29952A09" w14:textId="77777777" w:rsidR="00E52BA8" w:rsidRPr="00F227E0" w:rsidRDefault="00E52BA8" w:rsidP="00E52BA8">
      <w:pPr>
        <w:rPr>
          <w:rPrChange w:id="3525" w:author="Author">
            <w:rPr>
              <w:lang w:val="en-US"/>
            </w:rPr>
          </w:rPrChange>
        </w:rPr>
      </w:pPr>
      <w:r w:rsidRPr="00F227E0">
        <w:rPr>
          <w:rPrChange w:id="3526" w:author="Author">
            <w:rPr>
              <w:lang w:val="en-US"/>
            </w:rPr>
          </w:rPrChange>
        </w:rPr>
        <w:t>Duplex repeater mode is not allowed.</w:t>
      </w:r>
    </w:p>
    <w:p w14:paraId="5A7A7136" w14:textId="77777777" w:rsidR="00E52BA8" w:rsidRPr="00F227E0" w:rsidRDefault="00E52BA8" w:rsidP="00E52BA8">
      <w:pPr>
        <w:pStyle w:val="Heading3"/>
        <w:rPr>
          <w:rPrChange w:id="3527" w:author="Author">
            <w:rPr>
              <w:lang w:val="en-US"/>
            </w:rPr>
          </w:rPrChange>
        </w:rPr>
      </w:pPr>
      <w:r w:rsidRPr="00F227E0">
        <w:rPr>
          <w:rPrChange w:id="3528" w:author="Author">
            <w:rPr>
              <w:lang w:val="en-US"/>
            </w:rPr>
          </w:rPrChange>
        </w:rPr>
        <w:t>4.6.3</w:t>
      </w:r>
      <w:r w:rsidRPr="00F227E0">
        <w:rPr>
          <w:rPrChange w:id="3529" w:author="Author">
            <w:rPr>
              <w:lang w:val="en-US"/>
            </w:rPr>
          </w:rPrChange>
        </w:rPr>
        <w:tab/>
      </w:r>
      <w:r w:rsidRPr="000743BE">
        <w:rPr>
          <w:lang w:eastAsia="ja-JP"/>
        </w:rPr>
        <w:t>R</w:t>
      </w:r>
      <w:r w:rsidRPr="00F227E0">
        <w:rPr>
          <w:lang w:eastAsia="ja-JP"/>
          <w:rPrChange w:id="3530" w:author="Author">
            <w:rPr>
              <w:lang w:val="en-US" w:eastAsia="ja-JP"/>
            </w:rPr>
          </w:rPrChange>
        </w:rPr>
        <w:t xml:space="preserve">epeater </w:t>
      </w:r>
      <w:r w:rsidRPr="000743BE">
        <w:rPr>
          <w:lang w:eastAsia="ja-JP"/>
        </w:rPr>
        <w:t>operation</w:t>
      </w:r>
    </w:p>
    <w:p w14:paraId="26560B92" w14:textId="77777777" w:rsidR="00E52BA8" w:rsidRPr="00F227E0" w:rsidRDefault="00E52BA8" w:rsidP="00E52BA8">
      <w:pPr>
        <w:rPr>
          <w:rPrChange w:id="3531" w:author="Author">
            <w:rPr>
              <w:lang w:val="en-US"/>
            </w:rPr>
          </w:rPrChange>
        </w:rPr>
      </w:pPr>
      <w:r w:rsidRPr="00F227E0">
        <w:rPr>
          <w:rPrChange w:id="3532" w:author="Author">
            <w:rPr>
              <w:lang w:val="en-US"/>
            </w:rPr>
          </w:rPrChange>
        </w:rPr>
        <w:t>This is not a real-time application – additional use of slots is required (store-and-forward).</w:t>
      </w:r>
    </w:p>
    <w:p w14:paraId="4E06A98B" w14:textId="77777777" w:rsidR="00E52BA8" w:rsidRPr="00F227E0" w:rsidRDefault="00E52BA8" w:rsidP="00E52BA8">
      <w:pPr>
        <w:rPr>
          <w:rPrChange w:id="3533" w:author="Author">
            <w:rPr>
              <w:lang w:val="en-US"/>
            </w:rPr>
          </w:rPrChange>
        </w:rPr>
      </w:pPr>
      <w:r w:rsidRPr="00F227E0">
        <w:rPr>
          <w:rPrChange w:id="3534" w:author="Author">
            <w:rPr>
              <w:lang w:val="en-US"/>
            </w:rPr>
          </w:rPrChange>
        </w:rPr>
        <w:t>Retransmission of messages should be performed as soon as possible after receiving the relevant messages which are required to be retransmitted.</w:t>
      </w:r>
    </w:p>
    <w:p w14:paraId="70A31A9A" w14:textId="77777777" w:rsidR="00E52BA8" w:rsidRPr="00F227E0" w:rsidRDefault="00E52BA8" w:rsidP="00E52BA8">
      <w:pPr>
        <w:rPr>
          <w:rPrChange w:id="3535" w:author="Author">
            <w:rPr>
              <w:lang w:val="en-US"/>
            </w:rPr>
          </w:rPrChange>
        </w:rPr>
      </w:pPr>
      <w:r w:rsidRPr="00F227E0">
        <w:rPr>
          <w:rPrChange w:id="3536" w:author="Author">
            <w:rPr>
              <w:lang w:val="en-US"/>
            </w:rPr>
          </w:rPrChange>
        </w:rPr>
        <w:t>Retransmission (repeat) should be performed on the same channel in which the original message was received by the repeater station.</w:t>
      </w:r>
    </w:p>
    <w:p w14:paraId="3C406F5F" w14:textId="77777777" w:rsidR="00E52BA8" w:rsidRPr="00F227E0" w:rsidRDefault="00E52BA8" w:rsidP="00E52BA8">
      <w:pPr>
        <w:pStyle w:val="Heading4"/>
        <w:rPr>
          <w:rPrChange w:id="3537" w:author="Author">
            <w:rPr>
              <w:lang w:val="en-US"/>
            </w:rPr>
          </w:rPrChange>
        </w:rPr>
      </w:pPr>
      <w:r w:rsidRPr="00F227E0">
        <w:rPr>
          <w:rPrChange w:id="3538" w:author="Author">
            <w:rPr>
              <w:lang w:val="en-US"/>
            </w:rPr>
          </w:rPrChange>
        </w:rPr>
        <w:t>4.6.3.1</w:t>
      </w:r>
      <w:r w:rsidRPr="00F227E0">
        <w:rPr>
          <w:rPrChange w:id="3539" w:author="Author">
            <w:rPr>
              <w:lang w:val="en-US"/>
            </w:rPr>
          </w:rPrChange>
        </w:rPr>
        <w:tab/>
        <w:t>Received messages</w:t>
      </w:r>
    </w:p>
    <w:p w14:paraId="0EFD58DF" w14:textId="77777777" w:rsidR="00E52BA8" w:rsidRPr="00F227E0" w:rsidRDefault="00E52BA8" w:rsidP="00E52BA8">
      <w:pPr>
        <w:rPr>
          <w:rPrChange w:id="3540" w:author="Author">
            <w:rPr>
              <w:lang w:val="en-US"/>
            </w:rPr>
          </w:rPrChange>
        </w:rPr>
      </w:pPr>
      <w:r w:rsidRPr="00F227E0">
        <w:rPr>
          <w:rPrChange w:id="3541" w:author="Author">
            <w:rPr>
              <w:lang w:val="en-US"/>
            </w:rPr>
          </w:rPrChange>
        </w:rPr>
        <w:t>A received message requires additional processing before being retransmitted. The following processing is required:</w:t>
      </w:r>
    </w:p>
    <w:p w14:paraId="28470FD2" w14:textId="77777777" w:rsidR="00E52BA8" w:rsidRPr="00F227E0" w:rsidRDefault="00E52BA8" w:rsidP="00E52BA8">
      <w:pPr>
        <w:pStyle w:val="enumlev1"/>
        <w:rPr>
          <w:rPrChange w:id="3542" w:author="Author">
            <w:rPr>
              <w:lang w:val="en-US"/>
            </w:rPr>
          </w:rPrChange>
        </w:rPr>
      </w:pPr>
      <w:r w:rsidRPr="00F227E0">
        <w:rPr>
          <w:rPrChange w:id="3543" w:author="Author">
            <w:rPr>
              <w:lang w:val="en-US"/>
            </w:rPr>
          </w:rPrChange>
        </w:rPr>
        <w:t>–</w:t>
      </w:r>
      <w:r w:rsidRPr="00F227E0">
        <w:rPr>
          <w:rPrChange w:id="3544" w:author="Author">
            <w:rPr>
              <w:lang w:val="en-US"/>
            </w:rPr>
          </w:rPrChange>
        </w:rPr>
        <w:tab/>
        <w:t>Select additional slot(s), required for re-transmitting message(s).</w:t>
      </w:r>
    </w:p>
    <w:p w14:paraId="4936B697" w14:textId="77777777" w:rsidR="00E52BA8" w:rsidRPr="00F227E0" w:rsidRDefault="00E52BA8" w:rsidP="00E52BA8">
      <w:pPr>
        <w:pStyle w:val="enumlev1"/>
        <w:rPr>
          <w:rPrChange w:id="3545" w:author="Author">
            <w:rPr>
              <w:lang w:val="en-US"/>
            </w:rPr>
          </w:rPrChange>
        </w:rPr>
      </w:pPr>
      <w:r w:rsidRPr="00F227E0">
        <w:rPr>
          <w:rPrChange w:id="3546" w:author="Author">
            <w:rPr>
              <w:lang w:val="en-US"/>
            </w:rPr>
          </w:rPrChange>
        </w:rPr>
        <w:t>–</w:t>
      </w:r>
      <w:r w:rsidRPr="00F227E0">
        <w:rPr>
          <w:rPrChange w:id="3547" w:author="Author">
            <w:rPr>
              <w:lang w:val="en-US"/>
            </w:rPr>
          </w:rPrChange>
        </w:rPr>
        <w:tab/>
      </w:r>
      <w:r w:rsidRPr="000743BE">
        <w:rPr>
          <w:lang w:eastAsia="ja-JP"/>
        </w:rPr>
        <w:t xml:space="preserve">Use the appropriate </w:t>
      </w:r>
      <w:r w:rsidRPr="00F227E0">
        <w:rPr>
          <w:rPrChange w:id="3548" w:author="Author">
            <w:rPr>
              <w:lang w:val="en-US"/>
            </w:rPr>
          </w:rPrChange>
        </w:rPr>
        <w:t xml:space="preserve">access scheme </w:t>
      </w:r>
      <w:r w:rsidRPr="000743BE">
        <w:rPr>
          <w:lang w:eastAsia="ja-JP"/>
        </w:rPr>
        <w:t>necessary to minimize conflicts on the VDL</w:t>
      </w:r>
      <w:r w:rsidRPr="00F227E0">
        <w:rPr>
          <w:rPrChange w:id="3549" w:author="Author">
            <w:rPr>
              <w:lang w:val="en-US"/>
            </w:rPr>
          </w:rPrChange>
        </w:rPr>
        <w:t>.</w:t>
      </w:r>
    </w:p>
    <w:p w14:paraId="5307ADC0" w14:textId="77777777" w:rsidR="00E52BA8" w:rsidRPr="00F227E0" w:rsidRDefault="00E52BA8" w:rsidP="00E52BA8">
      <w:pPr>
        <w:pStyle w:val="enumlev1"/>
        <w:rPr>
          <w:spacing w:val="-2"/>
          <w:rPrChange w:id="3550" w:author="Author">
            <w:rPr>
              <w:lang w:val="en-US"/>
            </w:rPr>
          </w:rPrChange>
        </w:rPr>
      </w:pPr>
      <w:r w:rsidRPr="00F227E0">
        <w:rPr>
          <w:spacing w:val="-2"/>
          <w:rPrChange w:id="3551" w:author="Author">
            <w:rPr>
              <w:lang w:val="en-US"/>
            </w:rPr>
          </w:rPrChange>
        </w:rPr>
        <w:t>–</w:t>
      </w:r>
      <w:r w:rsidRPr="00F227E0">
        <w:rPr>
          <w:spacing w:val="-2"/>
          <w:rPrChange w:id="3552" w:author="Author">
            <w:rPr>
              <w:lang w:val="en-US"/>
            </w:rPr>
          </w:rPrChange>
        </w:rPr>
        <w:tab/>
        <w:t>The communication state of relevant received messages should be changed, and is subject to parameters required by the slot(s) selected for retransmission by the repeater station.</w:t>
      </w:r>
    </w:p>
    <w:p w14:paraId="68A171FE" w14:textId="77777777" w:rsidR="00E52BA8" w:rsidRPr="00F227E0" w:rsidRDefault="00E52BA8" w:rsidP="00E52BA8">
      <w:pPr>
        <w:pStyle w:val="Heading4"/>
        <w:rPr>
          <w:rPrChange w:id="3553" w:author="Author">
            <w:rPr>
              <w:lang w:val="en-US"/>
            </w:rPr>
          </w:rPrChange>
        </w:rPr>
      </w:pPr>
      <w:r w:rsidRPr="00F227E0">
        <w:rPr>
          <w:rPrChange w:id="3554" w:author="Author">
            <w:rPr>
              <w:lang w:val="en-US"/>
            </w:rPr>
          </w:rPrChange>
        </w:rPr>
        <w:t>4.6.3.2</w:t>
      </w:r>
      <w:r w:rsidRPr="00F227E0">
        <w:rPr>
          <w:rPrChange w:id="3555" w:author="Author">
            <w:rPr>
              <w:lang w:val="en-US"/>
            </w:rPr>
          </w:rPrChange>
        </w:rPr>
        <w:tab/>
        <w:t>Additional processing functionality</w:t>
      </w:r>
    </w:p>
    <w:p w14:paraId="149F15E9" w14:textId="77777777" w:rsidR="00E52BA8" w:rsidRPr="00F227E0" w:rsidRDefault="00E52BA8" w:rsidP="00E52BA8">
      <w:pPr>
        <w:rPr>
          <w:rPrChange w:id="3556" w:author="Author">
            <w:rPr>
              <w:lang w:val="en-US"/>
            </w:rPr>
          </w:rPrChange>
        </w:rPr>
      </w:pPr>
      <w:r w:rsidRPr="00F227E0">
        <w:rPr>
          <w:rPrChange w:id="3557" w:author="Author">
            <w:rPr>
              <w:lang w:val="en-US"/>
            </w:rPr>
          </w:rPrChange>
        </w:rPr>
        <w:t>Filtering should be a function that is configurable by the repeater station, implemented by the competent authority.</w:t>
      </w:r>
    </w:p>
    <w:p w14:paraId="3618500E" w14:textId="77777777" w:rsidR="00E52BA8" w:rsidRPr="00F227E0" w:rsidRDefault="00E52BA8" w:rsidP="00E52BA8">
      <w:pPr>
        <w:rPr>
          <w:rPrChange w:id="3558" w:author="Author">
            <w:rPr>
              <w:lang w:val="en-US"/>
            </w:rPr>
          </w:rPrChange>
        </w:rPr>
      </w:pPr>
      <w:r w:rsidRPr="00F227E0">
        <w:rPr>
          <w:rPrChange w:id="3559" w:author="Author">
            <w:rPr>
              <w:lang w:val="en-US"/>
            </w:rPr>
          </w:rPrChange>
        </w:rPr>
        <w:t>Filtering of retransmissions should be applied, considering the following as parameters:</w:t>
      </w:r>
    </w:p>
    <w:p w14:paraId="5DC3FCB4" w14:textId="77777777" w:rsidR="00E52BA8" w:rsidRPr="00F227E0" w:rsidRDefault="00E52BA8" w:rsidP="00E52BA8">
      <w:pPr>
        <w:pStyle w:val="enumlev1"/>
        <w:rPr>
          <w:rPrChange w:id="3560" w:author="Author">
            <w:rPr>
              <w:lang w:val="en-US"/>
            </w:rPr>
          </w:rPrChange>
        </w:rPr>
      </w:pPr>
      <w:r w:rsidRPr="00F227E0">
        <w:rPr>
          <w:rPrChange w:id="3561" w:author="Author">
            <w:rPr>
              <w:lang w:val="en-US"/>
            </w:rPr>
          </w:rPrChange>
        </w:rPr>
        <w:t>–</w:t>
      </w:r>
      <w:r w:rsidRPr="00F227E0">
        <w:rPr>
          <w:rPrChange w:id="3562" w:author="Author">
            <w:rPr>
              <w:lang w:val="en-US"/>
            </w:rPr>
          </w:rPrChange>
        </w:rPr>
        <w:tab/>
        <w:t>Message types.</w:t>
      </w:r>
    </w:p>
    <w:p w14:paraId="42C27A81" w14:textId="77777777" w:rsidR="00E52BA8" w:rsidRPr="00F227E0" w:rsidRDefault="00E52BA8" w:rsidP="00E52BA8">
      <w:pPr>
        <w:pStyle w:val="enumlev1"/>
        <w:rPr>
          <w:rPrChange w:id="3563" w:author="Author">
            <w:rPr>
              <w:lang w:val="en-US"/>
            </w:rPr>
          </w:rPrChange>
        </w:rPr>
      </w:pPr>
      <w:r w:rsidRPr="00F227E0">
        <w:rPr>
          <w:rPrChange w:id="3564" w:author="Author">
            <w:rPr>
              <w:lang w:val="en-US"/>
            </w:rPr>
          </w:rPrChange>
        </w:rPr>
        <w:t>–</w:t>
      </w:r>
      <w:r w:rsidRPr="00F227E0">
        <w:rPr>
          <w:rPrChange w:id="3565" w:author="Author">
            <w:rPr>
              <w:lang w:val="en-US"/>
            </w:rPr>
          </w:rPrChange>
        </w:rPr>
        <w:tab/>
        <w:t>Coverage area.</w:t>
      </w:r>
    </w:p>
    <w:p w14:paraId="39E27D08" w14:textId="77777777" w:rsidR="00E52BA8" w:rsidRPr="00F227E0" w:rsidRDefault="00E52BA8" w:rsidP="00E52BA8">
      <w:pPr>
        <w:pStyle w:val="enumlev1"/>
        <w:rPr>
          <w:rPrChange w:id="3566" w:author="Author">
            <w:rPr>
              <w:lang w:val="en-US"/>
            </w:rPr>
          </w:rPrChange>
        </w:rPr>
      </w:pPr>
      <w:r w:rsidRPr="00F227E0">
        <w:rPr>
          <w:rPrChange w:id="3567" w:author="Author">
            <w:rPr>
              <w:lang w:val="en-US"/>
            </w:rPr>
          </w:rPrChange>
        </w:rPr>
        <w:t>–</w:t>
      </w:r>
      <w:r w:rsidRPr="00F227E0">
        <w:rPr>
          <w:rPrChange w:id="3568" w:author="Author">
            <w:rPr>
              <w:lang w:val="en-US"/>
            </w:rPr>
          </w:rPrChange>
        </w:rPr>
        <w:tab/>
        <w:t>Required message reporting interval (possibly increasing the reporting interval).</w:t>
      </w:r>
    </w:p>
    <w:p w14:paraId="40E37166" w14:textId="77777777" w:rsidR="00E52BA8" w:rsidRPr="00F227E0" w:rsidRDefault="00E52BA8" w:rsidP="00E52BA8">
      <w:pPr>
        <w:pStyle w:val="Heading4"/>
        <w:rPr>
          <w:rPrChange w:id="3569" w:author="Author">
            <w:rPr>
              <w:lang w:val="en-US"/>
            </w:rPr>
          </w:rPrChange>
        </w:rPr>
      </w:pPr>
      <w:r w:rsidRPr="00F227E0">
        <w:rPr>
          <w:rPrChange w:id="3570" w:author="Author">
            <w:rPr>
              <w:lang w:val="en-US"/>
            </w:rPr>
          </w:rPrChange>
        </w:rPr>
        <w:t>4.6.3.3</w:t>
      </w:r>
      <w:r w:rsidRPr="00F227E0">
        <w:rPr>
          <w:rPrChange w:id="3571" w:author="Author">
            <w:rPr>
              <w:lang w:val="en-US"/>
            </w:rPr>
          </w:rPrChange>
        </w:rPr>
        <w:tab/>
        <w:t>Synchronization and slot selection</w:t>
      </w:r>
    </w:p>
    <w:p w14:paraId="7082398F" w14:textId="77777777" w:rsidR="00E52BA8" w:rsidRPr="00F227E0" w:rsidRDefault="00E52BA8" w:rsidP="00E52BA8">
      <w:pPr>
        <w:rPr>
          <w:rPrChange w:id="3572" w:author="Author">
            <w:rPr>
              <w:lang w:val="en-US"/>
            </w:rPr>
          </w:rPrChange>
        </w:rPr>
      </w:pPr>
      <w:r w:rsidRPr="00F227E0">
        <w:rPr>
          <w:rPrChange w:id="3573" w:author="Author">
            <w:rPr>
              <w:lang w:val="en-US"/>
            </w:rPr>
          </w:rPrChange>
        </w:rPr>
        <w:t>Intentional slot reuse (see § 4.4.1) should be performed when required. In order to assist in slot selection, measurement of received signal strength by the repeater station should be considered. The received signal strength indicator will indicate when two or more stations are transmitting in the same slot at approximately the same distance from the repeater station. A high level of received signal strength will indicate that the transmitting stations are close to the repeater, and a low level of received signal strength will indicate that the transmitting stations are farther away.</w:t>
      </w:r>
    </w:p>
    <w:p w14:paraId="4EE7052E" w14:textId="77777777" w:rsidR="00E52BA8" w:rsidRPr="00F227E0" w:rsidRDefault="00E52BA8" w:rsidP="00E52BA8">
      <w:pPr>
        <w:rPr>
          <w:rPrChange w:id="3574" w:author="Author">
            <w:rPr>
              <w:lang w:val="en-US"/>
            </w:rPr>
          </w:rPrChange>
        </w:rPr>
      </w:pPr>
      <w:r w:rsidRPr="00F227E0">
        <w:rPr>
          <w:rPrChange w:id="3575" w:author="Author">
            <w:rPr>
              <w:lang w:val="en-US"/>
            </w:rPr>
          </w:rPrChange>
        </w:rPr>
        <w:t>Congestion resolution on the VDL may be applied.</w:t>
      </w:r>
    </w:p>
    <w:p w14:paraId="0FBE94A6" w14:textId="77777777" w:rsidR="00E52BA8" w:rsidRPr="00F227E0" w:rsidRDefault="00E52BA8" w:rsidP="00E52BA8">
      <w:pPr>
        <w:pStyle w:val="Heading2"/>
        <w:rPr>
          <w:rPrChange w:id="3576" w:author="Author">
            <w:rPr>
              <w:lang w:val="en-US"/>
            </w:rPr>
          </w:rPrChange>
        </w:rPr>
      </w:pPr>
      <w:r w:rsidRPr="00F227E0">
        <w:rPr>
          <w:rPrChange w:id="3577" w:author="Author">
            <w:rPr>
              <w:lang w:val="en-US"/>
            </w:rPr>
          </w:rPrChange>
        </w:rPr>
        <w:t>4.7</w:t>
      </w:r>
      <w:r w:rsidRPr="00F227E0">
        <w:rPr>
          <w:rPrChange w:id="3578" w:author="Author">
            <w:rPr>
              <w:lang w:val="en-US"/>
            </w:rPr>
          </w:rPrChange>
        </w:rPr>
        <w:tab/>
        <w:t>Handling of errors related to packet sequencing and groups of packets</w:t>
      </w:r>
    </w:p>
    <w:p w14:paraId="1D595D1A" w14:textId="77777777" w:rsidR="00E52BA8" w:rsidRPr="00F227E0" w:rsidRDefault="00E52BA8" w:rsidP="00E52BA8">
      <w:pPr>
        <w:rPr>
          <w:rPrChange w:id="3579" w:author="Author">
            <w:rPr>
              <w:lang w:val="en-US"/>
            </w:rPr>
          </w:rPrChange>
        </w:rPr>
      </w:pPr>
      <w:r w:rsidRPr="00F227E0">
        <w:rPr>
          <w:rPrChange w:id="3580" w:author="Author">
            <w:rPr>
              <w:lang w:val="en-US"/>
            </w:rPr>
          </w:rPrChange>
        </w:rPr>
        <w:t xml:space="preserve">It should be possible to group transmission packets, which are addressed to another station (refer to addressed binary and addressed safety related messages) based on sequence number. Addressed </w:t>
      </w:r>
      <w:r w:rsidRPr="00F227E0">
        <w:rPr>
          <w:rPrChange w:id="3581" w:author="Author">
            <w:rPr>
              <w:lang w:val="en-US"/>
            </w:rPr>
          </w:rPrChange>
        </w:rPr>
        <w:lastRenderedPageBreak/>
        <w:t>packets should be assigned a sequence number by the transmitting station. The sequence number of a received packet should be forwarded together with the packet to the transport layer. Also, when errors related to packet sequencing and groups of packets are detected (see § 3.2.3), they should be handled by the transport layer as described in § 5.3.1.</w:t>
      </w:r>
    </w:p>
    <w:p w14:paraId="08557C26" w14:textId="77777777" w:rsidR="00E52BA8" w:rsidRPr="00F227E0" w:rsidRDefault="00E52BA8" w:rsidP="00E52BA8">
      <w:pPr>
        <w:pStyle w:val="Heading1"/>
        <w:rPr>
          <w:rPrChange w:id="3582" w:author="Author">
            <w:rPr>
              <w:lang w:val="en-US"/>
            </w:rPr>
          </w:rPrChange>
        </w:rPr>
      </w:pPr>
      <w:bookmarkStart w:id="3583" w:name="_Toc440784121"/>
      <w:r w:rsidRPr="00F227E0">
        <w:rPr>
          <w:rPrChange w:id="3584" w:author="Author">
            <w:rPr>
              <w:lang w:val="en-US"/>
            </w:rPr>
          </w:rPrChange>
        </w:rPr>
        <w:t>5</w:t>
      </w:r>
      <w:r w:rsidRPr="00F227E0">
        <w:rPr>
          <w:rPrChange w:id="3585" w:author="Author">
            <w:rPr>
              <w:lang w:val="en-US"/>
            </w:rPr>
          </w:rPrChange>
        </w:rPr>
        <w:tab/>
        <w:t>Transport layer</w:t>
      </w:r>
      <w:bookmarkEnd w:id="3583"/>
    </w:p>
    <w:p w14:paraId="52887F24" w14:textId="77777777" w:rsidR="00E52BA8" w:rsidRPr="00F227E0" w:rsidRDefault="00E52BA8" w:rsidP="00E52BA8">
      <w:pPr>
        <w:rPr>
          <w:rPrChange w:id="3586" w:author="Author">
            <w:rPr>
              <w:lang w:val="en-US"/>
            </w:rPr>
          </w:rPrChange>
        </w:rPr>
      </w:pPr>
      <w:r w:rsidRPr="00F227E0">
        <w:rPr>
          <w:rPrChange w:id="3587" w:author="Author">
            <w:rPr>
              <w:lang w:val="en-US"/>
            </w:rPr>
          </w:rPrChange>
        </w:rPr>
        <w:t>The transport layer is responsible for:</w:t>
      </w:r>
    </w:p>
    <w:p w14:paraId="598270E7" w14:textId="77777777" w:rsidR="00E52BA8" w:rsidRPr="00F227E0" w:rsidRDefault="00E52BA8" w:rsidP="00E52BA8">
      <w:pPr>
        <w:pStyle w:val="enumlev1"/>
        <w:rPr>
          <w:rPrChange w:id="3588" w:author="Author">
            <w:rPr>
              <w:lang w:val="en-US"/>
            </w:rPr>
          </w:rPrChange>
        </w:rPr>
      </w:pPr>
      <w:r w:rsidRPr="00F227E0">
        <w:rPr>
          <w:rPrChange w:id="3589" w:author="Author">
            <w:rPr>
              <w:lang w:val="en-US"/>
            </w:rPr>
          </w:rPrChange>
        </w:rPr>
        <w:t>–</w:t>
      </w:r>
      <w:r w:rsidRPr="00F227E0">
        <w:rPr>
          <w:rPrChange w:id="3590" w:author="Author">
            <w:rPr>
              <w:lang w:val="en-US"/>
            </w:rPr>
          </w:rPrChange>
        </w:rPr>
        <w:tab/>
        <w:t>converting data into transmission packets of correct size;</w:t>
      </w:r>
    </w:p>
    <w:p w14:paraId="7C322C2D" w14:textId="77777777" w:rsidR="00E52BA8" w:rsidRPr="00F227E0" w:rsidRDefault="00E52BA8" w:rsidP="00E52BA8">
      <w:pPr>
        <w:pStyle w:val="enumlev1"/>
        <w:rPr>
          <w:rPrChange w:id="3591" w:author="Author">
            <w:rPr>
              <w:lang w:val="en-US"/>
            </w:rPr>
          </w:rPrChange>
        </w:rPr>
      </w:pPr>
      <w:r w:rsidRPr="00F227E0">
        <w:rPr>
          <w:rPrChange w:id="3592" w:author="Author">
            <w:rPr>
              <w:lang w:val="en-US"/>
            </w:rPr>
          </w:rPrChange>
        </w:rPr>
        <w:t>–</w:t>
      </w:r>
      <w:r w:rsidRPr="00F227E0">
        <w:rPr>
          <w:rPrChange w:id="3593" w:author="Author">
            <w:rPr>
              <w:lang w:val="en-US"/>
            </w:rPr>
          </w:rPrChange>
        </w:rPr>
        <w:tab/>
        <w:t>sequencing of data packets;</w:t>
      </w:r>
    </w:p>
    <w:p w14:paraId="2BD5A785" w14:textId="77777777" w:rsidR="00E52BA8" w:rsidRPr="00F227E0" w:rsidRDefault="00E52BA8" w:rsidP="00E52BA8">
      <w:pPr>
        <w:pStyle w:val="enumlev1"/>
        <w:rPr>
          <w:rPrChange w:id="3594" w:author="Author">
            <w:rPr>
              <w:lang w:val="en-US"/>
            </w:rPr>
          </w:rPrChange>
        </w:rPr>
      </w:pPr>
      <w:r w:rsidRPr="00F227E0">
        <w:rPr>
          <w:rPrChange w:id="3595" w:author="Author">
            <w:rPr>
              <w:lang w:val="en-US"/>
            </w:rPr>
          </w:rPrChange>
        </w:rPr>
        <w:t>–</w:t>
      </w:r>
      <w:r w:rsidRPr="00F227E0">
        <w:rPr>
          <w:rPrChange w:id="3596" w:author="Author">
            <w:rPr>
              <w:lang w:val="en-US"/>
            </w:rPr>
          </w:rPrChange>
        </w:rPr>
        <w:tab/>
        <w:t>interfacing protocol to upper layers.</w:t>
      </w:r>
    </w:p>
    <w:p w14:paraId="3E8865D2" w14:textId="77777777" w:rsidR="00E52BA8" w:rsidRPr="00F227E0" w:rsidRDefault="00E52BA8" w:rsidP="00E52BA8">
      <w:pPr>
        <w:rPr>
          <w:rPrChange w:id="3597" w:author="Author">
            <w:rPr>
              <w:lang w:val="en-US"/>
            </w:rPr>
          </w:rPrChange>
        </w:rPr>
      </w:pPr>
      <w:bookmarkStart w:id="3598" w:name="_Toc440784122"/>
      <w:r w:rsidRPr="00F227E0">
        <w:rPr>
          <w:rPrChange w:id="3599" w:author="Author">
            <w:rPr>
              <w:lang w:val="en-US"/>
            </w:rPr>
          </w:rPrChange>
        </w:rPr>
        <w:t>The interface between the transport layer and higher layers should be performed by the presentation interface.</w:t>
      </w:r>
    </w:p>
    <w:p w14:paraId="11B6EE3A" w14:textId="77777777" w:rsidR="00E52BA8" w:rsidRPr="00F227E0" w:rsidRDefault="00E52BA8" w:rsidP="00E52BA8">
      <w:pPr>
        <w:pStyle w:val="Heading2"/>
        <w:rPr>
          <w:rPrChange w:id="3600" w:author="Author">
            <w:rPr>
              <w:lang w:val="en-US"/>
            </w:rPr>
          </w:rPrChange>
        </w:rPr>
      </w:pPr>
      <w:r w:rsidRPr="00F227E0">
        <w:rPr>
          <w:rPrChange w:id="3601" w:author="Author">
            <w:rPr>
              <w:lang w:val="en-US"/>
            </w:rPr>
          </w:rPrChange>
        </w:rPr>
        <w:t>5.1</w:t>
      </w:r>
      <w:r w:rsidRPr="00F227E0">
        <w:rPr>
          <w:rPrChange w:id="3602" w:author="Author">
            <w:rPr>
              <w:lang w:val="en-US"/>
            </w:rPr>
          </w:rPrChange>
        </w:rPr>
        <w:tab/>
        <w:t>Definition of transmission packet</w:t>
      </w:r>
      <w:bookmarkEnd w:id="3598"/>
    </w:p>
    <w:p w14:paraId="31DDDEBE" w14:textId="77777777" w:rsidR="00E52BA8" w:rsidRPr="00F227E0" w:rsidRDefault="00E52BA8" w:rsidP="00E52BA8">
      <w:pPr>
        <w:rPr>
          <w:rPrChange w:id="3603" w:author="Author">
            <w:rPr>
              <w:lang w:val="en-US"/>
            </w:rPr>
          </w:rPrChange>
        </w:rPr>
      </w:pPr>
      <w:r w:rsidRPr="00F227E0">
        <w:rPr>
          <w:rPrChange w:id="3604" w:author="Author">
            <w:rPr>
              <w:lang w:val="en-US"/>
            </w:rPr>
          </w:rPrChange>
        </w:rPr>
        <w:t>A transmission packet is an internal representation of some information which can ultimately be communicated to external systems. The transmission packet is dimensioned so that it conforms to the rules of data transfer.</w:t>
      </w:r>
    </w:p>
    <w:p w14:paraId="27B6F74A" w14:textId="77777777" w:rsidR="00E52BA8" w:rsidRPr="00F227E0" w:rsidRDefault="00E52BA8" w:rsidP="00E52BA8">
      <w:pPr>
        <w:pStyle w:val="Heading2"/>
        <w:rPr>
          <w:rPrChange w:id="3605" w:author="Author">
            <w:rPr>
              <w:lang w:val="en-US"/>
            </w:rPr>
          </w:rPrChange>
        </w:rPr>
      </w:pPr>
      <w:bookmarkStart w:id="3606" w:name="_Toc360582556"/>
      <w:bookmarkStart w:id="3607" w:name="_Toc360582646"/>
      <w:bookmarkStart w:id="3608" w:name="_Toc360583707"/>
      <w:bookmarkStart w:id="3609" w:name="_Toc440784124"/>
      <w:r w:rsidRPr="00F227E0">
        <w:rPr>
          <w:rPrChange w:id="3610" w:author="Author">
            <w:rPr>
              <w:lang w:val="en-US"/>
            </w:rPr>
          </w:rPrChange>
        </w:rPr>
        <w:t>5.2</w:t>
      </w:r>
      <w:r w:rsidRPr="00F227E0">
        <w:rPr>
          <w:rPrChange w:id="3611" w:author="Author">
            <w:rPr>
              <w:lang w:val="en-US"/>
            </w:rPr>
          </w:rPrChange>
        </w:rPr>
        <w:tab/>
        <w:t>Conversion of data into transmission packets</w:t>
      </w:r>
      <w:bookmarkEnd w:id="3606"/>
      <w:bookmarkEnd w:id="3607"/>
      <w:bookmarkEnd w:id="3608"/>
      <w:bookmarkEnd w:id="3609"/>
    </w:p>
    <w:p w14:paraId="3139AAAD" w14:textId="77777777" w:rsidR="00E52BA8" w:rsidRPr="00F227E0" w:rsidRDefault="00E52BA8" w:rsidP="00E52BA8">
      <w:pPr>
        <w:pStyle w:val="Heading3"/>
        <w:rPr>
          <w:rPrChange w:id="3612" w:author="Author">
            <w:rPr>
              <w:lang w:val="en-US"/>
            </w:rPr>
          </w:rPrChange>
        </w:rPr>
      </w:pPr>
      <w:bookmarkStart w:id="3613" w:name="_Toc440784126"/>
      <w:r w:rsidRPr="00F227E0">
        <w:rPr>
          <w:rPrChange w:id="3614" w:author="Author">
            <w:rPr>
              <w:lang w:val="en-US"/>
            </w:rPr>
          </w:rPrChange>
        </w:rPr>
        <w:t>5.2.1</w:t>
      </w:r>
      <w:r w:rsidRPr="00F227E0">
        <w:rPr>
          <w:rPrChange w:id="3615" w:author="Author">
            <w:rPr>
              <w:lang w:val="en-US"/>
            </w:rPr>
          </w:rPrChange>
        </w:rPr>
        <w:tab/>
        <w:t>Conversion to transmission packets</w:t>
      </w:r>
      <w:bookmarkEnd w:id="3613"/>
    </w:p>
    <w:p w14:paraId="0C556BB1" w14:textId="77777777" w:rsidR="00E52BA8" w:rsidRPr="00F227E0" w:rsidRDefault="00E52BA8" w:rsidP="00E52BA8">
      <w:pPr>
        <w:rPr>
          <w:rPrChange w:id="3616" w:author="Author">
            <w:rPr>
              <w:lang w:val="en-US"/>
            </w:rPr>
          </w:rPrChange>
        </w:rPr>
      </w:pPr>
      <w:r w:rsidRPr="00F227E0">
        <w:rPr>
          <w:rPrChange w:id="3617" w:author="Author">
            <w:rPr>
              <w:lang w:val="en-US"/>
            </w:rPr>
          </w:rPrChange>
        </w:rPr>
        <w:t xml:space="preserve">The transport layer should convert data, received from the presentation interface, into transmission packets. If the length of the data requires a transmission </w:t>
      </w:r>
      <w:r w:rsidRPr="000743BE">
        <w:t>using FATDMA reserved slots</w:t>
      </w:r>
      <w:r w:rsidRPr="00F227E0">
        <w:rPr>
          <w:b/>
          <w:rPrChange w:id="3618" w:author="Author">
            <w:rPr>
              <w:b/>
              <w:lang w:val="en-US"/>
            </w:rPr>
          </w:rPrChange>
        </w:rPr>
        <w:t xml:space="preserve"> </w:t>
      </w:r>
      <w:r w:rsidRPr="000743BE">
        <w:t>exceeding</w:t>
      </w:r>
      <w:r w:rsidRPr="00F227E0">
        <w:rPr>
          <w:rPrChange w:id="3619" w:author="Author">
            <w:rPr>
              <w:lang w:val="en-US"/>
            </w:rPr>
          </w:rPrChange>
        </w:rPr>
        <w:t xml:space="preserve"> five (5) slots (see Table 21 for guidance) or, for a mobile AIS station, if the total number of RATDMA transmissions of Messages 6, 8, 12</w:t>
      </w:r>
      <w:r w:rsidRPr="000743BE">
        <w:rPr>
          <w:lang w:eastAsia="ja-JP"/>
        </w:rPr>
        <w:t>,</w:t>
      </w:r>
      <w:r w:rsidRPr="000743BE">
        <w:t xml:space="preserve"> </w:t>
      </w:r>
      <w:r w:rsidRPr="00F227E0">
        <w:rPr>
          <w:rPrChange w:id="3620" w:author="Author">
            <w:rPr>
              <w:lang w:val="en-US"/>
            </w:rPr>
          </w:rPrChange>
        </w:rPr>
        <w:t>14</w:t>
      </w:r>
      <w:r w:rsidRPr="00F227E0">
        <w:rPr>
          <w:lang w:eastAsia="ja-JP"/>
          <w:rPrChange w:id="3621" w:author="Author">
            <w:rPr>
              <w:lang w:val="en-US" w:eastAsia="ja-JP"/>
            </w:rPr>
          </w:rPrChange>
        </w:rPr>
        <w:t xml:space="preserve"> and 25</w:t>
      </w:r>
      <w:r w:rsidRPr="00F227E0">
        <w:rPr>
          <w:rPrChange w:id="3622" w:author="Author">
            <w:rPr>
              <w:lang w:val="en-US"/>
            </w:rPr>
          </w:rPrChange>
        </w:rPr>
        <w:t xml:space="preserve"> in this frame exceeds 20 slots the AIS should not transmit the data, and it should respond with a negative acknowledgement to the presentation interface. </w:t>
      </w:r>
    </w:p>
    <w:p w14:paraId="44112BA9" w14:textId="77777777" w:rsidR="00E52BA8" w:rsidRPr="00F227E0" w:rsidRDefault="00E52BA8" w:rsidP="00E52BA8">
      <w:pPr>
        <w:rPr>
          <w:rPrChange w:id="3623" w:author="Author">
            <w:rPr>
              <w:lang w:val="en-US"/>
            </w:rPr>
          </w:rPrChange>
        </w:rPr>
      </w:pPr>
      <w:r w:rsidRPr="000743BE">
        <w:t>If the length of the data requires a transmission, without using FATDMA reserved slots, exceeding three (3) slots (see Table 21 for guidance) or, for a mobile AIS station, if the total number of RATDMA transmissions of Messages 6, 8, 12</w:t>
      </w:r>
      <w:r w:rsidRPr="000743BE">
        <w:rPr>
          <w:lang w:eastAsia="ja-JP"/>
        </w:rPr>
        <w:t>,</w:t>
      </w:r>
      <w:r w:rsidRPr="000743BE">
        <w:t xml:space="preserve"> 14 </w:t>
      </w:r>
      <w:r w:rsidRPr="000743BE">
        <w:rPr>
          <w:lang w:eastAsia="ja-JP"/>
        </w:rPr>
        <w:t xml:space="preserve">and 25 </w:t>
      </w:r>
      <w:r w:rsidRPr="000743BE">
        <w:t xml:space="preserve">in this frame exceeds 20 slots the AIS should not transmit the data, and it should respond with a negative acknowledgement to the presentation interface. </w:t>
      </w:r>
    </w:p>
    <w:p w14:paraId="61C4BB5F" w14:textId="77777777" w:rsidR="00E52BA8" w:rsidRPr="00F227E0" w:rsidRDefault="00E52BA8" w:rsidP="00E52BA8">
      <w:pPr>
        <w:rPr>
          <w:rPrChange w:id="3624" w:author="Author">
            <w:rPr>
              <w:lang w:val="en-US"/>
            </w:rPr>
          </w:rPrChange>
        </w:rPr>
      </w:pPr>
      <w:r w:rsidRPr="00F227E0">
        <w:rPr>
          <w:rPrChange w:id="3625" w:author="Author">
            <w:rPr>
              <w:lang w:val="en-US"/>
            </w:rPr>
          </w:rPrChange>
        </w:rPr>
        <w:t>Table 21 is based on the assumption that the theoretical maximum of stuffing bits will be needed. A mechanism may be applied, which determines, prior to transmission, what the actually required bit stuffing will be with reference to § 3.2.2.1, depending on the actual content of the input for transmission from the presentation interface. If this mechanism determines that less stuffing bits than indicated in Table 21 would be needed, more data bits than indicated in Table 21 may be transmitted, applying the actually required number of stuffing bits. However, the total number of slots required for this transmission should not be increased by this optimization.</w:t>
      </w:r>
    </w:p>
    <w:p w14:paraId="53552891" w14:textId="77777777" w:rsidR="00E52BA8" w:rsidRPr="00F227E0" w:rsidRDefault="00E52BA8" w:rsidP="00E52BA8">
      <w:pPr>
        <w:rPr>
          <w:rPrChange w:id="3626" w:author="Author">
            <w:rPr>
              <w:lang w:val="en-US"/>
            </w:rPr>
          </w:rPrChange>
        </w:rPr>
      </w:pPr>
      <w:r w:rsidRPr="00F227E0">
        <w:rPr>
          <w:rPrChange w:id="3627" w:author="Author">
            <w:rPr>
              <w:lang w:val="en-US"/>
            </w:rPr>
          </w:rPrChange>
        </w:rPr>
        <w:t>Taking into account that safety related and binary messages should be used, it is of importance that the variable messages are set on byte boundaries. In order to ensure that the required bit stuffing for the variable length messages is provided for in the worst-case condition, with reference to the packet format (see. § 3.2.2.2) the following parameters should be used as a guideline:</w:t>
      </w:r>
    </w:p>
    <w:p w14:paraId="05022297" w14:textId="77777777" w:rsidR="00E52BA8" w:rsidRPr="00F227E0" w:rsidRDefault="00E52BA8" w:rsidP="00E52BA8">
      <w:pPr>
        <w:pStyle w:val="TableNo"/>
        <w:rPr>
          <w:rPrChange w:id="3628" w:author="Author">
            <w:rPr>
              <w:lang w:val="en-US"/>
            </w:rPr>
          </w:rPrChange>
        </w:rPr>
      </w:pPr>
      <w:r w:rsidRPr="00F227E0">
        <w:rPr>
          <w:rPrChange w:id="3629" w:author="Author">
            <w:rPr>
              <w:lang w:val="en-US"/>
            </w:rPr>
          </w:rPrChange>
        </w:rPr>
        <w:lastRenderedPageBreak/>
        <w:t>TABLE 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410"/>
        <w:gridCol w:w="2410"/>
        <w:gridCol w:w="2410"/>
      </w:tblGrid>
      <w:tr w:rsidR="00E52BA8" w:rsidRPr="000743BE" w14:paraId="5B5476A1" w14:textId="77777777" w:rsidTr="00D43B39">
        <w:trPr>
          <w:jc w:val="center"/>
        </w:trPr>
        <w:tc>
          <w:tcPr>
            <w:tcW w:w="2410" w:type="dxa"/>
          </w:tcPr>
          <w:p w14:paraId="3DF59B26" w14:textId="77777777" w:rsidR="00E52BA8" w:rsidRPr="000743BE" w:rsidRDefault="00E52BA8" w:rsidP="00D43B39">
            <w:pPr>
              <w:pStyle w:val="Tablehead"/>
            </w:pPr>
            <w:r w:rsidRPr="000743BE">
              <w:t>Number of slots</w:t>
            </w:r>
          </w:p>
        </w:tc>
        <w:tc>
          <w:tcPr>
            <w:tcW w:w="2410" w:type="dxa"/>
          </w:tcPr>
          <w:p w14:paraId="124DE5A9" w14:textId="77777777" w:rsidR="00E52BA8" w:rsidRPr="000743BE" w:rsidRDefault="00E52BA8" w:rsidP="00D43B39">
            <w:pPr>
              <w:pStyle w:val="Tablehead"/>
            </w:pPr>
            <w:r w:rsidRPr="000743BE">
              <w:t>Maximum data bits</w:t>
            </w:r>
          </w:p>
        </w:tc>
        <w:tc>
          <w:tcPr>
            <w:tcW w:w="2410" w:type="dxa"/>
          </w:tcPr>
          <w:p w14:paraId="51704A9A" w14:textId="77777777" w:rsidR="00E52BA8" w:rsidRPr="000743BE" w:rsidRDefault="00E52BA8" w:rsidP="00D43B39">
            <w:pPr>
              <w:pStyle w:val="Tablehead"/>
            </w:pPr>
            <w:r w:rsidRPr="000743BE">
              <w:t>Stuffing bits</w:t>
            </w:r>
          </w:p>
        </w:tc>
        <w:tc>
          <w:tcPr>
            <w:tcW w:w="2410" w:type="dxa"/>
          </w:tcPr>
          <w:p w14:paraId="5BEAD75A" w14:textId="77777777" w:rsidR="00E52BA8" w:rsidRPr="000743BE" w:rsidRDefault="00E52BA8" w:rsidP="00D43B39">
            <w:pPr>
              <w:pStyle w:val="Tablehead"/>
            </w:pPr>
            <w:r w:rsidRPr="000743BE">
              <w:t>Total buffer bits</w:t>
            </w:r>
          </w:p>
        </w:tc>
      </w:tr>
      <w:tr w:rsidR="00E52BA8" w:rsidRPr="000743BE" w14:paraId="1D31728D" w14:textId="77777777" w:rsidTr="00D43B39">
        <w:trPr>
          <w:jc w:val="center"/>
        </w:trPr>
        <w:tc>
          <w:tcPr>
            <w:tcW w:w="2410" w:type="dxa"/>
          </w:tcPr>
          <w:p w14:paraId="5257DDA5" w14:textId="77777777" w:rsidR="00E52BA8" w:rsidRPr="000743BE" w:rsidRDefault="00E52BA8" w:rsidP="00D43B39">
            <w:pPr>
              <w:pStyle w:val="Tabletext"/>
              <w:jc w:val="center"/>
            </w:pPr>
            <w:r w:rsidRPr="000743BE">
              <w:t>1</w:t>
            </w:r>
          </w:p>
        </w:tc>
        <w:tc>
          <w:tcPr>
            <w:tcW w:w="2410" w:type="dxa"/>
          </w:tcPr>
          <w:p w14:paraId="0FDEF702" w14:textId="77777777" w:rsidR="00E52BA8" w:rsidRPr="000743BE" w:rsidRDefault="00E52BA8" w:rsidP="00D43B39">
            <w:pPr>
              <w:pStyle w:val="Tabletext"/>
              <w:jc w:val="center"/>
            </w:pPr>
            <w:r w:rsidRPr="000743BE">
              <w:t>136</w:t>
            </w:r>
          </w:p>
        </w:tc>
        <w:tc>
          <w:tcPr>
            <w:tcW w:w="2410" w:type="dxa"/>
          </w:tcPr>
          <w:p w14:paraId="77B6C910" w14:textId="77777777" w:rsidR="00E52BA8" w:rsidRPr="000743BE" w:rsidRDefault="00E52BA8" w:rsidP="00D43B39">
            <w:pPr>
              <w:pStyle w:val="Tabletext"/>
              <w:jc w:val="center"/>
            </w:pPr>
            <w:r w:rsidRPr="000743BE">
              <w:t>36</w:t>
            </w:r>
          </w:p>
        </w:tc>
        <w:tc>
          <w:tcPr>
            <w:tcW w:w="2410" w:type="dxa"/>
          </w:tcPr>
          <w:p w14:paraId="3A4C53A3" w14:textId="77777777" w:rsidR="00E52BA8" w:rsidRPr="000743BE" w:rsidRDefault="00E52BA8" w:rsidP="00D43B39">
            <w:pPr>
              <w:pStyle w:val="Tabletext"/>
              <w:jc w:val="center"/>
            </w:pPr>
            <w:r w:rsidRPr="000743BE">
              <w:t>56</w:t>
            </w:r>
          </w:p>
        </w:tc>
      </w:tr>
      <w:tr w:rsidR="00E52BA8" w:rsidRPr="000743BE" w14:paraId="046CCE5B" w14:textId="77777777" w:rsidTr="00D43B39">
        <w:trPr>
          <w:jc w:val="center"/>
        </w:trPr>
        <w:tc>
          <w:tcPr>
            <w:tcW w:w="2410" w:type="dxa"/>
          </w:tcPr>
          <w:p w14:paraId="0D045900" w14:textId="77777777" w:rsidR="00E52BA8" w:rsidRPr="000743BE" w:rsidRDefault="00E52BA8" w:rsidP="00D43B39">
            <w:pPr>
              <w:pStyle w:val="Tabletext"/>
              <w:jc w:val="center"/>
            </w:pPr>
            <w:r w:rsidRPr="000743BE">
              <w:t>2</w:t>
            </w:r>
          </w:p>
        </w:tc>
        <w:tc>
          <w:tcPr>
            <w:tcW w:w="2410" w:type="dxa"/>
          </w:tcPr>
          <w:p w14:paraId="7AD71D4D" w14:textId="77777777" w:rsidR="00E52BA8" w:rsidRPr="000743BE" w:rsidRDefault="00E52BA8" w:rsidP="00D43B39">
            <w:pPr>
              <w:pStyle w:val="Tabletext"/>
              <w:jc w:val="center"/>
            </w:pPr>
            <w:r w:rsidRPr="000743BE">
              <w:t>360</w:t>
            </w:r>
          </w:p>
        </w:tc>
        <w:tc>
          <w:tcPr>
            <w:tcW w:w="2410" w:type="dxa"/>
          </w:tcPr>
          <w:p w14:paraId="298C1E0B" w14:textId="77777777" w:rsidR="00E52BA8" w:rsidRPr="000743BE" w:rsidRDefault="00E52BA8" w:rsidP="00D43B39">
            <w:pPr>
              <w:pStyle w:val="Tabletext"/>
              <w:jc w:val="center"/>
            </w:pPr>
            <w:r w:rsidRPr="000743BE">
              <w:t>68</w:t>
            </w:r>
          </w:p>
        </w:tc>
        <w:tc>
          <w:tcPr>
            <w:tcW w:w="2410" w:type="dxa"/>
          </w:tcPr>
          <w:p w14:paraId="7F694444" w14:textId="77777777" w:rsidR="00E52BA8" w:rsidRPr="000743BE" w:rsidRDefault="00E52BA8" w:rsidP="00D43B39">
            <w:pPr>
              <w:pStyle w:val="Tabletext"/>
              <w:jc w:val="center"/>
            </w:pPr>
            <w:r w:rsidRPr="000743BE">
              <w:t>88</w:t>
            </w:r>
          </w:p>
        </w:tc>
      </w:tr>
      <w:tr w:rsidR="00E52BA8" w:rsidRPr="000743BE" w14:paraId="58FB43AF" w14:textId="77777777" w:rsidTr="00D43B39">
        <w:trPr>
          <w:jc w:val="center"/>
        </w:trPr>
        <w:tc>
          <w:tcPr>
            <w:tcW w:w="2410" w:type="dxa"/>
          </w:tcPr>
          <w:p w14:paraId="5D353107" w14:textId="77777777" w:rsidR="00E52BA8" w:rsidRPr="000743BE" w:rsidRDefault="00E52BA8" w:rsidP="00D43B39">
            <w:pPr>
              <w:pStyle w:val="Tabletext"/>
              <w:jc w:val="center"/>
            </w:pPr>
            <w:r w:rsidRPr="000743BE">
              <w:t>3</w:t>
            </w:r>
          </w:p>
        </w:tc>
        <w:tc>
          <w:tcPr>
            <w:tcW w:w="2410" w:type="dxa"/>
          </w:tcPr>
          <w:p w14:paraId="5CA6CDAE" w14:textId="77777777" w:rsidR="00E52BA8" w:rsidRPr="000743BE" w:rsidRDefault="00E52BA8" w:rsidP="00D43B39">
            <w:pPr>
              <w:pStyle w:val="Tabletext"/>
              <w:jc w:val="center"/>
            </w:pPr>
            <w:r w:rsidRPr="000743BE">
              <w:t>584</w:t>
            </w:r>
          </w:p>
        </w:tc>
        <w:tc>
          <w:tcPr>
            <w:tcW w:w="2410" w:type="dxa"/>
          </w:tcPr>
          <w:p w14:paraId="062D7AE2" w14:textId="77777777" w:rsidR="00E52BA8" w:rsidRPr="000743BE" w:rsidRDefault="00E52BA8" w:rsidP="00D43B39">
            <w:pPr>
              <w:pStyle w:val="Tabletext"/>
              <w:jc w:val="center"/>
            </w:pPr>
            <w:r w:rsidRPr="000743BE">
              <w:t>100</w:t>
            </w:r>
          </w:p>
        </w:tc>
        <w:tc>
          <w:tcPr>
            <w:tcW w:w="2410" w:type="dxa"/>
          </w:tcPr>
          <w:p w14:paraId="19CFEE72" w14:textId="77777777" w:rsidR="00E52BA8" w:rsidRPr="000743BE" w:rsidRDefault="00E52BA8" w:rsidP="00D43B39">
            <w:pPr>
              <w:pStyle w:val="Tabletext"/>
              <w:jc w:val="center"/>
            </w:pPr>
            <w:r w:rsidRPr="000743BE">
              <w:t>120</w:t>
            </w:r>
          </w:p>
        </w:tc>
      </w:tr>
      <w:tr w:rsidR="00E52BA8" w:rsidRPr="000743BE" w14:paraId="7CAD5817" w14:textId="77777777" w:rsidTr="00D43B39">
        <w:trPr>
          <w:jc w:val="center"/>
        </w:trPr>
        <w:tc>
          <w:tcPr>
            <w:tcW w:w="2410" w:type="dxa"/>
          </w:tcPr>
          <w:p w14:paraId="3A607A39" w14:textId="77777777" w:rsidR="00E52BA8" w:rsidRPr="000743BE" w:rsidRDefault="00E52BA8" w:rsidP="00D43B39">
            <w:pPr>
              <w:pStyle w:val="Tabletext"/>
              <w:jc w:val="center"/>
            </w:pPr>
            <w:r w:rsidRPr="000743BE">
              <w:t>4</w:t>
            </w:r>
          </w:p>
        </w:tc>
        <w:tc>
          <w:tcPr>
            <w:tcW w:w="2410" w:type="dxa"/>
          </w:tcPr>
          <w:p w14:paraId="223DBAE5" w14:textId="77777777" w:rsidR="00E52BA8" w:rsidRPr="000743BE" w:rsidRDefault="00E52BA8" w:rsidP="00D43B39">
            <w:pPr>
              <w:pStyle w:val="Tabletext"/>
              <w:jc w:val="center"/>
            </w:pPr>
            <w:r w:rsidRPr="000743BE">
              <w:t>808</w:t>
            </w:r>
          </w:p>
        </w:tc>
        <w:tc>
          <w:tcPr>
            <w:tcW w:w="2410" w:type="dxa"/>
          </w:tcPr>
          <w:p w14:paraId="3537A308" w14:textId="77777777" w:rsidR="00E52BA8" w:rsidRPr="000743BE" w:rsidRDefault="00E52BA8" w:rsidP="00D43B39">
            <w:pPr>
              <w:pStyle w:val="Tabletext"/>
              <w:jc w:val="center"/>
            </w:pPr>
            <w:r w:rsidRPr="000743BE">
              <w:t>132</w:t>
            </w:r>
          </w:p>
        </w:tc>
        <w:tc>
          <w:tcPr>
            <w:tcW w:w="2410" w:type="dxa"/>
          </w:tcPr>
          <w:p w14:paraId="32763A75" w14:textId="77777777" w:rsidR="00E52BA8" w:rsidRPr="000743BE" w:rsidRDefault="00E52BA8" w:rsidP="00D43B39">
            <w:pPr>
              <w:pStyle w:val="Tabletext"/>
              <w:jc w:val="center"/>
            </w:pPr>
            <w:r w:rsidRPr="000743BE">
              <w:t>152</w:t>
            </w:r>
          </w:p>
        </w:tc>
      </w:tr>
      <w:tr w:rsidR="00E52BA8" w:rsidRPr="000743BE" w14:paraId="7BE51305" w14:textId="77777777" w:rsidTr="00D43B39">
        <w:trPr>
          <w:jc w:val="center"/>
        </w:trPr>
        <w:tc>
          <w:tcPr>
            <w:tcW w:w="2410" w:type="dxa"/>
          </w:tcPr>
          <w:p w14:paraId="21197666" w14:textId="77777777" w:rsidR="00E52BA8" w:rsidRPr="000743BE" w:rsidRDefault="00E52BA8" w:rsidP="00D43B39">
            <w:pPr>
              <w:pStyle w:val="Tabletext"/>
              <w:jc w:val="center"/>
            </w:pPr>
            <w:r w:rsidRPr="000743BE">
              <w:t>5</w:t>
            </w:r>
          </w:p>
        </w:tc>
        <w:tc>
          <w:tcPr>
            <w:tcW w:w="2410" w:type="dxa"/>
          </w:tcPr>
          <w:p w14:paraId="68DFED43" w14:textId="77777777" w:rsidR="00E52BA8" w:rsidRPr="000743BE" w:rsidRDefault="00E52BA8" w:rsidP="00D43B39">
            <w:pPr>
              <w:pStyle w:val="Tabletext"/>
              <w:jc w:val="center"/>
            </w:pPr>
            <w:r w:rsidRPr="000743BE">
              <w:t>1 032</w:t>
            </w:r>
          </w:p>
        </w:tc>
        <w:tc>
          <w:tcPr>
            <w:tcW w:w="2410" w:type="dxa"/>
          </w:tcPr>
          <w:p w14:paraId="719E04BE" w14:textId="77777777" w:rsidR="00E52BA8" w:rsidRPr="000743BE" w:rsidRDefault="00E52BA8" w:rsidP="00D43B39">
            <w:pPr>
              <w:pStyle w:val="Tabletext"/>
              <w:jc w:val="center"/>
            </w:pPr>
            <w:r w:rsidRPr="000743BE">
              <w:t>164</w:t>
            </w:r>
          </w:p>
        </w:tc>
        <w:tc>
          <w:tcPr>
            <w:tcW w:w="2410" w:type="dxa"/>
          </w:tcPr>
          <w:p w14:paraId="5628F252" w14:textId="77777777" w:rsidR="00E52BA8" w:rsidRPr="000743BE" w:rsidRDefault="00E52BA8" w:rsidP="00D43B39">
            <w:pPr>
              <w:pStyle w:val="Tabletext"/>
              <w:jc w:val="center"/>
            </w:pPr>
            <w:r w:rsidRPr="000743BE">
              <w:t>184</w:t>
            </w:r>
          </w:p>
        </w:tc>
      </w:tr>
    </w:tbl>
    <w:p w14:paraId="1E17A1DA" w14:textId="77777777" w:rsidR="00E52BA8" w:rsidRPr="000743BE" w:rsidRDefault="00E52BA8" w:rsidP="00E52BA8">
      <w:pPr>
        <w:pStyle w:val="Tablefin"/>
      </w:pPr>
      <w:bookmarkStart w:id="3630" w:name="_Toc360582557"/>
      <w:bookmarkStart w:id="3631" w:name="_Toc360582647"/>
      <w:bookmarkStart w:id="3632" w:name="_Toc360583708"/>
      <w:bookmarkStart w:id="3633" w:name="_Toc440784128"/>
    </w:p>
    <w:p w14:paraId="0BA8E591" w14:textId="77777777" w:rsidR="00E52BA8" w:rsidRPr="000743BE" w:rsidRDefault="00E52BA8" w:rsidP="00E52BA8">
      <w:pPr>
        <w:pStyle w:val="Heading2"/>
      </w:pPr>
      <w:r w:rsidRPr="000743BE">
        <w:t>5.3</w:t>
      </w:r>
      <w:r w:rsidRPr="000743BE">
        <w:tab/>
        <w:t>Transmission packet</w:t>
      </w:r>
      <w:bookmarkEnd w:id="3630"/>
      <w:bookmarkEnd w:id="3631"/>
      <w:bookmarkEnd w:id="3632"/>
      <w:r w:rsidRPr="000743BE">
        <w:t>s</w:t>
      </w:r>
      <w:bookmarkEnd w:id="3633"/>
    </w:p>
    <w:p w14:paraId="697B9615" w14:textId="77777777" w:rsidR="00E52BA8" w:rsidRPr="000743BE" w:rsidRDefault="00E52BA8" w:rsidP="00E52BA8">
      <w:pPr>
        <w:pStyle w:val="Heading3"/>
      </w:pPr>
      <w:bookmarkStart w:id="3634" w:name="_Toc440784129"/>
      <w:r w:rsidRPr="000743BE">
        <w:t>5.3.1</w:t>
      </w:r>
      <w:r w:rsidRPr="000743BE">
        <w:tab/>
        <w:t xml:space="preserve">Addressed </w:t>
      </w:r>
      <w:bookmarkEnd w:id="3634"/>
      <w:r w:rsidRPr="000743BE">
        <w:t>Messages 6 and 12</w:t>
      </w:r>
    </w:p>
    <w:p w14:paraId="45399C7D" w14:textId="77777777" w:rsidR="00E52BA8" w:rsidRPr="00F227E0" w:rsidRDefault="00E52BA8" w:rsidP="00E52BA8">
      <w:pPr>
        <w:rPr>
          <w:spacing w:val="-2"/>
          <w:rPrChange w:id="3635" w:author="Author">
            <w:rPr>
              <w:lang w:val="en-US"/>
            </w:rPr>
          </w:rPrChange>
        </w:rPr>
      </w:pPr>
      <w:r w:rsidRPr="00F227E0">
        <w:rPr>
          <w:spacing w:val="-2"/>
          <w:rPrChange w:id="3636" w:author="Author">
            <w:rPr>
              <w:lang w:val="en-US"/>
            </w:rPr>
          </w:rPrChange>
        </w:rPr>
        <w:t xml:space="preserve">Addressed messages should have a destination </w:t>
      </w:r>
      <w:del w:id="3637" w:author="Author">
        <w:r w:rsidRPr="00F227E0" w:rsidDel="008A2D33">
          <w:rPr>
            <w:spacing w:val="-2"/>
            <w:rPrChange w:id="3638" w:author="Author">
              <w:rPr>
                <w:lang w:val="en-US"/>
              </w:rPr>
            </w:rPrChange>
          </w:rPr>
          <w:delText xml:space="preserve">user </w:delText>
        </w:r>
      </w:del>
      <w:r w:rsidRPr="00F227E0">
        <w:rPr>
          <w:spacing w:val="-2"/>
          <w:rPrChange w:id="3639" w:author="Author">
            <w:rPr>
              <w:lang w:val="en-US"/>
            </w:rPr>
          </w:rPrChange>
        </w:rPr>
        <w:t>ID. The source station should anticipate an acknowledgement message (Message 7 or Message 13). If an acknowledgement is not received the station</w:t>
      </w:r>
      <w:r w:rsidRPr="00F227E0">
        <w:rPr>
          <w:spacing w:val="-2"/>
          <w:lang w:eastAsia="ja-JP"/>
          <w:rPrChange w:id="3640" w:author="Author">
            <w:rPr>
              <w:lang w:val="en-US" w:eastAsia="ja-JP"/>
            </w:rPr>
          </w:rPrChange>
        </w:rPr>
        <w:t xml:space="preserve"> excluding Class</w:t>
      </w:r>
      <w:r w:rsidRPr="00CB247A">
        <w:rPr>
          <w:spacing w:val="-2"/>
        </w:rPr>
        <w:t xml:space="preserve"> B</w:t>
      </w:r>
      <w:r w:rsidRPr="00CB247A">
        <w:rPr>
          <w:spacing w:val="-2"/>
          <w:lang w:eastAsia="ja-JP"/>
        </w:rPr>
        <w:t xml:space="preserve"> </w:t>
      </w:r>
      <w:r w:rsidRPr="00F227E0">
        <w:rPr>
          <w:spacing w:val="-2"/>
          <w:rPrChange w:id="3641" w:author="Author">
            <w:rPr>
              <w:lang w:val="en-US"/>
            </w:rPr>
          </w:rPrChange>
        </w:rPr>
        <w:t>“</w:t>
      </w:r>
      <w:r w:rsidRPr="00CB247A">
        <w:rPr>
          <w:spacing w:val="-2"/>
        </w:rPr>
        <w:t>SO</w:t>
      </w:r>
      <w:r w:rsidRPr="00F227E0">
        <w:rPr>
          <w:spacing w:val="-2"/>
          <w:rPrChange w:id="3642" w:author="Author">
            <w:rPr>
              <w:lang w:val="en-US"/>
            </w:rPr>
          </w:rPrChange>
        </w:rPr>
        <w:t>”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t>
      </w:r>
    </w:p>
    <w:p w14:paraId="4E3540B9" w14:textId="77777777" w:rsidR="00E52BA8" w:rsidRPr="00F227E0" w:rsidRDefault="00E52BA8" w:rsidP="00E52BA8">
      <w:pPr>
        <w:rPr>
          <w:rPrChange w:id="3643" w:author="Author">
            <w:rPr>
              <w:lang w:val="en-US"/>
            </w:rPr>
          </w:rPrChange>
        </w:rPr>
      </w:pPr>
      <w:r w:rsidRPr="00F227E0">
        <w:rPr>
          <w:rPrChange w:id="3644" w:author="Author">
            <w:rPr>
              <w:lang w:val="en-US"/>
            </w:rPr>
          </w:rPrChange>
        </w:rPr>
        <w:t xml:space="preserve">Each data transfer packet on the presentation interface should have a unique packet identifier consisting of the message type (binary or safety related messages), the source-ID, the destination-ID, and a sequence number. </w:t>
      </w:r>
    </w:p>
    <w:p w14:paraId="6C00E6D3" w14:textId="77777777" w:rsidR="00E52BA8" w:rsidRPr="00F227E0" w:rsidRDefault="00E52BA8" w:rsidP="00E52BA8">
      <w:pPr>
        <w:rPr>
          <w:rPrChange w:id="3645" w:author="Author">
            <w:rPr>
              <w:lang w:val="en-US"/>
            </w:rPr>
          </w:rPrChange>
        </w:rPr>
      </w:pPr>
      <w:r w:rsidRPr="00F227E0">
        <w:rPr>
          <w:rPrChange w:id="3646" w:author="Author">
            <w:rPr>
              <w:lang w:val="en-US"/>
            </w:rPr>
          </w:rPrChange>
        </w:rPr>
        <w:t>The sequence number should be assigned in the appropriate presentation interface message which is input to the station.</w:t>
      </w:r>
    </w:p>
    <w:p w14:paraId="79A422E3" w14:textId="77777777" w:rsidR="00E52BA8" w:rsidRPr="00F227E0" w:rsidRDefault="00E52BA8" w:rsidP="00E52BA8">
      <w:pPr>
        <w:rPr>
          <w:rPrChange w:id="3647" w:author="Author">
            <w:rPr>
              <w:lang w:val="en-US"/>
            </w:rPr>
          </w:rPrChange>
        </w:rPr>
      </w:pPr>
      <w:r w:rsidRPr="00F227E0">
        <w:rPr>
          <w:rPrChange w:id="3648" w:author="Author">
            <w:rPr>
              <w:lang w:val="en-US"/>
            </w:rPr>
          </w:rPrChange>
        </w:rPr>
        <w:t xml:space="preserve">The destination station should return the same sequence number in its acknowledgement message on the presentation interface. </w:t>
      </w:r>
    </w:p>
    <w:p w14:paraId="28DB5095" w14:textId="77777777" w:rsidR="00E52BA8" w:rsidRPr="00F227E0" w:rsidRDefault="00E52BA8" w:rsidP="00E52BA8">
      <w:pPr>
        <w:rPr>
          <w:rPrChange w:id="3649" w:author="Author">
            <w:rPr>
              <w:lang w:val="en-US"/>
            </w:rPr>
          </w:rPrChange>
        </w:rPr>
      </w:pPr>
      <w:r w:rsidRPr="00F227E0">
        <w:rPr>
          <w:rPrChange w:id="3650" w:author="Author">
            <w:rPr>
              <w:lang w:val="en-US"/>
            </w:rPr>
          </w:rPrChange>
        </w:rPr>
        <w:t>The source station should not reuse a sequence number until it has been acknowledged or time-out has occurred.</w:t>
      </w:r>
    </w:p>
    <w:p w14:paraId="00AF302F" w14:textId="77777777" w:rsidR="00E52BA8" w:rsidRPr="00F227E0" w:rsidRDefault="00E52BA8" w:rsidP="00E52BA8">
      <w:pPr>
        <w:rPr>
          <w:rPrChange w:id="3651" w:author="Author">
            <w:rPr>
              <w:lang w:val="en-US"/>
            </w:rPr>
          </w:rPrChange>
        </w:rPr>
      </w:pPr>
      <w:r w:rsidRPr="00F227E0">
        <w:rPr>
          <w:rPrChange w:id="3652" w:author="Author">
            <w:rPr>
              <w:lang w:val="en-US"/>
            </w:rPr>
          </w:rPrChange>
        </w:rPr>
        <w:t>The acknowledgement should be put first in the data transfer queue both on the presentation interface and on the VDL.</w:t>
      </w:r>
    </w:p>
    <w:p w14:paraId="5BD83C8F" w14:textId="77777777" w:rsidR="00E52BA8" w:rsidRPr="00F227E0" w:rsidRDefault="00E52BA8" w:rsidP="00E52BA8">
      <w:pPr>
        <w:rPr>
          <w:rPrChange w:id="3653" w:author="Author">
            <w:rPr>
              <w:lang w:val="en-US"/>
            </w:rPr>
          </w:rPrChange>
        </w:rPr>
      </w:pPr>
      <w:r w:rsidRPr="00F227E0">
        <w:rPr>
          <w:rPrChange w:id="3654" w:author="Author">
            <w:rPr>
              <w:lang w:val="en-US"/>
            </w:rPr>
          </w:rPrChange>
        </w:rPr>
        <w:t>These acknowledgements are applicable only to the VDL. Other means must be employed for acknowledging applications.</w:t>
      </w:r>
    </w:p>
    <w:p w14:paraId="119830B7" w14:textId="77777777" w:rsidR="00E52BA8" w:rsidRPr="00F227E0" w:rsidRDefault="00E52BA8" w:rsidP="00E52BA8">
      <w:pPr>
        <w:rPr>
          <w:rPrChange w:id="3655" w:author="Author">
            <w:rPr>
              <w:lang w:val="en-US"/>
            </w:rPr>
          </w:rPrChange>
        </w:rPr>
      </w:pPr>
      <w:r w:rsidRPr="00F227E0">
        <w:rPr>
          <w:rPrChange w:id="3656" w:author="Author">
            <w:rPr>
              <w:lang w:val="en-US"/>
            </w:rPr>
          </w:rPrChange>
        </w:rPr>
        <w:t>See Fig. 23 and Annex 6.</w:t>
      </w:r>
    </w:p>
    <w:p w14:paraId="1691979A" w14:textId="77777777" w:rsidR="00E52BA8" w:rsidRPr="00F227E0" w:rsidRDefault="00E52BA8" w:rsidP="00E52BA8">
      <w:pPr>
        <w:pStyle w:val="FigureNo"/>
        <w:rPr>
          <w:rPrChange w:id="3657" w:author="Author">
            <w:rPr>
              <w:lang w:val="en-US"/>
            </w:rPr>
          </w:rPrChange>
        </w:rPr>
      </w:pPr>
      <w:bookmarkStart w:id="3658" w:name="_Toc440784130"/>
      <w:r w:rsidRPr="00F227E0">
        <w:rPr>
          <w:rPrChange w:id="3659" w:author="Author">
            <w:rPr>
              <w:lang w:val="en-US"/>
            </w:rPr>
          </w:rPrChange>
        </w:rPr>
        <w:lastRenderedPageBreak/>
        <w:t>figure 23</w:t>
      </w:r>
    </w:p>
    <w:p w14:paraId="6A71AE7B" w14:textId="77777777" w:rsidR="00E52BA8" w:rsidRPr="000743BE" w:rsidRDefault="00E52BA8" w:rsidP="00E52BA8">
      <w:pPr>
        <w:pStyle w:val="Figure"/>
      </w:pPr>
      <w:r w:rsidRPr="00E52BA8">
        <w:object w:dxaOrig="4478" w:dyaOrig="6323" w14:anchorId="11260302">
          <v:shape id="_x0000_i1046" type="#_x0000_t75" style="width:370.5pt;height:519.5pt" o:ole="">
            <v:imagedata r:id="rId54" o:title=""/>
          </v:shape>
          <o:OLEObject Type="Embed" ProgID="CorelDRAW.Graphic.14" ShapeID="_x0000_i1046" DrawAspect="Content" ObjectID="_1651069092" r:id="rId55"/>
        </w:object>
      </w:r>
    </w:p>
    <w:p w14:paraId="263FA616" w14:textId="77777777" w:rsidR="00E52BA8" w:rsidRPr="00F227E0" w:rsidRDefault="00E52BA8" w:rsidP="00E52BA8">
      <w:pPr>
        <w:pStyle w:val="Heading3"/>
        <w:rPr>
          <w:rPrChange w:id="3660" w:author="Author">
            <w:rPr>
              <w:lang w:val="en-US"/>
            </w:rPr>
          </w:rPrChange>
        </w:rPr>
      </w:pPr>
      <w:r w:rsidRPr="00F227E0">
        <w:rPr>
          <w:rPrChange w:id="3661" w:author="Author">
            <w:rPr>
              <w:lang w:val="en-US"/>
            </w:rPr>
          </w:rPrChange>
        </w:rPr>
        <w:t>5.3.2</w:t>
      </w:r>
      <w:r w:rsidRPr="00F227E0">
        <w:rPr>
          <w:rPrChange w:id="3662" w:author="Author">
            <w:rPr>
              <w:lang w:val="en-US"/>
            </w:rPr>
          </w:rPrChange>
        </w:rPr>
        <w:tab/>
        <w:t>Broadcast</w:t>
      </w:r>
      <w:bookmarkEnd w:id="3658"/>
      <w:r w:rsidRPr="00F227E0">
        <w:rPr>
          <w:rPrChange w:id="3663" w:author="Author">
            <w:rPr>
              <w:lang w:val="en-US"/>
            </w:rPr>
          </w:rPrChange>
        </w:rPr>
        <w:t xml:space="preserve"> messages</w:t>
      </w:r>
    </w:p>
    <w:p w14:paraId="72D36811" w14:textId="77777777" w:rsidR="00E52BA8" w:rsidRPr="00F227E0" w:rsidRDefault="00E52BA8" w:rsidP="00E52BA8">
      <w:pPr>
        <w:rPr>
          <w:rPrChange w:id="3664" w:author="Author">
            <w:rPr>
              <w:lang w:val="en-US"/>
            </w:rPr>
          </w:rPrChange>
        </w:rPr>
      </w:pPr>
      <w:r w:rsidRPr="00F227E0">
        <w:rPr>
          <w:rPrChange w:id="3665" w:author="Author">
            <w:rPr>
              <w:lang w:val="en-US"/>
            </w:rPr>
          </w:rPrChange>
        </w:rPr>
        <w:t>A broadcast message lacks a destination identifier ID. Therefore receiving stations should not acknowledge a broadcast message.</w:t>
      </w:r>
    </w:p>
    <w:p w14:paraId="334C385B" w14:textId="77777777" w:rsidR="00E52BA8" w:rsidRPr="00F227E0" w:rsidRDefault="00E52BA8" w:rsidP="00E52BA8">
      <w:pPr>
        <w:pStyle w:val="Heading3"/>
        <w:rPr>
          <w:rPrChange w:id="3666" w:author="Author">
            <w:rPr>
              <w:lang w:val="en-US"/>
            </w:rPr>
          </w:rPrChange>
        </w:rPr>
      </w:pPr>
      <w:r w:rsidRPr="00F227E0">
        <w:rPr>
          <w:rPrChange w:id="3667" w:author="Author">
            <w:rPr>
              <w:lang w:val="en-US"/>
            </w:rPr>
          </w:rPrChange>
        </w:rPr>
        <w:t>5.3.3</w:t>
      </w:r>
      <w:r w:rsidRPr="00F227E0">
        <w:rPr>
          <w:rPrChange w:id="3668" w:author="Author">
            <w:rPr>
              <w:lang w:val="en-US"/>
            </w:rPr>
          </w:rPrChange>
        </w:rPr>
        <w:tab/>
        <w:t>Conversion to presentation interface messages</w:t>
      </w:r>
    </w:p>
    <w:p w14:paraId="0E1ACF5B" w14:textId="77777777" w:rsidR="00E52BA8" w:rsidRPr="00F227E0" w:rsidRDefault="00E52BA8" w:rsidP="00E52BA8">
      <w:pPr>
        <w:rPr>
          <w:rPrChange w:id="3669" w:author="Author">
            <w:rPr>
              <w:lang w:val="en-US"/>
            </w:rPr>
          </w:rPrChange>
        </w:rPr>
      </w:pPr>
      <w:r w:rsidRPr="00F227E0">
        <w:rPr>
          <w:rPrChange w:id="3670" w:author="Author">
            <w:rPr>
              <w:lang w:val="en-US"/>
            </w:rPr>
          </w:rPrChange>
        </w:rPr>
        <w:t xml:space="preserve">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w:t>
      </w:r>
      <w:r w:rsidRPr="00F227E0">
        <w:rPr>
          <w:rPrChange w:id="3671" w:author="Author">
            <w:rPr>
              <w:lang w:val="en-US"/>
            </w:rPr>
          </w:rPrChange>
        </w:rPr>
        <w:lastRenderedPageBreak/>
        <w:t xml:space="preserve">presentation interface, if destination </w:t>
      </w:r>
      <w:del w:id="3672" w:author="Author">
        <w:r w:rsidRPr="00F227E0" w:rsidDel="008A2D33">
          <w:rPr>
            <w:rPrChange w:id="3673" w:author="Author">
              <w:rPr>
                <w:lang w:val="en-US"/>
              </w:rPr>
            </w:rPrChange>
          </w:rPr>
          <w:delText xml:space="preserve">User </w:delText>
        </w:r>
      </w:del>
      <w:r w:rsidRPr="00F227E0">
        <w:rPr>
          <w:rPrChange w:id="3674" w:author="Author">
            <w:rPr>
              <w:lang w:val="en-US"/>
            </w:rPr>
          </w:rPrChange>
        </w:rPr>
        <w:t>ID (destination MMSI) is different to the ID of own station (own MMSI).</w:t>
      </w:r>
    </w:p>
    <w:p w14:paraId="359196CC" w14:textId="77777777" w:rsidR="00E52BA8" w:rsidRPr="00F227E0" w:rsidRDefault="00E52BA8" w:rsidP="00E52BA8">
      <w:pPr>
        <w:pStyle w:val="Heading2"/>
        <w:rPr>
          <w:rPrChange w:id="3675" w:author="Author">
            <w:rPr>
              <w:lang w:val="en-US"/>
            </w:rPr>
          </w:rPrChange>
        </w:rPr>
      </w:pPr>
      <w:bookmarkStart w:id="3676" w:name="_Toc440784133"/>
      <w:r w:rsidRPr="00F227E0">
        <w:rPr>
          <w:rPrChange w:id="3677" w:author="Author">
            <w:rPr>
              <w:lang w:val="en-US"/>
            </w:rPr>
          </w:rPrChange>
        </w:rPr>
        <w:t>5.4</w:t>
      </w:r>
      <w:r w:rsidRPr="00F227E0">
        <w:rPr>
          <w:rPrChange w:id="3678" w:author="Author">
            <w:rPr>
              <w:lang w:val="en-US"/>
            </w:rPr>
          </w:rPrChange>
        </w:rPr>
        <w:tab/>
        <w:t>Presentation interface protocol</w:t>
      </w:r>
      <w:bookmarkEnd w:id="3676"/>
    </w:p>
    <w:p w14:paraId="2D52E78D" w14:textId="77777777" w:rsidR="00E52BA8" w:rsidRPr="000743BE" w:rsidRDefault="00E52BA8" w:rsidP="00E52BA8">
      <w:bookmarkStart w:id="3679" w:name="_Toc440784134"/>
      <w:r w:rsidRPr="00F227E0">
        <w:rPr>
          <w:rPrChange w:id="3680" w:author="Author">
            <w:rPr>
              <w:lang w:val="en-US"/>
            </w:rPr>
          </w:rPrChange>
        </w:rPr>
        <w:t xml:space="preserve">Data, which is to be transmitted by the AIS device, should be input via the presentation interface; data, which is received by the AIS device, should be output through the presentation interface. The formats and protocol used for this data stream are defined by IEC 61162. </w:t>
      </w:r>
    </w:p>
    <w:p w14:paraId="6089E516" w14:textId="77777777" w:rsidR="00E52BA8" w:rsidRPr="00F227E0" w:rsidRDefault="00E52BA8" w:rsidP="00E52BA8">
      <w:pPr>
        <w:rPr>
          <w:rPrChange w:id="3681" w:author="Author">
            <w:rPr>
              <w:lang w:val="en-US"/>
            </w:rPr>
          </w:rPrChange>
        </w:rPr>
      </w:pPr>
    </w:p>
    <w:p w14:paraId="2526672B" w14:textId="38B6916E" w:rsidR="00E52BA8" w:rsidRPr="00655994" w:rsidDel="00655994" w:rsidRDefault="00E52BA8" w:rsidP="00E52BA8">
      <w:pPr>
        <w:pStyle w:val="AnnexNoTitle"/>
        <w:rPr>
          <w:del w:id="3682" w:author="Author"/>
          <w:highlight w:val="cyan"/>
          <w:lang w:val="en-GB"/>
        </w:rPr>
      </w:pPr>
      <w:del w:id="3683" w:author="Author">
        <w:r w:rsidRPr="00655994" w:rsidDel="00655994">
          <w:rPr>
            <w:highlight w:val="cyan"/>
            <w:lang w:val="en-GB"/>
          </w:rPr>
          <w:delText>Annex 3</w:delText>
        </w:r>
        <w:r w:rsidRPr="00655994" w:rsidDel="00655994">
          <w:rPr>
            <w:highlight w:val="cyan"/>
            <w:lang w:val="en-GB"/>
          </w:rPr>
          <w:br/>
        </w:r>
        <w:r w:rsidRPr="00655994" w:rsidDel="00655994">
          <w:rPr>
            <w:highlight w:val="cyan"/>
            <w:lang w:val="en-GB"/>
          </w:rPr>
          <w:br/>
          <w:delText xml:space="preserve">Automatic identification system channel management by </w:delText>
        </w:r>
        <w:r w:rsidRPr="00655994" w:rsidDel="00655994">
          <w:rPr>
            <w:highlight w:val="cyan"/>
            <w:lang w:val="en-GB"/>
          </w:rPr>
          <w:br/>
          <w:delText>digital selective calling messages</w:delText>
        </w:r>
        <w:r w:rsidRPr="00655994" w:rsidDel="00655994">
          <w:rPr>
            <w:rStyle w:val="FootnoteReference"/>
            <w:b w:val="0"/>
            <w:bCs/>
            <w:highlight w:val="cyan"/>
            <w:lang w:val="en-GB"/>
          </w:rPr>
          <w:footnoteReference w:id="14"/>
        </w:r>
      </w:del>
    </w:p>
    <w:p w14:paraId="4D509EDB" w14:textId="3BE52B96" w:rsidR="00E52BA8" w:rsidRPr="00655994" w:rsidDel="00655994" w:rsidRDefault="00E52BA8" w:rsidP="00E52BA8">
      <w:pPr>
        <w:pStyle w:val="Heading1"/>
        <w:rPr>
          <w:del w:id="3686" w:author="Author"/>
          <w:highlight w:val="cyan"/>
        </w:rPr>
      </w:pPr>
      <w:bookmarkStart w:id="3687" w:name="_Toc440784143"/>
      <w:del w:id="3688" w:author="Author">
        <w:r w:rsidRPr="00655994" w:rsidDel="00655994">
          <w:rPr>
            <w:highlight w:val="cyan"/>
          </w:rPr>
          <w:delText>1</w:delText>
        </w:r>
        <w:r w:rsidRPr="00655994" w:rsidDel="00655994">
          <w:rPr>
            <w:highlight w:val="cyan"/>
          </w:rPr>
          <w:tab/>
          <w:delText>General</w:delText>
        </w:r>
        <w:bookmarkEnd w:id="3687"/>
      </w:del>
    </w:p>
    <w:p w14:paraId="28EB2747" w14:textId="7B5A6D82" w:rsidR="00E52BA8" w:rsidRPr="00655994" w:rsidDel="00655994" w:rsidRDefault="00E52BA8" w:rsidP="00E52BA8">
      <w:pPr>
        <w:rPr>
          <w:del w:id="3689" w:author="Author"/>
          <w:highlight w:val="cyan"/>
        </w:rPr>
      </w:pPr>
      <w:del w:id="3690" w:author="Author">
        <w:r w:rsidRPr="00655994" w:rsidDel="00655994">
          <w:rPr>
            <w:b/>
            <w:bCs/>
            <w:highlight w:val="cyan"/>
          </w:rPr>
          <w:delText>1.1</w:delText>
        </w:r>
        <w:r w:rsidRPr="00655994" w:rsidDel="00655994">
          <w:rPr>
            <w:highlight w:val="cyan"/>
          </w:rPr>
          <w:tab/>
          <w:delText>Mobile AIS stations (required for Class A</w:delText>
        </w:r>
        <w:r w:rsidRPr="00655994" w:rsidDel="00655994">
          <w:rPr>
            <w:sz w:val="22"/>
            <w:highlight w:val="cyan"/>
            <w:lang w:eastAsia="ja-JP"/>
          </w:rPr>
          <w:delText xml:space="preserve">, Class B </w:delText>
        </w:r>
        <w:r w:rsidRPr="00655994" w:rsidDel="00655994">
          <w:rPr>
            <w:highlight w:val="cyan"/>
          </w:rPr>
          <w:delText>“</w:delText>
        </w:r>
        <w:r w:rsidRPr="00655994" w:rsidDel="00655994">
          <w:rPr>
            <w:sz w:val="22"/>
            <w:highlight w:val="cyan"/>
            <w:lang w:eastAsia="ja-JP"/>
          </w:rPr>
          <w:delText>SO</w:delText>
        </w:r>
        <w:r w:rsidRPr="00655994" w:rsidDel="00655994">
          <w:rPr>
            <w:highlight w:val="cyan"/>
          </w:rPr>
          <w:delText>” and optional for other Classes) with the capability to receive and process DSC messages should only act in response to DSC messages for the purpose of AIS channel management. All other DSC messages should be disregarded. See § 1.2 for details of the applicable DSC expansion symbols. Class A AIS should contain a dedicated DSC receiver that is permanently tuned to channel 70. Class B “SO” is allowed to use one of the TDMA receivers for the reception of DSC channel management according to the DSC time sharing (see § 4.6.2, Annex 7).</w:delText>
        </w:r>
      </w:del>
    </w:p>
    <w:p w14:paraId="604EA1F6" w14:textId="2BFB8F9B" w:rsidR="00E52BA8" w:rsidRPr="00655994" w:rsidDel="00655994" w:rsidRDefault="00E52BA8" w:rsidP="00E52BA8">
      <w:pPr>
        <w:rPr>
          <w:del w:id="3691" w:author="Author"/>
          <w:szCs w:val="24"/>
          <w:highlight w:val="cyan"/>
        </w:rPr>
      </w:pPr>
      <w:del w:id="3692" w:author="Author">
        <w:r w:rsidRPr="00655994" w:rsidDel="00655994">
          <w:rPr>
            <w:b/>
            <w:bCs/>
            <w:szCs w:val="24"/>
            <w:highlight w:val="cyan"/>
          </w:rPr>
          <w:delText>1.2</w:delText>
        </w:r>
        <w:r w:rsidRPr="00655994" w:rsidDel="00655994">
          <w:rPr>
            <w:szCs w:val="24"/>
            <w:highlight w:val="cyan"/>
          </w:rPr>
          <w:tab/>
          <w:delText xml:space="preserve">DSC-equipped shore stations may transmit VTS area geographic coordinates calls only or calls specifically addressed to individual stations on channel 70 to specify regional boundaries and regional frequency channels and transmitter power level to be used by the AIS in those specified regions. The AIS device should be capable of processing the expansion symbols </w:delText>
        </w:r>
        <w:r w:rsidRPr="00655994" w:rsidDel="00655994">
          <w:rPr>
            <w:spacing w:val="-2"/>
            <w:szCs w:val="24"/>
            <w:highlight w:val="cyan"/>
          </w:rPr>
          <w:delText xml:space="preserve">Nos. 01, 09, 10, 11, 12, and 13 of Table 5 of Recommendation ITU-R M.825 </w:delText>
        </w:r>
        <w:r w:rsidRPr="00655994" w:rsidDel="00655994">
          <w:rPr>
            <w:szCs w:val="24"/>
            <w:highlight w:val="cyan"/>
          </w:rPr>
          <w:delText>by performing operations in accordance with § 4.1, Annex 2 with the regional frequencies and regional boundaries specified by these calls. Calls addressed to individual stations that do not contain expansion symbols Nos. 12 and 13 should be used to command these stations to use the specified channels until further commands are transmitted to these stations. Primary and secondary regional channels (Recommendation ITU</w:delText>
        </w:r>
        <w:r w:rsidRPr="00655994" w:rsidDel="00655994">
          <w:rPr>
            <w:szCs w:val="24"/>
            <w:highlight w:val="cyan"/>
          </w:rPr>
          <w:noBreakHyphen/>
          <w:delText xml:space="preserve">R M.825, Table 5) correspond to Table 75, Annex 8 (Message 22) channel A and channel B, respectively. The only values used by expansion symbol Nos. 01 should be 01 and 12, meaning 1 W or the high-power setting of the AIS equipment, e.g. 2 W for Class B </w:delText>
        </w:r>
        <w:r w:rsidRPr="00655994" w:rsidDel="00655994">
          <w:rPr>
            <w:highlight w:val="cyan"/>
          </w:rPr>
          <w:delText>“</w:delText>
        </w:r>
        <w:r w:rsidRPr="00655994" w:rsidDel="00655994">
          <w:rPr>
            <w:szCs w:val="24"/>
            <w:highlight w:val="cyan"/>
          </w:rPr>
          <w:delText>CS</w:delText>
        </w:r>
        <w:r w:rsidRPr="00655994" w:rsidDel="00655994">
          <w:rPr>
            <w:highlight w:val="cyan"/>
          </w:rPr>
          <w:delText>”</w:delText>
        </w:r>
        <w:r w:rsidRPr="00655994" w:rsidDel="00655994">
          <w:rPr>
            <w:szCs w:val="24"/>
            <w:highlight w:val="cyan"/>
          </w:rPr>
          <w:delText xml:space="preserve">, 5 W for Class B </w:delText>
        </w:r>
        <w:r w:rsidRPr="00655994" w:rsidDel="00655994">
          <w:rPr>
            <w:highlight w:val="cyan"/>
          </w:rPr>
          <w:delText>“</w:delText>
        </w:r>
        <w:r w:rsidRPr="00655994" w:rsidDel="00655994">
          <w:rPr>
            <w:szCs w:val="24"/>
            <w:highlight w:val="cyan"/>
          </w:rPr>
          <w:delText>SO</w:delText>
        </w:r>
        <w:r w:rsidRPr="00655994" w:rsidDel="00655994">
          <w:rPr>
            <w:highlight w:val="cyan"/>
          </w:rPr>
          <w:delText>”</w:delText>
        </w:r>
        <w:r w:rsidRPr="00655994" w:rsidDel="00655994">
          <w:rPr>
            <w:szCs w:val="24"/>
            <w:highlight w:val="cyan"/>
          </w:rPr>
          <w:delText xml:space="preserve"> or 12.5 W for Class A. This applies to TDMA transmissions. </w:delText>
        </w:r>
      </w:del>
    </w:p>
    <w:p w14:paraId="43A84C09" w14:textId="70CF3373" w:rsidR="00E52BA8" w:rsidRPr="00655994" w:rsidDel="00655994" w:rsidRDefault="00E52BA8" w:rsidP="00E52BA8">
      <w:pPr>
        <w:pStyle w:val="Note"/>
        <w:rPr>
          <w:del w:id="3693" w:author="Author"/>
          <w:highlight w:val="cyan"/>
        </w:rPr>
      </w:pPr>
      <w:del w:id="3694" w:author="Author">
        <w:r w:rsidRPr="00655994" w:rsidDel="00655994">
          <w:rPr>
            <w:highlight w:val="cyan"/>
          </w:rPr>
          <w:delText>NOTE – DSC commands should end with either a “EOS” or “RQ” but in the case of “RQ” the shore station should not resend if an acknowledgement from the target station is not received.</w:delText>
        </w:r>
      </w:del>
    </w:p>
    <w:p w14:paraId="2A79BDCD" w14:textId="1A8CD9EB" w:rsidR="00E52BA8" w:rsidRPr="00655994" w:rsidDel="00655994" w:rsidRDefault="00E52BA8" w:rsidP="00E52BA8">
      <w:pPr>
        <w:rPr>
          <w:del w:id="3695" w:author="Author"/>
          <w:highlight w:val="cyan"/>
        </w:rPr>
      </w:pPr>
      <w:del w:id="3696" w:author="Author">
        <w:r w:rsidRPr="00655994" w:rsidDel="00655994">
          <w:rPr>
            <w:b/>
            <w:bCs/>
            <w:highlight w:val="cyan"/>
          </w:rPr>
          <w:delText>1.3</w:delText>
        </w:r>
        <w:r w:rsidRPr="00655994" w:rsidDel="00655994">
          <w:rPr>
            <w:highlight w:val="cyan"/>
          </w:rPr>
          <w:tab/>
          <w:delText>The shore station should ensure that the total DSC traffic should be limited to 0.075 erlang in accordance with Recommendation ITU-R M.822.</w:delText>
        </w:r>
      </w:del>
    </w:p>
    <w:p w14:paraId="1B7334B8" w14:textId="3609C572" w:rsidR="00E52BA8" w:rsidRPr="00655994" w:rsidDel="00655994" w:rsidRDefault="00E52BA8" w:rsidP="00E52BA8">
      <w:pPr>
        <w:pStyle w:val="Heading1"/>
        <w:rPr>
          <w:del w:id="3697" w:author="Author"/>
          <w:highlight w:val="cyan"/>
        </w:rPr>
      </w:pPr>
      <w:bookmarkStart w:id="3698" w:name="_Toc440784144"/>
      <w:del w:id="3699" w:author="Author">
        <w:r w:rsidRPr="00655994" w:rsidDel="00655994">
          <w:rPr>
            <w:highlight w:val="cyan"/>
          </w:rPr>
          <w:lastRenderedPageBreak/>
          <w:delText>2</w:delText>
        </w:r>
        <w:r w:rsidRPr="00655994" w:rsidDel="00655994">
          <w:rPr>
            <w:highlight w:val="cyan"/>
          </w:rPr>
          <w:tab/>
          <w:delText>Scheduling</w:delText>
        </w:r>
        <w:bookmarkEnd w:id="3698"/>
      </w:del>
    </w:p>
    <w:p w14:paraId="2DBA491E" w14:textId="0C7D501B" w:rsidR="00E52BA8" w:rsidRPr="00655994" w:rsidDel="00655994" w:rsidRDefault="00E52BA8" w:rsidP="00E52BA8">
      <w:pPr>
        <w:rPr>
          <w:del w:id="3700" w:author="Author"/>
          <w:highlight w:val="cyan"/>
        </w:rPr>
      </w:pPr>
      <w:del w:id="3701" w:author="Author">
        <w:r w:rsidRPr="00655994" w:rsidDel="00655994">
          <w:rPr>
            <w:highlight w:val="cyan"/>
          </w:rPr>
          <w:delText>Shore stations that transmit VTS area geographic coordinates calls only to designate AIS regions and frequency channels should schedule their transmissions such that ships transiting these regions will receive sufficient notice to be able to perform the operations in § 4.1.1, Annex 2 to § 4.1.5, Annex 2. A transmission interval of 15 min is recommended, and each transmission should be made twice, with a time separation of 500 ms between the two transmissions, in order to ensure that reception by AIS station is accomplished.</w:delText>
        </w:r>
      </w:del>
    </w:p>
    <w:p w14:paraId="5E93C84E" w14:textId="723DFF9F" w:rsidR="00E52BA8" w:rsidRPr="00655994" w:rsidDel="00655994" w:rsidRDefault="00E52BA8" w:rsidP="00E52BA8">
      <w:pPr>
        <w:pStyle w:val="Heading1"/>
        <w:rPr>
          <w:del w:id="3702" w:author="Author"/>
          <w:highlight w:val="cyan"/>
        </w:rPr>
      </w:pPr>
      <w:del w:id="3703" w:author="Author">
        <w:r w:rsidRPr="00655994" w:rsidDel="00655994">
          <w:rPr>
            <w:highlight w:val="cyan"/>
          </w:rPr>
          <w:delText>3</w:delText>
        </w:r>
        <w:r w:rsidRPr="00655994" w:rsidDel="00655994">
          <w:rPr>
            <w:highlight w:val="cyan"/>
          </w:rPr>
          <w:tab/>
          <w:delText>Regional channel designation</w:delText>
        </w:r>
      </w:del>
    </w:p>
    <w:p w14:paraId="66785251" w14:textId="37EFF1E4" w:rsidR="00E52BA8" w:rsidRPr="00655994" w:rsidDel="00655994" w:rsidRDefault="00E52BA8" w:rsidP="00E52BA8">
      <w:pPr>
        <w:rPr>
          <w:del w:id="3704" w:author="Author"/>
          <w:highlight w:val="cyan"/>
        </w:rPr>
      </w:pPr>
      <w:del w:id="3705" w:author="Author">
        <w:r w:rsidRPr="00655994" w:rsidDel="00655994">
          <w:rPr>
            <w:b/>
            <w:bCs/>
            <w:highlight w:val="cyan"/>
          </w:rPr>
          <w:delText>3.1</w:delText>
        </w:r>
        <w:r w:rsidRPr="00655994" w:rsidDel="00655994">
          <w:rPr>
            <w:b/>
            <w:bCs/>
            <w:highlight w:val="cyan"/>
          </w:rPr>
          <w:tab/>
        </w:r>
        <w:r w:rsidRPr="00655994" w:rsidDel="00655994">
          <w:rPr>
            <w:highlight w:val="cyan"/>
          </w:rPr>
          <w:delText xml:space="preserve">For designation of regional AIS frequency channels, expansion symbols Nos. 09, 10 and 11 should be used in accordance with Table 5 of Recommendation ITU-R M.825. Each of these expansion symbols should be followed by two DSC symbols (4 digits) which specify the AIS regional channel(s), as defined by Recommendation ITU-R M.1084, Annex 4. This allows for simplex 25 kHz channels for regional options, subject to the provisions of RR Appendix </w:delText>
        </w:r>
        <w:r w:rsidRPr="00655994" w:rsidDel="00655994">
          <w:rPr>
            <w:b/>
            <w:bCs/>
            <w:highlight w:val="cyan"/>
          </w:rPr>
          <w:delText>18</w:delText>
        </w:r>
        <w:r w:rsidRPr="00655994" w:rsidDel="00655994">
          <w:rPr>
            <w:highlight w:val="cyan"/>
          </w:rPr>
          <w:delText>. Expansion symbol No. 09 should designate the primary regional channel, and expansion symbol Nos. 10 or 11 should be used to designate the secondary regional channel. The RF interference environment flag does not apply to AIS. It should be set to zero. Designation of regional channels should also consider § 4.1.5.1, Annex 2 and § 4.1.9, Annex 2.</w:delText>
        </w:r>
      </w:del>
    </w:p>
    <w:p w14:paraId="30FAE28A" w14:textId="310D8EA9" w:rsidR="00E52BA8" w:rsidRPr="00655994" w:rsidDel="00655994" w:rsidRDefault="00E52BA8" w:rsidP="00E52BA8">
      <w:pPr>
        <w:rPr>
          <w:del w:id="3706" w:author="Author"/>
          <w:highlight w:val="cyan"/>
        </w:rPr>
      </w:pPr>
      <w:del w:id="3707" w:author="Author">
        <w:r w:rsidRPr="00655994" w:rsidDel="00655994">
          <w:rPr>
            <w:b/>
            <w:bCs/>
            <w:highlight w:val="cyan"/>
          </w:rPr>
          <w:delText>3.2</w:delText>
        </w:r>
        <w:r w:rsidRPr="00655994" w:rsidDel="00655994">
          <w:rPr>
            <w:b/>
            <w:bCs/>
            <w:highlight w:val="cyan"/>
          </w:rPr>
          <w:tab/>
        </w:r>
        <w:r w:rsidRPr="00655994" w:rsidDel="00655994">
          <w:rPr>
            <w:highlight w:val="cyan"/>
          </w:rPr>
          <w:delText>When single-channel operation is required, expansion symbol No. 09 should be used, only. For two-channel operation, either expansion symbol No. 10 should be used to indicate that the secondary channel is to operate in both transmit and receive modes, or expansion symbol No. 11 should be used to indicate that the secondary channel is to operate only in receive mode.</w:delText>
        </w:r>
      </w:del>
    </w:p>
    <w:p w14:paraId="23D19E4D" w14:textId="14057A70" w:rsidR="00E52BA8" w:rsidRPr="00655994" w:rsidDel="00655994" w:rsidRDefault="00E52BA8" w:rsidP="00E52BA8">
      <w:pPr>
        <w:pStyle w:val="Heading1"/>
        <w:rPr>
          <w:del w:id="3708" w:author="Author"/>
          <w:highlight w:val="cyan"/>
        </w:rPr>
      </w:pPr>
      <w:del w:id="3709" w:author="Author">
        <w:r w:rsidRPr="00655994" w:rsidDel="00655994">
          <w:rPr>
            <w:highlight w:val="cyan"/>
          </w:rPr>
          <w:delText>4</w:delText>
        </w:r>
        <w:r w:rsidRPr="00655994" w:rsidDel="00655994">
          <w:rPr>
            <w:highlight w:val="cyan"/>
          </w:rPr>
          <w:tab/>
          <w:delText>Regional area designation</w:delText>
        </w:r>
        <w:r w:rsidRPr="00655994" w:rsidDel="00655994">
          <w:rPr>
            <w:rStyle w:val="FootnoteReference"/>
            <w:b w:val="0"/>
            <w:bCs/>
            <w:highlight w:val="cyan"/>
          </w:rPr>
          <w:footnoteReference w:id="15"/>
        </w:r>
      </w:del>
    </w:p>
    <w:p w14:paraId="3BB2C577" w14:textId="69C3F8D4" w:rsidR="00E52BA8" w:rsidRPr="00F227E0" w:rsidDel="00655994" w:rsidRDefault="00E52BA8" w:rsidP="00E52BA8">
      <w:pPr>
        <w:rPr>
          <w:del w:id="3712" w:author="Author"/>
          <w:rPrChange w:id="3713" w:author="Author">
            <w:rPr>
              <w:del w:id="3714" w:author="Author"/>
              <w:lang w:val="en-US"/>
            </w:rPr>
          </w:rPrChange>
        </w:rPr>
      </w:pPr>
      <w:del w:id="3715" w:author="Author">
        <w:r w:rsidRPr="00655994" w:rsidDel="00655994">
          <w:rPr>
            <w:highlight w:val="cyan"/>
          </w:rPr>
          <w:delText>For designation of regional areas for utilizing AIS frequency channels, expansion symbols Nos. 12 and 13 should be in accordance with Table 5 of Recommendation ITU-R M.825. Expansion symbol No. 12 should be followed by the geographical coordinate address of the north-eastern corner of the Mercator projection rectangle to the nearest tenth of a minute. Expansion symbol No. 13 should be followed by the geographical coordinate address of the south</w:delText>
        </w:r>
        <w:r w:rsidRPr="00655994" w:rsidDel="00655994">
          <w:rPr>
            <w:highlight w:val="cyan"/>
          </w:rPr>
          <w:noBreakHyphen/>
          <w:delText>western corner of the Mercator projection rectangle to the nearest tenth of a minute. When using DSC for regional area designation it should be assumed that the transitional zone size has the default value (5 NM). For calls addressed to individual stations, expansion symbols Nos. 12 and 13 may be omitted (see § 1.2 of this Annex).</w:delText>
        </w:r>
      </w:del>
    </w:p>
    <w:p w14:paraId="544E49BC" w14:textId="77777777" w:rsidR="00E52BA8" w:rsidRPr="00F227E0" w:rsidRDefault="00E52BA8" w:rsidP="00E52BA8">
      <w:pPr>
        <w:rPr>
          <w:rPrChange w:id="3716" w:author="Author">
            <w:rPr>
              <w:lang w:val="en-US"/>
            </w:rPr>
          </w:rPrChange>
        </w:rPr>
      </w:pPr>
    </w:p>
    <w:p w14:paraId="5A6F9387" w14:textId="77777777" w:rsidR="00E52BA8" w:rsidRPr="00F227E0" w:rsidRDefault="00E52BA8" w:rsidP="00E52BA8">
      <w:pPr>
        <w:pStyle w:val="AnnexNoTitle"/>
        <w:rPr>
          <w:lang w:val="en-GB"/>
          <w:rPrChange w:id="3717" w:author="Author">
            <w:rPr>
              <w:lang w:val="en-US"/>
            </w:rPr>
          </w:rPrChange>
        </w:rPr>
      </w:pPr>
      <w:r w:rsidRPr="00F227E0">
        <w:rPr>
          <w:lang w:val="en-GB"/>
          <w:rPrChange w:id="3718" w:author="Author">
            <w:rPr>
              <w:lang w:val="en-US"/>
            </w:rPr>
          </w:rPrChange>
        </w:rPr>
        <w:lastRenderedPageBreak/>
        <w:t>Annex 4</w:t>
      </w:r>
      <w:r w:rsidRPr="00F227E0">
        <w:rPr>
          <w:lang w:val="en-GB"/>
          <w:rPrChange w:id="3719" w:author="Author">
            <w:rPr>
              <w:lang w:val="en-US"/>
            </w:rPr>
          </w:rPrChange>
        </w:rPr>
        <w:br/>
      </w:r>
      <w:r w:rsidRPr="00F227E0">
        <w:rPr>
          <w:lang w:val="en-GB"/>
          <w:rPrChange w:id="3720" w:author="Author">
            <w:rPr>
              <w:lang w:val="en-US"/>
            </w:rPr>
          </w:rPrChange>
        </w:rPr>
        <w:br/>
        <w:t>Long-range applications</w:t>
      </w:r>
    </w:p>
    <w:p w14:paraId="057B80E8" w14:textId="77777777" w:rsidR="00E52BA8" w:rsidRPr="00F227E0" w:rsidRDefault="00E52BA8" w:rsidP="00E52BA8">
      <w:pPr>
        <w:pStyle w:val="Heading1"/>
        <w:rPr>
          <w:rPrChange w:id="3721" w:author="Author">
            <w:rPr>
              <w:lang w:val="en-US"/>
            </w:rPr>
          </w:rPrChange>
        </w:rPr>
      </w:pPr>
      <w:r w:rsidRPr="00F227E0">
        <w:rPr>
          <w:rPrChange w:id="3722" w:author="Author">
            <w:rPr>
              <w:lang w:val="en-US"/>
            </w:rPr>
          </w:rPrChange>
        </w:rPr>
        <w:t>1</w:t>
      </w:r>
      <w:r w:rsidRPr="00F227E0">
        <w:rPr>
          <w:rPrChange w:id="3723" w:author="Author">
            <w:rPr>
              <w:lang w:val="en-US"/>
            </w:rPr>
          </w:rPrChange>
        </w:rPr>
        <w:tab/>
        <w:t>General</w:t>
      </w:r>
    </w:p>
    <w:p w14:paraId="6E0CF61B" w14:textId="77777777" w:rsidR="00E52BA8" w:rsidRPr="00F227E0" w:rsidRDefault="00E52BA8" w:rsidP="00E52BA8">
      <w:pPr>
        <w:keepNext/>
        <w:rPr>
          <w:rPrChange w:id="3724" w:author="Author">
            <w:rPr>
              <w:lang w:val="en-US"/>
            </w:rPr>
          </w:rPrChange>
        </w:rPr>
      </w:pPr>
      <w:r w:rsidRPr="00F227E0">
        <w:rPr>
          <w:rPrChange w:id="3725" w:author="Author">
            <w:rPr>
              <w:lang w:val="en-US"/>
            </w:rPr>
          </w:rPrChange>
        </w:rPr>
        <w:t>Long-range applications should be by interface to other equipment and by broadcast.</w:t>
      </w:r>
    </w:p>
    <w:p w14:paraId="024A61FF" w14:textId="77777777" w:rsidR="00E52BA8" w:rsidRPr="00F227E0" w:rsidRDefault="00E52BA8" w:rsidP="00E52BA8">
      <w:pPr>
        <w:pStyle w:val="Heading1"/>
        <w:rPr>
          <w:rPrChange w:id="3726" w:author="Author">
            <w:rPr>
              <w:lang w:val="en-US"/>
            </w:rPr>
          </w:rPrChange>
        </w:rPr>
      </w:pPr>
      <w:r w:rsidRPr="00F227E0">
        <w:rPr>
          <w:rPrChange w:id="3727" w:author="Author">
            <w:rPr>
              <w:lang w:val="en-US"/>
            </w:rPr>
          </w:rPrChange>
        </w:rPr>
        <w:t>2</w:t>
      </w:r>
      <w:r w:rsidRPr="00F227E0">
        <w:rPr>
          <w:rPrChange w:id="3728" w:author="Author">
            <w:rPr>
              <w:lang w:val="en-US"/>
            </w:rPr>
          </w:rPrChange>
        </w:rPr>
        <w:tab/>
        <w:t>Long-range applications by interface to other equipment</w:t>
      </w:r>
    </w:p>
    <w:p w14:paraId="7A9E3499" w14:textId="2526788B" w:rsidR="00E52BA8" w:rsidRPr="00F227E0" w:rsidRDefault="00E52BA8" w:rsidP="00E52BA8">
      <w:pPr>
        <w:rPr>
          <w:rPrChange w:id="3729" w:author="Author">
            <w:rPr>
              <w:lang w:val="en-US"/>
            </w:rPr>
          </w:rPrChange>
        </w:rPr>
      </w:pPr>
      <w:r w:rsidRPr="00F227E0">
        <w:rPr>
          <w:rPrChange w:id="3730" w:author="Author">
            <w:rPr>
              <w:lang w:val="en-US"/>
            </w:rPr>
          </w:rPrChange>
        </w:rPr>
        <w:t xml:space="preserve">Class A </w:t>
      </w:r>
      <w:del w:id="3731" w:author="Author">
        <w:r w:rsidRPr="002D1E1B" w:rsidDel="002D1E1B">
          <w:rPr>
            <w:highlight w:val="cyan"/>
          </w:rPr>
          <w:delText>shipborne mobile</w:delText>
        </w:r>
        <w:r w:rsidRPr="00F227E0" w:rsidDel="002D1E1B">
          <w:rPr>
            <w:rPrChange w:id="3732" w:author="Author">
              <w:rPr>
                <w:lang w:val="en-US"/>
              </w:rPr>
            </w:rPrChange>
          </w:rPr>
          <w:delText xml:space="preserve"> </w:delText>
        </w:r>
        <w:r w:rsidRPr="00F227E0" w:rsidDel="008A2D33">
          <w:rPr>
            <w:rPrChange w:id="3733" w:author="Author">
              <w:rPr>
                <w:lang w:val="en-US"/>
              </w:rPr>
            </w:rPrChange>
          </w:rPr>
          <w:delText xml:space="preserve">equipment </w:delText>
        </w:r>
      </w:del>
      <w:ins w:id="3734" w:author="Author">
        <w:r w:rsidRPr="000743BE">
          <w:t>station</w:t>
        </w:r>
        <w:r w:rsidRPr="00F227E0">
          <w:rPr>
            <w:rPrChange w:id="3735" w:author="Author">
              <w:rPr>
                <w:lang w:val="en-US"/>
              </w:rPr>
            </w:rPrChange>
          </w:rPr>
          <w:t xml:space="preserve"> </w:t>
        </w:r>
      </w:ins>
      <w:r w:rsidRPr="00F227E0">
        <w:rPr>
          <w:rPrChange w:id="3736" w:author="Author">
            <w:rPr>
              <w:lang w:val="en-US"/>
            </w:rPr>
          </w:rPrChange>
        </w:rPr>
        <w:t>should provide a two-way interface for equipment which provides for long-range communications. This interface should comply with IEC 61162.</w:t>
      </w:r>
    </w:p>
    <w:p w14:paraId="2254BDEF" w14:textId="77777777" w:rsidR="00E52BA8" w:rsidRPr="00F227E0" w:rsidRDefault="00E52BA8" w:rsidP="00E52BA8">
      <w:pPr>
        <w:rPr>
          <w:rPrChange w:id="3737" w:author="Author">
            <w:rPr>
              <w:lang w:val="en-US"/>
            </w:rPr>
          </w:rPrChange>
        </w:rPr>
      </w:pPr>
      <w:r w:rsidRPr="00F227E0">
        <w:rPr>
          <w:rPrChange w:id="3738" w:author="Author">
            <w:rPr>
              <w:lang w:val="en-US"/>
            </w:rPr>
          </w:rPrChange>
        </w:rPr>
        <w:t>Applications for long-range communications should consider that:</w:t>
      </w:r>
    </w:p>
    <w:p w14:paraId="2807370B" w14:textId="77777777" w:rsidR="00E52BA8" w:rsidRPr="00F227E0" w:rsidRDefault="00E52BA8" w:rsidP="00E52BA8">
      <w:pPr>
        <w:pStyle w:val="enumlev1"/>
        <w:rPr>
          <w:rPrChange w:id="3739" w:author="Author">
            <w:rPr>
              <w:lang w:val="en-US"/>
            </w:rPr>
          </w:rPrChange>
        </w:rPr>
      </w:pPr>
      <w:r w:rsidRPr="00F227E0">
        <w:rPr>
          <w:rPrChange w:id="3740" w:author="Author">
            <w:rPr>
              <w:lang w:val="en-US"/>
            </w:rPr>
          </w:rPrChange>
        </w:rPr>
        <w:t>–</w:t>
      </w:r>
      <w:r w:rsidRPr="00F227E0">
        <w:rPr>
          <w:rPrChange w:id="3741" w:author="Author">
            <w:rPr>
              <w:lang w:val="en-US"/>
            </w:rPr>
          </w:rPrChange>
        </w:rPr>
        <w:tab/>
        <w:t xml:space="preserve">The long-range application of AIS must operate in parallel with the VDL. Long-range operation will not be continuous. The system will not be designed for constructing and maintaining real-time traffic images for a large area. Position updates will be in the order of 2-4 times per hour (maximum). Some applications require an update of just twice a day. It can be stated that long-range application forms hardly any workload to the communication system or the AIS station and will not interfere with the normal VDL operation. </w:t>
      </w:r>
    </w:p>
    <w:p w14:paraId="37D763D5" w14:textId="463BB02F" w:rsidR="00E52BA8" w:rsidRPr="00F227E0" w:rsidRDefault="00E52BA8" w:rsidP="00E52BA8">
      <w:pPr>
        <w:pStyle w:val="enumlev1"/>
        <w:rPr>
          <w:rPrChange w:id="3742" w:author="Author">
            <w:rPr>
              <w:lang w:val="en-US"/>
            </w:rPr>
          </w:rPrChange>
        </w:rPr>
      </w:pPr>
      <w:r w:rsidRPr="00F227E0">
        <w:rPr>
          <w:rPrChange w:id="3743" w:author="Author">
            <w:rPr>
              <w:lang w:val="en-US"/>
            </w:rPr>
          </w:rPrChange>
        </w:rPr>
        <w:t>–</w:t>
      </w:r>
      <w:r w:rsidRPr="00F227E0">
        <w:rPr>
          <w:rPrChange w:id="3744" w:author="Author">
            <w:rPr>
              <w:lang w:val="en-US"/>
            </w:rPr>
          </w:rPrChange>
        </w:rPr>
        <w:tab/>
        <w:t>The long-range operational mode will be on interrogation basis only for geographical areas. Base stations shall interrogate</w:t>
      </w:r>
      <w:ins w:id="3745" w:author="Author">
        <w:r w:rsidR="002D1E1B">
          <w:t xml:space="preserve"> </w:t>
        </w:r>
        <w:r w:rsidR="002D1E1B" w:rsidRPr="002D1E1B">
          <w:rPr>
            <w:highlight w:val="cyan"/>
          </w:rPr>
          <w:t>Class A stations</w:t>
        </w:r>
      </w:ins>
      <w:del w:id="3746" w:author="Author">
        <w:r w:rsidRPr="002D1E1B" w:rsidDel="002D1E1B">
          <w:rPr>
            <w:highlight w:val="cyan"/>
          </w:rPr>
          <w:delText xml:space="preserve"> AIS systems</w:delText>
        </w:r>
      </w:del>
      <w:r w:rsidRPr="00F227E0">
        <w:rPr>
          <w:rPrChange w:id="3747" w:author="Author">
            <w:rPr>
              <w:lang w:val="en-US"/>
            </w:rPr>
          </w:rPrChange>
        </w:rPr>
        <w:t xml:space="preserve">, initially by geographical area, followed by addressed interrogation. Only AIS information will be included in the reply; e.g. position and static and voyage-related data. </w:t>
      </w:r>
    </w:p>
    <w:p w14:paraId="5D1DBD1E" w14:textId="77777777" w:rsidR="00E52BA8" w:rsidRPr="00F227E0" w:rsidRDefault="00E52BA8" w:rsidP="00E52BA8">
      <w:pPr>
        <w:pStyle w:val="enumlev1"/>
        <w:rPr>
          <w:rPrChange w:id="3748" w:author="Author">
            <w:rPr>
              <w:lang w:val="en-US"/>
            </w:rPr>
          </w:rPrChange>
        </w:rPr>
      </w:pPr>
      <w:r w:rsidRPr="00F227E0">
        <w:rPr>
          <w:rPrChange w:id="3749" w:author="Author">
            <w:rPr>
              <w:lang w:val="en-US"/>
            </w:rPr>
          </w:rPrChange>
        </w:rPr>
        <w:t>–</w:t>
      </w:r>
      <w:r w:rsidRPr="00F227E0">
        <w:rPr>
          <w:rPrChange w:id="3750" w:author="Author">
            <w:rPr>
              <w:lang w:val="en-US"/>
            </w:rPr>
          </w:rPrChange>
        </w:rPr>
        <w:tab/>
        <w:t xml:space="preserve">The communication system for long-range AIS is not defined in this Recommendation. </w:t>
      </w:r>
    </w:p>
    <w:p w14:paraId="58ED0076" w14:textId="77777777" w:rsidR="00E52BA8" w:rsidRPr="00F227E0" w:rsidRDefault="00E52BA8" w:rsidP="00E52BA8">
      <w:pPr>
        <w:rPr>
          <w:rPrChange w:id="3751" w:author="Author">
            <w:rPr>
              <w:lang w:val="en-US"/>
            </w:rPr>
          </w:rPrChange>
        </w:rPr>
      </w:pPr>
      <w:r w:rsidRPr="00F227E0">
        <w:rPr>
          <w:rPrChange w:id="3752" w:author="Author">
            <w:rPr>
              <w:lang w:val="en-US"/>
            </w:rPr>
          </w:rPrChange>
        </w:rPr>
        <w:t>Example configuration:</w:t>
      </w:r>
    </w:p>
    <w:p w14:paraId="1737A389" w14:textId="77777777" w:rsidR="00E52BA8" w:rsidRPr="00F227E0" w:rsidRDefault="00E52BA8" w:rsidP="00E52BA8">
      <w:pPr>
        <w:rPr>
          <w:rPrChange w:id="3753" w:author="Author">
            <w:rPr>
              <w:lang w:val="en-US"/>
            </w:rPr>
          </w:rPrChange>
        </w:rPr>
      </w:pPr>
      <w:r w:rsidRPr="00F227E0">
        <w:rPr>
          <w:rPrChange w:id="3754" w:author="Author">
            <w:rPr>
              <w:lang w:val="en-US"/>
            </w:rPr>
          </w:rPrChange>
        </w:rPr>
        <w:t>Operation with Inmarsat-C.</w:t>
      </w:r>
    </w:p>
    <w:p w14:paraId="4C896B20" w14:textId="77777777" w:rsidR="00E52BA8" w:rsidRPr="00F227E0" w:rsidRDefault="00E52BA8" w:rsidP="00E52BA8">
      <w:pPr>
        <w:rPr>
          <w:rPrChange w:id="3755" w:author="Author">
            <w:rPr>
              <w:lang w:val="en-US"/>
            </w:rPr>
          </w:rPrChange>
        </w:rPr>
      </w:pPr>
      <w:r w:rsidRPr="00F227E0">
        <w:rPr>
          <w:rPrChange w:id="3756" w:author="Author">
            <w:rPr>
              <w:lang w:val="en-US"/>
            </w:rPr>
          </w:rPrChange>
        </w:rPr>
        <w:t>The general set-up of the long-range configuration is in Fig. 24.</w:t>
      </w:r>
    </w:p>
    <w:p w14:paraId="4EDF98D8" w14:textId="77777777" w:rsidR="00E52BA8" w:rsidRPr="00F227E0" w:rsidRDefault="00E52BA8" w:rsidP="00E52BA8">
      <w:pPr>
        <w:pStyle w:val="FigureNo"/>
        <w:rPr>
          <w:rPrChange w:id="3757" w:author="Author">
            <w:rPr>
              <w:lang w:val="en-US"/>
            </w:rPr>
          </w:rPrChange>
        </w:rPr>
      </w:pPr>
      <w:r w:rsidRPr="00F227E0">
        <w:rPr>
          <w:rPrChange w:id="3758" w:author="Author">
            <w:rPr>
              <w:lang w:val="en-US"/>
            </w:rPr>
          </w:rPrChange>
        </w:rPr>
        <w:t>figure 24</w:t>
      </w:r>
    </w:p>
    <w:p w14:paraId="72F777B9" w14:textId="77777777" w:rsidR="00E52BA8" w:rsidRPr="00F227E0" w:rsidRDefault="00E52BA8" w:rsidP="00E52BA8">
      <w:pPr>
        <w:pStyle w:val="Figure"/>
        <w:rPr>
          <w:rPrChange w:id="3759" w:author="Author">
            <w:rPr>
              <w:lang w:val="en-US"/>
            </w:rPr>
          </w:rPrChange>
        </w:rPr>
      </w:pPr>
      <w:r w:rsidRPr="00E52BA8">
        <w:object w:dxaOrig="5737" w:dyaOrig="1090" w14:anchorId="7A4E1999">
          <v:shape id="_x0000_i1047" type="#_x0000_t75" style="width:473pt;height:92.5pt" o:ole="">
            <v:imagedata r:id="rId56" o:title=""/>
          </v:shape>
          <o:OLEObject Type="Embed" ProgID="CorelDRAW.Graphic.14" ShapeID="_x0000_i1047" DrawAspect="Content" ObjectID="_1651069093" r:id="rId57"/>
        </w:object>
      </w:r>
    </w:p>
    <w:p w14:paraId="1AB8EB92" w14:textId="77777777" w:rsidR="00E52BA8" w:rsidRPr="00F227E0" w:rsidRDefault="00E52BA8" w:rsidP="00E52BA8">
      <w:pPr>
        <w:rPr>
          <w:rPrChange w:id="3760" w:author="Author">
            <w:rPr>
              <w:lang w:val="en-US"/>
            </w:rPr>
          </w:rPrChange>
        </w:rPr>
      </w:pPr>
      <w:r w:rsidRPr="00F227E0">
        <w:rPr>
          <w:rPrChange w:id="3761" w:author="Author">
            <w:rPr>
              <w:lang w:val="en-US"/>
            </w:rPr>
          </w:rPrChange>
        </w:rPr>
        <w:t>Because of the lack of IEC 61162 interfaces on long-range communication systems, the configuration shown in Fig. 25 can be used as an interim solution.</w:t>
      </w:r>
    </w:p>
    <w:p w14:paraId="43320127" w14:textId="77777777" w:rsidR="00E52BA8" w:rsidRPr="00F227E0" w:rsidRDefault="00E52BA8" w:rsidP="00E52BA8">
      <w:pPr>
        <w:pStyle w:val="FigureNo"/>
        <w:rPr>
          <w:rPrChange w:id="3762" w:author="Author">
            <w:rPr>
              <w:lang w:val="en-US"/>
            </w:rPr>
          </w:rPrChange>
        </w:rPr>
      </w:pPr>
      <w:r w:rsidRPr="00F227E0">
        <w:rPr>
          <w:rPrChange w:id="3763" w:author="Author">
            <w:rPr>
              <w:lang w:val="en-US"/>
            </w:rPr>
          </w:rPrChange>
        </w:rPr>
        <w:lastRenderedPageBreak/>
        <w:t>figure 25</w:t>
      </w:r>
    </w:p>
    <w:p w14:paraId="70630916" w14:textId="77777777" w:rsidR="00E52BA8" w:rsidRPr="00F227E0" w:rsidRDefault="00E52BA8" w:rsidP="00E52BA8">
      <w:pPr>
        <w:pStyle w:val="Figure"/>
        <w:rPr>
          <w:rPrChange w:id="3764" w:author="Author">
            <w:rPr>
              <w:lang w:val="en-US"/>
            </w:rPr>
          </w:rPrChange>
        </w:rPr>
      </w:pPr>
      <w:r w:rsidRPr="00E52BA8">
        <w:object w:dxaOrig="5737" w:dyaOrig="1876" w14:anchorId="2138F36D">
          <v:shape id="_x0000_i1048" type="#_x0000_t75" style="width:473pt;height:154.5pt" o:ole="">
            <v:imagedata r:id="rId58" o:title=""/>
          </v:shape>
          <o:OLEObject Type="Embed" ProgID="CorelDRAW.Graphic.14" ShapeID="_x0000_i1048" DrawAspect="Content" ObjectID="_1651069094" r:id="rId59"/>
        </w:object>
      </w:r>
    </w:p>
    <w:p w14:paraId="22607B9E" w14:textId="77777777" w:rsidR="00E52BA8" w:rsidRPr="00F227E0" w:rsidRDefault="00E52BA8" w:rsidP="00E52BA8">
      <w:pPr>
        <w:pStyle w:val="Heading1"/>
        <w:rPr>
          <w:rPrChange w:id="3765" w:author="Author">
            <w:rPr>
              <w:lang w:val="en-US"/>
            </w:rPr>
          </w:rPrChange>
        </w:rPr>
      </w:pPr>
      <w:r w:rsidRPr="00F227E0">
        <w:rPr>
          <w:rPrChange w:id="3766" w:author="Author">
            <w:rPr>
              <w:lang w:val="en-US"/>
            </w:rPr>
          </w:rPrChange>
        </w:rPr>
        <w:t>3</w:t>
      </w:r>
      <w:r w:rsidRPr="00F227E0">
        <w:rPr>
          <w:rPrChange w:id="3767" w:author="Author">
            <w:rPr>
              <w:lang w:val="en-US"/>
            </w:rPr>
          </w:rPrChange>
        </w:rPr>
        <w:tab/>
        <w:t>Long-range applications by broadcast</w:t>
      </w:r>
    </w:p>
    <w:p w14:paraId="6A732228" w14:textId="77777777" w:rsidR="00E52BA8" w:rsidRPr="00F227E0" w:rsidRDefault="00E52BA8" w:rsidP="00E52BA8">
      <w:pPr>
        <w:rPr>
          <w:rPrChange w:id="3768" w:author="Author">
            <w:rPr>
              <w:lang w:val="en-US"/>
            </w:rPr>
          </w:rPrChange>
        </w:rPr>
      </w:pPr>
      <w:r w:rsidRPr="00F227E0">
        <w:rPr>
          <w:rPrChange w:id="3769" w:author="Author">
            <w:rPr>
              <w:lang w:val="en-US"/>
            </w:rPr>
          </w:rPrChange>
        </w:rPr>
        <w:t>Long-range AIS receiving systems may receive long-range AIS broadcast messages, provided these messages are appropriately structured and transmitted to suit the receiving systems.</w:t>
      </w:r>
    </w:p>
    <w:p w14:paraId="5DF2367D" w14:textId="77777777" w:rsidR="00E52BA8" w:rsidRPr="00F227E0" w:rsidRDefault="00E52BA8" w:rsidP="00E52BA8">
      <w:pPr>
        <w:pStyle w:val="Heading2"/>
        <w:rPr>
          <w:rPrChange w:id="3770" w:author="Author">
            <w:rPr>
              <w:lang w:val="en-US"/>
            </w:rPr>
          </w:rPrChange>
        </w:rPr>
      </w:pPr>
      <w:r w:rsidRPr="00F227E0">
        <w:rPr>
          <w:rPrChange w:id="3771" w:author="Author">
            <w:rPr>
              <w:lang w:val="en-US"/>
            </w:rPr>
          </w:rPrChange>
        </w:rPr>
        <w:t>3.1</w:t>
      </w:r>
      <w:r w:rsidRPr="00F227E0">
        <w:rPr>
          <w:rPrChange w:id="3772" w:author="Author">
            <w:rPr>
              <w:lang w:val="en-US"/>
            </w:rPr>
          </w:rPrChange>
        </w:rPr>
        <w:tab/>
        <w:t>Packet bit structure for the automatic identification system long-range broadcast message</w:t>
      </w:r>
    </w:p>
    <w:p w14:paraId="30215112" w14:textId="77777777" w:rsidR="00E52BA8" w:rsidRPr="00F227E0" w:rsidRDefault="00E52BA8" w:rsidP="00E52BA8">
      <w:pPr>
        <w:rPr>
          <w:rPrChange w:id="3773" w:author="Author">
            <w:rPr>
              <w:lang w:val="en-US"/>
            </w:rPr>
          </w:rPrChange>
        </w:rPr>
      </w:pPr>
      <w:r w:rsidRPr="00F227E0">
        <w:rPr>
          <w:rPrChange w:id="3774" w:author="Author">
            <w:rPr>
              <w:lang w:val="en-US"/>
            </w:rPr>
          </w:rPrChange>
        </w:rPr>
        <w:t xml:space="preserve">Long-range AIS receiving systems require suitable buffering in order to preserve the integrity of the AIS message in the AIS slot boundaries. Table </w:t>
      </w:r>
      <w:r w:rsidRPr="000743BE">
        <w:t xml:space="preserve">22 </w:t>
      </w:r>
      <w:r w:rsidRPr="00F227E0">
        <w:rPr>
          <w:rPrChange w:id="3775" w:author="Author">
            <w:rPr>
              <w:lang w:val="en-US"/>
            </w:rPr>
          </w:rPrChange>
        </w:rPr>
        <w:t>shows a modified packet bit structure that is designed to support reception of AIS messages by satellites with orbital altitudes up to 1 000 km.</w:t>
      </w:r>
    </w:p>
    <w:p w14:paraId="092FFC74" w14:textId="77777777" w:rsidR="00E52BA8" w:rsidRPr="00F227E0" w:rsidRDefault="00E52BA8" w:rsidP="00E52BA8">
      <w:pPr>
        <w:pStyle w:val="TableNo"/>
        <w:rPr>
          <w:rPrChange w:id="3776" w:author="Author">
            <w:rPr>
              <w:lang w:val="en-US"/>
            </w:rPr>
          </w:rPrChange>
        </w:rPr>
      </w:pPr>
      <w:r w:rsidRPr="00F227E0">
        <w:rPr>
          <w:rPrChange w:id="3777" w:author="Author">
            <w:rPr>
              <w:lang w:val="en-US"/>
            </w:rPr>
          </w:rPrChange>
        </w:rPr>
        <w:t>TABLE 22</w:t>
      </w:r>
    </w:p>
    <w:p w14:paraId="10F4AA9C" w14:textId="77777777" w:rsidR="00E52BA8" w:rsidRPr="00F227E0" w:rsidRDefault="00E52BA8" w:rsidP="00E52BA8">
      <w:pPr>
        <w:pStyle w:val="Tabletitle"/>
        <w:rPr>
          <w:rPrChange w:id="3778" w:author="Author">
            <w:rPr>
              <w:lang w:val="en-US"/>
            </w:rPr>
          </w:rPrChange>
        </w:rPr>
      </w:pPr>
      <w:r w:rsidRPr="00F227E0">
        <w:rPr>
          <w:rPrChange w:id="3779" w:author="Author">
            <w:rPr>
              <w:lang w:val="en-US"/>
            </w:rPr>
          </w:rPrChange>
        </w:rPr>
        <w:t>Modified packet bit structure for long-range AIS message reception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6"/>
        <w:gridCol w:w="613"/>
        <w:gridCol w:w="6710"/>
      </w:tblGrid>
      <w:tr w:rsidR="00E52BA8" w:rsidRPr="000743BE" w14:paraId="5337C6F8" w14:textId="77777777" w:rsidTr="00D43B39">
        <w:trPr>
          <w:jc w:val="center"/>
        </w:trPr>
        <w:tc>
          <w:tcPr>
            <w:tcW w:w="2376" w:type="dxa"/>
          </w:tcPr>
          <w:p w14:paraId="1541EC8E" w14:textId="77777777" w:rsidR="00E52BA8" w:rsidRPr="000743BE" w:rsidRDefault="00E52BA8" w:rsidP="00D43B39">
            <w:pPr>
              <w:pStyle w:val="Tablehead"/>
              <w:spacing w:before="60" w:after="60"/>
            </w:pPr>
            <w:r w:rsidRPr="000743BE">
              <w:t>Slot composition</w:t>
            </w:r>
          </w:p>
        </w:tc>
        <w:tc>
          <w:tcPr>
            <w:tcW w:w="624" w:type="dxa"/>
          </w:tcPr>
          <w:p w14:paraId="1D1CBAD0" w14:textId="77777777" w:rsidR="00E52BA8" w:rsidRPr="000743BE" w:rsidRDefault="00E52BA8" w:rsidP="00D43B39">
            <w:pPr>
              <w:pStyle w:val="Tablehead"/>
              <w:spacing w:before="60" w:after="60"/>
            </w:pPr>
            <w:r w:rsidRPr="000743BE">
              <w:t>Bits</w:t>
            </w:r>
          </w:p>
        </w:tc>
        <w:tc>
          <w:tcPr>
            <w:tcW w:w="6896" w:type="dxa"/>
          </w:tcPr>
          <w:p w14:paraId="72376C04" w14:textId="77777777" w:rsidR="00E52BA8" w:rsidRPr="000743BE" w:rsidRDefault="00E52BA8" w:rsidP="00D43B39">
            <w:pPr>
              <w:pStyle w:val="Tablehead"/>
              <w:spacing w:before="60" w:after="60"/>
            </w:pPr>
            <w:r w:rsidRPr="000743BE">
              <w:t>Notes</w:t>
            </w:r>
          </w:p>
        </w:tc>
      </w:tr>
      <w:tr w:rsidR="00E52BA8" w:rsidRPr="000743BE" w14:paraId="4107C0BC" w14:textId="77777777" w:rsidTr="00D43B39">
        <w:trPr>
          <w:jc w:val="center"/>
        </w:trPr>
        <w:tc>
          <w:tcPr>
            <w:tcW w:w="2376" w:type="dxa"/>
          </w:tcPr>
          <w:p w14:paraId="1DD8F921" w14:textId="77777777" w:rsidR="00E52BA8" w:rsidRPr="000743BE" w:rsidRDefault="00E52BA8" w:rsidP="00D43B39">
            <w:pPr>
              <w:pStyle w:val="Tabletext"/>
            </w:pPr>
            <w:r w:rsidRPr="000743BE">
              <w:t>Ramp up</w:t>
            </w:r>
          </w:p>
        </w:tc>
        <w:tc>
          <w:tcPr>
            <w:tcW w:w="624" w:type="dxa"/>
          </w:tcPr>
          <w:p w14:paraId="27DA2315" w14:textId="77777777" w:rsidR="00E52BA8" w:rsidRPr="000743BE" w:rsidRDefault="00E52BA8" w:rsidP="00D43B39">
            <w:pPr>
              <w:pStyle w:val="Tabletext"/>
              <w:jc w:val="center"/>
            </w:pPr>
            <w:r w:rsidRPr="000743BE">
              <w:t>8</w:t>
            </w:r>
          </w:p>
        </w:tc>
        <w:tc>
          <w:tcPr>
            <w:tcW w:w="6896" w:type="dxa"/>
          </w:tcPr>
          <w:p w14:paraId="7680AA07" w14:textId="77777777" w:rsidR="00E52BA8" w:rsidRPr="000743BE" w:rsidRDefault="00E52BA8" w:rsidP="00D43B39">
            <w:pPr>
              <w:pStyle w:val="Tabletext"/>
            </w:pPr>
            <w:r w:rsidRPr="000743BE">
              <w:t>Standard</w:t>
            </w:r>
          </w:p>
        </w:tc>
      </w:tr>
      <w:tr w:rsidR="00E52BA8" w:rsidRPr="000743BE" w14:paraId="23C59FA2" w14:textId="77777777" w:rsidTr="00D43B39">
        <w:trPr>
          <w:jc w:val="center"/>
        </w:trPr>
        <w:tc>
          <w:tcPr>
            <w:tcW w:w="2376" w:type="dxa"/>
          </w:tcPr>
          <w:p w14:paraId="6179BF3E" w14:textId="77777777" w:rsidR="00E52BA8" w:rsidRPr="000743BE" w:rsidRDefault="00E52BA8" w:rsidP="00D43B39">
            <w:pPr>
              <w:pStyle w:val="Tabletext"/>
            </w:pPr>
            <w:r w:rsidRPr="000743BE">
              <w:t>Training sequence</w:t>
            </w:r>
          </w:p>
        </w:tc>
        <w:tc>
          <w:tcPr>
            <w:tcW w:w="624" w:type="dxa"/>
          </w:tcPr>
          <w:p w14:paraId="16AA8A4A" w14:textId="77777777" w:rsidR="00E52BA8" w:rsidRPr="000743BE" w:rsidRDefault="00E52BA8" w:rsidP="00D43B39">
            <w:pPr>
              <w:pStyle w:val="Tabletext"/>
              <w:jc w:val="center"/>
            </w:pPr>
            <w:r w:rsidRPr="000743BE">
              <w:t>24</w:t>
            </w:r>
          </w:p>
        </w:tc>
        <w:tc>
          <w:tcPr>
            <w:tcW w:w="6896" w:type="dxa"/>
          </w:tcPr>
          <w:p w14:paraId="2787E76A" w14:textId="77777777" w:rsidR="00E52BA8" w:rsidRPr="000743BE" w:rsidRDefault="00E52BA8" w:rsidP="00D43B39">
            <w:pPr>
              <w:pStyle w:val="Tabletext"/>
            </w:pPr>
            <w:r w:rsidRPr="000743BE">
              <w:t>Standard</w:t>
            </w:r>
          </w:p>
        </w:tc>
      </w:tr>
      <w:tr w:rsidR="00E52BA8" w:rsidRPr="000743BE" w14:paraId="1FF5D618" w14:textId="77777777" w:rsidTr="00D43B39">
        <w:trPr>
          <w:jc w:val="center"/>
        </w:trPr>
        <w:tc>
          <w:tcPr>
            <w:tcW w:w="2376" w:type="dxa"/>
          </w:tcPr>
          <w:p w14:paraId="6F89C052" w14:textId="77777777" w:rsidR="00E52BA8" w:rsidRPr="000743BE" w:rsidRDefault="00E52BA8" w:rsidP="00D43B39">
            <w:pPr>
              <w:pStyle w:val="Tabletext"/>
            </w:pPr>
            <w:r w:rsidRPr="000743BE">
              <w:t>Start flag</w:t>
            </w:r>
          </w:p>
        </w:tc>
        <w:tc>
          <w:tcPr>
            <w:tcW w:w="624" w:type="dxa"/>
          </w:tcPr>
          <w:p w14:paraId="12A40C04" w14:textId="77777777" w:rsidR="00E52BA8" w:rsidRPr="000743BE" w:rsidRDefault="00E52BA8" w:rsidP="00D43B39">
            <w:pPr>
              <w:pStyle w:val="Tabletext"/>
              <w:jc w:val="center"/>
            </w:pPr>
            <w:r w:rsidRPr="000743BE">
              <w:t>8</w:t>
            </w:r>
          </w:p>
        </w:tc>
        <w:tc>
          <w:tcPr>
            <w:tcW w:w="6896" w:type="dxa"/>
          </w:tcPr>
          <w:p w14:paraId="3A6DC39B" w14:textId="77777777" w:rsidR="00E52BA8" w:rsidRPr="000743BE" w:rsidRDefault="00E52BA8" w:rsidP="00D43B39">
            <w:pPr>
              <w:pStyle w:val="Tabletext"/>
            </w:pPr>
            <w:r w:rsidRPr="000743BE">
              <w:t>Standard</w:t>
            </w:r>
          </w:p>
        </w:tc>
      </w:tr>
      <w:tr w:rsidR="00E52BA8" w:rsidRPr="000743BE" w14:paraId="6AE92C08" w14:textId="77777777" w:rsidTr="00D43B39">
        <w:trPr>
          <w:jc w:val="center"/>
        </w:trPr>
        <w:tc>
          <w:tcPr>
            <w:tcW w:w="2376" w:type="dxa"/>
          </w:tcPr>
          <w:p w14:paraId="352326D1" w14:textId="77777777" w:rsidR="00E52BA8" w:rsidRPr="000743BE" w:rsidRDefault="00E52BA8" w:rsidP="00D43B39">
            <w:pPr>
              <w:pStyle w:val="Tabletext"/>
              <w:spacing w:before="30" w:after="30"/>
            </w:pPr>
            <w:r w:rsidRPr="000743BE">
              <w:t>Data field</w:t>
            </w:r>
          </w:p>
        </w:tc>
        <w:tc>
          <w:tcPr>
            <w:tcW w:w="624" w:type="dxa"/>
          </w:tcPr>
          <w:p w14:paraId="20950070" w14:textId="77777777" w:rsidR="00E52BA8" w:rsidRPr="000743BE" w:rsidRDefault="00E52BA8" w:rsidP="00D43B39">
            <w:pPr>
              <w:pStyle w:val="Tabletext"/>
              <w:spacing w:before="30" w:after="30"/>
              <w:jc w:val="center"/>
            </w:pPr>
            <w:r w:rsidRPr="000743BE">
              <w:t>96</w:t>
            </w:r>
          </w:p>
        </w:tc>
        <w:tc>
          <w:tcPr>
            <w:tcW w:w="6896" w:type="dxa"/>
          </w:tcPr>
          <w:p w14:paraId="0F3E7A5E" w14:textId="77777777" w:rsidR="00E52BA8" w:rsidRPr="00F227E0" w:rsidRDefault="00E52BA8" w:rsidP="00D43B39">
            <w:pPr>
              <w:pStyle w:val="Tabletext"/>
              <w:spacing w:before="30" w:after="30"/>
              <w:rPr>
                <w:rPrChange w:id="3780" w:author="Author">
                  <w:rPr>
                    <w:lang w:val="en-US"/>
                  </w:rPr>
                </w:rPrChange>
              </w:rPr>
            </w:pPr>
            <w:r w:rsidRPr="00F227E0">
              <w:rPr>
                <w:rPrChange w:id="3781" w:author="Author">
                  <w:rPr>
                    <w:lang w:val="en-US"/>
                  </w:rPr>
                </w:rPrChange>
              </w:rPr>
              <w:t>Data field is 168 bits for other single-slot AIS messages. This field is shortened by 72 bits to support the long-range receiving system buffer</w:t>
            </w:r>
          </w:p>
        </w:tc>
      </w:tr>
      <w:tr w:rsidR="00E52BA8" w:rsidRPr="000743BE" w14:paraId="109FE407" w14:textId="77777777" w:rsidTr="00D43B39">
        <w:trPr>
          <w:jc w:val="center"/>
        </w:trPr>
        <w:tc>
          <w:tcPr>
            <w:tcW w:w="2376" w:type="dxa"/>
          </w:tcPr>
          <w:p w14:paraId="0E4B1E7A" w14:textId="77777777" w:rsidR="00E52BA8" w:rsidRPr="000743BE" w:rsidRDefault="00E52BA8" w:rsidP="00D43B39">
            <w:pPr>
              <w:pStyle w:val="Tabletext"/>
            </w:pPr>
            <w:r w:rsidRPr="000743BE">
              <w:t>CRC</w:t>
            </w:r>
          </w:p>
        </w:tc>
        <w:tc>
          <w:tcPr>
            <w:tcW w:w="624" w:type="dxa"/>
          </w:tcPr>
          <w:p w14:paraId="72DCF3A0" w14:textId="77777777" w:rsidR="00E52BA8" w:rsidRPr="000743BE" w:rsidRDefault="00E52BA8" w:rsidP="00D43B39">
            <w:pPr>
              <w:pStyle w:val="Tabletext"/>
              <w:jc w:val="center"/>
            </w:pPr>
            <w:r w:rsidRPr="000743BE">
              <w:t>16</w:t>
            </w:r>
          </w:p>
        </w:tc>
        <w:tc>
          <w:tcPr>
            <w:tcW w:w="6896" w:type="dxa"/>
          </w:tcPr>
          <w:p w14:paraId="217B4201" w14:textId="77777777" w:rsidR="00E52BA8" w:rsidRPr="000743BE" w:rsidRDefault="00E52BA8" w:rsidP="00D43B39">
            <w:pPr>
              <w:pStyle w:val="Tabletext"/>
            </w:pPr>
            <w:r w:rsidRPr="000743BE">
              <w:t>Standard</w:t>
            </w:r>
          </w:p>
        </w:tc>
      </w:tr>
      <w:tr w:rsidR="00E52BA8" w:rsidRPr="000743BE" w14:paraId="272179EE" w14:textId="77777777" w:rsidTr="00D43B39">
        <w:trPr>
          <w:jc w:val="center"/>
        </w:trPr>
        <w:tc>
          <w:tcPr>
            <w:tcW w:w="2376" w:type="dxa"/>
          </w:tcPr>
          <w:p w14:paraId="60FB94D7" w14:textId="77777777" w:rsidR="00E52BA8" w:rsidRPr="000743BE" w:rsidRDefault="00E52BA8" w:rsidP="00D43B39">
            <w:pPr>
              <w:pStyle w:val="Tabletext"/>
            </w:pPr>
            <w:r w:rsidRPr="000743BE">
              <w:t>End flag</w:t>
            </w:r>
          </w:p>
        </w:tc>
        <w:tc>
          <w:tcPr>
            <w:tcW w:w="624" w:type="dxa"/>
          </w:tcPr>
          <w:p w14:paraId="2E89F411" w14:textId="77777777" w:rsidR="00E52BA8" w:rsidRPr="000743BE" w:rsidRDefault="00E52BA8" w:rsidP="00D43B39">
            <w:pPr>
              <w:pStyle w:val="Tabletext"/>
              <w:jc w:val="center"/>
            </w:pPr>
            <w:r w:rsidRPr="000743BE">
              <w:t>8</w:t>
            </w:r>
          </w:p>
        </w:tc>
        <w:tc>
          <w:tcPr>
            <w:tcW w:w="6896" w:type="dxa"/>
          </w:tcPr>
          <w:p w14:paraId="7D650298" w14:textId="77777777" w:rsidR="00E52BA8" w:rsidRPr="000743BE" w:rsidRDefault="00E52BA8" w:rsidP="00D43B39">
            <w:pPr>
              <w:pStyle w:val="Tabletext"/>
            </w:pPr>
            <w:r w:rsidRPr="000743BE">
              <w:t>Standard</w:t>
            </w:r>
          </w:p>
        </w:tc>
      </w:tr>
      <w:tr w:rsidR="00E52BA8" w:rsidRPr="000743BE" w14:paraId="7DB99B2B" w14:textId="77777777" w:rsidTr="00D43B39">
        <w:trPr>
          <w:jc w:val="center"/>
        </w:trPr>
        <w:tc>
          <w:tcPr>
            <w:tcW w:w="2376" w:type="dxa"/>
          </w:tcPr>
          <w:p w14:paraId="4A4F6AEA" w14:textId="77777777" w:rsidR="00E52BA8" w:rsidRPr="00F227E0" w:rsidRDefault="00E52BA8" w:rsidP="00D43B39">
            <w:pPr>
              <w:pStyle w:val="Tabletext"/>
              <w:rPr>
                <w:rPrChange w:id="3782" w:author="Author">
                  <w:rPr>
                    <w:lang w:val="en-US"/>
                  </w:rPr>
                </w:rPrChange>
              </w:rPr>
            </w:pPr>
            <w:r w:rsidRPr="00F227E0">
              <w:rPr>
                <w:rPrChange w:id="3783" w:author="Author">
                  <w:rPr>
                    <w:lang w:val="en-US"/>
                  </w:rPr>
                </w:rPrChange>
              </w:rPr>
              <w:t>Long-range AIS receiving system buffer</w:t>
            </w:r>
          </w:p>
        </w:tc>
        <w:tc>
          <w:tcPr>
            <w:tcW w:w="624" w:type="dxa"/>
          </w:tcPr>
          <w:p w14:paraId="63C56979" w14:textId="77777777" w:rsidR="00E52BA8" w:rsidRPr="000743BE" w:rsidRDefault="00E52BA8" w:rsidP="00D43B39">
            <w:pPr>
              <w:pStyle w:val="Tabletext"/>
              <w:jc w:val="center"/>
            </w:pPr>
            <w:r w:rsidRPr="000743BE">
              <w:t>96</w:t>
            </w:r>
          </w:p>
        </w:tc>
        <w:tc>
          <w:tcPr>
            <w:tcW w:w="6896" w:type="dxa"/>
          </w:tcPr>
          <w:p w14:paraId="276C3853" w14:textId="77777777" w:rsidR="00E52BA8" w:rsidRPr="00F227E0" w:rsidRDefault="00E52BA8" w:rsidP="00D43B39">
            <w:pPr>
              <w:pStyle w:val="Tabletext"/>
              <w:rPr>
                <w:rPrChange w:id="3784" w:author="Author">
                  <w:rPr>
                    <w:lang w:val="en-US"/>
                  </w:rPr>
                </w:rPrChange>
              </w:rPr>
            </w:pPr>
            <w:r w:rsidRPr="00F227E0">
              <w:rPr>
                <w:rPrChange w:id="3785" w:author="Author">
                  <w:rPr>
                    <w:lang w:val="en-US"/>
                  </w:rPr>
                </w:rPrChange>
              </w:rPr>
              <w:t>Bit stuffing = 4 bits</w:t>
            </w:r>
            <w:r w:rsidRPr="00F227E0">
              <w:rPr>
                <w:rPrChange w:id="3786" w:author="Author">
                  <w:rPr>
                    <w:lang w:val="en-US"/>
                  </w:rPr>
                </w:rPrChange>
              </w:rPr>
              <w:br/>
              <w:t>Synch jitter (mobile station) = 3 bits</w:t>
            </w:r>
            <w:r w:rsidRPr="00F227E0">
              <w:rPr>
                <w:rPrChange w:id="3787" w:author="Author">
                  <w:rPr>
                    <w:lang w:val="en-US"/>
                  </w:rPr>
                </w:rPrChange>
              </w:rPr>
              <w:br/>
              <w:t>Synch jitter (mobile/satellite) = 1 bit</w:t>
            </w:r>
            <w:r w:rsidRPr="00F227E0">
              <w:rPr>
                <w:rPrChange w:id="3788" w:author="Author">
                  <w:rPr>
                    <w:lang w:val="en-US"/>
                  </w:rPr>
                </w:rPrChange>
              </w:rPr>
              <w:br/>
              <w:t>Propagation time delay difference = 87 bits</w:t>
            </w:r>
            <w:r w:rsidRPr="00F227E0">
              <w:rPr>
                <w:rPrChange w:id="3789" w:author="Author">
                  <w:rPr>
                    <w:lang w:val="en-US"/>
                  </w:rPr>
                </w:rPrChange>
              </w:rPr>
              <w:br/>
              <w:t>Spare = 1 bit</w:t>
            </w:r>
          </w:p>
        </w:tc>
      </w:tr>
      <w:tr w:rsidR="00E52BA8" w:rsidRPr="000743BE" w14:paraId="16E89C61" w14:textId="77777777" w:rsidTr="00D43B39">
        <w:trPr>
          <w:jc w:val="center"/>
        </w:trPr>
        <w:tc>
          <w:tcPr>
            <w:tcW w:w="2376" w:type="dxa"/>
          </w:tcPr>
          <w:p w14:paraId="5482CAB7" w14:textId="77777777" w:rsidR="00E52BA8" w:rsidRPr="000743BE" w:rsidRDefault="00E52BA8" w:rsidP="00D43B39">
            <w:pPr>
              <w:pStyle w:val="Tabletext"/>
            </w:pPr>
            <w:r w:rsidRPr="000743BE">
              <w:t>Total</w:t>
            </w:r>
          </w:p>
        </w:tc>
        <w:tc>
          <w:tcPr>
            <w:tcW w:w="624" w:type="dxa"/>
          </w:tcPr>
          <w:p w14:paraId="38A79F54" w14:textId="77777777" w:rsidR="00E52BA8" w:rsidRPr="000743BE" w:rsidRDefault="00E52BA8" w:rsidP="00D43B39">
            <w:pPr>
              <w:pStyle w:val="Tabletext"/>
              <w:jc w:val="center"/>
            </w:pPr>
            <w:r w:rsidRPr="000743BE">
              <w:t>256</w:t>
            </w:r>
          </w:p>
        </w:tc>
        <w:tc>
          <w:tcPr>
            <w:tcW w:w="6896" w:type="dxa"/>
          </w:tcPr>
          <w:p w14:paraId="119832FC" w14:textId="77777777" w:rsidR="00E52BA8" w:rsidRPr="00F227E0" w:rsidRDefault="00E52BA8" w:rsidP="00D43B39">
            <w:pPr>
              <w:pStyle w:val="Tabletext"/>
              <w:rPr>
                <w:rPrChange w:id="3790" w:author="Author">
                  <w:rPr>
                    <w:lang w:val="en-US"/>
                  </w:rPr>
                </w:rPrChange>
              </w:rPr>
            </w:pPr>
            <w:r w:rsidRPr="00F227E0">
              <w:rPr>
                <w:rPrChange w:id="3791" w:author="Author">
                  <w:rPr>
                    <w:lang w:val="en-US"/>
                  </w:rPr>
                </w:rPrChange>
              </w:rPr>
              <w:t xml:space="preserve">Standard </w:t>
            </w:r>
            <w:r w:rsidRPr="00F227E0">
              <w:rPr>
                <w:rPrChange w:id="3792" w:author="Author">
                  <w:rPr>
                    <w:lang w:val="en-US"/>
                  </w:rPr>
                </w:rPrChange>
              </w:rPr>
              <w:br/>
              <w:t>NOTE – Only 160 bits are used in the 17 ms transmission</w:t>
            </w:r>
          </w:p>
        </w:tc>
      </w:tr>
    </w:tbl>
    <w:p w14:paraId="74C3FCDE" w14:textId="77777777" w:rsidR="00E52BA8" w:rsidRPr="000743BE" w:rsidRDefault="00E52BA8" w:rsidP="00E52BA8">
      <w:pPr>
        <w:pStyle w:val="Tablefin"/>
        <w:rPr>
          <w:sz w:val="16"/>
          <w:szCs w:val="16"/>
        </w:rPr>
      </w:pPr>
    </w:p>
    <w:p w14:paraId="1DC8C35E" w14:textId="77777777" w:rsidR="00E52BA8" w:rsidRPr="00F227E0" w:rsidRDefault="00E52BA8" w:rsidP="00E52BA8">
      <w:pPr>
        <w:pStyle w:val="Heading2"/>
        <w:rPr>
          <w:rPrChange w:id="3793" w:author="Author">
            <w:rPr>
              <w:lang w:val="en-US"/>
            </w:rPr>
          </w:rPrChange>
        </w:rPr>
      </w:pPr>
      <w:r w:rsidRPr="00F227E0">
        <w:rPr>
          <w:rPrChange w:id="3794" w:author="Author">
            <w:rPr>
              <w:lang w:val="en-US"/>
            </w:rPr>
          </w:rPrChange>
        </w:rPr>
        <w:t>3.2</w:t>
      </w:r>
      <w:r w:rsidRPr="00F227E0">
        <w:rPr>
          <w:rPrChange w:id="3795" w:author="Author">
            <w:rPr>
              <w:lang w:val="en-US"/>
            </w:rPr>
          </w:rPrChange>
        </w:rPr>
        <w:tab/>
        <w:t>Long-range automatic identification system broadcast message</w:t>
      </w:r>
    </w:p>
    <w:p w14:paraId="39FBA439" w14:textId="77777777" w:rsidR="00E52BA8" w:rsidRPr="00F227E0" w:rsidRDefault="00E52BA8" w:rsidP="00E52BA8">
      <w:pPr>
        <w:rPr>
          <w:lang w:eastAsia="ja-JP"/>
          <w:rPrChange w:id="3796" w:author="Author">
            <w:rPr>
              <w:lang w:val="en-US" w:eastAsia="ja-JP"/>
            </w:rPr>
          </w:rPrChange>
        </w:rPr>
      </w:pPr>
      <w:r w:rsidRPr="00F227E0">
        <w:rPr>
          <w:rPrChange w:id="3797" w:author="Author">
            <w:rPr>
              <w:lang w:val="en-US"/>
            </w:rPr>
          </w:rPrChange>
        </w:rPr>
        <w:t>The long-range AIS broadcast message – Message 27 – data field is shown in Annex 8 Table 84.</w:t>
      </w:r>
    </w:p>
    <w:p w14:paraId="05D7E598" w14:textId="77777777" w:rsidR="00E52BA8" w:rsidRPr="00F227E0" w:rsidRDefault="00E52BA8" w:rsidP="00E52BA8">
      <w:pPr>
        <w:rPr>
          <w:lang w:eastAsia="ja-JP"/>
          <w:rPrChange w:id="3798" w:author="Author">
            <w:rPr>
              <w:lang w:val="en-US" w:eastAsia="ja-JP"/>
            </w:rPr>
          </w:rPrChange>
        </w:rPr>
      </w:pPr>
      <w:r w:rsidRPr="00F227E0">
        <w:rPr>
          <w:lang w:eastAsia="ja-JP"/>
          <w:rPrChange w:id="3799" w:author="Author">
            <w:rPr>
              <w:lang w:val="en-US" w:eastAsia="ja-JP"/>
            </w:rPr>
          </w:rPrChange>
        </w:rPr>
        <w:t xml:space="preserve">This message should be transmitted by shipborne mobile AIS classes A and B-SOTDMA </w:t>
      </w:r>
      <w:del w:id="3800" w:author="Author">
        <w:r w:rsidRPr="00F227E0" w:rsidDel="008A2D33">
          <w:rPr>
            <w:lang w:eastAsia="ja-JP"/>
            <w:rPrChange w:id="3801" w:author="Author">
              <w:rPr>
                <w:lang w:val="en-US" w:eastAsia="ja-JP"/>
              </w:rPr>
            </w:rPrChange>
          </w:rPr>
          <w:delText>(</w:delText>
        </w:r>
        <w:r w:rsidRPr="00F227E0" w:rsidDel="008A2D33">
          <w:rPr>
            <w:rPrChange w:id="3802" w:author="Author">
              <w:rPr>
                <w:lang w:val="en-US"/>
              </w:rPr>
            </w:rPrChange>
          </w:rPr>
          <w:delText>“</w:delText>
        </w:r>
        <w:r w:rsidRPr="00F227E0" w:rsidDel="008A2D33">
          <w:rPr>
            <w:lang w:eastAsia="ja-JP"/>
            <w:rPrChange w:id="3803" w:author="Author">
              <w:rPr>
                <w:lang w:val="en-US" w:eastAsia="ja-JP"/>
              </w:rPr>
            </w:rPrChange>
          </w:rPr>
          <w:delText>SO</w:delText>
        </w:r>
        <w:r w:rsidRPr="00F227E0" w:rsidDel="008A2D33">
          <w:rPr>
            <w:rPrChange w:id="3804" w:author="Author">
              <w:rPr>
                <w:lang w:val="en-US"/>
              </w:rPr>
            </w:rPrChange>
          </w:rPr>
          <w:delText>”</w:delText>
        </w:r>
        <w:r w:rsidRPr="00F227E0" w:rsidDel="008A2D33">
          <w:rPr>
            <w:lang w:eastAsia="ja-JP"/>
            <w:rPrChange w:id="3805" w:author="Author">
              <w:rPr>
                <w:lang w:val="en-US" w:eastAsia="ja-JP"/>
              </w:rPr>
            </w:rPrChange>
          </w:rPr>
          <w:delText xml:space="preserve">) </w:delText>
        </w:r>
      </w:del>
      <w:r w:rsidRPr="00F227E0">
        <w:rPr>
          <w:lang w:eastAsia="ja-JP"/>
          <w:rPrChange w:id="3806" w:author="Author">
            <w:rPr>
              <w:lang w:val="en-US" w:eastAsia="ja-JP"/>
            </w:rPr>
          </w:rPrChange>
        </w:rPr>
        <w:t xml:space="preserve">only. </w:t>
      </w:r>
    </w:p>
    <w:p w14:paraId="468FA540" w14:textId="77777777" w:rsidR="00E52BA8" w:rsidRPr="00F227E0" w:rsidRDefault="00E52BA8" w:rsidP="00E52BA8">
      <w:pPr>
        <w:pStyle w:val="Heading2"/>
        <w:rPr>
          <w:rPrChange w:id="3807" w:author="Author">
            <w:rPr>
              <w:lang w:val="en-US"/>
            </w:rPr>
          </w:rPrChange>
        </w:rPr>
      </w:pPr>
      <w:r w:rsidRPr="00F227E0">
        <w:rPr>
          <w:rPrChange w:id="3808" w:author="Author">
            <w:rPr>
              <w:lang w:val="en-US"/>
            </w:rPr>
          </w:rPrChange>
        </w:rPr>
        <w:lastRenderedPageBreak/>
        <w:t>3.3</w:t>
      </w:r>
      <w:r w:rsidRPr="00F227E0">
        <w:rPr>
          <w:rPrChange w:id="3809" w:author="Author">
            <w:rPr>
              <w:lang w:val="en-US"/>
            </w:rPr>
          </w:rPrChange>
        </w:rPr>
        <w:tab/>
        <w:t>Transmission method for the long-range automatic identification system broadcast message</w:t>
      </w:r>
    </w:p>
    <w:p w14:paraId="0FC36876" w14:textId="74E2C38D" w:rsidR="00E52BA8" w:rsidRPr="00F227E0" w:rsidRDefault="00E52BA8" w:rsidP="00E52BA8">
      <w:pPr>
        <w:rPr>
          <w:rPrChange w:id="3810" w:author="Author">
            <w:rPr>
              <w:lang w:val="en-US"/>
            </w:rPr>
          </w:rPrChange>
        </w:rPr>
      </w:pPr>
      <w:r w:rsidRPr="00F227E0">
        <w:rPr>
          <w:rPrChange w:id="3811" w:author="Author">
            <w:rPr>
              <w:lang w:val="en-US"/>
            </w:rPr>
          </w:rPrChange>
        </w:rPr>
        <w:t xml:space="preserve">The long-range AIS broadcast message should be transmitted </w:t>
      </w:r>
      <w:r w:rsidRPr="00F227E0">
        <w:rPr>
          <w:lang w:eastAsia="ja-JP"/>
          <w:rPrChange w:id="3812" w:author="Author">
            <w:rPr>
              <w:lang w:val="en-US" w:eastAsia="ja-JP"/>
            </w:rPr>
          </w:rPrChange>
        </w:rPr>
        <w:t xml:space="preserve">using the </w:t>
      </w:r>
      <w:r w:rsidRPr="00F227E0">
        <w:rPr>
          <w:rPrChange w:id="3813" w:author="Author">
            <w:rPr>
              <w:lang w:val="en-US"/>
            </w:rPr>
          </w:rPrChange>
        </w:rPr>
        <w:t xml:space="preserve">multi-channel slot selection access (MSSA) </w:t>
      </w:r>
      <w:r w:rsidRPr="00F227E0">
        <w:rPr>
          <w:lang w:eastAsia="ja-JP"/>
          <w:rPrChange w:id="3814" w:author="Author">
            <w:rPr>
              <w:lang w:val="en-US" w:eastAsia="ja-JP"/>
            </w:rPr>
          </w:rPrChange>
        </w:rPr>
        <w:t>(see paragraph 3.3.2</w:t>
      </w:r>
      <w:r w:rsidRPr="000743BE">
        <w:rPr>
          <w:lang w:eastAsia="ja-JP"/>
        </w:rPr>
        <w:t>, Annex 4</w:t>
      </w:r>
      <w:r w:rsidRPr="00F227E0">
        <w:rPr>
          <w:lang w:eastAsia="ja-JP"/>
          <w:rPrChange w:id="3815" w:author="Author">
            <w:rPr>
              <w:lang w:val="en-US" w:eastAsia="ja-JP"/>
            </w:rPr>
          </w:rPrChange>
        </w:rPr>
        <w:t xml:space="preserve">) </w:t>
      </w:r>
      <w:r w:rsidRPr="00F227E0">
        <w:rPr>
          <w:rPrChange w:id="3816" w:author="Author">
            <w:rPr>
              <w:lang w:val="en-US"/>
            </w:rPr>
          </w:rPrChange>
        </w:rPr>
        <w:t>at the current power setting</w:t>
      </w:r>
      <w:r w:rsidRPr="00F227E0">
        <w:rPr>
          <w:lang w:eastAsia="ja-JP"/>
          <w:rPrChange w:id="3817" w:author="Author">
            <w:rPr>
              <w:lang w:val="en-US" w:eastAsia="ja-JP"/>
            </w:rPr>
          </w:rPrChange>
        </w:rPr>
        <w:t>.</w:t>
      </w:r>
      <w:r w:rsidRPr="00F227E0">
        <w:rPr>
          <w:rPrChange w:id="3818" w:author="Author">
            <w:rPr>
              <w:lang w:val="en-US"/>
            </w:rPr>
          </w:rPrChange>
        </w:rPr>
        <w:t xml:space="preserve"> </w:t>
      </w:r>
      <w:r w:rsidRPr="00F227E0">
        <w:rPr>
          <w:lang w:eastAsia="ja-JP"/>
          <w:rPrChange w:id="3819" w:author="Author">
            <w:rPr>
              <w:lang w:val="en-US" w:eastAsia="ja-JP"/>
            </w:rPr>
          </w:rPrChange>
        </w:rPr>
        <w:t xml:space="preserve">The long- range AIS broadcast message may be controlled </w:t>
      </w:r>
      <w:r w:rsidRPr="00F227E0">
        <w:rPr>
          <w:rPrChange w:id="3820" w:author="Author">
            <w:rPr>
              <w:lang w:val="en-US"/>
            </w:rPr>
          </w:rPrChange>
        </w:rPr>
        <w:t xml:space="preserve">using </w:t>
      </w:r>
      <w:ins w:id="3821" w:author="Author">
        <w:r w:rsidR="00853C7B" w:rsidRPr="00853C7B">
          <w:rPr>
            <w:highlight w:val="cyan"/>
          </w:rPr>
          <w:t xml:space="preserve">a </w:t>
        </w:r>
      </w:ins>
      <w:del w:id="3822" w:author="Author">
        <w:r w:rsidRPr="00853C7B" w:rsidDel="00853C7B">
          <w:rPr>
            <w:highlight w:val="cyan"/>
          </w:rPr>
          <w:delText>the AIS</w:delText>
        </w:r>
        <w:r w:rsidRPr="00F227E0" w:rsidDel="00853C7B">
          <w:rPr>
            <w:rPrChange w:id="3823" w:author="Author">
              <w:rPr>
                <w:lang w:val="en-US"/>
              </w:rPr>
            </w:rPrChange>
          </w:rPr>
          <w:delText xml:space="preserve"> </w:delText>
        </w:r>
      </w:del>
      <w:r w:rsidRPr="00F227E0">
        <w:rPr>
          <w:rPrChange w:id="3824" w:author="Author">
            <w:rPr>
              <w:lang w:val="en-US"/>
            </w:rPr>
          </w:rPrChange>
        </w:rPr>
        <w:t xml:space="preserve">shore station qualifier </w:t>
      </w:r>
      <w:r w:rsidRPr="00F227E0">
        <w:rPr>
          <w:lang w:eastAsia="ja-JP"/>
          <w:rPrChange w:id="3825" w:author="Author">
            <w:rPr>
              <w:lang w:val="en-US" w:eastAsia="ja-JP"/>
            </w:rPr>
          </w:rPrChange>
        </w:rPr>
        <w:t xml:space="preserve">if the unit is capable of identifying the base station coverage </w:t>
      </w:r>
      <w:r w:rsidRPr="000743BE">
        <w:rPr>
          <w:lang w:eastAsia="ja-JP"/>
        </w:rPr>
        <w:t>area</w:t>
      </w:r>
      <w:r w:rsidRPr="00F227E0">
        <w:rPr>
          <w:lang w:eastAsia="ja-JP"/>
          <w:rPrChange w:id="3826" w:author="Author">
            <w:rPr>
              <w:lang w:val="en-US" w:eastAsia="ja-JP"/>
            </w:rPr>
          </w:rPrChange>
        </w:rPr>
        <w:t xml:space="preserve">. Channels 75 and 76 in RR Appendix </w:t>
      </w:r>
      <w:r w:rsidRPr="00F227E0">
        <w:rPr>
          <w:b/>
          <w:bCs/>
          <w:lang w:eastAsia="ja-JP"/>
          <w:rPrChange w:id="3827" w:author="Author">
            <w:rPr>
              <w:b/>
              <w:bCs/>
              <w:lang w:val="en-US" w:eastAsia="ja-JP"/>
            </w:rPr>
          </w:rPrChange>
        </w:rPr>
        <w:t>18</w:t>
      </w:r>
      <w:r w:rsidRPr="00F227E0">
        <w:rPr>
          <w:lang w:eastAsia="ja-JP"/>
          <w:rPrChange w:id="3828" w:author="Author">
            <w:rPr>
              <w:lang w:val="en-US" w:eastAsia="ja-JP"/>
            </w:rPr>
          </w:rPrChange>
        </w:rPr>
        <w:t xml:space="preserve"> should be used to </w:t>
      </w:r>
      <w:r w:rsidRPr="00F227E0">
        <w:rPr>
          <w:rPrChange w:id="3829" w:author="Author">
            <w:rPr>
              <w:lang w:val="en-US"/>
            </w:rPr>
          </w:rPrChange>
        </w:rPr>
        <w:t xml:space="preserve">perform the long-range AIS broadcast as a transmit-only function. </w:t>
      </w:r>
    </w:p>
    <w:p w14:paraId="568B3309" w14:textId="77777777" w:rsidR="00E52BA8" w:rsidRPr="00F227E0" w:rsidRDefault="00E52BA8" w:rsidP="00E52BA8">
      <w:pPr>
        <w:pStyle w:val="Heading3"/>
        <w:rPr>
          <w:rPrChange w:id="3830" w:author="Author">
            <w:rPr>
              <w:lang w:val="en-US"/>
            </w:rPr>
          </w:rPrChange>
        </w:rPr>
      </w:pPr>
      <w:r w:rsidRPr="00F227E0">
        <w:rPr>
          <w:rPrChange w:id="3831" w:author="Author">
            <w:rPr>
              <w:lang w:val="en-US"/>
            </w:rPr>
          </w:rPrChange>
        </w:rPr>
        <w:t>3.3.1</w:t>
      </w:r>
      <w:r w:rsidRPr="00F227E0">
        <w:rPr>
          <w:rPrChange w:id="3832" w:author="Author">
            <w:rPr>
              <w:lang w:val="en-US"/>
            </w:rPr>
          </w:rPrChange>
        </w:rPr>
        <w:tab/>
        <w:t>Transmission interval</w:t>
      </w:r>
    </w:p>
    <w:p w14:paraId="3531B4A4" w14:textId="77777777" w:rsidR="00E52BA8" w:rsidRPr="00F227E0" w:rsidRDefault="00E52BA8" w:rsidP="00E52BA8">
      <w:pPr>
        <w:rPr>
          <w:rPrChange w:id="3833" w:author="Author">
            <w:rPr>
              <w:lang w:val="en-US"/>
            </w:rPr>
          </w:rPrChange>
        </w:rPr>
      </w:pPr>
      <w:r w:rsidRPr="00F227E0">
        <w:rPr>
          <w:rPrChange w:id="3834" w:author="Author">
            <w:rPr>
              <w:lang w:val="en-US"/>
            </w:rPr>
          </w:rPrChange>
        </w:rPr>
        <w:t>The nominal transmission interval for the long-range AIS broadcast message should be 3 min.</w:t>
      </w:r>
    </w:p>
    <w:p w14:paraId="4EEBBF49" w14:textId="77777777" w:rsidR="00E52BA8" w:rsidRPr="00F227E0" w:rsidRDefault="00E52BA8" w:rsidP="00E52BA8">
      <w:pPr>
        <w:pStyle w:val="Heading3"/>
        <w:rPr>
          <w:rPrChange w:id="3835" w:author="Author">
            <w:rPr>
              <w:lang w:val="en-US"/>
            </w:rPr>
          </w:rPrChange>
        </w:rPr>
      </w:pPr>
      <w:r w:rsidRPr="00F227E0">
        <w:rPr>
          <w:rPrChange w:id="3836" w:author="Author">
            <w:rPr>
              <w:lang w:val="en-US"/>
            </w:rPr>
          </w:rPrChange>
        </w:rPr>
        <w:t>3.3.2</w:t>
      </w:r>
      <w:r w:rsidRPr="00F227E0">
        <w:rPr>
          <w:rPrChange w:id="3837" w:author="Author">
            <w:rPr>
              <w:lang w:val="en-US"/>
            </w:rPr>
          </w:rPrChange>
        </w:rPr>
        <w:tab/>
        <w:t>Access scheme</w:t>
      </w:r>
    </w:p>
    <w:p w14:paraId="451626D7" w14:textId="22F5ADAB" w:rsidR="00E52BA8" w:rsidRPr="00F227E0" w:rsidRDefault="00E52BA8" w:rsidP="00E52BA8">
      <w:pPr>
        <w:pStyle w:val="Note"/>
        <w:rPr>
          <w:szCs w:val="24"/>
          <w:rPrChange w:id="3838" w:author="Author">
            <w:rPr>
              <w:szCs w:val="24"/>
              <w:lang w:val="en-US"/>
            </w:rPr>
          </w:rPrChange>
        </w:rPr>
      </w:pPr>
      <w:r w:rsidRPr="00F227E0">
        <w:rPr>
          <w:szCs w:val="24"/>
          <w:rPrChange w:id="3839" w:author="Author">
            <w:rPr>
              <w:szCs w:val="24"/>
              <w:lang w:val="en-US"/>
            </w:rPr>
          </w:rPrChange>
        </w:rPr>
        <w:t xml:space="preserve">The access scheme for transmitting the long-range AIS broadcast message should be </w:t>
      </w:r>
      <w:del w:id="3840" w:author="Author">
        <w:r w:rsidRPr="00F227E0" w:rsidDel="008A2D33">
          <w:rPr>
            <w:szCs w:val="24"/>
            <w:rPrChange w:id="3841" w:author="Author">
              <w:rPr>
                <w:szCs w:val="24"/>
                <w:lang w:val="en-US"/>
              </w:rPr>
            </w:rPrChange>
          </w:rPr>
          <w:delText>multi-channel slot selection access (</w:delText>
        </w:r>
      </w:del>
      <w:r w:rsidRPr="00F227E0">
        <w:rPr>
          <w:szCs w:val="24"/>
          <w:rPrChange w:id="3842" w:author="Author">
            <w:rPr>
              <w:szCs w:val="24"/>
              <w:lang w:val="en-US"/>
            </w:rPr>
          </w:rPrChange>
        </w:rPr>
        <w:t>MSSA</w:t>
      </w:r>
      <w:del w:id="3843" w:author="Author">
        <w:r w:rsidRPr="00F227E0" w:rsidDel="008A2D33">
          <w:rPr>
            <w:szCs w:val="24"/>
            <w:rPrChange w:id="3844" w:author="Author">
              <w:rPr>
                <w:szCs w:val="24"/>
                <w:lang w:val="en-US"/>
              </w:rPr>
            </w:rPrChange>
          </w:rPr>
          <w:delText>)</w:delText>
        </w:r>
      </w:del>
      <w:r w:rsidRPr="00F227E0">
        <w:rPr>
          <w:szCs w:val="24"/>
          <w:rPrChange w:id="3845" w:author="Author">
            <w:rPr>
              <w:szCs w:val="24"/>
              <w:lang w:val="en-US"/>
            </w:rPr>
          </w:rPrChange>
        </w:rPr>
        <w:t xml:space="preserve"> which defines the access algorithm, using the AIS terrestrial channels (AIS 1, AIS 2</w:t>
      </w:r>
      <w:del w:id="3846" w:author="Author">
        <w:r w:rsidRPr="00F227E0" w:rsidDel="00631791">
          <w:rPr>
            <w:szCs w:val="24"/>
            <w:rPrChange w:id="3847" w:author="Author">
              <w:rPr>
                <w:szCs w:val="24"/>
                <w:lang w:val="en-US"/>
              </w:rPr>
            </w:rPrChange>
          </w:rPr>
          <w:delText xml:space="preserve"> </w:delText>
        </w:r>
        <w:r w:rsidRPr="00631791" w:rsidDel="00631791">
          <w:rPr>
            <w:szCs w:val="24"/>
            <w:highlight w:val="cyan"/>
          </w:rPr>
          <w:delText>or regional channels</w:delText>
        </w:r>
      </w:del>
      <w:r w:rsidRPr="00F227E0">
        <w:rPr>
          <w:szCs w:val="24"/>
          <w:rPrChange w:id="3848" w:author="Author">
            <w:rPr>
              <w:szCs w:val="24"/>
              <w:lang w:val="en-US"/>
            </w:rPr>
          </w:rPrChange>
        </w:rPr>
        <w:t xml:space="preserve">), should be used to select a slot, but the transmission is on </w:t>
      </w:r>
      <w:r w:rsidRPr="00F227E0">
        <w:rPr>
          <w:szCs w:val="24"/>
          <w:lang w:eastAsia="ja-JP"/>
          <w:rPrChange w:id="3849" w:author="Author">
            <w:rPr>
              <w:szCs w:val="24"/>
              <w:lang w:val="en-US" w:eastAsia="ja-JP"/>
            </w:rPr>
          </w:rPrChange>
        </w:rPr>
        <w:t>Channels 75 and 76</w:t>
      </w:r>
      <w:r w:rsidRPr="00F227E0">
        <w:rPr>
          <w:szCs w:val="24"/>
          <w:rPrChange w:id="3850" w:author="Author">
            <w:rPr>
              <w:szCs w:val="24"/>
              <w:lang w:val="en-US"/>
            </w:rPr>
          </w:rPrChange>
        </w:rPr>
        <w:t>.</w:t>
      </w:r>
    </w:p>
    <w:p w14:paraId="7DDCDF57" w14:textId="77777777" w:rsidR="00E52BA8" w:rsidRPr="00F227E0" w:rsidRDefault="00E52BA8" w:rsidP="00E52BA8">
      <w:pPr>
        <w:pStyle w:val="Note"/>
        <w:rPr>
          <w:rPrChange w:id="3851" w:author="Author">
            <w:rPr>
              <w:lang w:val="en-US"/>
            </w:rPr>
          </w:rPrChange>
        </w:rPr>
      </w:pPr>
      <w:r w:rsidRPr="00F227E0">
        <w:rPr>
          <w:rPrChange w:id="3852" w:author="Author">
            <w:rPr>
              <w:lang w:val="en-US"/>
            </w:rPr>
          </w:rPrChange>
        </w:rPr>
        <w:t>NOTE – The purpose is to avoid transmitting during slots when the unit expects to receive messages from other AIS stations.</w:t>
      </w:r>
    </w:p>
    <w:p w14:paraId="1D71199F" w14:textId="77777777" w:rsidR="00E52BA8" w:rsidRPr="00F227E0" w:rsidRDefault="00E52BA8" w:rsidP="00E52BA8">
      <w:pPr>
        <w:pStyle w:val="Heading3"/>
        <w:rPr>
          <w:rPrChange w:id="3853" w:author="Author">
            <w:rPr>
              <w:lang w:val="en-US"/>
            </w:rPr>
          </w:rPrChange>
        </w:rPr>
      </w:pPr>
      <w:r w:rsidRPr="00F227E0">
        <w:rPr>
          <w:rPrChange w:id="3854" w:author="Author">
            <w:rPr>
              <w:lang w:val="en-US"/>
            </w:rPr>
          </w:rPrChange>
        </w:rPr>
        <w:t>3.3.3</w:t>
      </w:r>
      <w:r w:rsidRPr="00F227E0">
        <w:rPr>
          <w:rPrChange w:id="3855" w:author="Author">
            <w:rPr>
              <w:lang w:val="en-US"/>
            </w:rPr>
          </w:rPrChange>
        </w:rPr>
        <w:tab/>
        <w:t>Automatic identification system shore station qualifier</w:t>
      </w:r>
    </w:p>
    <w:p w14:paraId="16F0BCE9" w14:textId="77777777" w:rsidR="00E52BA8" w:rsidRPr="00F227E0" w:rsidRDefault="00E52BA8" w:rsidP="00E52BA8">
      <w:pPr>
        <w:rPr>
          <w:lang w:eastAsia="ja-JP"/>
          <w:rPrChange w:id="3856" w:author="Author">
            <w:rPr>
              <w:lang w:val="en-US" w:eastAsia="ja-JP"/>
            </w:rPr>
          </w:rPrChange>
        </w:rPr>
      </w:pPr>
      <w:r w:rsidRPr="00F227E0">
        <w:rPr>
          <w:rPrChange w:id="3857" w:author="Author">
            <w:rPr>
              <w:lang w:val="en-US"/>
            </w:rPr>
          </w:rPrChange>
        </w:rPr>
        <w:t xml:space="preserve">The </w:t>
      </w:r>
      <w:r w:rsidRPr="00F227E0">
        <w:rPr>
          <w:lang w:eastAsia="ja-JP"/>
          <w:rPrChange w:id="3858" w:author="Author">
            <w:rPr>
              <w:lang w:val="en-US" w:eastAsia="ja-JP"/>
            </w:rPr>
          </w:rPrChange>
        </w:rPr>
        <w:t xml:space="preserve">transmission of the long-range AIS broadcast message </w:t>
      </w:r>
      <w:r w:rsidRPr="00F227E0">
        <w:rPr>
          <w:rPrChange w:id="3859" w:author="Author">
            <w:rPr>
              <w:lang w:val="en-US"/>
            </w:rPr>
          </w:rPrChange>
        </w:rPr>
        <w:t xml:space="preserve">should normally </w:t>
      </w:r>
      <w:r w:rsidRPr="00F227E0">
        <w:rPr>
          <w:lang w:eastAsia="ja-JP"/>
          <w:rPrChange w:id="3860" w:author="Author">
            <w:rPr>
              <w:lang w:val="en-US" w:eastAsia="ja-JP"/>
            </w:rPr>
          </w:rPrChange>
        </w:rPr>
        <w:t>be active. When the AIS station identifies that it is within the base station coverage area the transmission</w:t>
      </w:r>
      <w:r w:rsidRPr="00F227E0">
        <w:rPr>
          <w:rPrChange w:id="3861" w:author="Author">
            <w:rPr>
              <w:lang w:val="en-US"/>
            </w:rPr>
          </w:rPrChange>
        </w:rPr>
        <w:t xml:space="preserve"> should be </w:t>
      </w:r>
      <w:r w:rsidRPr="00F227E0">
        <w:rPr>
          <w:lang w:eastAsia="ja-JP"/>
          <w:rPrChange w:id="3862" w:author="Author">
            <w:rPr>
              <w:lang w:val="en-US" w:eastAsia="ja-JP"/>
            </w:rPr>
          </w:rPrChange>
        </w:rPr>
        <w:t xml:space="preserve">left to the decision of the competent authority. This is done by using Message 4 in conjunction with Message 23 with station type 10 to define the </w:t>
      </w:r>
      <w:r w:rsidRPr="00F227E0">
        <w:rPr>
          <w:rPrChange w:id="3863" w:author="Author">
            <w:rPr>
              <w:lang w:val="en-US"/>
            </w:rPr>
          </w:rPrChange>
        </w:rPr>
        <w:t>“</w:t>
      </w:r>
      <w:r w:rsidRPr="00F227E0">
        <w:rPr>
          <w:lang w:eastAsia="ja-JP"/>
          <w:rPrChange w:id="3864" w:author="Author">
            <w:rPr>
              <w:lang w:val="en-US" w:eastAsia="ja-JP"/>
            </w:rPr>
          </w:rPrChange>
        </w:rPr>
        <w:t>base station coverage area</w:t>
      </w:r>
      <w:r w:rsidRPr="00F227E0">
        <w:rPr>
          <w:rPrChange w:id="3865" w:author="Author">
            <w:rPr>
              <w:lang w:val="en-US"/>
            </w:rPr>
          </w:rPrChange>
        </w:rPr>
        <w:t>”</w:t>
      </w:r>
      <w:r w:rsidRPr="00F227E0">
        <w:rPr>
          <w:lang w:eastAsia="ja-JP"/>
          <w:rPrChange w:id="3866" w:author="Author">
            <w:rPr>
              <w:lang w:val="en-US" w:eastAsia="ja-JP"/>
            </w:rPr>
          </w:rPrChange>
        </w:rPr>
        <w:t xml:space="preserve">; all other fields will be ignored. This base station coverage area should be calculated according to the rules described in Annex 2, </w:t>
      </w:r>
      <w:r w:rsidRPr="00F227E0">
        <w:rPr>
          <w:rPrChange w:id="3867" w:author="Author">
            <w:rPr>
              <w:lang w:val="en-US"/>
            </w:rPr>
          </w:rPrChange>
        </w:rPr>
        <w:t>§</w:t>
      </w:r>
      <w:r w:rsidRPr="00F227E0">
        <w:rPr>
          <w:lang w:eastAsia="ja-JP"/>
          <w:rPrChange w:id="3868" w:author="Author">
            <w:rPr>
              <w:lang w:val="en-US" w:eastAsia="ja-JP"/>
            </w:rPr>
          </w:rPrChange>
        </w:rPr>
        <w:t xml:space="preserve"> 4.1.5.</w:t>
      </w:r>
    </w:p>
    <w:p w14:paraId="2C8BE973" w14:textId="77777777" w:rsidR="00E52BA8" w:rsidRPr="00F227E0" w:rsidRDefault="00E52BA8" w:rsidP="00E52BA8">
      <w:pPr>
        <w:rPr>
          <w:rPrChange w:id="3869" w:author="Author">
            <w:rPr>
              <w:lang w:val="en-US"/>
            </w:rPr>
          </w:rPrChange>
        </w:rPr>
      </w:pPr>
      <w:r w:rsidRPr="00F227E0">
        <w:rPr>
          <w:lang w:eastAsia="ja-JP"/>
          <w:rPrChange w:id="3870" w:author="Author">
            <w:rPr>
              <w:lang w:val="en-US" w:eastAsia="ja-JP"/>
            </w:rPr>
          </w:rPrChange>
        </w:rPr>
        <w:t xml:space="preserve">Control of the long range AIS broadcast message requires the reception of both the Message 4 with the control setting </w:t>
      </w:r>
      <w:r w:rsidRPr="00F227E0">
        <w:rPr>
          <w:rPrChange w:id="3871" w:author="Author">
            <w:rPr>
              <w:lang w:val="en-US"/>
            </w:rPr>
          </w:rPrChange>
        </w:rPr>
        <w:t>“</w:t>
      </w:r>
      <w:r w:rsidRPr="00F227E0">
        <w:rPr>
          <w:lang w:eastAsia="ja-JP"/>
          <w:rPrChange w:id="3872" w:author="Author">
            <w:rPr>
              <w:lang w:val="en-US" w:eastAsia="ja-JP"/>
            </w:rPr>
          </w:rPrChange>
        </w:rPr>
        <w:t>off</w:t>
      </w:r>
      <w:r w:rsidRPr="00F227E0">
        <w:rPr>
          <w:rPrChange w:id="3873" w:author="Author">
            <w:rPr>
              <w:lang w:val="en-US"/>
            </w:rPr>
          </w:rPrChange>
        </w:rPr>
        <w:t>”</w:t>
      </w:r>
      <w:r w:rsidRPr="00F227E0">
        <w:rPr>
          <w:lang w:eastAsia="ja-JP"/>
          <w:rPrChange w:id="3874" w:author="Author">
            <w:rPr>
              <w:lang w:val="en-US" w:eastAsia="ja-JP"/>
            </w:rPr>
          </w:rPrChange>
        </w:rPr>
        <w:t xml:space="preserve"> for the transmission of Message 27 and a Message 23 with the definition of the base station coverage area. After verification that the AIS station is within the base station coverage area it should stop transmission of Message 27. Control of the AIS station by the base station will time out within 3 minutes of the last Message 4 from that base station. If the AIS station does not receive a Message 4 and Message 23, it should revert to its nominal behaviour after 3 min.</w:t>
      </w:r>
    </w:p>
    <w:p w14:paraId="0E879A1A" w14:textId="77777777" w:rsidR="00E52BA8" w:rsidRPr="00F227E0" w:rsidRDefault="00E52BA8" w:rsidP="00E52BA8">
      <w:pPr>
        <w:pStyle w:val="Heading3"/>
        <w:rPr>
          <w:rPrChange w:id="3875" w:author="Author">
            <w:rPr>
              <w:lang w:val="en-US"/>
            </w:rPr>
          </w:rPrChange>
        </w:rPr>
      </w:pPr>
      <w:r w:rsidRPr="00F227E0">
        <w:rPr>
          <w:rPrChange w:id="3876" w:author="Author">
            <w:rPr>
              <w:lang w:val="en-US"/>
            </w:rPr>
          </w:rPrChange>
        </w:rPr>
        <w:t>3.3.4</w:t>
      </w:r>
      <w:r w:rsidRPr="00F227E0">
        <w:rPr>
          <w:rPrChange w:id="3877" w:author="Author">
            <w:rPr>
              <w:lang w:val="en-US"/>
            </w:rPr>
          </w:rPrChange>
        </w:rPr>
        <w:tab/>
        <w:t>Transmitting the long-range broadcast message</w:t>
      </w:r>
    </w:p>
    <w:p w14:paraId="032F8934" w14:textId="77777777" w:rsidR="00E52BA8" w:rsidRPr="00F227E0" w:rsidRDefault="00E52BA8" w:rsidP="00E52BA8">
      <w:pPr>
        <w:rPr>
          <w:rPrChange w:id="3878" w:author="Author">
            <w:rPr>
              <w:lang w:val="en-US"/>
            </w:rPr>
          </w:rPrChange>
        </w:rPr>
      </w:pPr>
      <w:r w:rsidRPr="00F227E0">
        <w:rPr>
          <w:rPrChange w:id="3879" w:author="Author">
            <w:rPr>
              <w:lang w:val="en-US"/>
            </w:rPr>
          </w:rPrChange>
        </w:rPr>
        <w:t xml:space="preserve">The long-range AIS broadcast message should be transmitted </w:t>
      </w:r>
      <w:r w:rsidRPr="00F227E0">
        <w:rPr>
          <w:lang w:eastAsia="ja-JP"/>
          <w:rPrChange w:id="3880" w:author="Author">
            <w:rPr>
              <w:lang w:val="en-US" w:eastAsia="ja-JP"/>
            </w:rPr>
          </w:rPrChange>
        </w:rPr>
        <w:t xml:space="preserve">only </w:t>
      </w:r>
      <w:r w:rsidRPr="00F227E0">
        <w:rPr>
          <w:rPrChange w:id="3881" w:author="Author">
            <w:rPr>
              <w:lang w:val="en-US"/>
            </w:rPr>
          </w:rPrChange>
        </w:rPr>
        <w:t xml:space="preserve">on </w:t>
      </w:r>
      <w:r w:rsidRPr="00F227E0">
        <w:rPr>
          <w:lang w:eastAsia="ja-JP"/>
          <w:rPrChange w:id="3882" w:author="Author">
            <w:rPr>
              <w:lang w:val="en-US" w:eastAsia="ja-JP"/>
            </w:rPr>
          </w:rPrChange>
        </w:rPr>
        <w:t>channels 75 and 76 and not on the AIS channels (AIS 1, AIS 2 or regional channels)</w:t>
      </w:r>
      <w:r w:rsidRPr="00F227E0">
        <w:rPr>
          <w:rPrChange w:id="3883" w:author="Author">
            <w:rPr>
              <w:lang w:val="en-US"/>
            </w:rPr>
          </w:rPrChange>
        </w:rPr>
        <w:t>. The transmissions should alternate between these two channels such that each channel is used once every 6 min.</w:t>
      </w:r>
    </w:p>
    <w:p w14:paraId="51AF3461" w14:textId="77777777" w:rsidR="00E52BA8" w:rsidRPr="00F227E0" w:rsidRDefault="00E52BA8" w:rsidP="00E52BA8">
      <w:pPr>
        <w:rPr>
          <w:rPrChange w:id="3884" w:author="Author">
            <w:rPr>
              <w:lang w:val="en-US"/>
            </w:rPr>
          </w:rPrChange>
        </w:rPr>
      </w:pPr>
    </w:p>
    <w:p w14:paraId="497958B0" w14:textId="77777777" w:rsidR="00E52BA8" w:rsidRPr="00F227E0" w:rsidRDefault="00E52BA8" w:rsidP="00E52BA8">
      <w:pPr>
        <w:pStyle w:val="AnnexNoTitle"/>
        <w:rPr>
          <w:lang w:val="en-GB"/>
          <w:rPrChange w:id="3885" w:author="Author">
            <w:rPr>
              <w:lang w:val="en-US"/>
            </w:rPr>
          </w:rPrChange>
        </w:rPr>
      </w:pPr>
      <w:r w:rsidRPr="00F227E0">
        <w:rPr>
          <w:lang w:val="en-GB"/>
          <w:rPrChange w:id="3886" w:author="Author">
            <w:rPr>
              <w:lang w:val="en-US"/>
            </w:rPr>
          </w:rPrChange>
        </w:rPr>
        <w:t>Annex 5</w:t>
      </w:r>
      <w:r w:rsidRPr="00F227E0">
        <w:rPr>
          <w:lang w:val="en-GB"/>
          <w:rPrChange w:id="3887" w:author="Author">
            <w:rPr>
              <w:lang w:val="en-US"/>
            </w:rPr>
          </w:rPrChange>
        </w:rPr>
        <w:br/>
      </w:r>
      <w:r w:rsidRPr="00F227E0">
        <w:rPr>
          <w:lang w:val="en-GB"/>
          <w:rPrChange w:id="3888" w:author="Author">
            <w:rPr>
              <w:lang w:val="en-US"/>
            </w:rPr>
          </w:rPrChange>
        </w:rPr>
        <w:br/>
        <w:t>Application specific messages</w:t>
      </w:r>
    </w:p>
    <w:p w14:paraId="4F4C348C" w14:textId="77777777" w:rsidR="00E52BA8" w:rsidRPr="00F227E0" w:rsidRDefault="00E52BA8" w:rsidP="00E52BA8">
      <w:pPr>
        <w:pStyle w:val="Heading1"/>
        <w:rPr>
          <w:rPrChange w:id="3889" w:author="Author">
            <w:rPr>
              <w:lang w:val="en-US"/>
            </w:rPr>
          </w:rPrChange>
        </w:rPr>
      </w:pPr>
      <w:r w:rsidRPr="00F227E0">
        <w:rPr>
          <w:rPrChange w:id="3890" w:author="Author">
            <w:rPr>
              <w:lang w:val="en-US"/>
            </w:rPr>
          </w:rPrChange>
        </w:rPr>
        <w:t>1</w:t>
      </w:r>
      <w:r w:rsidRPr="00F227E0">
        <w:rPr>
          <w:rPrChange w:id="3891" w:author="Author">
            <w:rPr>
              <w:lang w:val="en-US"/>
            </w:rPr>
          </w:rPrChange>
        </w:rPr>
        <w:tab/>
        <w:t>General</w:t>
      </w:r>
    </w:p>
    <w:p w14:paraId="3988CC2E" w14:textId="77777777" w:rsidR="00E52BA8" w:rsidRPr="00F227E0" w:rsidRDefault="00E52BA8" w:rsidP="00E52BA8">
      <w:pPr>
        <w:rPr>
          <w:spacing w:val="-2"/>
          <w:rPrChange w:id="3892" w:author="Author">
            <w:rPr>
              <w:lang w:val="en-US"/>
            </w:rPr>
          </w:rPrChange>
        </w:rPr>
      </w:pPr>
      <w:r w:rsidRPr="00F227E0">
        <w:rPr>
          <w:spacing w:val="-2"/>
          <w:rPrChange w:id="3893" w:author="Author">
            <w:rPr>
              <w:lang w:val="en-US"/>
            </w:rPr>
          </w:rPrChange>
        </w:rPr>
        <w:t xml:space="preserve">AIS messages where the data content is defined by the application are application specific messages. Examples of this are the binary Messages 6, 8, 25 and 26. The data content does not affect the </w:t>
      </w:r>
      <w:r w:rsidRPr="00F227E0">
        <w:rPr>
          <w:spacing w:val="-2"/>
          <w:rPrChange w:id="3894" w:author="Author">
            <w:rPr>
              <w:lang w:val="en-US"/>
            </w:rPr>
          </w:rPrChange>
        </w:rPr>
        <w:lastRenderedPageBreak/>
        <w:t>operation of the AIS. AIS is a means for transferring the data content between stations. A functional message’s data structure consists of an application identifier (AI) followed by the application data.</w:t>
      </w:r>
    </w:p>
    <w:p w14:paraId="500DDB13" w14:textId="77777777" w:rsidR="00E52BA8" w:rsidRPr="00F227E0" w:rsidRDefault="00E52BA8" w:rsidP="00E52BA8">
      <w:pPr>
        <w:pStyle w:val="Heading2"/>
        <w:rPr>
          <w:rPrChange w:id="3895" w:author="Author">
            <w:rPr>
              <w:lang w:val="en-US"/>
            </w:rPr>
          </w:rPrChange>
        </w:rPr>
      </w:pPr>
      <w:r w:rsidRPr="00F227E0">
        <w:rPr>
          <w:rPrChange w:id="3896" w:author="Author">
            <w:rPr>
              <w:lang w:val="en-US"/>
            </w:rPr>
          </w:rPrChange>
        </w:rPr>
        <w:t>1.1</w:t>
      </w:r>
      <w:r w:rsidRPr="00F227E0">
        <w:rPr>
          <w:rPrChange w:id="3897" w:author="Author">
            <w:rPr>
              <w:lang w:val="en-US"/>
            </w:rPr>
          </w:rPrChange>
        </w:rPr>
        <w:tab/>
        <w:t>Binary messages</w:t>
      </w:r>
    </w:p>
    <w:p w14:paraId="3E9A43FD" w14:textId="77777777" w:rsidR="00E52BA8" w:rsidRPr="00F227E0" w:rsidRDefault="00E52BA8" w:rsidP="00E52BA8">
      <w:pPr>
        <w:rPr>
          <w:rPrChange w:id="3898" w:author="Author">
            <w:rPr>
              <w:lang w:val="en-US"/>
            </w:rPr>
          </w:rPrChange>
        </w:rPr>
      </w:pPr>
      <w:r w:rsidRPr="00F227E0">
        <w:rPr>
          <w:rPrChange w:id="3899" w:author="Author">
            <w:rPr>
              <w:lang w:val="en-US"/>
            </w:rPr>
          </w:rPrChange>
        </w:rPr>
        <w:t>A binary message consist</w:t>
      </w:r>
      <w:r w:rsidRPr="000743BE">
        <w:rPr>
          <w:lang w:eastAsia="ja-JP"/>
        </w:rPr>
        <w:t>s</w:t>
      </w:r>
      <w:r w:rsidRPr="00F227E0">
        <w:rPr>
          <w:rPrChange w:id="3900" w:author="Author">
            <w:rPr>
              <w:lang w:val="en-US"/>
            </w:rPr>
          </w:rPrChange>
        </w:rPr>
        <w:t xml:space="preserve"> of three parts:</w:t>
      </w:r>
    </w:p>
    <w:p w14:paraId="3F2F23D1" w14:textId="77777777" w:rsidR="00E52BA8" w:rsidRPr="00F227E0" w:rsidRDefault="00E52BA8" w:rsidP="00E52BA8">
      <w:pPr>
        <w:pStyle w:val="enumlev1"/>
        <w:rPr>
          <w:rPrChange w:id="3901" w:author="Author">
            <w:rPr>
              <w:lang w:val="en-US"/>
            </w:rPr>
          </w:rPrChange>
        </w:rPr>
      </w:pPr>
      <w:r w:rsidRPr="00F227E0">
        <w:rPr>
          <w:rPrChange w:id="3902" w:author="Author">
            <w:rPr>
              <w:lang w:val="en-US"/>
            </w:rPr>
          </w:rPrChange>
        </w:rPr>
        <w:t>–</w:t>
      </w:r>
      <w:r w:rsidRPr="00F227E0">
        <w:rPr>
          <w:rPrChange w:id="3903" w:author="Author">
            <w:rPr>
              <w:lang w:val="en-US"/>
            </w:rPr>
          </w:rPrChange>
        </w:rPr>
        <w:tab/>
        <w:t>Standard AIS framework (message ID, repeat indicator, source ID, and, for addressed binary messages, a destination ID)</w:t>
      </w:r>
    </w:p>
    <w:p w14:paraId="0E7DD9C7" w14:textId="77777777" w:rsidR="00E52BA8" w:rsidRPr="00F227E0" w:rsidRDefault="00E52BA8" w:rsidP="00E52BA8">
      <w:pPr>
        <w:pStyle w:val="enumlev1"/>
        <w:rPr>
          <w:rPrChange w:id="3904" w:author="Author">
            <w:rPr>
              <w:lang w:val="en-US"/>
            </w:rPr>
          </w:rPrChange>
        </w:rPr>
      </w:pPr>
      <w:r w:rsidRPr="00F227E0">
        <w:rPr>
          <w:rPrChange w:id="3905" w:author="Author">
            <w:rPr>
              <w:lang w:val="en-US"/>
            </w:rPr>
          </w:rPrChange>
        </w:rPr>
        <w:t>–</w:t>
      </w:r>
      <w:r w:rsidRPr="00F227E0">
        <w:rPr>
          <w:rPrChange w:id="3906" w:author="Author">
            <w:rPr>
              <w:lang w:val="en-US"/>
            </w:rPr>
          </w:rPrChange>
        </w:rPr>
        <w:tab/>
        <w:t>16-bit application identifier (AI = DAC + FI), consisting of:</w:t>
      </w:r>
    </w:p>
    <w:p w14:paraId="0D185A66" w14:textId="77777777" w:rsidR="00E52BA8" w:rsidRPr="00F227E0" w:rsidRDefault="00E52BA8" w:rsidP="00E52BA8">
      <w:pPr>
        <w:pStyle w:val="enumlev2"/>
        <w:rPr>
          <w:rPrChange w:id="3907" w:author="Author">
            <w:rPr>
              <w:lang w:val="en-US"/>
            </w:rPr>
          </w:rPrChange>
        </w:rPr>
      </w:pPr>
      <w:r w:rsidRPr="00F227E0">
        <w:rPr>
          <w:rPrChange w:id="3908" w:author="Author">
            <w:rPr>
              <w:lang w:val="en-US"/>
            </w:rPr>
          </w:rPrChange>
        </w:rPr>
        <w:t>–</w:t>
      </w:r>
      <w:r w:rsidRPr="00F227E0">
        <w:rPr>
          <w:rPrChange w:id="3909" w:author="Author">
            <w:rPr>
              <w:lang w:val="en-US"/>
            </w:rPr>
          </w:rPrChange>
        </w:rPr>
        <w:tab/>
        <w:t xml:space="preserve">10-bit designated area code (DAC) – based on the </w:t>
      </w:r>
      <w:ins w:id="3910" w:author="Author">
        <w:r w:rsidRPr="000743BE">
          <w:t>maritime identification digit (</w:t>
        </w:r>
      </w:ins>
      <w:r w:rsidRPr="00F227E0">
        <w:rPr>
          <w:rPrChange w:id="3911" w:author="Author">
            <w:rPr>
              <w:lang w:val="en-US"/>
            </w:rPr>
          </w:rPrChange>
        </w:rPr>
        <w:t>MID</w:t>
      </w:r>
      <w:ins w:id="3912" w:author="Author">
        <w:r w:rsidRPr="000743BE">
          <w:t>)</w:t>
        </w:r>
      </w:ins>
      <w:r w:rsidRPr="00F227E0">
        <w:rPr>
          <w:rPrChange w:id="3913" w:author="Author">
            <w:rPr>
              <w:lang w:val="en-US"/>
            </w:rPr>
          </w:rPrChange>
        </w:rPr>
        <w:t>;</w:t>
      </w:r>
    </w:p>
    <w:p w14:paraId="7A50A9E2" w14:textId="77777777" w:rsidR="00E52BA8" w:rsidRPr="00F227E0" w:rsidRDefault="00E52BA8" w:rsidP="00E52BA8">
      <w:pPr>
        <w:pStyle w:val="enumlev2"/>
        <w:rPr>
          <w:rPrChange w:id="3914" w:author="Author">
            <w:rPr>
              <w:lang w:val="en-US"/>
            </w:rPr>
          </w:rPrChange>
        </w:rPr>
      </w:pPr>
      <w:r w:rsidRPr="00F227E0">
        <w:rPr>
          <w:rPrChange w:id="3915" w:author="Author">
            <w:rPr>
              <w:lang w:val="en-US"/>
            </w:rPr>
          </w:rPrChange>
        </w:rPr>
        <w:t>–</w:t>
      </w:r>
      <w:r w:rsidRPr="00F227E0">
        <w:rPr>
          <w:rPrChange w:id="3916" w:author="Author">
            <w:rPr>
              <w:lang w:val="en-US"/>
            </w:rPr>
          </w:rPrChange>
        </w:rPr>
        <w:tab/>
        <w:t>6-bit function identifier (FI) – allows for 64 unique application specific messages.</w:t>
      </w:r>
    </w:p>
    <w:p w14:paraId="0392311A" w14:textId="77777777" w:rsidR="00E52BA8" w:rsidRPr="00F227E0" w:rsidRDefault="00E52BA8" w:rsidP="00E52BA8">
      <w:pPr>
        <w:pStyle w:val="enumlev1"/>
        <w:rPr>
          <w:rPrChange w:id="3917" w:author="Author">
            <w:rPr>
              <w:lang w:val="en-US"/>
            </w:rPr>
          </w:rPrChange>
        </w:rPr>
      </w:pPr>
      <w:r w:rsidRPr="00F227E0">
        <w:rPr>
          <w:rPrChange w:id="3918" w:author="Author">
            <w:rPr>
              <w:lang w:val="en-US"/>
            </w:rPr>
          </w:rPrChange>
        </w:rPr>
        <w:t>–</w:t>
      </w:r>
      <w:r w:rsidRPr="00F227E0">
        <w:rPr>
          <w:rPrChange w:id="3919" w:author="Author">
            <w:rPr>
              <w:lang w:val="en-US"/>
            </w:rPr>
          </w:rPrChange>
        </w:rPr>
        <w:tab/>
        <w:t>Data content (variable length up to a given maximum).</w:t>
      </w:r>
    </w:p>
    <w:p w14:paraId="1A725870" w14:textId="77777777" w:rsidR="00E52BA8" w:rsidRPr="00F227E0" w:rsidRDefault="00E52BA8" w:rsidP="00E52BA8">
      <w:pPr>
        <w:pStyle w:val="Heading2"/>
        <w:rPr>
          <w:rPrChange w:id="3920" w:author="Author">
            <w:rPr>
              <w:lang w:val="en-US"/>
            </w:rPr>
          </w:rPrChange>
        </w:rPr>
      </w:pPr>
      <w:r w:rsidRPr="00F227E0">
        <w:rPr>
          <w:rPrChange w:id="3921" w:author="Author">
            <w:rPr>
              <w:lang w:val="en-US"/>
            </w:rPr>
          </w:rPrChange>
        </w:rPr>
        <w:t>1.2</w:t>
      </w:r>
      <w:r w:rsidRPr="00F227E0">
        <w:rPr>
          <w:rPrChange w:id="3922" w:author="Author">
            <w:rPr>
              <w:lang w:val="en-US"/>
            </w:rPr>
          </w:rPrChange>
        </w:rPr>
        <w:tab/>
        <w:t>Definition of application identifiers</w:t>
      </w:r>
    </w:p>
    <w:p w14:paraId="2FB777B0" w14:textId="77777777" w:rsidR="00E52BA8" w:rsidRPr="00F227E0" w:rsidRDefault="00E52BA8" w:rsidP="00E52BA8">
      <w:pPr>
        <w:rPr>
          <w:rPrChange w:id="3923" w:author="Author">
            <w:rPr>
              <w:lang w:val="en-US"/>
            </w:rPr>
          </w:rPrChange>
        </w:rPr>
      </w:pPr>
      <w:r w:rsidRPr="00F227E0">
        <w:rPr>
          <w:rPrChange w:id="3924" w:author="Author">
            <w:rPr>
              <w:lang w:val="en-US"/>
            </w:rPr>
          </w:rPrChange>
        </w:rPr>
        <w:t>The application identifier uniquely identifies the message and its contents. The application identifier is a 16-bit number used to identify the meaning of the bits making up the data content. The use of application identifiers is defined in § 2.</w:t>
      </w:r>
    </w:p>
    <w:p w14:paraId="2C775ADA" w14:textId="77777777" w:rsidR="00E52BA8" w:rsidRPr="00F227E0" w:rsidRDefault="00E52BA8" w:rsidP="00E52BA8">
      <w:pPr>
        <w:rPr>
          <w:rPrChange w:id="3925" w:author="Author">
            <w:rPr>
              <w:lang w:val="en-US"/>
            </w:rPr>
          </w:rPrChange>
        </w:rPr>
      </w:pPr>
      <w:r w:rsidRPr="00F227E0">
        <w:rPr>
          <w:rPrChange w:id="3926" w:author="Author">
            <w:rPr>
              <w:lang w:val="en-US"/>
            </w:rPr>
          </w:rPrChange>
        </w:rPr>
        <w:t xml:space="preserve">The DAC is a 10-bit number. DAC assignments are: </w:t>
      </w:r>
    </w:p>
    <w:p w14:paraId="79E534B5" w14:textId="77777777" w:rsidR="00E52BA8" w:rsidRPr="00F227E0" w:rsidRDefault="00E52BA8" w:rsidP="00E52BA8">
      <w:pPr>
        <w:pStyle w:val="enumlev1"/>
        <w:rPr>
          <w:rPrChange w:id="3927" w:author="Author">
            <w:rPr>
              <w:lang w:val="en-US"/>
            </w:rPr>
          </w:rPrChange>
        </w:rPr>
      </w:pPr>
      <w:r w:rsidRPr="00F227E0">
        <w:rPr>
          <w:rPrChange w:id="3928" w:author="Author">
            <w:rPr>
              <w:lang w:val="en-US"/>
            </w:rPr>
          </w:rPrChange>
        </w:rPr>
        <w:t>–</w:t>
      </w:r>
      <w:r w:rsidRPr="00F227E0">
        <w:rPr>
          <w:rPrChange w:id="3929" w:author="Author">
            <w:rPr>
              <w:lang w:val="en-US"/>
            </w:rPr>
          </w:rPrChange>
        </w:rPr>
        <w:tab/>
        <w:t>international (DAC = 1-9), maintained by international agreement for global use;</w:t>
      </w:r>
    </w:p>
    <w:p w14:paraId="692409F3" w14:textId="77777777" w:rsidR="00E52BA8" w:rsidRPr="00F227E0" w:rsidRDefault="00E52BA8" w:rsidP="00E52BA8">
      <w:pPr>
        <w:pStyle w:val="enumlev1"/>
        <w:rPr>
          <w:rPrChange w:id="3930" w:author="Author">
            <w:rPr>
              <w:lang w:val="en-US"/>
            </w:rPr>
          </w:rPrChange>
        </w:rPr>
      </w:pPr>
      <w:r w:rsidRPr="00F227E0">
        <w:rPr>
          <w:rPrChange w:id="3931" w:author="Author">
            <w:rPr>
              <w:lang w:val="en-US"/>
            </w:rPr>
          </w:rPrChange>
        </w:rPr>
        <w:t>–</w:t>
      </w:r>
      <w:r w:rsidRPr="00F227E0">
        <w:rPr>
          <w:rPrChange w:id="3932" w:author="Author">
            <w:rPr>
              <w:lang w:val="en-US"/>
            </w:rPr>
          </w:rPrChange>
        </w:rPr>
        <w:tab/>
        <w:t xml:space="preserve">regional (DAC </w:t>
      </w:r>
      <w:r w:rsidRPr="00F227E0">
        <w:rPr>
          <w:rFonts w:ascii="Cambria Math" w:hAnsi="Cambria Math"/>
          <w:b/>
          <w:lang w:eastAsia="ja-JP"/>
          <w:rPrChange w:id="3933" w:author="Author">
            <w:rPr>
              <w:rFonts w:ascii="Cambria Math" w:hAnsi="Cambria Math"/>
              <w:b/>
              <w:lang w:val="en-US" w:eastAsia="ja-JP"/>
            </w:rPr>
          </w:rPrChange>
        </w:rPr>
        <w:t>≥</w:t>
      </w:r>
      <w:r w:rsidRPr="00F227E0">
        <w:rPr>
          <w:rPrChange w:id="3934" w:author="Author">
            <w:rPr>
              <w:lang w:val="en-US"/>
            </w:rPr>
          </w:rPrChange>
        </w:rPr>
        <w:t xml:space="preserve"> 10), maintained by the regional authorities affected;</w:t>
      </w:r>
    </w:p>
    <w:p w14:paraId="269E9568" w14:textId="77777777" w:rsidR="00E52BA8" w:rsidRPr="00F227E0" w:rsidRDefault="00E52BA8" w:rsidP="00E52BA8">
      <w:pPr>
        <w:pStyle w:val="enumlev1"/>
        <w:rPr>
          <w:rPrChange w:id="3935" w:author="Author">
            <w:rPr>
              <w:lang w:val="en-US"/>
            </w:rPr>
          </w:rPrChange>
        </w:rPr>
      </w:pPr>
      <w:r w:rsidRPr="00F227E0">
        <w:rPr>
          <w:rPrChange w:id="3936" w:author="Author">
            <w:rPr>
              <w:lang w:val="en-US"/>
            </w:rPr>
          </w:rPrChange>
        </w:rPr>
        <w:t>–</w:t>
      </w:r>
      <w:r w:rsidRPr="00F227E0">
        <w:rPr>
          <w:rPrChange w:id="3937" w:author="Author">
            <w:rPr>
              <w:lang w:val="en-US"/>
            </w:rPr>
          </w:rPrChange>
        </w:rPr>
        <w:tab/>
        <w:t>test (DAC = 0), used for test purposes.</w:t>
      </w:r>
    </w:p>
    <w:p w14:paraId="2CD6805D" w14:textId="77777777" w:rsidR="00E52BA8" w:rsidRPr="00F227E0" w:rsidRDefault="00E52BA8" w:rsidP="00E52BA8">
      <w:pPr>
        <w:tabs>
          <w:tab w:val="left" w:pos="720"/>
        </w:tabs>
        <w:rPr>
          <w:rPrChange w:id="3938" w:author="Author">
            <w:rPr>
              <w:lang w:val="en-US"/>
            </w:rPr>
          </w:rPrChange>
        </w:rPr>
      </w:pPr>
      <w:r w:rsidRPr="00F227E0">
        <w:rPr>
          <w:rPrChange w:id="3939" w:author="Author">
            <w:rPr>
              <w:lang w:val="en-US"/>
            </w:rPr>
          </w:rPrChange>
        </w:rPr>
        <w:t xml:space="preserve">It is recommended that DAC 2-9 be used to identify subsequent versions of international specific messages and that the administrator of application specific messages base the DAC selection on the </w:t>
      </w:r>
      <w:del w:id="3940" w:author="Author">
        <w:r w:rsidRPr="00F227E0" w:rsidDel="004E7F9F">
          <w:rPr>
            <w:rPrChange w:id="3941" w:author="Author">
              <w:rPr>
                <w:lang w:val="en-US"/>
              </w:rPr>
            </w:rPrChange>
          </w:rPr>
          <w:delText>maritime identification digit (</w:delText>
        </w:r>
      </w:del>
      <w:r w:rsidRPr="00F227E0">
        <w:rPr>
          <w:rPrChange w:id="3942" w:author="Author">
            <w:rPr>
              <w:lang w:val="en-US"/>
            </w:rPr>
          </w:rPrChange>
        </w:rPr>
        <w:t>MID</w:t>
      </w:r>
      <w:del w:id="3943" w:author="Author">
        <w:r w:rsidRPr="00F227E0" w:rsidDel="004E7F9F">
          <w:rPr>
            <w:rPrChange w:id="3944" w:author="Author">
              <w:rPr>
                <w:lang w:val="en-US"/>
              </w:rPr>
            </w:rPrChange>
          </w:rPr>
          <w:delText>)</w:delText>
        </w:r>
      </w:del>
      <w:r w:rsidRPr="00F227E0">
        <w:rPr>
          <w:rPrChange w:id="3945" w:author="Author">
            <w:rPr>
              <w:lang w:val="en-US"/>
            </w:rPr>
          </w:rPrChange>
        </w:rPr>
        <w:t xml:space="preserve"> of the administrator’s country or region. It is the intention that any application specific message can be utilized worldwide. The choice of the DAC does not limit the area where the message can be used.</w:t>
      </w:r>
    </w:p>
    <w:p w14:paraId="3C07317F" w14:textId="77777777" w:rsidR="00E52BA8" w:rsidRPr="00F227E0" w:rsidRDefault="00E52BA8" w:rsidP="00E52BA8">
      <w:pPr>
        <w:rPr>
          <w:rPrChange w:id="3946" w:author="Author">
            <w:rPr>
              <w:lang w:val="en-US"/>
            </w:rPr>
          </w:rPrChange>
        </w:rPr>
      </w:pPr>
      <w:r w:rsidRPr="00F227E0">
        <w:rPr>
          <w:rPrChange w:id="3947" w:author="Author">
            <w:rPr>
              <w:lang w:val="en-US"/>
            </w:rPr>
          </w:rPrChange>
        </w:rPr>
        <w:t xml:space="preserve">The </w:t>
      </w:r>
      <w:ins w:id="3948" w:author="Author">
        <w:r w:rsidRPr="000743BE">
          <w:t>function identifier (</w:t>
        </w:r>
      </w:ins>
      <w:r w:rsidRPr="00F227E0">
        <w:rPr>
          <w:rPrChange w:id="3949" w:author="Author">
            <w:rPr>
              <w:lang w:val="en-US"/>
            </w:rPr>
          </w:rPrChange>
        </w:rPr>
        <w:t>FI</w:t>
      </w:r>
      <w:ins w:id="3950" w:author="Author">
        <w:r w:rsidRPr="000743BE">
          <w:t>)</w:t>
        </w:r>
      </w:ins>
      <w:r w:rsidRPr="00F227E0">
        <w:rPr>
          <w:rPrChange w:id="3951" w:author="Author">
            <w:rPr>
              <w:lang w:val="en-US"/>
            </w:rPr>
          </w:rPrChange>
        </w:rPr>
        <w:t xml:space="preserve"> is a 6-bit number assigned to uniquely identify the data content structure within an application under a DAC assignment. Each DAC can support up to 64 applications. </w:t>
      </w:r>
    </w:p>
    <w:p w14:paraId="7B02BA70" w14:textId="77777777" w:rsidR="00E52BA8" w:rsidRPr="00F227E0" w:rsidRDefault="00E52BA8" w:rsidP="00E52BA8">
      <w:pPr>
        <w:pStyle w:val="enumlev1"/>
        <w:rPr>
          <w:rPrChange w:id="3952" w:author="Author">
            <w:rPr>
              <w:lang w:val="en-US"/>
            </w:rPr>
          </w:rPrChange>
        </w:rPr>
      </w:pPr>
      <w:r w:rsidRPr="00F227E0">
        <w:rPr>
          <w:rPrChange w:id="3953" w:author="Author">
            <w:rPr>
              <w:lang w:val="en-US"/>
            </w:rPr>
          </w:rPrChange>
        </w:rPr>
        <w:t>–</w:t>
      </w:r>
      <w:r w:rsidRPr="00F227E0">
        <w:rPr>
          <w:rPrChange w:id="3954" w:author="Author">
            <w:rPr>
              <w:lang w:val="en-US"/>
            </w:rPr>
          </w:rPrChange>
        </w:rPr>
        <w:tab/>
        <w:t xml:space="preserve">The definition of the technical characteristics, as defined in Annexes 2, 3 and 4, of any AIS station covers layers 1 to 4 of the </w:t>
      </w:r>
      <w:ins w:id="3955" w:author="Author">
        <w:r w:rsidRPr="000743BE">
          <w:t>open systems interconnection (</w:t>
        </w:r>
      </w:ins>
      <w:r w:rsidRPr="00F227E0">
        <w:rPr>
          <w:rPrChange w:id="3956" w:author="Author">
            <w:rPr>
              <w:lang w:val="en-US"/>
            </w:rPr>
          </w:rPrChange>
        </w:rPr>
        <w:t>OSI</w:t>
      </w:r>
      <w:ins w:id="3957" w:author="Author">
        <w:r w:rsidRPr="000743BE">
          <w:t>)</w:t>
        </w:r>
      </w:ins>
      <w:r w:rsidRPr="00F227E0">
        <w:rPr>
          <w:rPrChange w:id="3958" w:author="Author">
            <w:rPr>
              <w:lang w:val="en-US"/>
            </w:rPr>
          </w:rPrChange>
        </w:rPr>
        <w:t xml:space="preserve"> model, only (see § 1, Annex 2).</w:t>
      </w:r>
    </w:p>
    <w:p w14:paraId="32B74AB5" w14:textId="77777777" w:rsidR="00E52BA8" w:rsidRPr="00F227E0" w:rsidRDefault="00E52BA8" w:rsidP="00E52BA8">
      <w:pPr>
        <w:pStyle w:val="enumlev1"/>
        <w:rPr>
          <w:rPrChange w:id="3959" w:author="Author">
            <w:rPr>
              <w:lang w:val="en-US"/>
            </w:rPr>
          </w:rPrChange>
        </w:rPr>
      </w:pPr>
      <w:r w:rsidRPr="00F227E0">
        <w:rPr>
          <w:rPrChange w:id="3960" w:author="Author">
            <w:rPr>
              <w:lang w:val="en-US"/>
            </w:rPr>
          </w:rPrChange>
        </w:rPr>
        <w:t>–</w:t>
      </w:r>
      <w:r w:rsidRPr="00F227E0">
        <w:rPr>
          <w:rPrChange w:id="3961" w:author="Author">
            <w:rPr>
              <w:lang w:val="en-US"/>
            </w:rPr>
          </w:rPrChange>
        </w:rPr>
        <w:tab/>
        <w:t>The layers 5 (session layer), 6 (presentation layer) and 7 (application layer, that includes the human</w:t>
      </w:r>
      <w:r w:rsidRPr="00F227E0">
        <w:rPr>
          <w:rPrChange w:id="3962" w:author="Author">
            <w:rPr>
              <w:lang w:val="en-US"/>
            </w:rPr>
          </w:rPrChange>
        </w:rPr>
        <w:noBreakHyphen/>
        <w:t>machine-interface) should be in accordance with the definitions and guidelines given in this Annex in order to avoid application conflicts.</w:t>
      </w:r>
    </w:p>
    <w:p w14:paraId="3CB9CA83" w14:textId="77777777" w:rsidR="00E52BA8" w:rsidRPr="00F227E0" w:rsidRDefault="00E52BA8" w:rsidP="00E52BA8">
      <w:pPr>
        <w:pStyle w:val="Heading2"/>
        <w:rPr>
          <w:rPrChange w:id="3963" w:author="Author">
            <w:rPr>
              <w:lang w:val="en-US"/>
            </w:rPr>
          </w:rPrChange>
        </w:rPr>
      </w:pPr>
      <w:r w:rsidRPr="00F227E0">
        <w:rPr>
          <w:rPrChange w:id="3964" w:author="Author">
            <w:rPr>
              <w:lang w:val="en-US"/>
            </w:rPr>
          </w:rPrChange>
        </w:rPr>
        <w:t>1.3</w:t>
      </w:r>
      <w:r w:rsidRPr="00F227E0">
        <w:rPr>
          <w:rPrChange w:id="3965" w:author="Author">
            <w:rPr>
              <w:lang w:val="en-US"/>
            </w:rPr>
          </w:rPrChange>
        </w:rPr>
        <w:tab/>
        <w:t xml:space="preserve">Definition of function messages </w:t>
      </w:r>
    </w:p>
    <w:p w14:paraId="3E9AC561" w14:textId="77777777" w:rsidR="00E52BA8" w:rsidRPr="00F227E0" w:rsidRDefault="00E52BA8" w:rsidP="00E52BA8">
      <w:pPr>
        <w:rPr>
          <w:rPrChange w:id="3966" w:author="Author">
            <w:rPr>
              <w:lang w:val="en-US"/>
            </w:rPr>
          </w:rPrChange>
        </w:rPr>
      </w:pPr>
      <w:r w:rsidRPr="00F227E0">
        <w:rPr>
          <w:rPrChange w:id="3967" w:author="Author">
            <w:rPr>
              <w:lang w:val="en-US"/>
            </w:rPr>
          </w:rPrChange>
        </w:rPr>
        <w:t xml:space="preserve">Each unique combination of application identifier (AI) and application data forms a functional message. The coding and decoding of the data content of a binary message is based on a table identified by the AI value. Tables identified by an International AI (IAI) value should be maintained and published by the international authority responsible for defining international function messages (IFM). Maintenance and publication of regional AI tables (RAI), defining regional function messages </w:t>
      </w:r>
      <w:del w:id="3968" w:author="Author">
        <w:r w:rsidRPr="00F227E0" w:rsidDel="004E7F9F">
          <w:rPr>
            <w:rPrChange w:id="3969" w:author="Author">
              <w:rPr>
                <w:lang w:val="en-US"/>
              </w:rPr>
            </w:rPrChange>
          </w:rPr>
          <w:delText>(RFM)</w:delText>
        </w:r>
      </w:del>
      <w:r w:rsidRPr="00F227E0">
        <w:rPr>
          <w:rPrChange w:id="3970" w:author="Author">
            <w:rPr>
              <w:lang w:val="en-US"/>
            </w:rPr>
          </w:rPrChange>
        </w:rPr>
        <w:t xml:space="preserve"> should be the responsibility of national or regional authorities.</w:t>
      </w:r>
    </w:p>
    <w:p w14:paraId="5292E025" w14:textId="77777777" w:rsidR="00E52BA8" w:rsidRPr="00F227E0" w:rsidRDefault="00E52BA8" w:rsidP="00E52BA8">
      <w:pPr>
        <w:rPr>
          <w:szCs w:val="24"/>
          <w:rPrChange w:id="3971" w:author="Author">
            <w:rPr>
              <w:szCs w:val="24"/>
              <w:lang w:val="en-US"/>
            </w:rPr>
          </w:rPrChange>
        </w:rPr>
      </w:pPr>
      <w:r w:rsidRPr="00F227E0">
        <w:rPr>
          <w:szCs w:val="24"/>
          <w:rPrChange w:id="3972" w:author="Author">
            <w:rPr>
              <w:szCs w:val="24"/>
              <w:lang w:val="en-US"/>
            </w:rPr>
          </w:rPrChange>
        </w:rPr>
        <w:t xml:space="preserve">Table 24 identifies up to ten IFM designed to provide support for any implementation of broadcast and addressed binary messages (system applications). These are defined and maintained by ITU. </w:t>
      </w:r>
    </w:p>
    <w:p w14:paraId="67ADD756" w14:textId="77777777" w:rsidR="00E52BA8" w:rsidRPr="00F227E0" w:rsidRDefault="00E52BA8" w:rsidP="00E52BA8">
      <w:pPr>
        <w:pStyle w:val="Heading1"/>
        <w:rPr>
          <w:rPrChange w:id="3973" w:author="Author">
            <w:rPr>
              <w:lang w:val="en-US"/>
            </w:rPr>
          </w:rPrChange>
        </w:rPr>
      </w:pPr>
      <w:r w:rsidRPr="00F227E0">
        <w:rPr>
          <w:rPrChange w:id="3974" w:author="Author">
            <w:rPr>
              <w:lang w:val="en-US"/>
            </w:rPr>
          </w:rPrChange>
        </w:rPr>
        <w:lastRenderedPageBreak/>
        <w:t>2</w:t>
      </w:r>
      <w:r w:rsidRPr="00F227E0">
        <w:rPr>
          <w:rPrChange w:id="3975" w:author="Author">
            <w:rPr>
              <w:lang w:val="en-US"/>
            </w:rPr>
          </w:rPrChange>
        </w:rPr>
        <w:tab/>
      </w:r>
      <w:bookmarkStart w:id="3976" w:name="_Ref139173621"/>
      <w:r w:rsidRPr="00F227E0">
        <w:rPr>
          <w:rPrChange w:id="3977" w:author="Author">
            <w:rPr>
              <w:lang w:val="en-US"/>
            </w:rPr>
          </w:rPrChange>
        </w:rPr>
        <w:t>Binary data structure</w:t>
      </w:r>
      <w:bookmarkEnd w:id="3976"/>
    </w:p>
    <w:p w14:paraId="132AEDAA" w14:textId="77777777" w:rsidR="00E52BA8" w:rsidRPr="00F227E0" w:rsidRDefault="00E52BA8" w:rsidP="00E52BA8">
      <w:pPr>
        <w:rPr>
          <w:rPrChange w:id="3978" w:author="Author">
            <w:rPr>
              <w:lang w:val="en-US"/>
            </w:rPr>
          </w:rPrChange>
        </w:rPr>
      </w:pPr>
      <w:r w:rsidRPr="00F227E0">
        <w:rPr>
          <w:rPrChange w:id="3979" w:author="Author">
            <w:rPr>
              <w:lang w:val="en-US"/>
            </w:rPr>
          </w:rPrChange>
        </w:rPr>
        <w:t>This chapter provides general guidance for developing the structure of the data content for broadcast and addressed binary messages.</w:t>
      </w:r>
    </w:p>
    <w:p w14:paraId="70EC4A0D" w14:textId="77777777" w:rsidR="00E52BA8" w:rsidRPr="00F227E0" w:rsidRDefault="00E52BA8" w:rsidP="00E52BA8">
      <w:pPr>
        <w:pStyle w:val="Heading2"/>
        <w:rPr>
          <w:rPrChange w:id="3980" w:author="Author">
            <w:rPr>
              <w:lang w:val="en-US"/>
            </w:rPr>
          </w:rPrChange>
        </w:rPr>
      </w:pPr>
      <w:r w:rsidRPr="00F227E0">
        <w:rPr>
          <w:rPrChange w:id="3981" w:author="Author">
            <w:rPr>
              <w:lang w:val="en-US"/>
            </w:rPr>
          </w:rPrChange>
        </w:rPr>
        <w:t>2.1</w:t>
      </w:r>
      <w:r w:rsidRPr="00F227E0">
        <w:rPr>
          <w:rPrChange w:id="3982" w:author="Author">
            <w:rPr>
              <w:lang w:val="en-US"/>
            </w:rPr>
          </w:rPrChange>
        </w:rPr>
        <w:tab/>
      </w:r>
      <w:bookmarkStart w:id="3983" w:name="_Ref142121816"/>
      <w:r w:rsidRPr="00F227E0">
        <w:rPr>
          <w:rPrChange w:id="3984" w:author="Author">
            <w:rPr>
              <w:lang w:val="en-US"/>
            </w:rPr>
          </w:rPrChange>
        </w:rPr>
        <w:t>Application identifier</w:t>
      </w:r>
      <w:bookmarkEnd w:id="3983"/>
    </w:p>
    <w:p w14:paraId="33E1D6E0" w14:textId="77777777" w:rsidR="00E52BA8" w:rsidRPr="00F227E0" w:rsidRDefault="00E52BA8" w:rsidP="00E52BA8">
      <w:pPr>
        <w:rPr>
          <w:rPrChange w:id="3985" w:author="Author">
            <w:rPr>
              <w:lang w:val="en-US"/>
            </w:rPr>
          </w:rPrChange>
        </w:rPr>
      </w:pPr>
      <w:r w:rsidRPr="00F227E0">
        <w:rPr>
          <w:rPrChange w:id="3986" w:author="Author">
            <w:rPr>
              <w:lang w:val="en-US"/>
            </w:rPr>
          </w:rPrChange>
        </w:rPr>
        <w:t>Addressed and broadcast binary messages should contain a 16-bit application identifier, structured as follows:</w:t>
      </w:r>
    </w:p>
    <w:p w14:paraId="79FD167B" w14:textId="77777777" w:rsidR="00E52BA8" w:rsidRPr="000743BE" w:rsidRDefault="00E52BA8" w:rsidP="00E52BA8">
      <w:pPr>
        <w:pStyle w:val="TableNo"/>
      </w:pPr>
      <w:r w:rsidRPr="000743BE">
        <w:t>TABLE 23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E52BA8" w:rsidRPr="000743BE" w14:paraId="5420AF0F" w14:textId="77777777" w:rsidTr="00D43B39">
        <w:trPr>
          <w:jc w:val="center"/>
        </w:trPr>
        <w:tc>
          <w:tcPr>
            <w:tcW w:w="1134" w:type="dxa"/>
            <w:tcBorders>
              <w:right w:val="single" w:sz="4" w:space="0" w:color="auto"/>
            </w:tcBorders>
            <w:shd w:val="clear" w:color="auto" w:fill="FFFFFF"/>
          </w:tcPr>
          <w:p w14:paraId="7D5454FB" w14:textId="77777777" w:rsidR="00E52BA8" w:rsidRPr="000743BE" w:rsidRDefault="00E52BA8" w:rsidP="00D43B39">
            <w:pPr>
              <w:pStyle w:val="Tablehead"/>
            </w:pPr>
            <w:r w:rsidRPr="000743BE">
              <w:t>Bit</w:t>
            </w:r>
          </w:p>
        </w:tc>
        <w:tc>
          <w:tcPr>
            <w:tcW w:w="8505" w:type="dxa"/>
            <w:tcBorders>
              <w:left w:val="single" w:sz="4" w:space="0" w:color="auto"/>
            </w:tcBorders>
            <w:shd w:val="clear" w:color="auto" w:fill="FFFFFF"/>
          </w:tcPr>
          <w:p w14:paraId="274D1B65" w14:textId="77777777" w:rsidR="00E52BA8" w:rsidRPr="000743BE" w:rsidRDefault="00E52BA8" w:rsidP="00D43B39">
            <w:pPr>
              <w:pStyle w:val="Tablehead"/>
            </w:pPr>
            <w:r w:rsidRPr="000743BE">
              <w:t>Description</w:t>
            </w:r>
          </w:p>
        </w:tc>
      </w:tr>
      <w:tr w:rsidR="00E52BA8" w:rsidRPr="000743BE" w14:paraId="55A46834" w14:textId="77777777" w:rsidTr="00D43B39">
        <w:trPr>
          <w:jc w:val="center"/>
        </w:trPr>
        <w:tc>
          <w:tcPr>
            <w:tcW w:w="1134" w:type="dxa"/>
          </w:tcPr>
          <w:p w14:paraId="04E8A33A" w14:textId="77777777" w:rsidR="00E52BA8" w:rsidRPr="000743BE" w:rsidRDefault="00E52BA8" w:rsidP="00D43B39">
            <w:pPr>
              <w:pStyle w:val="Tabletext"/>
              <w:jc w:val="center"/>
            </w:pPr>
            <w:r w:rsidRPr="000743BE">
              <w:t>15-6</w:t>
            </w:r>
          </w:p>
        </w:tc>
        <w:tc>
          <w:tcPr>
            <w:tcW w:w="8505" w:type="dxa"/>
          </w:tcPr>
          <w:p w14:paraId="6BCA9433" w14:textId="77777777" w:rsidR="00E52BA8" w:rsidRPr="00F227E0" w:rsidRDefault="00E52BA8" w:rsidP="00D43B39">
            <w:pPr>
              <w:pStyle w:val="Tabletext"/>
              <w:rPr>
                <w:rPrChange w:id="3987" w:author="Author">
                  <w:rPr>
                    <w:lang w:val="en-US"/>
                  </w:rPr>
                </w:rPrChange>
              </w:rPr>
            </w:pPr>
            <w:r w:rsidRPr="00F227E0">
              <w:rPr>
                <w:rPrChange w:id="3988" w:author="Author">
                  <w:rPr>
                    <w:lang w:val="en-US"/>
                  </w:rPr>
                </w:rPrChange>
              </w:rPr>
              <w:t>Designated area code (DAC). This code is based on the maritime identification digits (MID). Exceptions are 0 (test) and 1 (international). Although the length is 10 bits, the DAC codes equal to or above 1 000 are reserved for future use</w:t>
            </w:r>
          </w:p>
        </w:tc>
      </w:tr>
      <w:tr w:rsidR="00E52BA8" w:rsidRPr="000743BE" w14:paraId="73402DD5" w14:textId="77777777" w:rsidTr="00D43B39">
        <w:trPr>
          <w:jc w:val="center"/>
        </w:trPr>
        <w:tc>
          <w:tcPr>
            <w:tcW w:w="1134" w:type="dxa"/>
          </w:tcPr>
          <w:p w14:paraId="1F3E8083" w14:textId="77777777" w:rsidR="00E52BA8" w:rsidRPr="000743BE" w:rsidRDefault="00E52BA8" w:rsidP="00D43B39">
            <w:pPr>
              <w:pStyle w:val="Tabletext"/>
              <w:jc w:val="center"/>
            </w:pPr>
            <w:r w:rsidRPr="000743BE">
              <w:t>5-0</w:t>
            </w:r>
          </w:p>
        </w:tc>
        <w:tc>
          <w:tcPr>
            <w:tcW w:w="8505" w:type="dxa"/>
          </w:tcPr>
          <w:p w14:paraId="3BD4F177" w14:textId="77777777" w:rsidR="00E52BA8" w:rsidRPr="00F227E0" w:rsidRDefault="00E52BA8" w:rsidP="00D43B39">
            <w:pPr>
              <w:pStyle w:val="Tabletext"/>
              <w:rPr>
                <w:rPrChange w:id="3989" w:author="Author">
                  <w:rPr>
                    <w:lang w:val="en-US"/>
                  </w:rPr>
                </w:rPrChange>
              </w:rPr>
            </w:pPr>
            <w:r w:rsidRPr="00F227E0">
              <w:rPr>
                <w:rPrChange w:id="3990" w:author="Author">
                  <w:rPr>
                    <w:lang w:val="en-US"/>
                  </w:rPr>
                </w:rPrChange>
              </w:rPr>
              <w:t>Function identifier. The meaning should be determined by the authority which is responsible for the area given in the designated area code</w:t>
            </w:r>
          </w:p>
        </w:tc>
      </w:tr>
    </w:tbl>
    <w:p w14:paraId="002B28C9" w14:textId="77777777" w:rsidR="00E52BA8" w:rsidRPr="000743BE" w:rsidRDefault="00E52BA8" w:rsidP="00E52BA8">
      <w:pPr>
        <w:pStyle w:val="Tablefin"/>
      </w:pPr>
    </w:p>
    <w:p w14:paraId="12C869C9" w14:textId="77777777" w:rsidR="00E52BA8" w:rsidRPr="00F227E0" w:rsidRDefault="00E52BA8" w:rsidP="00E52BA8">
      <w:pPr>
        <w:rPr>
          <w:rPrChange w:id="3991" w:author="Author">
            <w:rPr>
              <w:lang w:val="en-US"/>
            </w:rPr>
          </w:rPrChange>
        </w:rPr>
      </w:pPr>
      <w:r w:rsidRPr="00F227E0">
        <w:rPr>
          <w:rPrChange w:id="3992" w:author="Author">
            <w:rPr>
              <w:lang w:val="en-US"/>
            </w:rPr>
          </w:rPrChange>
        </w:rPr>
        <w:t>Whereas the application identifier allows for regional applications, the application identifier should have the following special values for international compatibility.</w:t>
      </w:r>
    </w:p>
    <w:p w14:paraId="2D8EF16E" w14:textId="77777777" w:rsidR="00E52BA8" w:rsidRPr="00F227E0" w:rsidRDefault="00E52BA8" w:rsidP="00E52BA8">
      <w:pPr>
        <w:pStyle w:val="Heading3"/>
        <w:rPr>
          <w:rPrChange w:id="3993" w:author="Author">
            <w:rPr>
              <w:lang w:val="en-US"/>
            </w:rPr>
          </w:rPrChange>
        </w:rPr>
      </w:pPr>
      <w:r w:rsidRPr="00F227E0">
        <w:rPr>
          <w:rPrChange w:id="3994" w:author="Author">
            <w:rPr>
              <w:lang w:val="en-US"/>
            </w:rPr>
          </w:rPrChange>
        </w:rPr>
        <w:t>2.1.1</w:t>
      </w:r>
      <w:r w:rsidRPr="00F227E0">
        <w:rPr>
          <w:rPrChange w:id="3995" w:author="Author">
            <w:rPr>
              <w:lang w:val="en-US"/>
            </w:rPr>
          </w:rPrChange>
        </w:rPr>
        <w:tab/>
        <w:t>Test application identifier</w:t>
      </w:r>
    </w:p>
    <w:p w14:paraId="5FD0CDA6" w14:textId="77777777" w:rsidR="00E52BA8" w:rsidRPr="00F227E0" w:rsidRDefault="00E52BA8" w:rsidP="00E52BA8">
      <w:pPr>
        <w:rPr>
          <w:rPrChange w:id="3996" w:author="Author">
            <w:rPr>
              <w:lang w:val="en-US"/>
            </w:rPr>
          </w:rPrChange>
        </w:rPr>
      </w:pPr>
      <w:r w:rsidRPr="00F227E0">
        <w:rPr>
          <w:rPrChange w:id="3997" w:author="Author">
            <w:rPr>
              <w:lang w:val="en-US"/>
            </w:rPr>
          </w:rPrChange>
        </w:rPr>
        <w:t>The test application identifier (DAC = 0) with any function identifier (0 to 63) should be used for testing purposes. The function identifier is arbitrary.</w:t>
      </w:r>
    </w:p>
    <w:p w14:paraId="686E50AA" w14:textId="77777777" w:rsidR="00E52BA8" w:rsidRPr="00F227E0" w:rsidRDefault="00E52BA8" w:rsidP="00E52BA8">
      <w:pPr>
        <w:pStyle w:val="Heading3"/>
        <w:rPr>
          <w:rPrChange w:id="3998" w:author="Author">
            <w:rPr>
              <w:lang w:val="en-US"/>
            </w:rPr>
          </w:rPrChange>
        </w:rPr>
      </w:pPr>
      <w:r w:rsidRPr="00F227E0">
        <w:rPr>
          <w:rPrChange w:id="3999" w:author="Author">
            <w:rPr>
              <w:lang w:val="en-US"/>
            </w:rPr>
          </w:rPrChange>
        </w:rPr>
        <w:t>2.1.2</w:t>
      </w:r>
      <w:r w:rsidRPr="00F227E0">
        <w:rPr>
          <w:rPrChange w:id="4000" w:author="Author">
            <w:rPr>
              <w:lang w:val="en-US"/>
            </w:rPr>
          </w:rPrChange>
        </w:rPr>
        <w:tab/>
        <w:t>International application identifier</w:t>
      </w:r>
    </w:p>
    <w:p w14:paraId="6B197128" w14:textId="77777777" w:rsidR="00E52BA8" w:rsidRPr="00F227E0" w:rsidRDefault="00E52BA8" w:rsidP="00E52BA8">
      <w:pPr>
        <w:rPr>
          <w:szCs w:val="24"/>
          <w:rPrChange w:id="4001" w:author="Author">
            <w:rPr>
              <w:szCs w:val="24"/>
              <w:lang w:val="en-US"/>
            </w:rPr>
          </w:rPrChange>
        </w:rPr>
      </w:pPr>
      <w:r w:rsidRPr="00F227E0">
        <w:rPr>
          <w:szCs w:val="24"/>
          <w:rPrChange w:id="4002" w:author="Author">
            <w:rPr>
              <w:szCs w:val="24"/>
              <w:lang w:val="en-US"/>
            </w:rPr>
          </w:rPrChange>
        </w:rPr>
        <w:t>The international application identifier (DAC = 1) should be used for international applications of global relevance. Specific international applications are identified by a unique function identifier (see Table 24).</w:t>
      </w:r>
    </w:p>
    <w:p w14:paraId="4A16FED8" w14:textId="77777777" w:rsidR="00E52BA8" w:rsidRPr="000743BE" w:rsidRDefault="00E52BA8" w:rsidP="00E52BA8">
      <w:pPr>
        <w:pStyle w:val="TableNo"/>
      </w:pPr>
      <w:r w:rsidRPr="000743BE">
        <w:t>TABLE 24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1410"/>
        <w:gridCol w:w="1415"/>
        <w:gridCol w:w="1306"/>
        <w:gridCol w:w="4380"/>
      </w:tblGrid>
      <w:tr w:rsidR="00E52BA8" w:rsidRPr="000743BE" w14:paraId="679EE3A8" w14:textId="77777777" w:rsidTr="00D43B39">
        <w:trPr>
          <w:cantSplit/>
          <w:tblHeader/>
          <w:jc w:val="center"/>
        </w:trPr>
        <w:tc>
          <w:tcPr>
            <w:tcW w:w="2552" w:type="dxa"/>
            <w:gridSpan w:val="2"/>
            <w:shd w:val="clear" w:color="auto" w:fill="FFFFFF"/>
            <w:vAlign w:val="center"/>
          </w:tcPr>
          <w:p w14:paraId="6F3B9349" w14:textId="77777777" w:rsidR="00E52BA8" w:rsidRPr="000743BE" w:rsidRDefault="00E52BA8" w:rsidP="00D43B39">
            <w:pPr>
              <w:pStyle w:val="Tablehead"/>
            </w:pPr>
            <w:r w:rsidRPr="000743BE">
              <w:t>Application identifier (decimal)</w:t>
            </w:r>
          </w:p>
        </w:tc>
        <w:tc>
          <w:tcPr>
            <w:tcW w:w="2738" w:type="dxa"/>
            <w:gridSpan w:val="2"/>
            <w:shd w:val="clear" w:color="auto" w:fill="FFFFFF"/>
            <w:vAlign w:val="center"/>
          </w:tcPr>
          <w:p w14:paraId="5B8E4A29" w14:textId="77777777" w:rsidR="00E52BA8" w:rsidRPr="000743BE" w:rsidRDefault="00E52BA8" w:rsidP="00D43B39">
            <w:pPr>
              <w:pStyle w:val="Tablehead"/>
            </w:pPr>
            <w:r w:rsidRPr="000743BE">
              <w:t>Application identifier (binary)</w:t>
            </w:r>
          </w:p>
        </w:tc>
        <w:tc>
          <w:tcPr>
            <w:tcW w:w="4410" w:type="dxa"/>
            <w:vMerge w:val="restart"/>
            <w:shd w:val="clear" w:color="auto" w:fill="FFFFFF"/>
            <w:vAlign w:val="center"/>
          </w:tcPr>
          <w:p w14:paraId="7CBFDD6F" w14:textId="77777777" w:rsidR="00E52BA8" w:rsidRPr="000743BE" w:rsidRDefault="00E52BA8" w:rsidP="00D43B39">
            <w:pPr>
              <w:pStyle w:val="Tablehead"/>
            </w:pPr>
            <w:r w:rsidRPr="000743BE">
              <w:t>Description</w:t>
            </w:r>
          </w:p>
        </w:tc>
      </w:tr>
      <w:tr w:rsidR="00E52BA8" w:rsidRPr="000743BE" w14:paraId="70226E05" w14:textId="77777777" w:rsidTr="00D43B39">
        <w:trPr>
          <w:cantSplit/>
          <w:tblHeader/>
          <w:jc w:val="center"/>
        </w:trPr>
        <w:tc>
          <w:tcPr>
            <w:tcW w:w="1134" w:type="dxa"/>
            <w:shd w:val="clear" w:color="auto" w:fill="FFFFFF"/>
            <w:vAlign w:val="center"/>
          </w:tcPr>
          <w:p w14:paraId="55909971" w14:textId="77777777" w:rsidR="00E52BA8" w:rsidRPr="000743BE" w:rsidRDefault="00E52BA8" w:rsidP="00D43B39">
            <w:pPr>
              <w:pStyle w:val="Tablehead"/>
            </w:pPr>
            <w:r w:rsidRPr="000743BE">
              <w:t>DAC</w:t>
            </w:r>
          </w:p>
        </w:tc>
        <w:tc>
          <w:tcPr>
            <w:tcW w:w="1418" w:type="dxa"/>
            <w:shd w:val="clear" w:color="auto" w:fill="FFFFFF"/>
            <w:vAlign w:val="center"/>
          </w:tcPr>
          <w:p w14:paraId="275B7618" w14:textId="77777777" w:rsidR="00E52BA8" w:rsidRPr="000743BE" w:rsidRDefault="00E52BA8" w:rsidP="00D43B39">
            <w:pPr>
              <w:pStyle w:val="Tablehead"/>
            </w:pPr>
            <w:r w:rsidRPr="000743BE">
              <w:t>Function identifier</w:t>
            </w:r>
          </w:p>
        </w:tc>
        <w:tc>
          <w:tcPr>
            <w:tcW w:w="1424" w:type="dxa"/>
            <w:shd w:val="clear" w:color="auto" w:fill="FFFFFF"/>
            <w:vAlign w:val="center"/>
          </w:tcPr>
          <w:p w14:paraId="7ACE3BB9" w14:textId="77777777" w:rsidR="00E52BA8" w:rsidRPr="000743BE" w:rsidRDefault="00E52BA8" w:rsidP="00D43B39">
            <w:pPr>
              <w:pStyle w:val="Tablehead"/>
            </w:pPr>
            <w:r w:rsidRPr="000743BE">
              <w:t>DAC</w:t>
            </w:r>
          </w:p>
        </w:tc>
        <w:tc>
          <w:tcPr>
            <w:tcW w:w="1314" w:type="dxa"/>
            <w:shd w:val="clear" w:color="auto" w:fill="FFFFFF"/>
            <w:vAlign w:val="center"/>
          </w:tcPr>
          <w:p w14:paraId="54D63393" w14:textId="77777777" w:rsidR="00E52BA8" w:rsidRPr="000743BE" w:rsidRDefault="00E52BA8" w:rsidP="00D43B39">
            <w:pPr>
              <w:pStyle w:val="Tablehead"/>
            </w:pPr>
            <w:r w:rsidRPr="000743BE">
              <w:t xml:space="preserve">Function identifier </w:t>
            </w:r>
          </w:p>
        </w:tc>
        <w:tc>
          <w:tcPr>
            <w:tcW w:w="4410" w:type="dxa"/>
            <w:vMerge/>
            <w:vAlign w:val="center"/>
          </w:tcPr>
          <w:p w14:paraId="3885628C" w14:textId="77777777" w:rsidR="00E52BA8" w:rsidRPr="000743BE" w:rsidRDefault="00E52BA8" w:rsidP="00D43B39">
            <w:pPr>
              <w:pStyle w:val="Tablehead"/>
            </w:pPr>
          </w:p>
        </w:tc>
      </w:tr>
      <w:tr w:rsidR="00E52BA8" w:rsidRPr="000743BE" w14:paraId="79C80612" w14:textId="77777777" w:rsidTr="00D43B39">
        <w:trPr>
          <w:cantSplit/>
          <w:jc w:val="center"/>
        </w:trPr>
        <w:tc>
          <w:tcPr>
            <w:tcW w:w="1134" w:type="dxa"/>
          </w:tcPr>
          <w:p w14:paraId="73E3BBDC" w14:textId="77777777" w:rsidR="00E52BA8" w:rsidRPr="000743BE" w:rsidRDefault="00E52BA8" w:rsidP="00D43B39">
            <w:pPr>
              <w:pStyle w:val="Tabletext"/>
              <w:jc w:val="center"/>
            </w:pPr>
            <w:r w:rsidRPr="000743BE">
              <w:t>001</w:t>
            </w:r>
          </w:p>
        </w:tc>
        <w:tc>
          <w:tcPr>
            <w:tcW w:w="1418" w:type="dxa"/>
          </w:tcPr>
          <w:p w14:paraId="02AAE57B" w14:textId="77777777" w:rsidR="00E52BA8" w:rsidRPr="000743BE" w:rsidRDefault="00E52BA8" w:rsidP="00D43B39">
            <w:pPr>
              <w:pStyle w:val="Tabletext"/>
              <w:jc w:val="center"/>
            </w:pPr>
            <w:r w:rsidRPr="000743BE">
              <w:t>00</w:t>
            </w:r>
          </w:p>
        </w:tc>
        <w:tc>
          <w:tcPr>
            <w:tcW w:w="1424" w:type="dxa"/>
            <w:tcBorders>
              <w:right w:val="nil"/>
            </w:tcBorders>
          </w:tcPr>
          <w:p w14:paraId="71324B37" w14:textId="77777777" w:rsidR="00E52BA8" w:rsidRPr="000743BE" w:rsidRDefault="00E52BA8" w:rsidP="00D43B39">
            <w:pPr>
              <w:pStyle w:val="Tabletext"/>
            </w:pPr>
            <w:r w:rsidRPr="000743BE">
              <w:t>0000 0000 01</w:t>
            </w:r>
          </w:p>
        </w:tc>
        <w:tc>
          <w:tcPr>
            <w:tcW w:w="1314" w:type="dxa"/>
            <w:tcBorders>
              <w:left w:val="nil"/>
            </w:tcBorders>
          </w:tcPr>
          <w:p w14:paraId="317C6B47" w14:textId="77777777" w:rsidR="00E52BA8" w:rsidRPr="000743BE" w:rsidRDefault="00E52BA8" w:rsidP="00D43B39">
            <w:pPr>
              <w:pStyle w:val="Tabletext"/>
            </w:pPr>
            <w:r w:rsidRPr="000743BE">
              <w:t>00 0000</w:t>
            </w:r>
          </w:p>
        </w:tc>
        <w:tc>
          <w:tcPr>
            <w:tcW w:w="4410" w:type="dxa"/>
            <w:tcBorders>
              <w:left w:val="nil"/>
            </w:tcBorders>
          </w:tcPr>
          <w:p w14:paraId="0D2C5BBC" w14:textId="77777777" w:rsidR="00E52BA8" w:rsidRPr="00F227E0" w:rsidRDefault="00E52BA8" w:rsidP="00D43B39">
            <w:pPr>
              <w:pStyle w:val="Tabletext"/>
              <w:rPr>
                <w:rPrChange w:id="4003" w:author="Author">
                  <w:rPr>
                    <w:lang w:val="en-US"/>
                  </w:rPr>
                </w:rPrChange>
              </w:rPr>
            </w:pPr>
            <w:r w:rsidRPr="00F227E0">
              <w:rPr>
                <w:rPrChange w:id="4004" w:author="Author">
                  <w:rPr>
                    <w:lang w:val="en-US"/>
                  </w:rPr>
                </w:rPrChange>
              </w:rPr>
              <w:t>IFM 0 = Text telegram 6-bit ASCII (§ 5.1)</w:t>
            </w:r>
          </w:p>
        </w:tc>
      </w:tr>
      <w:tr w:rsidR="00E52BA8" w:rsidRPr="000743BE" w14:paraId="640E8C73" w14:textId="77777777" w:rsidTr="00D43B39">
        <w:trPr>
          <w:cantSplit/>
          <w:jc w:val="center"/>
        </w:trPr>
        <w:tc>
          <w:tcPr>
            <w:tcW w:w="1134" w:type="dxa"/>
          </w:tcPr>
          <w:p w14:paraId="099DEB63" w14:textId="77777777" w:rsidR="00E52BA8" w:rsidRPr="000743BE" w:rsidRDefault="00E52BA8" w:rsidP="00D43B39">
            <w:pPr>
              <w:pStyle w:val="Tabletext"/>
              <w:jc w:val="center"/>
            </w:pPr>
            <w:r w:rsidRPr="000743BE">
              <w:t>001</w:t>
            </w:r>
          </w:p>
        </w:tc>
        <w:tc>
          <w:tcPr>
            <w:tcW w:w="1418" w:type="dxa"/>
          </w:tcPr>
          <w:p w14:paraId="0A5BD869" w14:textId="77777777" w:rsidR="00E52BA8" w:rsidRPr="000743BE" w:rsidRDefault="00E52BA8" w:rsidP="00D43B39">
            <w:pPr>
              <w:pStyle w:val="Tabletext"/>
              <w:jc w:val="center"/>
            </w:pPr>
            <w:r w:rsidRPr="000743BE">
              <w:t>01</w:t>
            </w:r>
          </w:p>
        </w:tc>
        <w:tc>
          <w:tcPr>
            <w:tcW w:w="1424" w:type="dxa"/>
            <w:tcBorders>
              <w:right w:val="nil"/>
            </w:tcBorders>
          </w:tcPr>
          <w:p w14:paraId="0089E467" w14:textId="77777777" w:rsidR="00E52BA8" w:rsidRPr="000743BE" w:rsidRDefault="00E52BA8" w:rsidP="00D43B39">
            <w:pPr>
              <w:pStyle w:val="Tabletext"/>
            </w:pPr>
            <w:r w:rsidRPr="000743BE">
              <w:t>0000 0000 01</w:t>
            </w:r>
          </w:p>
        </w:tc>
        <w:tc>
          <w:tcPr>
            <w:tcW w:w="1314" w:type="dxa"/>
            <w:tcBorders>
              <w:left w:val="nil"/>
            </w:tcBorders>
          </w:tcPr>
          <w:p w14:paraId="450BF5FF" w14:textId="77777777" w:rsidR="00E52BA8" w:rsidRPr="000743BE" w:rsidRDefault="00E52BA8" w:rsidP="00D43B39">
            <w:pPr>
              <w:pStyle w:val="Tabletext"/>
            </w:pPr>
            <w:r w:rsidRPr="000743BE">
              <w:t>00 0001</w:t>
            </w:r>
          </w:p>
        </w:tc>
        <w:tc>
          <w:tcPr>
            <w:tcW w:w="4410" w:type="dxa"/>
            <w:tcBorders>
              <w:left w:val="nil"/>
            </w:tcBorders>
          </w:tcPr>
          <w:p w14:paraId="76E9026A" w14:textId="77777777" w:rsidR="00E52BA8" w:rsidRPr="000743BE" w:rsidRDefault="00E52BA8" w:rsidP="00D43B39">
            <w:pPr>
              <w:pStyle w:val="Tabletext"/>
            </w:pPr>
            <w:r w:rsidRPr="000743BE">
              <w:t>Discontinued</w:t>
            </w:r>
          </w:p>
        </w:tc>
      </w:tr>
      <w:tr w:rsidR="00E52BA8" w:rsidRPr="000743BE" w14:paraId="7F57DA50" w14:textId="77777777" w:rsidTr="00D43B39">
        <w:trPr>
          <w:cantSplit/>
          <w:jc w:val="center"/>
        </w:trPr>
        <w:tc>
          <w:tcPr>
            <w:tcW w:w="1134" w:type="dxa"/>
          </w:tcPr>
          <w:p w14:paraId="1D2F0001" w14:textId="77777777" w:rsidR="00E52BA8" w:rsidRPr="000743BE" w:rsidRDefault="00E52BA8" w:rsidP="00D43B39">
            <w:pPr>
              <w:pStyle w:val="Tabletext"/>
              <w:jc w:val="center"/>
            </w:pPr>
            <w:r w:rsidRPr="000743BE">
              <w:t>001</w:t>
            </w:r>
          </w:p>
        </w:tc>
        <w:tc>
          <w:tcPr>
            <w:tcW w:w="1418" w:type="dxa"/>
          </w:tcPr>
          <w:p w14:paraId="2F1FF33E" w14:textId="77777777" w:rsidR="00E52BA8" w:rsidRPr="000743BE" w:rsidRDefault="00E52BA8" w:rsidP="00D43B39">
            <w:pPr>
              <w:pStyle w:val="Tabletext"/>
              <w:jc w:val="center"/>
            </w:pPr>
            <w:r w:rsidRPr="000743BE">
              <w:t>02</w:t>
            </w:r>
          </w:p>
        </w:tc>
        <w:tc>
          <w:tcPr>
            <w:tcW w:w="1424" w:type="dxa"/>
            <w:tcBorders>
              <w:right w:val="nil"/>
            </w:tcBorders>
          </w:tcPr>
          <w:p w14:paraId="77C352EF" w14:textId="77777777" w:rsidR="00E52BA8" w:rsidRPr="000743BE" w:rsidRDefault="00E52BA8" w:rsidP="00D43B39">
            <w:pPr>
              <w:pStyle w:val="Tabletext"/>
            </w:pPr>
            <w:r w:rsidRPr="000743BE">
              <w:t>0000 0000 01</w:t>
            </w:r>
          </w:p>
        </w:tc>
        <w:tc>
          <w:tcPr>
            <w:tcW w:w="1314" w:type="dxa"/>
            <w:tcBorders>
              <w:left w:val="nil"/>
            </w:tcBorders>
          </w:tcPr>
          <w:p w14:paraId="1B518A9F" w14:textId="77777777" w:rsidR="00E52BA8" w:rsidRPr="000743BE" w:rsidRDefault="00E52BA8" w:rsidP="00D43B39">
            <w:pPr>
              <w:pStyle w:val="Tabletext"/>
            </w:pPr>
            <w:r w:rsidRPr="000743BE">
              <w:t>00 0010</w:t>
            </w:r>
          </w:p>
        </w:tc>
        <w:tc>
          <w:tcPr>
            <w:tcW w:w="4410" w:type="dxa"/>
            <w:tcBorders>
              <w:left w:val="nil"/>
            </w:tcBorders>
          </w:tcPr>
          <w:p w14:paraId="223FA98A" w14:textId="77777777" w:rsidR="00E52BA8" w:rsidRPr="000743BE" w:rsidRDefault="00E52BA8" w:rsidP="00D43B39">
            <w:pPr>
              <w:pStyle w:val="Tabletext"/>
            </w:pPr>
            <w:r w:rsidRPr="000743BE">
              <w:t>IFM 2 = Interrogation on specific IFM (§ 5.2)</w:t>
            </w:r>
          </w:p>
        </w:tc>
      </w:tr>
      <w:tr w:rsidR="00E52BA8" w:rsidRPr="000743BE" w14:paraId="64C26D78" w14:textId="77777777" w:rsidTr="00D43B39">
        <w:trPr>
          <w:cantSplit/>
          <w:jc w:val="center"/>
        </w:trPr>
        <w:tc>
          <w:tcPr>
            <w:tcW w:w="1134" w:type="dxa"/>
          </w:tcPr>
          <w:p w14:paraId="685F1E54" w14:textId="77777777" w:rsidR="00E52BA8" w:rsidRPr="000743BE" w:rsidRDefault="00E52BA8" w:rsidP="00D43B39">
            <w:pPr>
              <w:pStyle w:val="Tabletext"/>
              <w:jc w:val="center"/>
            </w:pPr>
            <w:r w:rsidRPr="000743BE">
              <w:t>001</w:t>
            </w:r>
          </w:p>
        </w:tc>
        <w:tc>
          <w:tcPr>
            <w:tcW w:w="1418" w:type="dxa"/>
          </w:tcPr>
          <w:p w14:paraId="241B72AE" w14:textId="77777777" w:rsidR="00E52BA8" w:rsidRPr="000743BE" w:rsidRDefault="00E52BA8" w:rsidP="00D43B39">
            <w:pPr>
              <w:pStyle w:val="Tabletext"/>
              <w:jc w:val="center"/>
            </w:pPr>
            <w:r w:rsidRPr="000743BE">
              <w:t>03</w:t>
            </w:r>
          </w:p>
        </w:tc>
        <w:tc>
          <w:tcPr>
            <w:tcW w:w="1424" w:type="dxa"/>
            <w:tcBorders>
              <w:right w:val="nil"/>
            </w:tcBorders>
          </w:tcPr>
          <w:p w14:paraId="4C0B41D8" w14:textId="77777777" w:rsidR="00E52BA8" w:rsidRPr="000743BE" w:rsidRDefault="00E52BA8" w:rsidP="00D43B39">
            <w:pPr>
              <w:pStyle w:val="Tabletext"/>
            </w:pPr>
            <w:r w:rsidRPr="000743BE">
              <w:t>0000 0000 01</w:t>
            </w:r>
          </w:p>
        </w:tc>
        <w:tc>
          <w:tcPr>
            <w:tcW w:w="1314" w:type="dxa"/>
            <w:tcBorders>
              <w:left w:val="nil"/>
            </w:tcBorders>
          </w:tcPr>
          <w:p w14:paraId="66E9E3FE" w14:textId="77777777" w:rsidR="00E52BA8" w:rsidRPr="000743BE" w:rsidRDefault="00E52BA8" w:rsidP="00D43B39">
            <w:pPr>
              <w:pStyle w:val="Tabletext"/>
            </w:pPr>
            <w:r w:rsidRPr="000743BE">
              <w:t>00 0011</w:t>
            </w:r>
          </w:p>
        </w:tc>
        <w:tc>
          <w:tcPr>
            <w:tcW w:w="4410" w:type="dxa"/>
            <w:tcBorders>
              <w:left w:val="nil"/>
            </w:tcBorders>
          </w:tcPr>
          <w:p w14:paraId="35DC7006" w14:textId="77777777" w:rsidR="00E52BA8" w:rsidRPr="000743BE" w:rsidRDefault="00E52BA8" w:rsidP="00D43B39">
            <w:pPr>
              <w:pStyle w:val="Tabletext"/>
            </w:pPr>
            <w:r w:rsidRPr="000743BE">
              <w:t>IFM 3 = Capability interrogation (§ 5.3)</w:t>
            </w:r>
          </w:p>
        </w:tc>
      </w:tr>
      <w:tr w:rsidR="00E52BA8" w:rsidRPr="000743BE" w14:paraId="53AB837B" w14:textId="77777777" w:rsidTr="00D43B39">
        <w:trPr>
          <w:cantSplit/>
          <w:jc w:val="center"/>
        </w:trPr>
        <w:tc>
          <w:tcPr>
            <w:tcW w:w="1134" w:type="dxa"/>
          </w:tcPr>
          <w:p w14:paraId="11EE85E3" w14:textId="77777777" w:rsidR="00E52BA8" w:rsidRPr="000743BE" w:rsidRDefault="00E52BA8" w:rsidP="00D43B39">
            <w:pPr>
              <w:pStyle w:val="Tabletext"/>
              <w:jc w:val="center"/>
            </w:pPr>
            <w:r w:rsidRPr="000743BE">
              <w:t>001</w:t>
            </w:r>
          </w:p>
        </w:tc>
        <w:tc>
          <w:tcPr>
            <w:tcW w:w="1418" w:type="dxa"/>
          </w:tcPr>
          <w:p w14:paraId="06932185" w14:textId="77777777" w:rsidR="00E52BA8" w:rsidRPr="000743BE" w:rsidRDefault="00E52BA8" w:rsidP="00D43B39">
            <w:pPr>
              <w:pStyle w:val="Tabletext"/>
              <w:jc w:val="center"/>
            </w:pPr>
            <w:r w:rsidRPr="000743BE">
              <w:t>04</w:t>
            </w:r>
          </w:p>
        </w:tc>
        <w:tc>
          <w:tcPr>
            <w:tcW w:w="1424" w:type="dxa"/>
            <w:tcBorders>
              <w:right w:val="nil"/>
            </w:tcBorders>
          </w:tcPr>
          <w:p w14:paraId="5579ACCE" w14:textId="77777777" w:rsidR="00E52BA8" w:rsidRPr="000743BE" w:rsidRDefault="00E52BA8" w:rsidP="00D43B39">
            <w:pPr>
              <w:pStyle w:val="Tabletext"/>
            </w:pPr>
            <w:r w:rsidRPr="000743BE">
              <w:t>0000 0000 01</w:t>
            </w:r>
          </w:p>
        </w:tc>
        <w:tc>
          <w:tcPr>
            <w:tcW w:w="1314" w:type="dxa"/>
            <w:tcBorders>
              <w:left w:val="nil"/>
            </w:tcBorders>
          </w:tcPr>
          <w:p w14:paraId="37E72B3C" w14:textId="77777777" w:rsidR="00E52BA8" w:rsidRPr="000743BE" w:rsidRDefault="00E52BA8" w:rsidP="00D43B39">
            <w:pPr>
              <w:pStyle w:val="Tabletext"/>
            </w:pPr>
            <w:r w:rsidRPr="000743BE">
              <w:t>00 0100</w:t>
            </w:r>
          </w:p>
        </w:tc>
        <w:tc>
          <w:tcPr>
            <w:tcW w:w="4410" w:type="dxa"/>
            <w:tcBorders>
              <w:left w:val="nil"/>
            </w:tcBorders>
          </w:tcPr>
          <w:p w14:paraId="3A7272D1" w14:textId="77777777" w:rsidR="00E52BA8" w:rsidRPr="000743BE" w:rsidRDefault="00E52BA8" w:rsidP="00D43B39">
            <w:pPr>
              <w:pStyle w:val="Tabletext"/>
            </w:pPr>
            <w:r w:rsidRPr="000743BE">
              <w:t>IFM 4 = Capability interrogation reply (§ 5.4)</w:t>
            </w:r>
          </w:p>
        </w:tc>
      </w:tr>
      <w:tr w:rsidR="00E52BA8" w:rsidRPr="000743BE" w14:paraId="739D1E66" w14:textId="77777777" w:rsidTr="00D43B39">
        <w:trPr>
          <w:cantSplit/>
          <w:jc w:val="center"/>
        </w:trPr>
        <w:tc>
          <w:tcPr>
            <w:tcW w:w="1134" w:type="dxa"/>
          </w:tcPr>
          <w:p w14:paraId="75DFF16D" w14:textId="77777777" w:rsidR="00E52BA8" w:rsidRPr="000743BE" w:rsidRDefault="00E52BA8" w:rsidP="00D43B39">
            <w:pPr>
              <w:pStyle w:val="Tabletext"/>
              <w:jc w:val="center"/>
            </w:pPr>
            <w:r w:rsidRPr="000743BE">
              <w:t>001</w:t>
            </w:r>
          </w:p>
        </w:tc>
        <w:tc>
          <w:tcPr>
            <w:tcW w:w="1418" w:type="dxa"/>
          </w:tcPr>
          <w:p w14:paraId="2B3DEA72" w14:textId="77777777" w:rsidR="00E52BA8" w:rsidRPr="000743BE" w:rsidRDefault="00E52BA8" w:rsidP="00D43B39">
            <w:pPr>
              <w:pStyle w:val="Tabletext"/>
              <w:jc w:val="center"/>
            </w:pPr>
            <w:r w:rsidRPr="000743BE">
              <w:t>05</w:t>
            </w:r>
          </w:p>
        </w:tc>
        <w:tc>
          <w:tcPr>
            <w:tcW w:w="1424" w:type="dxa"/>
            <w:tcBorders>
              <w:right w:val="nil"/>
            </w:tcBorders>
          </w:tcPr>
          <w:p w14:paraId="0157D708" w14:textId="77777777" w:rsidR="00E52BA8" w:rsidRPr="000743BE" w:rsidRDefault="00E52BA8" w:rsidP="00D43B39">
            <w:pPr>
              <w:pStyle w:val="Tabletext"/>
            </w:pPr>
            <w:r w:rsidRPr="000743BE">
              <w:t>0000 0000 01</w:t>
            </w:r>
          </w:p>
        </w:tc>
        <w:tc>
          <w:tcPr>
            <w:tcW w:w="1314" w:type="dxa"/>
            <w:tcBorders>
              <w:left w:val="nil"/>
            </w:tcBorders>
          </w:tcPr>
          <w:p w14:paraId="21E1098D" w14:textId="77777777" w:rsidR="00E52BA8" w:rsidRPr="000743BE" w:rsidRDefault="00E52BA8" w:rsidP="00D43B39">
            <w:pPr>
              <w:pStyle w:val="Tabletext"/>
            </w:pPr>
            <w:r w:rsidRPr="000743BE">
              <w:t>00 0101</w:t>
            </w:r>
          </w:p>
        </w:tc>
        <w:tc>
          <w:tcPr>
            <w:tcW w:w="4410" w:type="dxa"/>
            <w:tcBorders>
              <w:left w:val="nil"/>
            </w:tcBorders>
          </w:tcPr>
          <w:p w14:paraId="5138302D" w14:textId="77777777" w:rsidR="00E52BA8" w:rsidRPr="00F227E0" w:rsidRDefault="00E52BA8" w:rsidP="00D43B39">
            <w:pPr>
              <w:pStyle w:val="Tabletext"/>
              <w:rPr>
                <w:rPrChange w:id="4005" w:author="Author">
                  <w:rPr>
                    <w:lang w:val="en-US"/>
                  </w:rPr>
                </w:rPrChange>
              </w:rPr>
            </w:pPr>
            <w:r w:rsidRPr="00F227E0">
              <w:rPr>
                <w:rPrChange w:id="4006" w:author="Author">
                  <w:rPr>
                    <w:lang w:val="en-US"/>
                  </w:rPr>
                </w:rPrChange>
              </w:rPr>
              <w:t>IFM 5 = Application acknowledgement to an addressed binary message (§ 5.5)</w:t>
            </w:r>
          </w:p>
        </w:tc>
      </w:tr>
      <w:tr w:rsidR="00E52BA8" w:rsidRPr="000743BE" w14:paraId="7A61917A" w14:textId="77777777" w:rsidTr="00D43B39">
        <w:trPr>
          <w:cantSplit/>
          <w:jc w:val="center"/>
        </w:trPr>
        <w:tc>
          <w:tcPr>
            <w:tcW w:w="1134" w:type="dxa"/>
          </w:tcPr>
          <w:p w14:paraId="6DA434B9" w14:textId="77777777" w:rsidR="00E52BA8" w:rsidRPr="000743BE" w:rsidRDefault="00E52BA8" w:rsidP="00D43B39">
            <w:pPr>
              <w:pStyle w:val="Tabletext"/>
              <w:jc w:val="center"/>
            </w:pPr>
            <w:r w:rsidRPr="000743BE">
              <w:t>001</w:t>
            </w:r>
          </w:p>
        </w:tc>
        <w:tc>
          <w:tcPr>
            <w:tcW w:w="1418" w:type="dxa"/>
          </w:tcPr>
          <w:p w14:paraId="4F879F35" w14:textId="77777777" w:rsidR="00E52BA8" w:rsidRPr="000743BE" w:rsidRDefault="00E52BA8" w:rsidP="00D43B39">
            <w:pPr>
              <w:pStyle w:val="Tabletext"/>
              <w:jc w:val="center"/>
            </w:pPr>
            <w:r w:rsidRPr="000743BE">
              <w:t>06 to 09</w:t>
            </w:r>
          </w:p>
        </w:tc>
        <w:tc>
          <w:tcPr>
            <w:tcW w:w="1424" w:type="dxa"/>
            <w:tcBorders>
              <w:right w:val="nil"/>
            </w:tcBorders>
          </w:tcPr>
          <w:p w14:paraId="20F393CA" w14:textId="77777777" w:rsidR="00E52BA8" w:rsidRPr="000743BE" w:rsidRDefault="00E52BA8" w:rsidP="00D43B39">
            <w:pPr>
              <w:pStyle w:val="Tabletext"/>
            </w:pPr>
            <w:r w:rsidRPr="000743BE">
              <w:t>0000 0000 01</w:t>
            </w:r>
          </w:p>
        </w:tc>
        <w:tc>
          <w:tcPr>
            <w:tcW w:w="1314" w:type="dxa"/>
            <w:tcBorders>
              <w:left w:val="nil"/>
            </w:tcBorders>
          </w:tcPr>
          <w:p w14:paraId="3B797690" w14:textId="77777777" w:rsidR="00E52BA8" w:rsidRPr="000743BE" w:rsidRDefault="00E52BA8" w:rsidP="00D43B39">
            <w:pPr>
              <w:pStyle w:val="Tabletext"/>
              <w:jc w:val="center"/>
            </w:pPr>
            <w:r w:rsidRPr="000743BE">
              <w:t>–</w:t>
            </w:r>
          </w:p>
        </w:tc>
        <w:tc>
          <w:tcPr>
            <w:tcW w:w="4410" w:type="dxa"/>
            <w:tcBorders>
              <w:left w:val="nil"/>
            </w:tcBorders>
          </w:tcPr>
          <w:p w14:paraId="3DC64569" w14:textId="77777777" w:rsidR="00E52BA8" w:rsidRPr="00F227E0" w:rsidRDefault="00E52BA8" w:rsidP="00D43B39">
            <w:pPr>
              <w:pStyle w:val="Tabletext"/>
              <w:rPr>
                <w:rPrChange w:id="4007" w:author="Author">
                  <w:rPr>
                    <w:lang w:val="en-US"/>
                  </w:rPr>
                </w:rPrChange>
              </w:rPr>
            </w:pPr>
            <w:r w:rsidRPr="00F227E0">
              <w:rPr>
                <w:rPrChange w:id="4008" w:author="Author">
                  <w:rPr>
                    <w:lang w:val="en-US"/>
                  </w:rPr>
                </w:rPrChange>
              </w:rPr>
              <w:t>Reserved for future system applications</w:t>
            </w:r>
          </w:p>
        </w:tc>
      </w:tr>
      <w:tr w:rsidR="00E52BA8" w:rsidRPr="000743BE" w14:paraId="125281E6" w14:textId="77777777" w:rsidTr="00D43B39">
        <w:trPr>
          <w:cantSplit/>
          <w:jc w:val="center"/>
        </w:trPr>
        <w:tc>
          <w:tcPr>
            <w:tcW w:w="1134" w:type="dxa"/>
          </w:tcPr>
          <w:p w14:paraId="0C16E857" w14:textId="77777777" w:rsidR="00E52BA8" w:rsidRPr="000743BE" w:rsidRDefault="00E52BA8" w:rsidP="00D43B39">
            <w:pPr>
              <w:pStyle w:val="Tabletext"/>
              <w:jc w:val="center"/>
            </w:pPr>
            <w:r w:rsidRPr="000743BE">
              <w:t>001</w:t>
            </w:r>
          </w:p>
        </w:tc>
        <w:tc>
          <w:tcPr>
            <w:tcW w:w="1418" w:type="dxa"/>
          </w:tcPr>
          <w:p w14:paraId="65DBFE30" w14:textId="77777777" w:rsidR="00E52BA8" w:rsidRPr="000743BE" w:rsidRDefault="00E52BA8" w:rsidP="00D43B39">
            <w:pPr>
              <w:pStyle w:val="Tabletext"/>
              <w:jc w:val="center"/>
            </w:pPr>
            <w:r w:rsidRPr="000743BE">
              <w:t>10 to 63</w:t>
            </w:r>
          </w:p>
        </w:tc>
        <w:tc>
          <w:tcPr>
            <w:tcW w:w="1424" w:type="dxa"/>
            <w:tcBorders>
              <w:right w:val="nil"/>
            </w:tcBorders>
          </w:tcPr>
          <w:p w14:paraId="43B35433" w14:textId="77777777" w:rsidR="00E52BA8" w:rsidRPr="000743BE" w:rsidRDefault="00E52BA8" w:rsidP="00D43B39">
            <w:pPr>
              <w:pStyle w:val="Tabletext"/>
            </w:pPr>
            <w:r w:rsidRPr="000743BE">
              <w:t>0000 0000 01</w:t>
            </w:r>
          </w:p>
        </w:tc>
        <w:tc>
          <w:tcPr>
            <w:tcW w:w="1314" w:type="dxa"/>
            <w:tcBorders>
              <w:left w:val="nil"/>
            </w:tcBorders>
          </w:tcPr>
          <w:p w14:paraId="51B1FD6C" w14:textId="77777777" w:rsidR="00E52BA8" w:rsidRPr="000743BE" w:rsidRDefault="00E52BA8" w:rsidP="00D43B39">
            <w:pPr>
              <w:pStyle w:val="Tabletext"/>
              <w:jc w:val="center"/>
            </w:pPr>
            <w:r w:rsidRPr="000743BE">
              <w:t>–</w:t>
            </w:r>
          </w:p>
        </w:tc>
        <w:tc>
          <w:tcPr>
            <w:tcW w:w="4410" w:type="dxa"/>
            <w:tcBorders>
              <w:left w:val="nil"/>
            </w:tcBorders>
          </w:tcPr>
          <w:p w14:paraId="3453EA5B" w14:textId="77777777" w:rsidR="00E52BA8" w:rsidRPr="00F227E0" w:rsidRDefault="00E52BA8" w:rsidP="00D43B39">
            <w:pPr>
              <w:pStyle w:val="Tabletext"/>
              <w:rPr>
                <w:rPrChange w:id="4009" w:author="Author">
                  <w:rPr>
                    <w:lang w:val="en-US"/>
                  </w:rPr>
                </w:rPrChange>
              </w:rPr>
            </w:pPr>
            <w:r w:rsidRPr="00F227E0">
              <w:rPr>
                <w:rPrChange w:id="4010" w:author="Author">
                  <w:rPr>
                    <w:lang w:val="en-US"/>
                  </w:rPr>
                </w:rPrChange>
              </w:rPr>
              <w:t>Reserved for international operational applications</w:t>
            </w:r>
          </w:p>
        </w:tc>
      </w:tr>
    </w:tbl>
    <w:p w14:paraId="024E0A0F" w14:textId="77777777" w:rsidR="00E52BA8" w:rsidRPr="000743BE" w:rsidRDefault="00E52BA8" w:rsidP="00E52BA8">
      <w:pPr>
        <w:pStyle w:val="Tablefin"/>
      </w:pPr>
    </w:p>
    <w:p w14:paraId="06E48917" w14:textId="77777777" w:rsidR="00E52BA8" w:rsidRPr="00F227E0" w:rsidRDefault="00E52BA8" w:rsidP="00E52BA8">
      <w:pPr>
        <w:pStyle w:val="Note"/>
        <w:rPr>
          <w:snapToGrid w:val="0"/>
          <w:lang w:eastAsia="de-DE"/>
          <w:rPrChange w:id="4011" w:author="Author">
            <w:rPr>
              <w:snapToGrid w:val="0"/>
              <w:lang w:val="en-US" w:eastAsia="de-DE"/>
            </w:rPr>
          </w:rPrChange>
        </w:rPr>
      </w:pPr>
      <w:r w:rsidRPr="00F227E0">
        <w:rPr>
          <w:rPrChange w:id="4012" w:author="Author">
            <w:rPr>
              <w:lang w:val="en-US"/>
            </w:rPr>
          </w:rPrChange>
        </w:rPr>
        <w:t>NOTE 1 – </w:t>
      </w:r>
      <w:r w:rsidRPr="00F227E0">
        <w:rPr>
          <w:snapToGrid w:val="0"/>
          <w:lang w:eastAsia="de-DE"/>
          <w:rPrChange w:id="4013" w:author="Author">
            <w:rPr>
              <w:snapToGrid w:val="0"/>
              <w:lang w:val="en-US" w:eastAsia="de-DE"/>
            </w:rPr>
          </w:rPrChange>
        </w:rPr>
        <w:t>The DAC codes 1000 to 1023 are reserved for future use.</w:t>
      </w:r>
    </w:p>
    <w:p w14:paraId="086BEE36" w14:textId="77777777" w:rsidR="00E52BA8" w:rsidRPr="00F227E0" w:rsidRDefault="00E52BA8" w:rsidP="00E52BA8">
      <w:pPr>
        <w:pStyle w:val="Heading1"/>
        <w:rPr>
          <w:rPrChange w:id="4014" w:author="Author">
            <w:rPr>
              <w:lang w:val="en-US"/>
            </w:rPr>
          </w:rPrChange>
        </w:rPr>
      </w:pPr>
      <w:r w:rsidRPr="00F227E0">
        <w:rPr>
          <w:rPrChange w:id="4015" w:author="Author">
            <w:rPr>
              <w:lang w:val="en-US"/>
            </w:rPr>
          </w:rPrChange>
        </w:rPr>
        <w:lastRenderedPageBreak/>
        <w:t>3</w:t>
      </w:r>
      <w:r w:rsidRPr="00F227E0">
        <w:rPr>
          <w:rPrChange w:id="4016" w:author="Author">
            <w:rPr>
              <w:lang w:val="en-US"/>
            </w:rPr>
          </w:rPrChange>
        </w:rPr>
        <w:tab/>
        <w:t xml:space="preserve">Guidelines for creating functional messages </w:t>
      </w:r>
    </w:p>
    <w:p w14:paraId="2F9E303A" w14:textId="77777777" w:rsidR="00E52BA8" w:rsidRPr="00F227E0" w:rsidRDefault="00E52BA8" w:rsidP="00E52BA8">
      <w:pPr>
        <w:rPr>
          <w:rPrChange w:id="4017" w:author="Author">
            <w:rPr>
              <w:lang w:val="en-US"/>
            </w:rPr>
          </w:rPrChange>
        </w:rPr>
      </w:pPr>
      <w:r w:rsidRPr="00F227E0">
        <w:rPr>
          <w:rPrChange w:id="4018" w:author="Author">
            <w:rPr>
              <w:lang w:val="en-US"/>
            </w:rPr>
          </w:rPrChange>
        </w:rPr>
        <w:t xml:space="preserve">Slot use by functional messages should take into account the system level impact on the VHF data link loading. </w:t>
      </w:r>
    </w:p>
    <w:p w14:paraId="62ACE881" w14:textId="77777777" w:rsidR="00E52BA8" w:rsidRPr="00F227E0" w:rsidRDefault="00E52BA8" w:rsidP="00E52BA8">
      <w:pPr>
        <w:pStyle w:val="Heading2"/>
        <w:rPr>
          <w:rPrChange w:id="4019" w:author="Author">
            <w:rPr>
              <w:lang w:val="en-US"/>
            </w:rPr>
          </w:rPrChange>
        </w:rPr>
      </w:pPr>
      <w:r w:rsidRPr="00F227E0">
        <w:rPr>
          <w:rPrChange w:id="4020" w:author="Author">
            <w:rPr>
              <w:lang w:val="en-US"/>
            </w:rPr>
          </w:rPrChange>
        </w:rPr>
        <w:t>3.1</w:t>
      </w:r>
      <w:r w:rsidRPr="00F227E0">
        <w:rPr>
          <w:rPrChange w:id="4021" w:author="Author">
            <w:rPr>
              <w:lang w:val="en-US"/>
            </w:rPr>
          </w:rPrChange>
        </w:rPr>
        <w:tab/>
        <w:t>International functional messages</w:t>
      </w:r>
    </w:p>
    <w:p w14:paraId="1E608218" w14:textId="77777777" w:rsidR="00E52BA8" w:rsidRPr="00F227E0" w:rsidRDefault="00E52BA8" w:rsidP="00E52BA8">
      <w:pPr>
        <w:rPr>
          <w:rPrChange w:id="4022" w:author="Author">
            <w:rPr>
              <w:lang w:val="en-US"/>
            </w:rPr>
          </w:rPrChange>
        </w:rPr>
      </w:pPr>
      <w:r w:rsidRPr="00F227E0">
        <w:rPr>
          <w:rPrChange w:id="4023" w:author="Author">
            <w:rPr>
              <w:lang w:val="en-US"/>
            </w:rPr>
          </w:rPrChange>
        </w:rPr>
        <w:t>The following should be considered when creating international functional messages:</w:t>
      </w:r>
    </w:p>
    <w:p w14:paraId="776B9567" w14:textId="77777777" w:rsidR="00E52BA8" w:rsidRPr="00F227E0" w:rsidRDefault="00E52BA8" w:rsidP="00E52BA8">
      <w:pPr>
        <w:pStyle w:val="enumlev1"/>
        <w:rPr>
          <w:rPrChange w:id="4024" w:author="Author">
            <w:rPr>
              <w:lang w:val="en-US"/>
            </w:rPr>
          </w:rPrChange>
        </w:rPr>
      </w:pPr>
      <w:r w:rsidRPr="00F227E0">
        <w:rPr>
          <w:rPrChange w:id="4025" w:author="Author">
            <w:rPr>
              <w:lang w:val="en-US"/>
            </w:rPr>
          </w:rPrChange>
        </w:rPr>
        <w:t>–</w:t>
      </w:r>
      <w:r w:rsidRPr="00F227E0">
        <w:rPr>
          <w:rPrChange w:id="4026" w:author="Author">
            <w:rPr>
              <w:lang w:val="en-US"/>
            </w:rPr>
          </w:rPrChange>
        </w:rPr>
        <w:tab/>
        <w:t>published international functional messages (see IMO and ITU documents);</w:t>
      </w:r>
    </w:p>
    <w:p w14:paraId="754F8394" w14:textId="77777777" w:rsidR="00E52BA8" w:rsidRPr="00F227E0" w:rsidRDefault="00E52BA8" w:rsidP="00E52BA8">
      <w:pPr>
        <w:pStyle w:val="enumlev1"/>
        <w:rPr>
          <w:rPrChange w:id="4027" w:author="Author">
            <w:rPr>
              <w:lang w:val="en-US"/>
            </w:rPr>
          </w:rPrChange>
        </w:rPr>
      </w:pPr>
      <w:r w:rsidRPr="00F227E0">
        <w:rPr>
          <w:rPrChange w:id="4028" w:author="Author">
            <w:rPr>
              <w:lang w:val="en-US"/>
            </w:rPr>
          </w:rPrChange>
        </w:rPr>
        <w:t>–</w:t>
      </w:r>
      <w:r w:rsidRPr="00F227E0">
        <w:rPr>
          <w:rPrChange w:id="4029" w:author="Author">
            <w:rPr>
              <w:lang w:val="en-US"/>
            </w:rPr>
          </w:rPrChange>
        </w:rPr>
        <w:tab/>
        <w:t>legacy and compatibility issues with current, superseded, or obsolete message structures;</w:t>
      </w:r>
    </w:p>
    <w:p w14:paraId="0677CC04" w14:textId="77777777" w:rsidR="00E52BA8" w:rsidRPr="00F227E0" w:rsidRDefault="00E52BA8" w:rsidP="00E52BA8">
      <w:pPr>
        <w:pStyle w:val="enumlev1"/>
        <w:rPr>
          <w:rPrChange w:id="4030" w:author="Author">
            <w:rPr>
              <w:lang w:val="en-US"/>
            </w:rPr>
          </w:rPrChange>
        </w:rPr>
      </w:pPr>
      <w:r w:rsidRPr="00F227E0">
        <w:rPr>
          <w:rPrChange w:id="4031" w:author="Author">
            <w:rPr>
              <w:lang w:val="en-US"/>
            </w:rPr>
          </w:rPrChange>
        </w:rPr>
        <w:t>–</w:t>
      </w:r>
      <w:r w:rsidRPr="00F227E0">
        <w:rPr>
          <w:rPrChange w:id="4032" w:author="Author">
            <w:rPr>
              <w:lang w:val="en-US"/>
            </w:rPr>
          </w:rPrChange>
        </w:rPr>
        <w:tab/>
        <w:t>period of time needed to formally introduce a new functionality;</w:t>
      </w:r>
    </w:p>
    <w:p w14:paraId="3CDA63AF" w14:textId="77777777" w:rsidR="00E52BA8" w:rsidRPr="00F227E0" w:rsidRDefault="00E52BA8" w:rsidP="00E52BA8">
      <w:pPr>
        <w:pStyle w:val="enumlev1"/>
        <w:rPr>
          <w:rPrChange w:id="4033" w:author="Author">
            <w:rPr>
              <w:lang w:val="en-US"/>
            </w:rPr>
          </w:rPrChange>
        </w:rPr>
      </w:pPr>
      <w:r w:rsidRPr="00F227E0">
        <w:rPr>
          <w:rPrChange w:id="4034" w:author="Author">
            <w:rPr>
              <w:lang w:val="en-US"/>
            </w:rPr>
          </w:rPrChange>
        </w:rPr>
        <w:t>–</w:t>
      </w:r>
      <w:r w:rsidRPr="00F227E0">
        <w:rPr>
          <w:rPrChange w:id="4035" w:author="Author">
            <w:rPr>
              <w:lang w:val="en-US"/>
            </w:rPr>
          </w:rPrChange>
        </w:rPr>
        <w:tab/>
        <w:t>each functional message should have a unique identifier (AI);</w:t>
      </w:r>
    </w:p>
    <w:p w14:paraId="212F0D30" w14:textId="77777777" w:rsidR="00E52BA8" w:rsidRPr="00F227E0" w:rsidRDefault="00E52BA8" w:rsidP="00E52BA8">
      <w:pPr>
        <w:pStyle w:val="enumlev1"/>
        <w:rPr>
          <w:rPrChange w:id="4036" w:author="Author">
            <w:rPr>
              <w:lang w:val="en-US"/>
            </w:rPr>
          </w:rPrChange>
        </w:rPr>
      </w:pPr>
      <w:r w:rsidRPr="00F227E0">
        <w:rPr>
          <w:rPrChange w:id="4037" w:author="Author">
            <w:rPr>
              <w:lang w:val="en-US"/>
            </w:rPr>
          </w:rPrChange>
        </w:rPr>
        <w:t>–</w:t>
      </w:r>
      <w:r w:rsidRPr="00F227E0">
        <w:rPr>
          <w:rPrChange w:id="4038" w:author="Author">
            <w:rPr>
              <w:lang w:val="en-US"/>
            </w:rPr>
          </w:rPrChange>
        </w:rPr>
        <w:tab/>
        <w:t>limited number of available international functional identifiers.</w:t>
      </w:r>
    </w:p>
    <w:p w14:paraId="2519B166" w14:textId="77777777" w:rsidR="00E52BA8" w:rsidRPr="00F227E0" w:rsidRDefault="00E52BA8" w:rsidP="00E52BA8">
      <w:pPr>
        <w:pStyle w:val="Heading2"/>
        <w:rPr>
          <w:rPrChange w:id="4039" w:author="Author">
            <w:rPr>
              <w:lang w:val="en-US"/>
            </w:rPr>
          </w:rPrChange>
        </w:rPr>
      </w:pPr>
      <w:r w:rsidRPr="00F227E0">
        <w:rPr>
          <w:rPrChange w:id="4040" w:author="Author">
            <w:rPr>
              <w:lang w:val="en-US"/>
            </w:rPr>
          </w:rPrChange>
        </w:rPr>
        <w:t>3.2</w:t>
      </w:r>
      <w:r w:rsidRPr="00F227E0">
        <w:rPr>
          <w:rPrChange w:id="4041" w:author="Author">
            <w:rPr>
              <w:lang w:val="en-US"/>
            </w:rPr>
          </w:rPrChange>
        </w:rPr>
        <w:tab/>
        <w:t>Regional functional messages</w:t>
      </w:r>
    </w:p>
    <w:p w14:paraId="65B74A0E" w14:textId="77777777" w:rsidR="00E52BA8" w:rsidRPr="00F227E0" w:rsidRDefault="00E52BA8" w:rsidP="00E52BA8">
      <w:pPr>
        <w:rPr>
          <w:rPrChange w:id="4042" w:author="Author">
            <w:rPr>
              <w:lang w:val="en-US"/>
            </w:rPr>
          </w:rPrChange>
        </w:rPr>
      </w:pPr>
      <w:r w:rsidRPr="00F227E0">
        <w:rPr>
          <w:rPrChange w:id="4043" w:author="Author">
            <w:rPr>
              <w:lang w:val="en-US"/>
            </w:rPr>
          </w:rPrChange>
        </w:rPr>
        <w:t>The following should be considered when creating regional functional messages:</w:t>
      </w:r>
    </w:p>
    <w:p w14:paraId="43A0D72C" w14:textId="77777777" w:rsidR="00E52BA8" w:rsidRPr="00F227E0" w:rsidRDefault="00E52BA8" w:rsidP="00E52BA8">
      <w:pPr>
        <w:pStyle w:val="enumlev1"/>
        <w:rPr>
          <w:rPrChange w:id="4044" w:author="Author">
            <w:rPr>
              <w:lang w:val="en-US"/>
            </w:rPr>
          </w:rPrChange>
        </w:rPr>
      </w:pPr>
      <w:r w:rsidRPr="00F227E0">
        <w:rPr>
          <w:rPrChange w:id="4045" w:author="Author">
            <w:rPr>
              <w:lang w:val="en-US"/>
            </w:rPr>
          </w:rPrChange>
        </w:rPr>
        <w:t>–</w:t>
      </w:r>
      <w:r w:rsidRPr="00F227E0">
        <w:rPr>
          <w:rPrChange w:id="4046" w:author="Author">
            <w:rPr>
              <w:lang w:val="en-US"/>
            </w:rPr>
          </w:rPrChange>
        </w:rPr>
        <w:tab/>
        <w:t>published regional and international functional messages;</w:t>
      </w:r>
    </w:p>
    <w:p w14:paraId="0C6B95E5" w14:textId="77777777" w:rsidR="00E52BA8" w:rsidRPr="00F227E0" w:rsidRDefault="00E52BA8" w:rsidP="00E52BA8">
      <w:pPr>
        <w:pStyle w:val="enumlev1"/>
        <w:rPr>
          <w:rPrChange w:id="4047" w:author="Author">
            <w:rPr>
              <w:lang w:val="en-US"/>
            </w:rPr>
          </w:rPrChange>
        </w:rPr>
      </w:pPr>
      <w:r w:rsidRPr="00F227E0">
        <w:rPr>
          <w:rPrChange w:id="4048" w:author="Author">
            <w:rPr>
              <w:lang w:val="en-US"/>
            </w:rPr>
          </w:rPrChange>
        </w:rPr>
        <w:t>–</w:t>
      </w:r>
      <w:r w:rsidRPr="00F227E0">
        <w:rPr>
          <w:rPrChange w:id="4049" w:author="Author">
            <w:rPr>
              <w:lang w:val="en-US"/>
            </w:rPr>
          </w:rPrChange>
        </w:rPr>
        <w:tab/>
        <w:t>legacy and compatibility issues with current, superseded or obsolete message structures (e.g. 3-bit FI version indicator);</w:t>
      </w:r>
    </w:p>
    <w:p w14:paraId="16621CAE" w14:textId="77777777" w:rsidR="00E52BA8" w:rsidRPr="00F227E0" w:rsidRDefault="00E52BA8" w:rsidP="00E52BA8">
      <w:pPr>
        <w:pStyle w:val="enumlev1"/>
        <w:rPr>
          <w:rPrChange w:id="4050" w:author="Author">
            <w:rPr>
              <w:lang w:val="en-US"/>
            </w:rPr>
          </w:rPrChange>
        </w:rPr>
      </w:pPr>
      <w:r w:rsidRPr="00F227E0">
        <w:rPr>
          <w:rPrChange w:id="4051" w:author="Author">
            <w:rPr>
              <w:lang w:val="en-US"/>
            </w:rPr>
          </w:rPrChange>
        </w:rPr>
        <w:t>–</w:t>
      </w:r>
      <w:r w:rsidRPr="00F227E0">
        <w:rPr>
          <w:rPrChange w:id="4052" w:author="Author">
            <w:rPr>
              <w:lang w:val="en-US"/>
            </w:rPr>
          </w:rPrChange>
        </w:rPr>
        <w:tab/>
        <w:t>period of time needed and cost to formally introduce a new functionality;</w:t>
      </w:r>
    </w:p>
    <w:p w14:paraId="4CF2F250" w14:textId="77777777" w:rsidR="00E52BA8" w:rsidRPr="00F227E0" w:rsidRDefault="00E52BA8" w:rsidP="00E52BA8">
      <w:pPr>
        <w:pStyle w:val="enumlev1"/>
        <w:rPr>
          <w:rPrChange w:id="4053" w:author="Author">
            <w:rPr>
              <w:lang w:val="en-US"/>
            </w:rPr>
          </w:rPrChange>
        </w:rPr>
      </w:pPr>
      <w:r w:rsidRPr="00F227E0">
        <w:rPr>
          <w:rPrChange w:id="4054" w:author="Author">
            <w:rPr>
              <w:lang w:val="en-US"/>
            </w:rPr>
          </w:rPrChange>
        </w:rPr>
        <w:t>–</w:t>
      </w:r>
      <w:r w:rsidRPr="00F227E0">
        <w:rPr>
          <w:rPrChange w:id="4055" w:author="Author">
            <w:rPr>
              <w:lang w:val="en-US"/>
            </w:rPr>
          </w:rPrChange>
        </w:rPr>
        <w:tab/>
        <w:t>each functional message should have a unique identifier (AI);</w:t>
      </w:r>
    </w:p>
    <w:p w14:paraId="1F46BC42" w14:textId="77777777" w:rsidR="00E52BA8" w:rsidRPr="00F227E0" w:rsidRDefault="00E52BA8" w:rsidP="00E52BA8">
      <w:pPr>
        <w:pStyle w:val="enumlev1"/>
        <w:rPr>
          <w:rPrChange w:id="4056" w:author="Author">
            <w:rPr>
              <w:lang w:val="en-US"/>
            </w:rPr>
          </w:rPrChange>
        </w:rPr>
      </w:pPr>
      <w:r w:rsidRPr="00F227E0">
        <w:rPr>
          <w:rPrChange w:id="4057" w:author="Author">
            <w:rPr>
              <w:lang w:val="en-US"/>
            </w:rPr>
          </w:rPrChange>
        </w:rPr>
        <w:t>–</w:t>
      </w:r>
      <w:r w:rsidRPr="00F227E0">
        <w:rPr>
          <w:rPrChange w:id="4058" w:author="Author">
            <w:rPr>
              <w:lang w:val="en-US"/>
            </w:rPr>
          </w:rPrChange>
        </w:rPr>
        <w:tab/>
        <w:t>limited number of functional identifiers allocated for local, regional, national, or multinational use;</w:t>
      </w:r>
    </w:p>
    <w:p w14:paraId="77B0F79B" w14:textId="77777777" w:rsidR="00E52BA8" w:rsidRPr="00F227E0" w:rsidRDefault="00E52BA8" w:rsidP="00E52BA8">
      <w:pPr>
        <w:pStyle w:val="enumlev1"/>
        <w:rPr>
          <w:rPrChange w:id="4059" w:author="Author">
            <w:rPr>
              <w:lang w:val="en-US"/>
            </w:rPr>
          </w:rPrChange>
        </w:rPr>
      </w:pPr>
      <w:r w:rsidRPr="00F227E0">
        <w:rPr>
          <w:rPrChange w:id="4060" w:author="Author">
            <w:rPr>
              <w:lang w:val="en-US"/>
            </w:rPr>
          </w:rPrChange>
        </w:rPr>
        <w:t>–</w:t>
      </w:r>
      <w:r w:rsidRPr="00F227E0">
        <w:rPr>
          <w:rPrChange w:id="4061" w:author="Author">
            <w:rPr>
              <w:lang w:val="en-US"/>
            </w:rPr>
          </w:rPrChange>
        </w:rPr>
        <w:tab/>
        <w:t>requirements for encrypted messages.</w:t>
      </w:r>
    </w:p>
    <w:p w14:paraId="5B17E806" w14:textId="77777777" w:rsidR="00E52BA8" w:rsidRPr="00F227E0" w:rsidRDefault="00E52BA8" w:rsidP="00E52BA8">
      <w:pPr>
        <w:pStyle w:val="Heading1"/>
        <w:rPr>
          <w:rPrChange w:id="4062" w:author="Author">
            <w:rPr>
              <w:lang w:val="en-US"/>
            </w:rPr>
          </w:rPrChange>
        </w:rPr>
      </w:pPr>
      <w:r w:rsidRPr="00F227E0">
        <w:rPr>
          <w:rPrChange w:id="4063" w:author="Author">
            <w:rPr>
              <w:lang w:val="en-US"/>
            </w:rPr>
          </w:rPrChange>
        </w:rPr>
        <w:t>4</w:t>
      </w:r>
      <w:r w:rsidRPr="00F227E0">
        <w:rPr>
          <w:rPrChange w:id="4064" w:author="Author">
            <w:rPr>
              <w:lang w:val="en-US"/>
            </w:rPr>
          </w:rPrChange>
        </w:rPr>
        <w:tab/>
        <w:t>Guidelines for drafting functional messages</w:t>
      </w:r>
    </w:p>
    <w:p w14:paraId="3F2D0B9E" w14:textId="77777777" w:rsidR="00E52BA8" w:rsidRPr="00F227E0" w:rsidRDefault="00E52BA8" w:rsidP="00E52BA8">
      <w:pPr>
        <w:rPr>
          <w:rPrChange w:id="4065" w:author="Author">
            <w:rPr>
              <w:lang w:val="en-US"/>
            </w:rPr>
          </w:rPrChange>
        </w:rPr>
      </w:pPr>
      <w:r w:rsidRPr="00F227E0">
        <w:rPr>
          <w:rPrChange w:id="4066" w:author="Author">
            <w:rPr>
              <w:lang w:val="en-US"/>
            </w:rPr>
          </w:rPrChange>
        </w:rPr>
        <w:t>When developing functional messages, the following should be considered:</w:t>
      </w:r>
    </w:p>
    <w:p w14:paraId="3E237348" w14:textId="77777777" w:rsidR="00E52BA8" w:rsidRPr="00F227E0" w:rsidRDefault="00E52BA8" w:rsidP="00E52BA8">
      <w:pPr>
        <w:pStyle w:val="enumlev1"/>
        <w:rPr>
          <w:rPrChange w:id="4067" w:author="Author">
            <w:rPr>
              <w:lang w:val="en-US"/>
            </w:rPr>
          </w:rPrChange>
        </w:rPr>
      </w:pPr>
      <w:r w:rsidRPr="00F227E0">
        <w:rPr>
          <w:rPrChange w:id="4068" w:author="Author">
            <w:rPr>
              <w:lang w:val="en-US"/>
            </w:rPr>
          </w:rPrChange>
        </w:rPr>
        <w:t>–</w:t>
      </w:r>
      <w:r w:rsidRPr="00F227E0">
        <w:rPr>
          <w:rPrChange w:id="4069" w:author="Author">
            <w:rPr>
              <w:lang w:val="en-US"/>
            </w:rPr>
          </w:rPrChange>
        </w:rPr>
        <w:tab/>
        <w:t>a message for test and evaluation purposes to ensure integrity in an operational system;</w:t>
      </w:r>
    </w:p>
    <w:p w14:paraId="710A648C" w14:textId="77777777" w:rsidR="00E52BA8" w:rsidRPr="00F227E0" w:rsidRDefault="00E52BA8" w:rsidP="00E52BA8">
      <w:pPr>
        <w:pStyle w:val="enumlev1"/>
        <w:rPr>
          <w:rPrChange w:id="4070" w:author="Author">
            <w:rPr>
              <w:lang w:val="en-US"/>
            </w:rPr>
          </w:rPrChange>
        </w:rPr>
      </w:pPr>
      <w:r w:rsidRPr="00F227E0">
        <w:rPr>
          <w:rPrChange w:id="4071" w:author="Author">
            <w:rPr>
              <w:lang w:val="en-US"/>
            </w:rPr>
          </w:rPrChange>
        </w:rPr>
        <w:t>–</w:t>
      </w:r>
      <w:r w:rsidRPr="00F227E0">
        <w:rPr>
          <w:rPrChange w:id="4072" w:author="Author">
            <w:rPr>
              <w:lang w:val="en-US"/>
            </w:rPr>
          </w:rPrChange>
        </w:rPr>
        <w:tab/>
        <w:t>rules given in § 3.3.7, Annex 2 (Message structure), and § 3, Annex 8 (Message descriptions);</w:t>
      </w:r>
    </w:p>
    <w:p w14:paraId="36C0556E" w14:textId="77777777" w:rsidR="00E52BA8" w:rsidRPr="00F227E0" w:rsidRDefault="00E52BA8" w:rsidP="00E52BA8">
      <w:pPr>
        <w:pStyle w:val="enumlev1"/>
        <w:rPr>
          <w:rPrChange w:id="4073" w:author="Author">
            <w:rPr>
              <w:lang w:val="en-US"/>
            </w:rPr>
          </w:rPrChange>
        </w:rPr>
      </w:pPr>
      <w:r w:rsidRPr="00F227E0">
        <w:rPr>
          <w:rPrChange w:id="4074" w:author="Author">
            <w:rPr>
              <w:lang w:val="en-US"/>
            </w:rPr>
          </w:rPrChange>
        </w:rPr>
        <w:t>–</w:t>
      </w:r>
      <w:r w:rsidRPr="00F227E0">
        <w:rPr>
          <w:rPrChange w:id="4075" w:author="Author">
            <w:rPr>
              <w:lang w:val="en-US"/>
            </w:rPr>
          </w:rPrChange>
        </w:rPr>
        <w:tab/>
        <w:t>values for not available, normal, or malfunctioning should be defined for every data field, as appropriate;</w:t>
      </w:r>
    </w:p>
    <w:p w14:paraId="0B9A3F7F" w14:textId="77777777" w:rsidR="00E52BA8" w:rsidRPr="00F227E0" w:rsidRDefault="00E52BA8" w:rsidP="00E52BA8">
      <w:pPr>
        <w:pStyle w:val="enumlev1"/>
        <w:rPr>
          <w:rPrChange w:id="4076" w:author="Author">
            <w:rPr>
              <w:lang w:val="en-US"/>
            </w:rPr>
          </w:rPrChange>
        </w:rPr>
      </w:pPr>
      <w:r w:rsidRPr="00F227E0">
        <w:rPr>
          <w:rPrChange w:id="4077" w:author="Author">
            <w:rPr>
              <w:lang w:val="en-US"/>
            </w:rPr>
          </w:rPrChange>
        </w:rPr>
        <w:t>–</w:t>
      </w:r>
      <w:r w:rsidRPr="00F227E0">
        <w:rPr>
          <w:rPrChange w:id="4078" w:author="Author">
            <w:rPr>
              <w:lang w:val="en-US"/>
            </w:rPr>
          </w:rPrChange>
        </w:rPr>
        <w:tab/>
        <w:t>default values should be defined for each data field.</w:t>
      </w:r>
    </w:p>
    <w:p w14:paraId="37829925" w14:textId="77777777" w:rsidR="00E52BA8" w:rsidRPr="00F227E0" w:rsidRDefault="00E52BA8" w:rsidP="00E52BA8">
      <w:pPr>
        <w:rPr>
          <w:rPrChange w:id="4079" w:author="Author">
            <w:rPr>
              <w:lang w:val="en-US"/>
            </w:rPr>
          </w:rPrChange>
        </w:rPr>
      </w:pPr>
      <w:r w:rsidRPr="00F227E0">
        <w:rPr>
          <w:rPrChange w:id="4080" w:author="Author">
            <w:rPr>
              <w:lang w:val="en-US"/>
            </w:rPr>
          </w:rPrChange>
        </w:rPr>
        <w:t>When position information is included, in addition to latitude and longitude, and if applicable, it should comprise data fields in the following order (see AIS Messages 1 and 5):</w:t>
      </w:r>
    </w:p>
    <w:p w14:paraId="2839E826" w14:textId="77777777" w:rsidR="00E52BA8" w:rsidRPr="00F227E0" w:rsidRDefault="00E52BA8" w:rsidP="00E52BA8">
      <w:pPr>
        <w:pStyle w:val="enumlev1"/>
        <w:rPr>
          <w:rPrChange w:id="4081" w:author="Author">
            <w:rPr>
              <w:lang w:val="en-US"/>
            </w:rPr>
          </w:rPrChange>
        </w:rPr>
      </w:pPr>
      <w:r w:rsidRPr="00F227E0">
        <w:rPr>
          <w:rPrChange w:id="4082" w:author="Author">
            <w:rPr>
              <w:lang w:val="en-US"/>
            </w:rPr>
          </w:rPrChange>
        </w:rPr>
        <w:t>–</w:t>
      </w:r>
      <w:r w:rsidRPr="00F227E0">
        <w:rPr>
          <w:rPrChange w:id="4083" w:author="Author">
            <w:rPr>
              <w:lang w:val="en-US"/>
            </w:rPr>
          </w:rPrChange>
        </w:rPr>
        <w:tab/>
        <w:t>position accuracy;</w:t>
      </w:r>
    </w:p>
    <w:p w14:paraId="508BCD20" w14:textId="77777777" w:rsidR="00E52BA8" w:rsidRPr="00F227E0" w:rsidRDefault="00E52BA8" w:rsidP="00E52BA8">
      <w:pPr>
        <w:pStyle w:val="enumlev1"/>
        <w:rPr>
          <w:rPrChange w:id="4084" w:author="Author">
            <w:rPr>
              <w:lang w:val="en-US"/>
            </w:rPr>
          </w:rPrChange>
        </w:rPr>
      </w:pPr>
      <w:r w:rsidRPr="00F227E0">
        <w:rPr>
          <w:rPrChange w:id="4085" w:author="Author">
            <w:rPr>
              <w:lang w:val="en-US"/>
            </w:rPr>
          </w:rPrChange>
        </w:rPr>
        <w:t>–</w:t>
      </w:r>
      <w:r w:rsidRPr="00F227E0">
        <w:rPr>
          <w:rPrChange w:id="4086" w:author="Author">
            <w:rPr>
              <w:lang w:val="en-US"/>
            </w:rPr>
          </w:rPrChange>
        </w:rPr>
        <w:tab/>
        <w:t>longitude;</w:t>
      </w:r>
    </w:p>
    <w:p w14:paraId="1E491DDE" w14:textId="77777777" w:rsidR="00E52BA8" w:rsidRPr="00F227E0" w:rsidRDefault="00E52BA8" w:rsidP="00E52BA8">
      <w:pPr>
        <w:pStyle w:val="enumlev1"/>
        <w:rPr>
          <w:rPrChange w:id="4087" w:author="Author">
            <w:rPr>
              <w:lang w:val="en-US"/>
            </w:rPr>
          </w:rPrChange>
        </w:rPr>
      </w:pPr>
      <w:r w:rsidRPr="00F227E0">
        <w:rPr>
          <w:rPrChange w:id="4088" w:author="Author">
            <w:rPr>
              <w:lang w:val="en-US"/>
            </w:rPr>
          </w:rPrChange>
        </w:rPr>
        <w:t>–</w:t>
      </w:r>
      <w:r w:rsidRPr="00F227E0">
        <w:rPr>
          <w:rPrChange w:id="4089" w:author="Author">
            <w:rPr>
              <w:lang w:val="en-US"/>
            </w:rPr>
          </w:rPrChange>
        </w:rPr>
        <w:tab/>
        <w:t>latitude;</w:t>
      </w:r>
    </w:p>
    <w:p w14:paraId="760B8DEF" w14:textId="77777777" w:rsidR="00E52BA8" w:rsidRPr="00F227E0" w:rsidRDefault="00E52BA8" w:rsidP="00E52BA8">
      <w:pPr>
        <w:pStyle w:val="enumlev1"/>
        <w:rPr>
          <w:rPrChange w:id="4090" w:author="Author">
            <w:rPr>
              <w:lang w:val="en-US"/>
            </w:rPr>
          </w:rPrChange>
        </w:rPr>
      </w:pPr>
      <w:r w:rsidRPr="00F227E0">
        <w:rPr>
          <w:rPrChange w:id="4091" w:author="Author">
            <w:rPr>
              <w:lang w:val="en-US"/>
            </w:rPr>
          </w:rPrChange>
        </w:rPr>
        <w:t>–</w:t>
      </w:r>
      <w:r w:rsidRPr="00F227E0">
        <w:rPr>
          <w:rPrChange w:id="4092" w:author="Author">
            <w:rPr>
              <w:lang w:val="en-US"/>
            </w:rPr>
          </w:rPrChange>
        </w:rPr>
        <w:tab/>
        <w:t>precision;</w:t>
      </w:r>
    </w:p>
    <w:p w14:paraId="3451042F" w14:textId="77777777" w:rsidR="00E52BA8" w:rsidRPr="00F227E0" w:rsidRDefault="00E52BA8" w:rsidP="00E52BA8">
      <w:pPr>
        <w:pStyle w:val="enumlev1"/>
        <w:rPr>
          <w:rPrChange w:id="4093" w:author="Author">
            <w:rPr>
              <w:lang w:val="en-US"/>
            </w:rPr>
          </w:rPrChange>
        </w:rPr>
      </w:pPr>
      <w:r w:rsidRPr="00F227E0">
        <w:rPr>
          <w:rPrChange w:id="4094" w:author="Author">
            <w:rPr>
              <w:lang w:val="en-US"/>
            </w:rPr>
          </w:rPrChange>
        </w:rPr>
        <w:t>–</w:t>
      </w:r>
      <w:r w:rsidRPr="00F227E0">
        <w:rPr>
          <w:rPrChange w:id="4095" w:author="Author">
            <w:rPr>
              <w:lang w:val="en-US"/>
            </w:rPr>
          </w:rPrChange>
        </w:rPr>
        <w:tab/>
        <w:t>type of electronic position fixing device;</w:t>
      </w:r>
    </w:p>
    <w:p w14:paraId="231A4A61" w14:textId="77777777" w:rsidR="00E52BA8" w:rsidRPr="00F227E0" w:rsidRDefault="00E52BA8" w:rsidP="00E52BA8">
      <w:pPr>
        <w:pStyle w:val="enumlev1"/>
        <w:rPr>
          <w:rPrChange w:id="4096" w:author="Author">
            <w:rPr>
              <w:lang w:val="en-US"/>
            </w:rPr>
          </w:rPrChange>
        </w:rPr>
      </w:pPr>
      <w:r w:rsidRPr="00F227E0">
        <w:rPr>
          <w:rPrChange w:id="4097" w:author="Author">
            <w:rPr>
              <w:lang w:val="en-US"/>
            </w:rPr>
          </w:rPrChange>
        </w:rPr>
        <w:t>–</w:t>
      </w:r>
      <w:r w:rsidRPr="00F227E0">
        <w:rPr>
          <w:rPrChange w:id="4098" w:author="Author">
            <w:rPr>
              <w:lang w:val="en-US"/>
            </w:rPr>
          </w:rPrChange>
        </w:rPr>
        <w:tab/>
        <w:t xml:space="preserve">time stamp. </w:t>
      </w:r>
    </w:p>
    <w:p w14:paraId="42A433C5" w14:textId="77777777" w:rsidR="00E52BA8" w:rsidRPr="00F227E0" w:rsidRDefault="00E52BA8" w:rsidP="00E52BA8">
      <w:pPr>
        <w:keepNext/>
        <w:rPr>
          <w:rPrChange w:id="4099" w:author="Author">
            <w:rPr>
              <w:lang w:val="en-US"/>
            </w:rPr>
          </w:rPrChange>
        </w:rPr>
      </w:pPr>
      <w:r w:rsidRPr="00F227E0">
        <w:rPr>
          <w:rPrChange w:id="4100" w:author="Author">
            <w:rPr>
              <w:lang w:val="en-US"/>
            </w:rPr>
          </w:rPrChange>
        </w:rPr>
        <w:lastRenderedPageBreak/>
        <w:t>When transmitting time and/or date information, other than time stamp for position information, this information should be as defined as follows (see AIS Message 4):</w:t>
      </w:r>
    </w:p>
    <w:p w14:paraId="3062DFD0" w14:textId="77777777" w:rsidR="00E52BA8" w:rsidRPr="00F227E0" w:rsidRDefault="00E52BA8" w:rsidP="00E52BA8">
      <w:pPr>
        <w:pStyle w:val="enumlev1"/>
        <w:tabs>
          <w:tab w:val="left" w:pos="2552"/>
        </w:tabs>
        <w:rPr>
          <w:rPrChange w:id="4101" w:author="Author">
            <w:rPr>
              <w:lang w:val="en-US"/>
            </w:rPr>
          </w:rPrChange>
        </w:rPr>
      </w:pPr>
      <w:r w:rsidRPr="00F227E0">
        <w:rPr>
          <w:rPrChange w:id="4102" w:author="Author">
            <w:rPr>
              <w:lang w:val="en-US"/>
            </w:rPr>
          </w:rPrChange>
        </w:rPr>
        <w:t>–</w:t>
      </w:r>
      <w:r w:rsidRPr="00F227E0">
        <w:rPr>
          <w:rPrChange w:id="4103" w:author="Author">
            <w:rPr>
              <w:lang w:val="en-US"/>
            </w:rPr>
          </w:rPrChange>
        </w:rPr>
        <w:tab/>
        <w:t xml:space="preserve">UTC year: </w:t>
      </w:r>
      <w:r w:rsidRPr="00F227E0">
        <w:rPr>
          <w:rPrChange w:id="4104" w:author="Author">
            <w:rPr>
              <w:lang w:val="en-US"/>
            </w:rPr>
          </w:rPrChange>
        </w:rPr>
        <w:tab/>
        <w:t>1-9999; 0 = UTC year not available = default (14 bits)</w:t>
      </w:r>
    </w:p>
    <w:p w14:paraId="5C3100D5" w14:textId="77777777" w:rsidR="00E52BA8" w:rsidRPr="00F227E0" w:rsidRDefault="00E52BA8" w:rsidP="00E52BA8">
      <w:pPr>
        <w:pStyle w:val="enumlev1"/>
        <w:tabs>
          <w:tab w:val="left" w:pos="2552"/>
        </w:tabs>
        <w:rPr>
          <w:rPrChange w:id="4105" w:author="Author">
            <w:rPr>
              <w:lang w:val="en-US"/>
            </w:rPr>
          </w:rPrChange>
        </w:rPr>
      </w:pPr>
      <w:r w:rsidRPr="00F227E0">
        <w:rPr>
          <w:rPrChange w:id="4106" w:author="Author">
            <w:rPr>
              <w:lang w:val="en-US"/>
            </w:rPr>
          </w:rPrChange>
        </w:rPr>
        <w:t>–</w:t>
      </w:r>
      <w:r w:rsidRPr="00F227E0">
        <w:rPr>
          <w:rPrChange w:id="4107" w:author="Author">
            <w:rPr>
              <w:lang w:val="en-US"/>
            </w:rPr>
          </w:rPrChange>
        </w:rPr>
        <w:tab/>
        <w:t>UTC month:</w:t>
      </w:r>
      <w:r w:rsidRPr="00F227E0">
        <w:rPr>
          <w:rPrChange w:id="4108" w:author="Author">
            <w:rPr>
              <w:lang w:val="en-US"/>
            </w:rPr>
          </w:rPrChange>
        </w:rPr>
        <w:tab/>
        <w:t>1-12; 0 = UTC month not available = default (4 bits)</w:t>
      </w:r>
    </w:p>
    <w:p w14:paraId="5EF9D626" w14:textId="77777777" w:rsidR="00E52BA8" w:rsidRPr="00F227E0" w:rsidRDefault="00E52BA8" w:rsidP="00E52BA8">
      <w:pPr>
        <w:pStyle w:val="enumlev1"/>
        <w:tabs>
          <w:tab w:val="left" w:pos="2552"/>
        </w:tabs>
        <w:rPr>
          <w:rPrChange w:id="4109" w:author="Author">
            <w:rPr>
              <w:lang w:val="en-US"/>
            </w:rPr>
          </w:rPrChange>
        </w:rPr>
      </w:pPr>
      <w:r w:rsidRPr="00F227E0">
        <w:rPr>
          <w:rPrChange w:id="4110" w:author="Author">
            <w:rPr>
              <w:lang w:val="en-US"/>
            </w:rPr>
          </w:rPrChange>
        </w:rPr>
        <w:t>–</w:t>
      </w:r>
      <w:r w:rsidRPr="00F227E0">
        <w:rPr>
          <w:rPrChange w:id="4111" w:author="Author">
            <w:rPr>
              <w:lang w:val="en-US"/>
            </w:rPr>
          </w:rPrChange>
        </w:rPr>
        <w:tab/>
        <w:t>UTC day:</w:t>
      </w:r>
      <w:r w:rsidRPr="00F227E0">
        <w:rPr>
          <w:rPrChange w:id="4112" w:author="Author">
            <w:rPr>
              <w:lang w:val="en-US"/>
            </w:rPr>
          </w:rPrChange>
        </w:rPr>
        <w:tab/>
        <w:t>1-31; 0 = UTC day not available = default (5 bits)</w:t>
      </w:r>
    </w:p>
    <w:p w14:paraId="319969CA" w14:textId="77777777" w:rsidR="00E52BA8" w:rsidRPr="00F227E0" w:rsidRDefault="00E52BA8" w:rsidP="00E52BA8">
      <w:pPr>
        <w:pStyle w:val="enumlev1"/>
        <w:tabs>
          <w:tab w:val="left" w:pos="2552"/>
        </w:tabs>
        <w:rPr>
          <w:rPrChange w:id="4113" w:author="Author">
            <w:rPr>
              <w:lang w:val="en-US"/>
            </w:rPr>
          </w:rPrChange>
        </w:rPr>
      </w:pPr>
      <w:r w:rsidRPr="00F227E0">
        <w:rPr>
          <w:rPrChange w:id="4114" w:author="Author">
            <w:rPr>
              <w:lang w:val="en-US"/>
            </w:rPr>
          </w:rPrChange>
        </w:rPr>
        <w:t>–</w:t>
      </w:r>
      <w:r w:rsidRPr="00F227E0">
        <w:rPr>
          <w:rPrChange w:id="4115" w:author="Author">
            <w:rPr>
              <w:lang w:val="en-US"/>
            </w:rPr>
          </w:rPrChange>
        </w:rPr>
        <w:tab/>
        <w:t>UTC hour:</w:t>
      </w:r>
      <w:r w:rsidRPr="00F227E0">
        <w:rPr>
          <w:rPrChange w:id="4116" w:author="Author">
            <w:rPr>
              <w:lang w:val="en-US"/>
            </w:rPr>
          </w:rPrChange>
        </w:rPr>
        <w:tab/>
        <w:t>0-23; 24 = UTC hour not available = default (5 bits)</w:t>
      </w:r>
    </w:p>
    <w:p w14:paraId="657C3921" w14:textId="77777777" w:rsidR="00E52BA8" w:rsidRPr="00F227E0" w:rsidRDefault="00E52BA8" w:rsidP="00E52BA8">
      <w:pPr>
        <w:pStyle w:val="enumlev1"/>
        <w:tabs>
          <w:tab w:val="left" w:pos="2552"/>
        </w:tabs>
        <w:rPr>
          <w:rPrChange w:id="4117" w:author="Author">
            <w:rPr>
              <w:lang w:val="en-US"/>
            </w:rPr>
          </w:rPrChange>
        </w:rPr>
      </w:pPr>
      <w:r w:rsidRPr="00F227E0">
        <w:rPr>
          <w:rPrChange w:id="4118" w:author="Author">
            <w:rPr>
              <w:lang w:val="en-US"/>
            </w:rPr>
          </w:rPrChange>
        </w:rPr>
        <w:t>–</w:t>
      </w:r>
      <w:r w:rsidRPr="00F227E0">
        <w:rPr>
          <w:rPrChange w:id="4119" w:author="Author">
            <w:rPr>
              <w:lang w:val="en-US"/>
            </w:rPr>
          </w:rPrChange>
        </w:rPr>
        <w:tab/>
        <w:t>UTC minute:</w:t>
      </w:r>
      <w:r w:rsidRPr="00F227E0">
        <w:rPr>
          <w:rPrChange w:id="4120" w:author="Author">
            <w:rPr>
              <w:lang w:val="en-US"/>
            </w:rPr>
          </w:rPrChange>
        </w:rPr>
        <w:tab/>
        <w:t>0-59; 60 = UTC minute not available = default (6 bits)</w:t>
      </w:r>
    </w:p>
    <w:p w14:paraId="69A8A384" w14:textId="77777777" w:rsidR="00E52BA8" w:rsidRPr="00F227E0" w:rsidRDefault="00E52BA8" w:rsidP="00E52BA8">
      <w:pPr>
        <w:pStyle w:val="enumlev1"/>
        <w:tabs>
          <w:tab w:val="left" w:pos="2552"/>
        </w:tabs>
        <w:rPr>
          <w:rPrChange w:id="4121" w:author="Author">
            <w:rPr>
              <w:lang w:val="en-US"/>
            </w:rPr>
          </w:rPrChange>
        </w:rPr>
      </w:pPr>
      <w:r w:rsidRPr="00F227E0">
        <w:rPr>
          <w:rPrChange w:id="4122" w:author="Author">
            <w:rPr>
              <w:lang w:val="en-US"/>
            </w:rPr>
          </w:rPrChange>
        </w:rPr>
        <w:t>–</w:t>
      </w:r>
      <w:r w:rsidRPr="00F227E0">
        <w:rPr>
          <w:rPrChange w:id="4123" w:author="Author">
            <w:rPr>
              <w:lang w:val="en-US"/>
            </w:rPr>
          </w:rPrChange>
        </w:rPr>
        <w:tab/>
        <w:t>UTC second:</w:t>
      </w:r>
      <w:r w:rsidRPr="00F227E0">
        <w:rPr>
          <w:rPrChange w:id="4124" w:author="Author">
            <w:rPr>
              <w:lang w:val="en-US"/>
            </w:rPr>
          </w:rPrChange>
        </w:rPr>
        <w:tab/>
        <w:t>0-59; 60 = UTC second not available = default (6 bits).</w:t>
      </w:r>
    </w:p>
    <w:p w14:paraId="0595FAD0" w14:textId="77777777" w:rsidR="00E52BA8" w:rsidRPr="00F227E0" w:rsidRDefault="00E52BA8" w:rsidP="00E52BA8">
      <w:pPr>
        <w:rPr>
          <w:rPrChange w:id="4125" w:author="Author">
            <w:rPr>
              <w:lang w:val="en-US"/>
            </w:rPr>
          </w:rPrChange>
        </w:rPr>
      </w:pPr>
      <w:r w:rsidRPr="00F227E0">
        <w:rPr>
          <w:rPrChange w:id="4126" w:author="Author">
            <w:rPr>
              <w:lang w:val="en-US"/>
            </w:rPr>
          </w:rPrChange>
        </w:rPr>
        <w:t>When transmitting information on direction of movement, this should be defined as direction of movement over ground (see AIS Message 1).</w:t>
      </w:r>
    </w:p>
    <w:p w14:paraId="65C3BAB4" w14:textId="77777777" w:rsidR="00E52BA8" w:rsidRPr="00F227E0" w:rsidRDefault="00E52BA8" w:rsidP="00E52BA8">
      <w:pPr>
        <w:rPr>
          <w:rPrChange w:id="4127" w:author="Author">
            <w:rPr>
              <w:lang w:val="en-US"/>
            </w:rPr>
          </w:rPrChange>
        </w:rPr>
      </w:pPr>
      <w:r w:rsidRPr="00F227E0">
        <w:rPr>
          <w:rPrChange w:id="4128" w:author="Author">
            <w:rPr>
              <w:lang w:val="en-US"/>
            </w:rPr>
          </w:rPrChange>
        </w:rPr>
        <w:t>All data fields of the functional messages should observe byte boundaries. If needed to align with byte boundaries, spares should be inserted.</w:t>
      </w:r>
    </w:p>
    <w:p w14:paraId="20DE6DA0" w14:textId="77777777" w:rsidR="00E52BA8" w:rsidRPr="00F227E0" w:rsidRDefault="00E52BA8" w:rsidP="00E52BA8">
      <w:pPr>
        <w:rPr>
          <w:rPrChange w:id="4129" w:author="Author">
            <w:rPr>
              <w:lang w:val="en-US"/>
            </w:rPr>
          </w:rPrChange>
        </w:rPr>
      </w:pPr>
      <w:r w:rsidRPr="00F227E0">
        <w:rPr>
          <w:rPrChange w:id="4130" w:author="Author">
            <w:rPr>
              <w:lang w:val="en-US"/>
            </w:rPr>
          </w:rPrChange>
        </w:rPr>
        <w:t>Applications should minimize slot use, taking into account buffering and bit-stuffing, see Annex 2 at the appropriate definition of the binary message.</w:t>
      </w:r>
    </w:p>
    <w:p w14:paraId="10204BA0" w14:textId="77777777" w:rsidR="00E52BA8" w:rsidRPr="00F227E0" w:rsidRDefault="00E52BA8" w:rsidP="00E52BA8">
      <w:pPr>
        <w:pStyle w:val="Heading1"/>
        <w:rPr>
          <w:rPrChange w:id="4131" w:author="Author">
            <w:rPr>
              <w:lang w:val="en-US"/>
            </w:rPr>
          </w:rPrChange>
        </w:rPr>
      </w:pPr>
      <w:r w:rsidRPr="00F227E0">
        <w:rPr>
          <w:rPrChange w:id="4132" w:author="Author">
            <w:rPr>
              <w:lang w:val="en-US"/>
            </w:rPr>
          </w:rPrChange>
        </w:rPr>
        <w:t>5</w:t>
      </w:r>
      <w:r w:rsidRPr="00F227E0">
        <w:rPr>
          <w:rPrChange w:id="4133" w:author="Author">
            <w:rPr>
              <w:lang w:val="en-US"/>
            </w:rPr>
          </w:rPrChange>
        </w:rPr>
        <w:tab/>
        <w:t>Definitions of system related international function messages</w:t>
      </w:r>
    </w:p>
    <w:p w14:paraId="4201EAF4" w14:textId="77777777" w:rsidR="00E52BA8" w:rsidRPr="00F227E0" w:rsidRDefault="00E52BA8" w:rsidP="00E52BA8">
      <w:pPr>
        <w:pStyle w:val="Heading2"/>
        <w:rPr>
          <w:rPrChange w:id="4134" w:author="Author">
            <w:rPr>
              <w:lang w:val="en-US"/>
            </w:rPr>
          </w:rPrChange>
        </w:rPr>
      </w:pPr>
      <w:r w:rsidRPr="00F227E0">
        <w:rPr>
          <w:rPrChange w:id="4135" w:author="Author">
            <w:rPr>
              <w:lang w:val="en-US"/>
            </w:rPr>
          </w:rPrChange>
        </w:rPr>
        <w:t>5.1</w:t>
      </w:r>
      <w:r w:rsidRPr="00F227E0">
        <w:rPr>
          <w:rPrChange w:id="4136" w:author="Author">
            <w:rPr>
              <w:lang w:val="en-US"/>
            </w:rPr>
          </w:rPrChange>
        </w:rPr>
        <w:tab/>
      </w:r>
      <w:bookmarkStart w:id="4137" w:name="_Ref139173794"/>
      <w:r w:rsidRPr="00F227E0">
        <w:rPr>
          <w:rPrChange w:id="4138" w:author="Author">
            <w:rPr>
              <w:lang w:val="en-US"/>
            </w:rPr>
          </w:rPrChange>
        </w:rPr>
        <w:t>International function message 0: Text using 6-bit ASCII</w:t>
      </w:r>
      <w:bookmarkEnd w:id="4137"/>
    </w:p>
    <w:p w14:paraId="5E9F6476" w14:textId="77777777" w:rsidR="00E52BA8" w:rsidRPr="00F227E0" w:rsidRDefault="00E52BA8" w:rsidP="00E52BA8">
      <w:pPr>
        <w:rPr>
          <w:rPrChange w:id="4139" w:author="Author">
            <w:rPr>
              <w:lang w:val="en-US"/>
            </w:rPr>
          </w:rPrChange>
        </w:rPr>
      </w:pPr>
      <w:r w:rsidRPr="00F227E0">
        <w:rPr>
          <w:rPrChange w:id="4140" w:author="Author">
            <w:rPr>
              <w:lang w:val="en-US"/>
            </w:rPr>
          </w:rPrChange>
        </w:rPr>
        <w:t>IFM 0 is used by applications that use AIS stations to transfer 6-bit ASCII text between applications. The text can be sent with binary Message 6, 8, 25 or 26. The parameter, “acknowledge required flag”, should be set to 0 when broadcast with Message 8, 25 or 26.</w:t>
      </w:r>
    </w:p>
    <w:p w14:paraId="23DDEA32" w14:textId="77777777" w:rsidR="00E52BA8" w:rsidRPr="00F227E0" w:rsidRDefault="00E52BA8" w:rsidP="00E52BA8">
      <w:pPr>
        <w:rPr>
          <w:rPrChange w:id="4141" w:author="Author">
            <w:rPr>
              <w:lang w:val="en-US"/>
            </w:rPr>
          </w:rPrChange>
        </w:rPr>
      </w:pPr>
      <w:r w:rsidRPr="00F227E0">
        <w:rPr>
          <w:rPrChange w:id="4142" w:author="Author">
            <w:rPr>
              <w:lang w:val="en-US"/>
            </w:rPr>
          </w:rPrChange>
        </w:rPr>
        <w:t>When long text strings are sub-divided, an 11-bit “text sequence number” is used. The text sequence number is used by the originating application to sub-divide the text and by the recipient application to re-assemble the text. The text sequence numbers for each sub-division should be selected to be contiguous and always increasing (110, 111, 112, …). If multiple texts are being transferred, the text sequence numbers should be chosen to associate correctly the sub-divided text with the correct text strings.</w:t>
      </w:r>
    </w:p>
    <w:p w14:paraId="136E4626" w14:textId="77777777" w:rsidR="00E52BA8" w:rsidRPr="00F227E0" w:rsidRDefault="00E52BA8" w:rsidP="00E52BA8">
      <w:pPr>
        <w:pStyle w:val="TableNo"/>
        <w:rPr>
          <w:rPrChange w:id="4143" w:author="Author">
            <w:rPr>
              <w:lang w:val="en-US"/>
            </w:rPr>
          </w:rPrChange>
        </w:rPr>
      </w:pPr>
      <w:r w:rsidRPr="00F227E0">
        <w:rPr>
          <w:rPrChange w:id="4144" w:author="Author">
            <w:rPr>
              <w:lang w:val="en-US"/>
            </w:rPr>
          </w:rPrChange>
        </w:rPr>
        <w:t>TABLE 25</w:t>
      </w:r>
    </w:p>
    <w:p w14:paraId="0885EC4F" w14:textId="77777777" w:rsidR="00E52BA8" w:rsidRPr="00F227E0" w:rsidRDefault="00E52BA8" w:rsidP="00E52BA8">
      <w:pPr>
        <w:pStyle w:val="Tabletitle"/>
        <w:rPr>
          <w:rPrChange w:id="4145" w:author="Author">
            <w:rPr>
              <w:lang w:val="en-US"/>
            </w:rPr>
          </w:rPrChange>
        </w:rPr>
      </w:pPr>
      <w:r w:rsidRPr="00F227E0">
        <w:rPr>
          <w:rPrChange w:id="4146" w:author="Author">
            <w:rPr>
              <w:lang w:val="en-US"/>
            </w:rPr>
          </w:rPrChange>
        </w:rPr>
        <w:t>International function message 0 using Message 6, addressed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6070C1B9" w14:textId="77777777" w:rsidTr="00D43B39">
        <w:trPr>
          <w:tblHeader/>
          <w:jc w:val="center"/>
        </w:trPr>
        <w:tc>
          <w:tcPr>
            <w:tcW w:w="2268" w:type="dxa"/>
            <w:shd w:val="clear" w:color="auto" w:fill="FFFFFF"/>
          </w:tcPr>
          <w:p w14:paraId="14C757A3" w14:textId="77777777" w:rsidR="00E52BA8" w:rsidRPr="000743BE" w:rsidRDefault="00E52BA8" w:rsidP="00D43B39">
            <w:pPr>
              <w:pStyle w:val="Tablehead"/>
            </w:pPr>
            <w:r w:rsidRPr="000743BE">
              <w:t>Parameter</w:t>
            </w:r>
          </w:p>
        </w:tc>
        <w:tc>
          <w:tcPr>
            <w:tcW w:w="1701" w:type="dxa"/>
            <w:shd w:val="clear" w:color="auto" w:fill="FFFFFF"/>
          </w:tcPr>
          <w:p w14:paraId="3E79BFE3" w14:textId="77777777" w:rsidR="00E52BA8" w:rsidRPr="000743BE" w:rsidRDefault="00E52BA8" w:rsidP="00D43B39">
            <w:pPr>
              <w:pStyle w:val="Tablehead"/>
            </w:pPr>
            <w:r w:rsidRPr="000743BE">
              <w:t>Number of bits</w:t>
            </w:r>
          </w:p>
        </w:tc>
        <w:tc>
          <w:tcPr>
            <w:tcW w:w="5670" w:type="dxa"/>
            <w:shd w:val="clear" w:color="auto" w:fill="FFFFFF"/>
          </w:tcPr>
          <w:p w14:paraId="5FC33FBB" w14:textId="77777777" w:rsidR="00E52BA8" w:rsidRPr="000743BE" w:rsidRDefault="00E52BA8" w:rsidP="00D43B39">
            <w:pPr>
              <w:pStyle w:val="Tablehead"/>
            </w:pPr>
            <w:r w:rsidRPr="000743BE">
              <w:t>Description</w:t>
            </w:r>
          </w:p>
        </w:tc>
      </w:tr>
      <w:tr w:rsidR="00E52BA8" w:rsidRPr="000743BE" w14:paraId="29B53555" w14:textId="77777777" w:rsidTr="00D43B39">
        <w:trPr>
          <w:jc w:val="center"/>
        </w:trPr>
        <w:tc>
          <w:tcPr>
            <w:tcW w:w="2268" w:type="dxa"/>
          </w:tcPr>
          <w:p w14:paraId="60C4B969" w14:textId="77777777" w:rsidR="00E52BA8" w:rsidRPr="000743BE" w:rsidRDefault="00E52BA8" w:rsidP="00D43B39">
            <w:pPr>
              <w:pStyle w:val="Tabletext"/>
            </w:pPr>
            <w:r w:rsidRPr="000743BE">
              <w:t>Message ID</w:t>
            </w:r>
          </w:p>
        </w:tc>
        <w:tc>
          <w:tcPr>
            <w:tcW w:w="1701" w:type="dxa"/>
          </w:tcPr>
          <w:p w14:paraId="7609DDDD" w14:textId="77777777" w:rsidR="00E52BA8" w:rsidRPr="000743BE" w:rsidRDefault="00E52BA8" w:rsidP="00D43B39">
            <w:pPr>
              <w:pStyle w:val="Tabletext"/>
              <w:jc w:val="center"/>
            </w:pPr>
            <w:r w:rsidRPr="000743BE">
              <w:t>6</w:t>
            </w:r>
          </w:p>
        </w:tc>
        <w:tc>
          <w:tcPr>
            <w:tcW w:w="5670" w:type="dxa"/>
            <w:vAlign w:val="center"/>
          </w:tcPr>
          <w:p w14:paraId="739156A0" w14:textId="77777777" w:rsidR="00E52BA8" w:rsidRPr="000743BE" w:rsidRDefault="00E52BA8" w:rsidP="00D43B39">
            <w:pPr>
              <w:pStyle w:val="Tabletext"/>
            </w:pPr>
            <w:r w:rsidRPr="000743BE">
              <w:t>Identifier for Message 6; always 6</w:t>
            </w:r>
          </w:p>
        </w:tc>
      </w:tr>
      <w:tr w:rsidR="00E52BA8" w:rsidRPr="000743BE" w14:paraId="259BC0B9" w14:textId="77777777" w:rsidTr="00D43B39">
        <w:trPr>
          <w:jc w:val="center"/>
        </w:trPr>
        <w:tc>
          <w:tcPr>
            <w:tcW w:w="2268" w:type="dxa"/>
          </w:tcPr>
          <w:p w14:paraId="27CBC570" w14:textId="77777777" w:rsidR="00E52BA8" w:rsidRPr="000743BE" w:rsidRDefault="00E52BA8" w:rsidP="00D43B39">
            <w:pPr>
              <w:pStyle w:val="Tabletext"/>
            </w:pPr>
            <w:r w:rsidRPr="000743BE">
              <w:t>Repeat indicator</w:t>
            </w:r>
          </w:p>
        </w:tc>
        <w:tc>
          <w:tcPr>
            <w:tcW w:w="1701" w:type="dxa"/>
          </w:tcPr>
          <w:p w14:paraId="4F621F12" w14:textId="77777777" w:rsidR="00E52BA8" w:rsidRPr="000743BE" w:rsidRDefault="00E52BA8" w:rsidP="00D43B39">
            <w:pPr>
              <w:pStyle w:val="Tabletext"/>
              <w:jc w:val="center"/>
            </w:pPr>
            <w:r w:rsidRPr="000743BE">
              <w:t>2</w:t>
            </w:r>
          </w:p>
        </w:tc>
        <w:tc>
          <w:tcPr>
            <w:tcW w:w="5670" w:type="dxa"/>
            <w:vAlign w:val="center"/>
          </w:tcPr>
          <w:p w14:paraId="024ED706" w14:textId="77777777" w:rsidR="00E52BA8" w:rsidRPr="000743BE" w:rsidRDefault="00E52BA8" w:rsidP="00D43B39">
            <w:pPr>
              <w:pStyle w:val="Tabletext"/>
            </w:pPr>
            <w:r w:rsidRPr="00F227E0">
              <w:rPr>
                <w:rPrChange w:id="4147" w:author="Author">
                  <w:rPr>
                    <w:lang w:val="en-US"/>
                  </w:rPr>
                </w:rPrChange>
              </w:rPr>
              <w:t xml:space="preserve">Used by the repeater to indicate how many times a message has been repeated. </w:t>
            </w:r>
            <w:r w:rsidRPr="000743BE">
              <w:t>See § 4.6.1, Annex 2; 0-3; 0 = default;</w:t>
            </w:r>
            <w:r w:rsidRPr="000743BE">
              <w:br/>
              <w:t>3 = do not repeat any more</w:t>
            </w:r>
          </w:p>
        </w:tc>
      </w:tr>
      <w:tr w:rsidR="00E52BA8" w:rsidRPr="000743BE" w14:paraId="0CBAD2B3" w14:textId="77777777" w:rsidTr="00D43B39">
        <w:trPr>
          <w:jc w:val="center"/>
        </w:trPr>
        <w:tc>
          <w:tcPr>
            <w:tcW w:w="2268" w:type="dxa"/>
          </w:tcPr>
          <w:p w14:paraId="633D2DE2" w14:textId="77777777" w:rsidR="00E52BA8" w:rsidRPr="000743BE" w:rsidRDefault="00E52BA8" w:rsidP="00D43B39">
            <w:pPr>
              <w:pStyle w:val="Tabletext"/>
            </w:pPr>
            <w:r w:rsidRPr="000743BE">
              <w:t>Source ID</w:t>
            </w:r>
          </w:p>
        </w:tc>
        <w:tc>
          <w:tcPr>
            <w:tcW w:w="1701" w:type="dxa"/>
          </w:tcPr>
          <w:p w14:paraId="3D161C2E" w14:textId="77777777" w:rsidR="00E52BA8" w:rsidRPr="000743BE" w:rsidRDefault="00E52BA8" w:rsidP="00D43B39">
            <w:pPr>
              <w:pStyle w:val="Tabletext"/>
              <w:jc w:val="center"/>
            </w:pPr>
            <w:r w:rsidRPr="000743BE">
              <w:t>30</w:t>
            </w:r>
          </w:p>
        </w:tc>
        <w:tc>
          <w:tcPr>
            <w:tcW w:w="5670" w:type="dxa"/>
            <w:vAlign w:val="center"/>
          </w:tcPr>
          <w:p w14:paraId="1443EBD4" w14:textId="77777777" w:rsidR="00E52BA8" w:rsidRPr="00F227E0" w:rsidRDefault="00E52BA8" w:rsidP="00D43B39">
            <w:pPr>
              <w:pStyle w:val="Tabletext"/>
              <w:rPr>
                <w:rPrChange w:id="4148" w:author="Author">
                  <w:rPr>
                    <w:lang w:val="en-US"/>
                  </w:rPr>
                </w:rPrChange>
              </w:rPr>
            </w:pPr>
            <w:ins w:id="4149"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150" w:author="Author">
              <w:r w:rsidRPr="00F227E0" w:rsidDel="004E7F9F">
                <w:rPr>
                  <w:rPrChange w:id="4151" w:author="Author">
                    <w:rPr>
                      <w:lang w:val="en-US"/>
                    </w:rPr>
                  </w:rPrChange>
                </w:rPr>
                <w:delText>MMSI number of source station</w:delText>
              </w:r>
            </w:del>
          </w:p>
        </w:tc>
      </w:tr>
      <w:tr w:rsidR="00E52BA8" w:rsidRPr="000743BE" w14:paraId="081EF6E6" w14:textId="77777777" w:rsidTr="00D43B39">
        <w:trPr>
          <w:jc w:val="center"/>
        </w:trPr>
        <w:tc>
          <w:tcPr>
            <w:tcW w:w="2268" w:type="dxa"/>
          </w:tcPr>
          <w:p w14:paraId="7631D6B8" w14:textId="77777777" w:rsidR="00E52BA8" w:rsidRPr="000743BE" w:rsidRDefault="00E52BA8" w:rsidP="00D43B39">
            <w:pPr>
              <w:pStyle w:val="Tabletext"/>
            </w:pPr>
            <w:r w:rsidRPr="000743BE">
              <w:t>Sequence number</w:t>
            </w:r>
          </w:p>
        </w:tc>
        <w:tc>
          <w:tcPr>
            <w:tcW w:w="1701" w:type="dxa"/>
          </w:tcPr>
          <w:p w14:paraId="71074BCC" w14:textId="77777777" w:rsidR="00E52BA8" w:rsidRPr="000743BE" w:rsidRDefault="00E52BA8" w:rsidP="00D43B39">
            <w:pPr>
              <w:pStyle w:val="Tabletext"/>
              <w:jc w:val="center"/>
            </w:pPr>
            <w:r w:rsidRPr="000743BE">
              <w:t>2</w:t>
            </w:r>
          </w:p>
        </w:tc>
        <w:tc>
          <w:tcPr>
            <w:tcW w:w="5670" w:type="dxa"/>
            <w:vAlign w:val="center"/>
          </w:tcPr>
          <w:p w14:paraId="3FF3D429" w14:textId="77777777" w:rsidR="00E52BA8" w:rsidRPr="000743BE" w:rsidRDefault="00E52BA8" w:rsidP="00D43B39">
            <w:pPr>
              <w:pStyle w:val="Tabletext"/>
            </w:pPr>
            <w:r w:rsidRPr="000743BE">
              <w:t>0-3; see § 5.3.1, Annex 2</w:t>
            </w:r>
          </w:p>
        </w:tc>
      </w:tr>
      <w:tr w:rsidR="00E52BA8" w:rsidRPr="000743BE" w14:paraId="79FA41E1" w14:textId="77777777" w:rsidTr="00D43B39">
        <w:trPr>
          <w:jc w:val="center"/>
        </w:trPr>
        <w:tc>
          <w:tcPr>
            <w:tcW w:w="2268" w:type="dxa"/>
          </w:tcPr>
          <w:p w14:paraId="26F28C67" w14:textId="77777777" w:rsidR="00E52BA8" w:rsidRPr="000743BE" w:rsidRDefault="00E52BA8" w:rsidP="00D43B39">
            <w:pPr>
              <w:pStyle w:val="Tabletext"/>
            </w:pPr>
            <w:r w:rsidRPr="000743BE">
              <w:t>Destination ID</w:t>
            </w:r>
          </w:p>
        </w:tc>
        <w:tc>
          <w:tcPr>
            <w:tcW w:w="1701" w:type="dxa"/>
          </w:tcPr>
          <w:p w14:paraId="420123C2" w14:textId="77777777" w:rsidR="00E52BA8" w:rsidRPr="000743BE" w:rsidRDefault="00E52BA8" w:rsidP="00D43B39">
            <w:pPr>
              <w:pStyle w:val="Tabletext"/>
              <w:jc w:val="center"/>
            </w:pPr>
            <w:r w:rsidRPr="000743BE">
              <w:t>30</w:t>
            </w:r>
          </w:p>
        </w:tc>
        <w:tc>
          <w:tcPr>
            <w:tcW w:w="5670" w:type="dxa"/>
            <w:vAlign w:val="center"/>
          </w:tcPr>
          <w:p w14:paraId="40C5A93C" w14:textId="77777777" w:rsidR="00E52BA8" w:rsidRPr="00F227E0" w:rsidRDefault="00E52BA8" w:rsidP="00D43B39">
            <w:pPr>
              <w:pStyle w:val="Tabletext"/>
              <w:rPr>
                <w:rPrChange w:id="4152" w:author="Author">
                  <w:rPr>
                    <w:lang w:val="en-US"/>
                  </w:rPr>
                </w:rPrChange>
              </w:rPr>
            </w:pPr>
            <w:ins w:id="4153"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154" w:author="Author">
              <w:r w:rsidRPr="00F227E0" w:rsidDel="004E7F9F">
                <w:rPr>
                  <w:rPrChange w:id="4155" w:author="Author">
                    <w:rPr>
                      <w:lang w:val="en-US"/>
                    </w:rPr>
                  </w:rPrChange>
                </w:rPr>
                <w:delText>MMSI number of destination station</w:delText>
              </w:r>
            </w:del>
          </w:p>
        </w:tc>
      </w:tr>
      <w:tr w:rsidR="00E52BA8" w:rsidRPr="000743BE" w14:paraId="61E048C0" w14:textId="77777777" w:rsidTr="00D43B39">
        <w:trPr>
          <w:jc w:val="center"/>
        </w:trPr>
        <w:tc>
          <w:tcPr>
            <w:tcW w:w="2268" w:type="dxa"/>
          </w:tcPr>
          <w:p w14:paraId="10BE41D6" w14:textId="77777777" w:rsidR="00E52BA8" w:rsidRPr="000743BE" w:rsidRDefault="00E52BA8" w:rsidP="00D43B39">
            <w:pPr>
              <w:pStyle w:val="Tabletext"/>
            </w:pPr>
            <w:r w:rsidRPr="000743BE">
              <w:t>Retransmit flag</w:t>
            </w:r>
          </w:p>
        </w:tc>
        <w:tc>
          <w:tcPr>
            <w:tcW w:w="1701" w:type="dxa"/>
          </w:tcPr>
          <w:p w14:paraId="6DF07433" w14:textId="77777777" w:rsidR="00E52BA8" w:rsidRPr="000743BE" w:rsidRDefault="00E52BA8" w:rsidP="00D43B39">
            <w:pPr>
              <w:pStyle w:val="Tabletext"/>
              <w:jc w:val="center"/>
            </w:pPr>
            <w:r w:rsidRPr="000743BE">
              <w:t>1</w:t>
            </w:r>
          </w:p>
        </w:tc>
        <w:tc>
          <w:tcPr>
            <w:tcW w:w="5670" w:type="dxa"/>
            <w:vAlign w:val="center"/>
          </w:tcPr>
          <w:p w14:paraId="3CA6B0FA" w14:textId="77777777" w:rsidR="00E52BA8" w:rsidRPr="00F227E0" w:rsidRDefault="00E52BA8" w:rsidP="00D43B39">
            <w:pPr>
              <w:pStyle w:val="Tabletext"/>
              <w:rPr>
                <w:rPrChange w:id="4156" w:author="Author">
                  <w:rPr>
                    <w:lang w:val="en-US"/>
                  </w:rPr>
                </w:rPrChange>
              </w:rPr>
            </w:pPr>
            <w:r w:rsidRPr="00F227E0">
              <w:rPr>
                <w:rPrChange w:id="4157" w:author="Author">
                  <w:rPr>
                    <w:lang w:val="en-US"/>
                  </w:rPr>
                </w:rPrChange>
              </w:rPr>
              <w:t>Retransmit flag should be set upon retransmission: 0 = no retransmission = default; 1 = retransmitted</w:t>
            </w:r>
          </w:p>
        </w:tc>
      </w:tr>
      <w:tr w:rsidR="00E52BA8" w:rsidRPr="000743BE" w14:paraId="4FEAD364" w14:textId="77777777" w:rsidTr="00D43B39">
        <w:trPr>
          <w:jc w:val="center"/>
        </w:trPr>
        <w:tc>
          <w:tcPr>
            <w:tcW w:w="2268" w:type="dxa"/>
          </w:tcPr>
          <w:p w14:paraId="7453D719" w14:textId="77777777" w:rsidR="00E52BA8" w:rsidRPr="000743BE" w:rsidRDefault="00E52BA8" w:rsidP="00D43B39">
            <w:pPr>
              <w:pStyle w:val="Tabletext"/>
            </w:pPr>
            <w:r w:rsidRPr="000743BE">
              <w:lastRenderedPageBreak/>
              <w:t>Spare</w:t>
            </w:r>
          </w:p>
        </w:tc>
        <w:tc>
          <w:tcPr>
            <w:tcW w:w="1701" w:type="dxa"/>
          </w:tcPr>
          <w:p w14:paraId="4F6FC2C2" w14:textId="77777777" w:rsidR="00E52BA8" w:rsidRPr="000743BE" w:rsidRDefault="00E52BA8" w:rsidP="00D43B39">
            <w:pPr>
              <w:pStyle w:val="Tabletext"/>
              <w:jc w:val="center"/>
            </w:pPr>
            <w:r w:rsidRPr="000743BE">
              <w:t>1</w:t>
            </w:r>
          </w:p>
        </w:tc>
        <w:tc>
          <w:tcPr>
            <w:tcW w:w="5670" w:type="dxa"/>
          </w:tcPr>
          <w:p w14:paraId="0D8F5CE1" w14:textId="35ED745E" w:rsidR="00E52BA8" w:rsidRPr="00F227E0" w:rsidRDefault="00E52BA8" w:rsidP="00D43B39">
            <w:pPr>
              <w:pStyle w:val="Tabletext"/>
              <w:rPr>
                <w:rPrChange w:id="4158" w:author="Author">
                  <w:rPr>
                    <w:lang w:val="en-US"/>
                  </w:rPr>
                </w:rPrChange>
              </w:rPr>
            </w:pPr>
            <w:del w:id="4159" w:author="Author">
              <w:r w:rsidRPr="00F227E0" w:rsidDel="004A0B66">
                <w:rPr>
                  <w:highlight w:val="cyan"/>
                  <w:rPrChange w:id="4160" w:author="Author">
                    <w:rPr>
                      <w:lang w:val="en-US"/>
                    </w:rPr>
                  </w:rPrChange>
                </w:rPr>
                <w:delText xml:space="preserve">Not used. </w:delText>
              </w:r>
            </w:del>
            <w:r w:rsidRPr="00F227E0">
              <w:rPr>
                <w:highlight w:val="cyan"/>
                <w:rPrChange w:id="4161" w:author="Author">
                  <w:rPr>
                    <w:lang w:val="en-US"/>
                  </w:rPr>
                </w:rPrChange>
              </w:rPr>
              <w:t xml:space="preserve">Should be </w:t>
            </w:r>
            <w:ins w:id="4162" w:author="Author">
              <w:r w:rsidR="00181258" w:rsidRPr="004A0B66">
                <w:rPr>
                  <w:highlight w:val="cyan"/>
                </w:rPr>
                <w:t>set to</w:t>
              </w:r>
              <w:r w:rsidR="00181258" w:rsidRPr="00F227E0">
                <w:rPr>
                  <w:highlight w:val="cyan"/>
                  <w:rPrChange w:id="4163" w:author="Author">
                    <w:rPr/>
                  </w:rPrChange>
                </w:rPr>
                <w:t xml:space="preserve"> </w:t>
              </w:r>
            </w:ins>
            <w:r w:rsidRPr="00F227E0">
              <w:rPr>
                <w:highlight w:val="cyan"/>
                <w:rPrChange w:id="4164" w:author="Author">
                  <w:rPr>
                    <w:lang w:val="en-US"/>
                  </w:rPr>
                </w:rPrChange>
              </w:rPr>
              <w:t>zero</w:t>
            </w:r>
            <w:ins w:id="4165" w:author="Author">
              <w:r w:rsidR="004A0B66" w:rsidRPr="004A0B66">
                <w:rPr>
                  <w:highlight w:val="cyan"/>
                </w:rPr>
                <w:t>.</w:t>
              </w:r>
              <w:r w:rsidR="004A0B66" w:rsidRPr="00F227E0">
                <w:rPr>
                  <w:highlight w:val="cyan"/>
                  <w:rPrChange w:id="4166" w:author="Author">
                    <w:rPr/>
                  </w:rPrChange>
                </w:rPr>
                <w:t xml:space="preserve"> Reserved for future use.</w:t>
              </w:r>
            </w:ins>
          </w:p>
        </w:tc>
      </w:tr>
      <w:tr w:rsidR="00E52BA8" w:rsidRPr="000743BE" w14:paraId="33FFFB86" w14:textId="77777777" w:rsidTr="00D43B39">
        <w:trPr>
          <w:jc w:val="center"/>
        </w:trPr>
        <w:tc>
          <w:tcPr>
            <w:tcW w:w="2268" w:type="dxa"/>
          </w:tcPr>
          <w:p w14:paraId="7EBC913F" w14:textId="77777777" w:rsidR="00E52BA8" w:rsidRPr="000743BE" w:rsidRDefault="00E52BA8" w:rsidP="00D43B39">
            <w:pPr>
              <w:pStyle w:val="Tabletext"/>
            </w:pPr>
            <w:r w:rsidRPr="000743BE">
              <w:t>DAC</w:t>
            </w:r>
          </w:p>
        </w:tc>
        <w:tc>
          <w:tcPr>
            <w:tcW w:w="1701" w:type="dxa"/>
          </w:tcPr>
          <w:p w14:paraId="231D09A3" w14:textId="77777777" w:rsidR="00E52BA8" w:rsidRPr="000743BE" w:rsidRDefault="00E52BA8" w:rsidP="00D43B39">
            <w:pPr>
              <w:pStyle w:val="Tabletext"/>
              <w:jc w:val="center"/>
            </w:pPr>
            <w:r w:rsidRPr="000743BE">
              <w:t>10</w:t>
            </w:r>
          </w:p>
        </w:tc>
        <w:tc>
          <w:tcPr>
            <w:tcW w:w="5670" w:type="dxa"/>
          </w:tcPr>
          <w:p w14:paraId="2C076D7C" w14:textId="77777777" w:rsidR="00E52BA8" w:rsidRPr="000743BE" w:rsidRDefault="00E52BA8" w:rsidP="00D43B39">
            <w:pPr>
              <w:pStyle w:val="Tabletext"/>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07BC4437" w14:textId="77777777" w:rsidTr="00D43B39">
        <w:trPr>
          <w:jc w:val="center"/>
        </w:trPr>
        <w:tc>
          <w:tcPr>
            <w:tcW w:w="2268" w:type="dxa"/>
          </w:tcPr>
          <w:p w14:paraId="7E611679" w14:textId="77777777" w:rsidR="00E52BA8" w:rsidRPr="000743BE" w:rsidRDefault="00E52BA8" w:rsidP="00D43B39">
            <w:pPr>
              <w:pStyle w:val="Tabletext"/>
            </w:pPr>
            <w:r w:rsidRPr="000743BE">
              <w:t>FI</w:t>
            </w:r>
          </w:p>
        </w:tc>
        <w:tc>
          <w:tcPr>
            <w:tcW w:w="1701" w:type="dxa"/>
          </w:tcPr>
          <w:p w14:paraId="6DA81524" w14:textId="77777777" w:rsidR="00E52BA8" w:rsidRPr="000743BE" w:rsidRDefault="00E52BA8" w:rsidP="00D43B39">
            <w:pPr>
              <w:pStyle w:val="Tabletext"/>
              <w:jc w:val="center"/>
            </w:pPr>
            <w:r w:rsidRPr="000743BE">
              <w:t>6</w:t>
            </w:r>
          </w:p>
        </w:tc>
        <w:tc>
          <w:tcPr>
            <w:tcW w:w="5670" w:type="dxa"/>
          </w:tcPr>
          <w:p w14:paraId="64400993" w14:textId="77777777" w:rsidR="00E52BA8" w:rsidRPr="000743BE" w:rsidRDefault="00E52BA8" w:rsidP="00D43B39">
            <w:pPr>
              <w:pStyle w:val="Tabletext"/>
            </w:pPr>
            <w:r w:rsidRPr="00F227E0">
              <w:rPr>
                <w:rPrChange w:id="4167" w:author="Author">
                  <w:rPr>
                    <w:lang w:val="en-US"/>
                  </w:rPr>
                </w:rPrChange>
              </w:rPr>
              <w:t>Function identifier = 0</w:t>
            </w:r>
            <w:r w:rsidRPr="00F227E0">
              <w:rPr>
                <w:vertAlign w:val="subscript"/>
                <w:rPrChange w:id="4168" w:author="Author">
                  <w:rPr>
                    <w:vertAlign w:val="subscript"/>
                    <w:lang w:val="en-US"/>
                  </w:rPr>
                </w:rPrChange>
              </w:rPr>
              <w:t>10</w:t>
            </w:r>
            <w:r w:rsidRPr="00F227E0">
              <w:rPr>
                <w:rPrChange w:id="4169" w:author="Author">
                  <w:rPr>
                    <w:lang w:val="en-US"/>
                  </w:rPr>
                </w:rPrChange>
              </w:rPr>
              <w:t xml:space="preserve"> = 000000</w:t>
            </w:r>
            <w:r w:rsidRPr="00F227E0">
              <w:rPr>
                <w:vertAlign w:val="subscript"/>
                <w:rPrChange w:id="4170" w:author="Author">
                  <w:rPr>
                    <w:vertAlign w:val="subscript"/>
                    <w:lang w:val="en-US"/>
                  </w:rPr>
                </w:rPrChange>
              </w:rPr>
              <w:t>2</w:t>
            </w:r>
          </w:p>
        </w:tc>
      </w:tr>
      <w:tr w:rsidR="00E52BA8" w:rsidRPr="000743BE" w14:paraId="0E8D6EFC" w14:textId="77777777" w:rsidTr="00D43B39">
        <w:trPr>
          <w:jc w:val="center"/>
        </w:trPr>
        <w:tc>
          <w:tcPr>
            <w:tcW w:w="2268" w:type="dxa"/>
          </w:tcPr>
          <w:p w14:paraId="5C91B677" w14:textId="77777777" w:rsidR="00E52BA8" w:rsidRPr="000743BE" w:rsidRDefault="00E52BA8" w:rsidP="00D43B39">
            <w:pPr>
              <w:pStyle w:val="Tabletext"/>
            </w:pPr>
            <w:r w:rsidRPr="000743BE">
              <w:t>Acknowledge required flag</w:t>
            </w:r>
          </w:p>
        </w:tc>
        <w:tc>
          <w:tcPr>
            <w:tcW w:w="1701" w:type="dxa"/>
          </w:tcPr>
          <w:p w14:paraId="5D11CDD1" w14:textId="77777777" w:rsidR="00E52BA8" w:rsidRPr="000743BE" w:rsidRDefault="00E52BA8" w:rsidP="00D43B39">
            <w:pPr>
              <w:pStyle w:val="Tabletext"/>
              <w:jc w:val="center"/>
            </w:pPr>
            <w:r w:rsidRPr="000743BE">
              <w:t>1</w:t>
            </w:r>
          </w:p>
        </w:tc>
        <w:tc>
          <w:tcPr>
            <w:tcW w:w="5670" w:type="dxa"/>
          </w:tcPr>
          <w:p w14:paraId="0F11BBEC" w14:textId="77777777" w:rsidR="00E52BA8" w:rsidRPr="00F227E0" w:rsidRDefault="00E52BA8" w:rsidP="00D43B39">
            <w:pPr>
              <w:pStyle w:val="Tabletext"/>
              <w:rPr>
                <w:rPrChange w:id="4171" w:author="Author">
                  <w:rPr>
                    <w:lang w:val="en-US"/>
                  </w:rPr>
                </w:rPrChange>
              </w:rPr>
            </w:pPr>
            <w:r w:rsidRPr="000743BE">
              <w:t>1 = reply is required, optional for addressed binary messages and not used for binary broadcast messages</w:t>
            </w:r>
          </w:p>
          <w:p w14:paraId="3662FCEA" w14:textId="77777777" w:rsidR="00E52BA8" w:rsidRPr="00F227E0" w:rsidRDefault="00E52BA8" w:rsidP="00D43B39">
            <w:pPr>
              <w:pStyle w:val="Tabletext"/>
              <w:rPr>
                <w:rPrChange w:id="4172" w:author="Author">
                  <w:rPr>
                    <w:lang w:val="en-US"/>
                  </w:rPr>
                </w:rPrChange>
              </w:rPr>
            </w:pPr>
            <w:r w:rsidRPr="000743BE">
              <w:t xml:space="preserve">0 = reply is not required, optional for an addressed binary message and required for binary broadcast messages </w:t>
            </w:r>
          </w:p>
        </w:tc>
      </w:tr>
      <w:tr w:rsidR="00E52BA8" w:rsidRPr="000743BE" w14:paraId="6826E6B9" w14:textId="77777777" w:rsidTr="00D43B39">
        <w:trPr>
          <w:jc w:val="center"/>
        </w:trPr>
        <w:tc>
          <w:tcPr>
            <w:tcW w:w="2268" w:type="dxa"/>
          </w:tcPr>
          <w:p w14:paraId="62E76215" w14:textId="77777777" w:rsidR="00E52BA8" w:rsidRPr="000743BE" w:rsidRDefault="00E52BA8" w:rsidP="00D43B39">
            <w:pPr>
              <w:pStyle w:val="Tabletext"/>
            </w:pPr>
            <w:r w:rsidRPr="000743BE">
              <w:t>Text sequence number</w:t>
            </w:r>
          </w:p>
        </w:tc>
        <w:tc>
          <w:tcPr>
            <w:tcW w:w="1701" w:type="dxa"/>
          </w:tcPr>
          <w:p w14:paraId="61AAA3BB" w14:textId="77777777" w:rsidR="00E52BA8" w:rsidRPr="000743BE" w:rsidRDefault="00E52BA8" w:rsidP="00D43B39">
            <w:pPr>
              <w:pStyle w:val="Tabletext"/>
              <w:jc w:val="center"/>
            </w:pPr>
            <w:r w:rsidRPr="000743BE">
              <w:t>11</w:t>
            </w:r>
          </w:p>
        </w:tc>
        <w:tc>
          <w:tcPr>
            <w:tcW w:w="5670" w:type="dxa"/>
          </w:tcPr>
          <w:p w14:paraId="6A58308C" w14:textId="77777777" w:rsidR="00E52BA8" w:rsidRPr="00F227E0" w:rsidRDefault="00E52BA8" w:rsidP="00D43B39">
            <w:pPr>
              <w:pStyle w:val="Tabletext"/>
              <w:rPr>
                <w:rPrChange w:id="4173" w:author="Author">
                  <w:rPr>
                    <w:lang w:val="en-US"/>
                  </w:rPr>
                </w:rPrChange>
              </w:rPr>
            </w:pPr>
            <w:r w:rsidRPr="00F227E0">
              <w:rPr>
                <w:rPrChange w:id="4174" w:author="Author">
                  <w:rPr>
                    <w:lang w:val="en-US"/>
                  </w:rPr>
                </w:rPrChange>
              </w:rPr>
              <w:t>Sequence number to be incremented by the application.</w:t>
            </w:r>
          </w:p>
          <w:p w14:paraId="544B4F1D" w14:textId="77777777" w:rsidR="00E52BA8" w:rsidRPr="00F227E0" w:rsidRDefault="00E52BA8" w:rsidP="00D43B39">
            <w:pPr>
              <w:pStyle w:val="Tabletext"/>
              <w:rPr>
                <w:rPrChange w:id="4175" w:author="Author">
                  <w:rPr>
                    <w:lang w:val="en-US"/>
                  </w:rPr>
                </w:rPrChange>
              </w:rPr>
            </w:pPr>
            <w:r w:rsidRPr="00F227E0">
              <w:rPr>
                <w:rPrChange w:id="4176" w:author="Author">
                  <w:rPr>
                    <w:lang w:val="en-US"/>
                  </w:rPr>
                </w:rPrChange>
              </w:rPr>
              <w:t xml:space="preserve">All zeros indicates that sequence numbers are not being used </w:t>
            </w:r>
          </w:p>
        </w:tc>
      </w:tr>
      <w:tr w:rsidR="00E52BA8" w:rsidRPr="000743BE" w14:paraId="38418332" w14:textId="77777777" w:rsidTr="00D43B39">
        <w:trPr>
          <w:jc w:val="center"/>
        </w:trPr>
        <w:tc>
          <w:tcPr>
            <w:tcW w:w="2268" w:type="dxa"/>
          </w:tcPr>
          <w:p w14:paraId="376E2338" w14:textId="77777777" w:rsidR="00E52BA8" w:rsidRPr="000743BE" w:rsidRDefault="00E52BA8" w:rsidP="00D43B39">
            <w:pPr>
              <w:pStyle w:val="Tabletext"/>
            </w:pPr>
            <w:r w:rsidRPr="000743BE">
              <w:t>Text string</w:t>
            </w:r>
          </w:p>
        </w:tc>
        <w:tc>
          <w:tcPr>
            <w:tcW w:w="1701" w:type="dxa"/>
          </w:tcPr>
          <w:p w14:paraId="1749F749" w14:textId="77777777" w:rsidR="00E52BA8" w:rsidRPr="000743BE" w:rsidRDefault="00E52BA8" w:rsidP="00D43B39">
            <w:pPr>
              <w:pStyle w:val="Tabletext"/>
              <w:jc w:val="center"/>
            </w:pPr>
            <w:r w:rsidRPr="000743BE">
              <w:t>6-906</w:t>
            </w:r>
          </w:p>
        </w:tc>
        <w:tc>
          <w:tcPr>
            <w:tcW w:w="5670" w:type="dxa"/>
          </w:tcPr>
          <w:p w14:paraId="0BA05A21" w14:textId="77777777" w:rsidR="00E52BA8" w:rsidRPr="00F227E0" w:rsidRDefault="00E52BA8" w:rsidP="00D43B39">
            <w:pPr>
              <w:pStyle w:val="Tabletext"/>
              <w:rPr>
                <w:rPrChange w:id="4177" w:author="Author">
                  <w:rPr>
                    <w:lang w:val="en-US"/>
                  </w:rPr>
                </w:rPrChange>
              </w:rPr>
            </w:pPr>
            <w:r w:rsidRPr="00F227E0">
              <w:rPr>
                <w:rPrChange w:id="4178" w:author="Author">
                  <w:rPr>
                    <w:lang w:val="en-US"/>
                  </w:rPr>
                </w:rPrChange>
              </w:rPr>
              <w:t xml:space="preserve">6-bit ASCII as defined in </w:t>
            </w:r>
            <w:r w:rsidRPr="000743BE">
              <w:t>Table 4</w:t>
            </w:r>
            <w:r w:rsidRPr="00F227E0">
              <w:rPr>
                <w:rPrChange w:id="4179" w:author="Author">
                  <w:rPr>
                    <w:lang w:val="en-US"/>
                  </w:rPr>
                </w:rPrChange>
              </w:rPr>
              <w:t xml:space="preserve">7, Annex 8. When using this IFM, the number of slots used for transmission should be minimized taking into account </w:t>
            </w:r>
            <w:r w:rsidRPr="000743BE">
              <w:t>Table 2</w:t>
            </w:r>
            <w:r w:rsidRPr="00F227E0">
              <w:rPr>
                <w:rPrChange w:id="4180" w:author="Author">
                  <w:rPr>
                    <w:lang w:val="en-US"/>
                  </w:rPr>
                </w:rPrChange>
              </w:rPr>
              <w:t>9.</w:t>
            </w:r>
          </w:p>
          <w:p w14:paraId="21AE56B8" w14:textId="77777777" w:rsidR="00E52BA8" w:rsidRPr="00F227E0" w:rsidRDefault="00E52BA8" w:rsidP="00D43B39">
            <w:pPr>
              <w:pStyle w:val="Tabletext"/>
              <w:rPr>
                <w:rPrChange w:id="4181" w:author="Author">
                  <w:rPr>
                    <w:lang w:val="en-US"/>
                  </w:rPr>
                </w:rPrChange>
              </w:rPr>
            </w:pPr>
            <w:r w:rsidRPr="00F227E0">
              <w:rPr>
                <w:rPrChange w:id="4182" w:author="Author">
                  <w:rPr>
                    <w:lang w:val="en-US"/>
                  </w:rPr>
                </w:rPrChange>
              </w:rPr>
              <w:t>For Message 6 the maximum is 906.</w:t>
            </w:r>
          </w:p>
        </w:tc>
      </w:tr>
      <w:tr w:rsidR="00E52BA8" w:rsidRPr="000743BE" w14:paraId="12EDC153" w14:textId="77777777" w:rsidTr="00D43B39">
        <w:trPr>
          <w:jc w:val="center"/>
        </w:trPr>
        <w:tc>
          <w:tcPr>
            <w:tcW w:w="2268" w:type="dxa"/>
          </w:tcPr>
          <w:p w14:paraId="4452F167" w14:textId="77777777" w:rsidR="00E52BA8" w:rsidRPr="000743BE" w:rsidRDefault="00E52BA8" w:rsidP="00D43B39">
            <w:pPr>
              <w:pStyle w:val="Tabletext"/>
            </w:pPr>
            <w:r w:rsidRPr="000743BE">
              <w:t>Spare bits</w:t>
            </w:r>
          </w:p>
        </w:tc>
        <w:tc>
          <w:tcPr>
            <w:tcW w:w="1701" w:type="dxa"/>
          </w:tcPr>
          <w:p w14:paraId="3D03C6E6" w14:textId="77777777" w:rsidR="00E52BA8" w:rsidRPr="000743BE" w:rsidRDefault="00E52BA8" w:rsidP="00D43B39">
            <w:pPr>
              <w:pStyle w:val="Tabletext"/>
              <w:jc w:val="center"/>
            </w:pPr>
            <w:r w:rsidRPr="000743BE">
              <w:t>Max 6</w:t>
            </w:r>
          </w:p>
        </w:tc>
        <w:tc>
          <w:tcPr>
            <w:tcW w:w="5670" w:type="dxa"/>
          </w:tcPr>
          <w:p w14:paraId="54F22E29" w14:textId="77777777" w:rsidR="00E52BA8" w:rsidRPr="00F227E0" w:rsidRDefault="00E52BA8" w:rsidP="00D43B39">
            <w:pPr>
              <w:pStyle w:val="Tabletext"/>
              <w:rPr>
                <w:rPrChange w:id="4183" w:author="Author">
                  <w:rPr>
                    <w:lang w:val="en-US"/>
                  </w:rPr>
                </w:rPrChange>
              </w:rPr>
            </w:pPr>
            <w:r w:rsidRPr="00F227E0">
              <w:rPr>
                <w:rPrChange w:id="4184" w:author="Author">
                  <w:rPr>
                    <w:lang w:val="en-US"/>
                  </w:rPr>
                </w:rPrChange>
              </w:rPr>
              <w:t>Not used for data and should be set to zero. The number of bits should be either 0, 2, 4, or 6 to maintain byte boundaries.</w:t>
            </w:r>
          </w:p>
          <w:p w14:paraId="69E1B51B" w14:textId="77777777" w:rsidR="00E52BA8" w:rsidRPr="00F227E0" w:rsidRDefault="00E52BA8" w:rsidP="00D43B39">
            <w:pPr>
              <w:pStyle w:val="Tabletext"/>
              <w:rPr>
                <w:rPrChange w:id="4185" w:author="Author">
                  <w:rPr>
                    <w:lang w:val="en-US"/>
                  </w:rPr>
                </w:rPrChange>
              </w:rPr>
            </w:pPr>
            <w:r w:rsidRPr="00F227E0">
              <w:rPr>
                <w:rPrChange w:id="4186" w:author="Author">
                  <w:rPr>
                    <w:lang w:val="en-US"/>
                  </w:rPr>
                </w:rPrChange>
              </w:rPr>
              <w:t>NOTE 1 – When a 6-bit spare is needed to satisfy the 8-bit byte boundary rule, the 6-bit spare will be interpreted as a valid 6</w:t>
            </w:r>
            <w:r w:rsidRPr="00F227E0">
              <w:rPr>
                <w:rPrChange w:id="4187" w:author="Author">
                  <w:rPr>
                    <w:lang w:val="en-US"/>
                  </w:rPr>
                </w:rPrChange>
              </w:rPr>
              <w:noBreakHyphen/>
              <w:t>bit character (all zeros is the “@” character). This is the case when the number of characters is: 1, 5, 9, 13,17, 21, 25, etc.</w:t>
            </w:r>
          </w:p>
        </w:tc>
      </w:tr>
      <w:tr w:rsidR="00E52BA8" w:rsidRPr="000743BE" w14:paraId="21D1A596" w14:textId="77777777" w:rsidTr="00D43B39">
        <w:trPr>
          <w:jc w:val="center"/>
        </w:trPr>
        <w:tc>
          <w:tcPr>
            <w:tcW w:w="2268" w:type="dxa"/>
          </w:tcPr>
          <w:p w14:paraId="461E51F0" w14:textId="77777777" w:rsidR="00E52BA8" w:rsidRPr="00F227E0" w:rsidRDefault="00E52BA8" w:rsidP="00D43B39">
            <w:pPr>
              <w:pStyle w:val="Tabletext"/>
              <w:rPr>
                <w:rPrChange w:id="4188" w:author="Author">
                  <w:rPr>
                    <w:lang w:val="en-US"/>
                  </w:rPr>
                </w:rPrChange>
              </w:rPr>
            </w:pPr>
            <w:r w:rsidRPr="00F227E0">
              <w:rPr>
                <w:rPrChange w:id="4189" w:author="Author">
                  <w:rPr>
                    <w:lang w:val="en-US"/>
                  </w:rPr>
                </w:rPrChange>
              </w:rPr>
              <w:t>Total number of application data bits</w:t>
            </w:r>
          </w:p>
        </w:tc>
        <w:tc>
          <w:tcPr>
            <w:tcW w:w="1701" w:type="dxa"/>
          </w:tcPr>
          <w:p w14:paraId="143A344A" w14:textId="77777777" w:rsidR="00E52BA8" w:rsidRPr="000743BE" w:rsidRDefault="00E52BA8" w:rsidP="00D43B39">
            <w:pPr>
              <w:pStyle w:val="Tabletext"/>
              <w:jc w:val="center"/>
            </w:pPr>
            <w:r w:rsidRPr="000743BE">
              <w:t>112-1 008</w:t>
            </w:r>
          </w:p>
        </w:tc>
        <w:tc>
          <w:tcPr>
            <w:tcW w:w="5670" w:type="dxa"/>
          </w:tcPr>
          <w:p w14:paraId="17F4B508" w14:textId="77777777" w:rsidR="00E52BA8" w:rsidRPr="00F227E0" w:rsidRDefault="00E52BA8" w:rsidP="00D43B39">
            <w:pPr>
              <w:pStyle w:val="Tabletext"/>
              <w:rPr>
                <w:rPrChange w:id="4190" w:author="Author">
                  <w:rPr>
                    <w:lang w:val="en-US"/>
                  </w:rPr>
                </w:rPrChange>
              </w:rPr>
            </w:pPr>
            <w:r w:rsidRPr="00F227E0">
              <w:rPr>
                <w:rPrChange w:id="4191" w:author="Author">
                  <w:rPr>
                    <w:lang w:val="en-US"/>
                  </w:rPr>
                </w:rPrChange>
              </w:rPr>
              <w:t>For Message 6 the maximum is 920.</w:t>
            </w:r>
          </w:p>
        </w:tc>
      </w:tr>
    </w:tbl>
    <w:p w14:paraId="02CA2F62" w14:textId="77777777" w:rsidR="00E52BA8" w:rsidRPr="00F227E0" w:rsidRDefault="00E52BA8" w:rsidP="00E52BA8">
      <w:pPr>
        <w:pStyle w:val="TableNo"/>
        <w:rPr>
          <w:rPrChange w:id="4192" w:author="Author">
            <w:rPr>
              <w:lang w:val="en-US"/>
            </w:rPr>
          </w:rPrChange>
        </w:rPr>
      </w:pPr>
      <w:r w:rsidRPr="00F227E0">
        <w:rPr>
          <w:rPrChange w:id="4193" w:author="Author">
            <w:rPr>
              <w:lang w:val="en-US"/>
            </w:rPr>
          </w:rPrChange>
        </w:rPr>
        <w:t>TABLE 26</w:t>
      </w:r>
    </w:p>
    <w:p w14:paraId="21886572" w14:textId="77777777" w:rsidR="00E52BA8" w:rsidRPr="00F227E0" w:rsidRDefault="00E52BA8" w:rsidP="00E52BA8">
      <w:pPr>
        <w:pStyle w:val="Tabletitle"/>
        <w:rPr>
          <w:rPrChange w:id="4194" w:author="Author">
            <w:rPr>
              <w:lang w:val="en-US"/>
            </w:rPr>
          </w:rPrChange>
        </w:rPr>
      </w:pPr>
      <w:r w:rsidRPr="00F227E0">
        <w:rPr>
          <w:rPrChange w:id="4195" w:author="Author">
            <w:rPr>
              <w:lang w:val="en-US"/>
            </w:rPr>
          </w:rPrChange>
        </w:rPr>
        <w:t>International function message 0 using Message 8, broadcast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7"/>
        <w:gridCol w:w="1701"/>
        <w:gridCol w:w="5670"/>
      </w:tblGrid>
      <w:tr w:rsidR="00E52BA8" w:rsidRPr="000743BE" w14:paraId="13B4F98C" w14:textId="77777777" w:rsidTr="00D43B39">
        <w:trPr>
          <w:tblHeader/>
          <w:jc w:val="center"/>
        </w:trPr>
        <w:tc>
          <w:tcPr>
            <w:tcW w:w="2267" w:type="dxa"/>
            <w:shd w:val="clear" w:color="auto" w:fill="FFFFFF"/>
          </w:tcPr>
          <w:p w14:paraId="08A88BA7" w14:textId="77777777" w:rsidR="00E52BA8" w:rsidRPr="000743BE" w:rsidRDefault="00E52BA8" w:rsidP="00D43B39">
            <w:pPr>
              <w:pStyle w:val="Tablehead"/>
            </w:pPr>
            <w:r w:rsidRPr="000743BE">
              <w:t>Parameter</w:t>
            </w:r>
          </w:p>
        </w:tc>
        <w:tc>
          <w:tcPr>
            <w:tcW w:w="1701" w:type="dxa"/>
            <w:shd w:val="clear" w:color="auto" w:fill="FFFFFF"/>
          </w:tcPr>
          <w:p w14:paraId="450249DA" w14:textId="77777777" w:rsidR="00E52BA8" w:rsidRPr="000743BE" w:rsidRDefault="00E52BA8" w:rsidP="00D43B39">
            <w:pPr>
              <w:pStyle w:val="Tablehead"/>
            </w:pPr>
            <w:r w:rsidRPr="000743BE">
              <w:t>Number of bits</w:t>
            </w:r>
          </w:p>
        </w:tc>
        <w:tc>
          <w:tcPr>
            <w:tcW w:w="5670" w:type="dxa"/>
            <w:shd w:val="clear" w:color="auto" w:fill="FFFFFF"/>
          </w:tcPr>
          <w:p w14:paraId="03D81547" w14:textId="77777777" w:rsidR="00E52BA8" w:rsidRPr="000743BE" w:rsidRDefault="00E52BA8" w:rsidP="00D43B39">
            <w:pPr>
              <w:pStyle w:val="Tablehead"/>
            </w:pPr>
            <w:r w:rsidRPr="000743BE">
              <w:t>Description</w:t>
            </w:r>
          </w:p>
        </w:tc>
      </w:tr>
      <w:tr w:rsidR="00E52BA8" w:rsidRPr="000743BE" w14:paraId="1AC50F4E" w14:textId="77777777" w:rsidTr="00D43B39">
        <w:trPr>
          <w:jc w:val="center"/>
        </w:trPr>
        <w:tc>
          <w:tcPr>
            <w:tcW w:w="2267" w:type="dxa"/>
            <w:vAlign w:val="center"/>
          </w:tcPr>
          <w:p w14:paraId="20D61E8B" w14:textId="77777777" w:rsidR="00E52BA8" w:rsidRPr="000743BE" w:rsidRDefault="00E52BA8" w:rsidP="00D43B39">
            <w:pPr>
              <w:pStyle w:val="Tabletext"/>
            </w:pPr>
            <w:r w:rsidRPr="000743BE">
              <w:t>Message ID</w:t>
            </w:r>
          </w:p>
        </w:tc>
        <w:tc>
          <w:tcPr>
            <w:tcW w:w="1701" w:type="dxa"/>
            <w:vAlign w:val="center"/>
          </w:tcPr>
          <w:p w14:paraId="515E7431"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vAlign w:val="center"/>
          </w:tcPr>
          <w:p w14:paraId="2F9C5065" w14:textId="77777777" w:rsidR="00E52BA8" w:rsidRPr="000743BE" w:rsidRDefault="00E52BA8" w:rsidP="00D43B39">
            <w:pPr>
              <w:pStyle w:val="Tabletext"/>
              <w:keepNext/>
              <w:keepLines/>
              <w:tabs>
                <w:tab w:val="left" w:leader="dot" w:pos="7938"/>
                <w:tab w:val="center" w:pos="9526"/>
              </w:tabs>
              <w:ind w:left="567"/>
              <w:rPr>
                <w:vertAlign w:val="subscript"/>
              </w:rPr>
            </w:pPr>
            <w:r w:rsidRPr="000743BE">
              <w:t>Identifier for Message 8; always 8</w:t>
            </w:r>
          </w:p>
        </w:tc>
      </w:tr>
      <w:tr w:rsidR="00E52BA8" w:rsidRPr="000743BE" w14:paraId="4D7D6262" w14:textId="77777777" w:rsidTr="00D43B39">
        <w:trPr>
          <w:jc w:val="center"/>
        </w:trPr>
        <w:tc>
          <w:tcPr>
            <w:tcW w:w="2267" w:type="dxa"/>
          </w:tcPr>
          <w:p w14:paraId="14E8EA4C" w14:textId="77777777" w:rsidR="00E52BA8" w:rsidRPr="000743BE" w:rsidRDefault="00E52BA8" w:rsidP="00D43B39">
            <w:pPr>
              <w:pStyle w:val="Tabletext"/>
            </w:pPr>
            <w:r w:rsidRPr="000743BE">
              <w:t>Repeat indicator</w:t>
            </w:r>
          </w:p>
        </w:tc>
        <w:tc>
          <w:tcPr>
            <w:tcW w:w="1701" w:type="dxa"/>
          </w:tcPr>
          <w:p w14:paraId="4671199C" w14:textId="77777777" w:rsidR="00E52BA8" w:rsidRPr="000743BE" w:rsidRDefault="00E52BA8" w:rsidP="00D43B39">
            <w:pPr>
              <w:pStyle w:val="Tabletext"/>
              <w:keepNext/>
              <w:keepLines/>
              <w:tabs>
                <w:tab w:val="left" w:leader="dot" w:pos="7938"/>
                <w:tab w:val="center" w:pos="9526"/>
              </w:tabs>
              <w:ind w:left="567" w:hanging="567"/>
              <w:jc w:val="center"/>
            </w:pPr>
            <w:r w:rsidRPr="000743BE">
              <w:t>2</w:t>
            </w:r>
          </w:p>
        </w:tc>
        <w:tc>
          <w:tcPr>
            <w:tcW w:w="5670" w:type="dxa"/>
            <w:vAlign w:val="center"/>
          </w:tcPr>
          <w:p w14:paraId="7BF051C1" w14:textId="77777777" w:rsidR="00E52BA8" w:rsidRPr="000743BE" w:rsidRDefault="00E52BA8" w:rsidP="00D43B39">
            <w:pPr>
              <w:pStyle w:val="Tabletext"/>
              <w:keepNext/>
              <w:keepLines/>
              <w:tabs>
                <w:tab w:val="clear" w:pos="567"/>
                <w:tab w:val="left" w:leader="dot" w:pos="7938"/>
                <w:tab w:val="center" w:pos="9526"/>
              </w:tabs>
              <w:ind w:left="36"/>
            </w:pPr>
            <w:r w:rsidRPr="00F227E0">
              <w:rPr>
                <w:rPrChange w:id="4196" w:author="Author">
                  <w:rPr>
                    <w:lang w:val="en-US"/>
                  </w:rPr>
                </w:rPrChange>
              </w:rPr>
              <w:t xml:space="preserve">Used by the repeater to indicate how many times a message has been repeated. </w:t>
            </w:r>
            <w:r w:rsidRPr="000743BE">
              <w:t xml:space="preserve">See § 4.6.1, Annex 2; 0-3; 0 = default; </w:t>
            </w:r>
            <w:r w:rsidRPr="000743BE">
              <w:br/>
              <w:t>3 = do not repeat any more</w:t>
            </w:r>
          </w:p>
        </w:tc>
      </w:tr>
      <w:tr w:rsidR="00E52BA8" w:rsidRPr="000743BE" w14:paraId="5F3F9C79" w14:textId="77777777" w:rsidTr="00D43B39">
        <w:trPr>
          <w:jc w:val="center"/>
        </w:trPr>
        <w:tc>
          <w:tcPr>
            <w:tcW w:w="2267" w:type="dxa"/>
            <w:vAlign w:val="center"/>
          </w:tcPr>
          <w:p w14:paraId="5E341A73" w14:textId="77777777" w:rsidR="00E52BA8" w:rsidRPr="000743BE" w:rsidRDefault="00E52BA8" w:rsidP="00D43B39">
            <w:pPr>
              <w:pStyle w:val="Tabletext"/>
            </w:pPr>
            <w:r w:rsidRPr="000743BE">
              <w:t>Source ID</w:t>
            </w:r>
          </w:p>
        </w:tc>
        <w:tc>
          <w:tcPr>
            <w:tcW w:w="1701" w:type="dxa"/>
            <w:vAlign w:val="center"/>
          </w:tcPr>
          <w:p w14:paraId="0FE7873F" w14:textId="77777777" w:rsidR="00E52BA8" w:rsidRPr="000743BE" w:rsidRDefault="00E52BA8" w:rsidP="00D43B39">
            <w:pPr>
              <w:pStyle w:val="Tabletext"/>
              <w:keepNext/>
              <w:keepLines/>
              <w:tabs>
                <w:tab w:val="left" w:leader="dot" w:pos="7938"/>
                <w:tab w:val="center" w:pos="9526"/>
              </w:tabs>
              <w:ind w:left="567" w:hanging="567"/>
              <w:jc w:val="center"/>
            </w:pPr>
            <w:r w:rsidRPr="000743BE">
              <w:t>30</w:t>
            </w:r>
          </w:p>
        </w:tc>
        <w:tc>
          <w:tcPr>
            <w:tcW w:w="5670" w:type="dxa"/>
            <w:vAlign w:val="center"/>
          </w:tcPr>
          <w:p w14:paraId="403C2AB8" w14:textId="77777777" w:rsidR="00E52BA8" w:rsidRPr="00F227E0" w:rsidRDefault="00E52BA8" w:rsidP="00D43B39">
            <w:pPr>
              <w:pStyle w:val="Tabletext"/>
              <w:keepNext/>
              <w:keepLines/>
              <w:tabs>
                <w:tab w:val="clear" w:pos="567"/>
                <w:tab w:val="left" w:leader="dot" w:pos="7938"/>
                <w:tab w:val="center" w:pos="9526"/>
              </w:tabs>
              <w:ind w:left="36"/>
              <w:rPr>
                <w:rPrChange w:id="4197" w:author="Author">
                  <w:rPr>
                    <w:lang w:val="en-US"/>
                  </w:rPr>
                </w:rPrChange>
              </w:rPr>
            </w:pPr>
            <w:ins w:id="4198"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199" w:author="Author">
              <w:r w:rsidRPr="00F227E0" w:rsidDel="004E7F9F">
                <w:rPr>
                  <w:rPrChange w:id="4200" w:author="Author">
                    <w:rPr>
                      <w:lang w:val="en-US"/>
                    </w:rPr>
                  </w:rPrChange>
                </w:rPr>
                <w:delText>MMSI number of source station</w:delText>
              </w:r>
            </w:del>
          </w:p>
        </w:tc>
      </w:tr>
      <w:tr w:rsidR="00E52BA8" w:rsidRPr="000743BE" w14:paraId="4D4DE5E7" w14:textId="77777777" w:rsidTr="00D43B39">
        <w:trPr>
          <w:jc w:val="center"/>
        </w:trPr>
        <w:tc>
          <w:tcPr>
            <w:tcW w:w="2267" w:type="dxa"/>
          </w:tcPr>
          <w:p w14:paraId="2662C0AD" w14:textId="77777777" w:rsidR="00E52BA8" w:rsidRPr="000743BE" w:rsidRDefault="00E52BA8" w:rsidP="00D43B39">
            <w:pPr>
              <w:pStyle w:val="Tabletext"/>
            </w:pPr>
            <w:r w:rsidRPr="000743BE">
              <w:t>Spare</w:t>
            </w:r>
          </w:p>
        </w:tc>
        <w:tc>
          <w:tcPr>
            <w:tcW w:w="1701" w:type="dxa"/>
          </w:tcPr>
          <w:p w14:paraId="358663D9" w14:textId="77777777" w:rsidR="00E52BA8" w:rsidRPr="000743BE" w:rsidRDefault="00E52BA8" w:rsidP="00D43B39">
            <w:pPr>
              <w:pStyle w:val="Tabletext"/>
              <w:keepNext/>
              <w:keepLines/>
              <w:tabs>
                <w:tab w:val="left" w:leader="dot" w:pos="7938"/>
                <w:tab w:val="center" w:pos="9526"/>
              </w:tabs>
              <w:ind w:left="567" w:hanging="567"/>
              <w:jc w:val="center"/>
            </w:pPr>
            <w:r w:rsidRPr="000743BE">
              <w:t>2</w:t>
            </w:r>
          </w:p>
        </w:tc>
        <w:tc>
          <w:tcPr>
            <w:tcW w:w="5670" w:type="dxa"/>
          </w:tcPr>
          <w:p w14:paraId="7FB13BBE" w14:textId="5B8AB8E6" w:rsidR="00E52BA8" w:rsidRPr="00F227E0" w:rsidRDefault="00E52BA8" w:rsidP="00D43B39">
            <w:pPr>
              <w:pStyle w:val="Tabletext"/>
              <w:keepNext/>
              <w:keepLines/>
              <w:tabs>
                <w:tab w:val="clear" w:pos="567"/>
                <w:tab w:val="left" w:leader="dot" w:pos="7938"/>
                <w:tab w:val="center" w:pos="9526"/>
              </w:tabs>
              <w:ind w:left="36"/>
              <w:rPr>
                <w:rPrChange w:id="4201" w:author="Author">
                  <w:rPr>
                    <w:lang w:val="en-US"/>
                  </w:rPr>
                </w:rPrChange>
              </w:rPr>
            </w:pPr>
            <w:del w:id="4202" w:author="Author">
              <w:r w:rsidRPr="00F227E0" w:rsidDel="004A0B66">
                <w:rPr>
                  <w:highlight w:val="cyan"/>
                  <w:rPrChange w:id="4203" w:author="Author">
                    <w:rPr>
                      <w:lang w:val="en-US"/>
                    </w:rPr>
                  </w:rPrChange>
                </w:rPr>
                <w:delText xml:space="preserve">Not used. </w:delText>
              </w:r>
            </w:del>
            <w:r w:rsidRPr="00F227E0">
              <w:rPr>
                <w:highlight w:val="cyan"/>
                <w:rPrChange w:id="4204" w:author="Author">
                  <w:rPr>
                    <w:lang w:val="en-US"/>
                  </w:rPr>
                </w:rPrChange>
              </w:rPr>
              <w:t xml:space="preserve">Should be </w:t>
            </w:r>
            <w:ins w:id="4205" w:author="Author">
              <w:r w:rsidR="00181258" w:rsidRPr="004A0B66">
                <w:rPr>
                  <w:highlight w:val="cyan"/>
                </w:rPr>
                <w:t>set to</w:t>
              </w:r>
              <w:r w:rsidR="00181258" w:rsidRPr="00F227E0">
                <w:rPr>
                  <w:highlight w:val="cyan"/>
                  <w:rPrChange w:id="4206" w:author="Author">
                    <w:rPr/>
                  </w:rPrChange>
                </w:rPr>
                <w:t xml:space="preserve"> </w:t>
              </w:r>
            </w:ins>
            <w:r w:rsidRPr="00F227E0">
              <w:rPr>
                <w:highlight w:val="cyan"/>
                <w:rPrChange w:id="4207" w:author="Author">
                  <w:rPr>
                    <w:lang w:val="en-US"/>
                  </w:rPr>
                </w:rPrChange>
              </w:rPr>
              <w:t>zero</w:t>
            </w:r>
            <w:ins w:id="4208" w:author="Author">
              <w:r w:rsidR="004A0B66" w:rsidRPr="004A0B66">
                <w:rPr>
                  <w:highlight w:val="cyan"/>
                </w:rPr>
                <w:t>.</w:t>
              </w:r>
              <w:r w:rsidR="004A0B66" w:rsidRPr="00F227E0">
                <w:rPr>
                  <w:highlight w:val="cyan"/>
                  <w:rPrChange w:id="4209" w:author="Author">
                    <w:rPr/>
                  </w:rPrChange>
                </w:rPr>
                <w:t xml:space="preserve"> Reserved for future use.</w:t>
              </w:r>
            </w:ins>
          </w:p>
        </w:tc>
      </w:tr>
      <w:tr w:rsidR="00E52BA8" w:rsidRPr="000743BE" w14:paraId="5C24279C" w14:textId="77777777" w:rsidTr="00D43B39">
        <w:trPr>
          <w:jc w:val="center"/>
        </w:trPr>
        <w:tc>
          <w:tcPr>
            <w:tcW w:w="2267" w:type="dxa"/>
          </w:tcPr>
          <w:p w14:paraId="4079AEC0" w14:textId="77777777" w:rsidR="00E52BA8" w:rsidRPr="000743BE" w:rsidRDefault="00E52BA8" w:rsidP="00D43B39">
            <w:pPr>
              <w:pStyle w:val="Tabletext"/>
            </w:pPr>
            <w:r w:rsidRPr="000743BE">
              <w:t>DAC</w:t>
            </w:r>
          </w:p>
        </w:tc>
        <w:tc>
          <w:tcPr>
            <w:tcW w:w="1701" w:type="dxa"/>
          </w:tcPr>
          <w:p w14:paraId="1731E1CE"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5670" w:type="dxa"/>
          </w:tcPr>
          <w:p w14:paraId="6FB05E72" w14:textId="77777777" w:rsidR="00E52BA8" w:rsidRPr="000743BE" w:rsidRDefault="00E52BA8" w:rsidP="00D43B39">
            <w:pPr>
              <w:pStyle w:val="Tabletext"/>
              <w:keepLines/>
              <w:tabs>
                <w:tab w:val="clear" w:pos="567"/>
                <w:tab w:val="left" w:leader="dot" w:pos="7938"/>
                <w:tab w:val="center" w:pos="9526"/>
              </w:tabs>
              <w:ind w:left="36"/>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16EAACFD" w14:textId="77777777" w:rsidTr="00D43B39">
        <w:trPr>
          <w:jc w:val="center"/>
        </w:trPr>
        <w:tc>
          <w:tcPr>
            <w:tcW w:w="2267" w:type="dxa"/>
          </w:tcPr>
          <w:p w14:paraId="72107099" w14:textId="77777777" w:rsidR="00E52BA8" w:rsidRPr="000743BE" w:rsidRDefault="00E52BA8" w:rsidP="00D43B39">
            <w:pPr>
              <w:pStyle w:val="Tabletext"/>
            </w:pPr>
            <w:r w:rsidRPr="000743BE">
              <w:t>FI</w:t>
            </w:r>
          </w:p>
        </w:tc>
        <w:tc>
          <w:tcPr>
            <w:tcW w:w="1701" w:type="dxa"/>
          </w:tcPr>
          <w:p w14:paraId="7BBC911E"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tcPr>
          <w:p w14:paraId="0C182FB3" w14:textId="77777777" w:rsidR="00E52BA8" w:rsidRPr="000743BE" w:rsidRDefault="00E52BA8" w:rsidP="00D43B39">
            <w:pPr>
              <w:pStyle w:val="Tabletext"/>
              <w:keepLines/>
              <w:tabs>
                <w:tab w:val="clear" w:pos="567"/>
                <w:tab w:val="left" w:leader="dot" w:pos="7938"/>
                <w:tab w:val="center" w:pos="9526"/>
              </w:tabs>
              <w:ind w:left="36"/>
            </w:pPr>
            <w:r w:rsidRPr="000743BE">
              <w:t>Function identifier = 0</w:t>
            </w:r>
            <w:r w:rsidRPr="000743BE">
              <w:rPr>
                <w:vertAlign w:val="subscript"/>
              </w:rPr>
              <w:t>10</w:t>
            </w:r>
            <w:r w:rsidRPr="000743BE">
              <w:t xml:space="preserve"> = 000000</w:t>
            </w:r>
            <w:r w:rsidRPr="000743BE">
              <w:rPr>
                <w:vertAlign w:val="subscript"/>
              </w:rPr>
              <w:t>2</w:t>
            </w:r>
          </w:p>
        </w:tc>
      </w:tr>
      <w:tr w:rsidR="00E52BA8" w:rsidRPr="000743BE" w14:paraId="7BD0C12D" w14:textId="77777777" w:rsidTr="00D43B39">
        <w:trPr>
          <w:jc w:val="center"/>
        </w:trPr>
        <w:tc>
          <w:tcPr>
            <w:tcW w:w="2267" w:type="dxa"/>
          </w:tcPr>
          <w:p w14:paraId="43FB19E9" w14:textId="77777777" w:rsidR="00E52BA8" w:rsidRPr="000743BE" w:rsidRDefault="00E52BA8" w:rsidP="00D43B39">
            <w:pPr>
              <w:pStyle w:val="Tabletext"/>
            </w:pPr>
            <w:r w:rsidRPr="000743BE">
              <w:t>Acknowledge required flag</w:t>
            </w:r>
          </w:p>
        </w:tc>
        <w:tc>
          <w:tcPr>
            <w:tcW w:w="1701" w:type="dxa"/>
          </w:tcPr>
          <w:p w14:paraId="131DDBBC"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tcPr>
          <w:p w14:paraId="7B8377D6" w14:textId="77777777" w:rsidR="00E52BA8" w:rsidRPr="00F227E0" w:rsidRDefault="00E52BA8" w:rsidP="00D43B39">
            <w:pPr>
              <w:pStyle w:val="Tabletext"/>
              <w:keepLines/>
              <w:tabs>
                <w:tab w:val="clear" w:pos="567"/>
                <w:tab w:val="left" w:leader="dot" w:pos="7938"/>
                <w:tab w:val="center" w:pos="9526"/>
              </w:tabs>
              <w:rPr>
                <w:rPrChange w:id="4210" w:author="Author">
                  <w:rPr>
                    <w:lang w:val="en-US"/>
                  </w:rPr>
                </w:rPrChange>
              </w:rPr>
            </w:pPr>
            <w:r w:rsidRPr="00F227E0">
              <w:rPr>
                <w:rPrChange w:id="4211" w:author="Author">
                  <w:rPr>
                    <w:lang w:val="en-US"/>
                  </w:rPr>
                </w:rPrChange>
              </w:rPr>
              <w:t>1 = reply is required, optional for addressed binary messages and not used for binary broadcast messages</w:t>
            </w:r>
          </w:p>
          <w:p w14:paraId="7D9943F3" w14:textId="77777777" w:rsidR="00E52BA8" w:rsidRPr="00F227E0" w:rsidRDefault="00E52BA8" w:rsidP="00D43B39">
            <w:pPr>
              <w:pStyle w:val="Tabletext"/>
              <w:keepLines/>
              <w:tabs>
                <w:tab w:val="clear" w:pos="567"/>
                <w:tab w:val="left" w:leader="dot" w:pos="7938"/>
                <w:tab w:val="center" w:pos="9526"/>
              </w:tabs>
              <w:rPr>
                <w:rPrChange w:id="4212" w:author="Author">
                  <w:rPr>
                    <w:lang w:val="en-US"/>
                  </w:rPr>
                </w:rPrChange>
              </w:rPr>
            </w:pPr>
            <w:r w:rsidRPr="00F227E0">
              <w:rPr>
                <w:rPrChange w:id="4213" w:author="Author">
                  <w:rPr>
                    <w:lang w:val="en-US"/>
                  </w:rPr>
                </w:rPrChange>
              </w:rPr>
              <w:t xml:space="preserve">0 = reply is not required, optional for an addressed binary message and required for binary broadcast messages </w:t>
            </w:r>
          </w:p>
        </w:tc>
      </w:tr>
      <w:tr w:rsidR="00E52BA8" w:rsidRPr="000743BE" w14:paraId="70A383E5" w14:textId="77777777" w:rsidTr="00D43B39">
        <w:trPr>
          <w:jc w:val="center"/>
        </w:trPr>
        <w:tc>
          <w:tcPr>
            <w:tcW w:w="2267" w:type="dxa"/>
          </w:tcPr>
          <w:p w14:paraId="128FDDF3" w14:textId="77777777" w:rsidR="00E52BA8" w:rsidRPr="000743BE" w:rsidRDefault="00E52BA8" w:rsidP="00D43B39">
            <w:pPr>
              <w:pStyle w:val="Tabletext"/>
            </w:pPr>
            <w:r w:rsidRPr="000743BE">
              <w:t>Text sequence number</w:t>
            </w:r>
          </w:p>
        </w:tc>
        <w:tc>
          <w:tcPr>
            <w:tcW w:w="1701" w:type="dxa"/>
          </w:tcPr>
          <w:p w14:paraId="34427DD5"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5670" w:type="dxa"/>
          </w:tcPr>
          <w:p w14:paraId="75E223F3" w14:textId="77777777" w:rsidR="00E52BA8" w:rsidRPr="00F227E0" w:rsidRDefault="00E52BA8" w:rsidP="00D43B39">
            <w:pPr>
              <w:pStyle w:val="Tabletext"/>
              <w:keepLines/>
              <w:tabs>
                <w:tab w:val="clear" w:pos="567"/>
                <w:tab w:val="left" w:leader="dot" w:pos="7938"/>
                <w:tab w:val="center" w:pos="9526"/>
              </w:tabs>
              <w:ind w:left="36"/>
              <w:rPr>
                <w:rPrChange w:id="4214" w:author="Author">
                  <w:rPr>
                    <w:lang w:val="en-US"/>
                  </w:rPr>
                </w:rPrChange>
              </w:rPr>
            </w:pPr>
            <w:r w:rsidRPr="00F227E0">
              <w:rPr>
                <w:rPrChange w:id="4215" w:author="Author">
                  <w:rPr>
                    <w:lang w:val="en-US"/>
                  </w:rPr>
                </w:rPrChange>
              </w:rPr>
              <w:t>Sequence number to be incremented by the application.</w:t>
            </w:r>
          </w:p>
          <w:p w14:paraId="7F8A1DBB" w14:textId="77777777" w:rsidR="00E52BA8" w:rsidRPr="00F227E0" w:rsidRDefault="00E52BA8" w:rsidP="00D43B39">
            <w:pPr>
              <w:pStyle w:val="Tabletext"/>
              <w:tabs>
                <w:tab w:val="clear" w:pos="567"/>
              </w:tabs>
              <w:ind w:left="36"/>
              <w:rPr>
                <w:rPrChange w:id="4216" w:author="Author">
                  <w:rPr>
                    <w:lang w:val="en-US"/>
                  </w:rPr>
                </w:rPrChange>
              </w:rPr>
            </w:pPr>
            <w:r w:rsidRPr="00F227E0">
              <w:rPr>
                <w:rPrChange w:id="4217" w:author="Author">
                  <w:rPr>
                    <w:lang w:val="en-US"/>
                  </w:rPr>
                </w:rPrChange>
              </w:rPr>
              <w:t>All zeros indicate</w:t>
            </w:r>
            <w:del w:id="4218" w:author="Author">
              <w:r w:rsidRPr="00181258" w:rsidDel="00181258">
                <w:rPr>
                  <w:highlight w:val="cyan"/>
                </w:rPr>
                <w:delText>s</w:delText>
              </w:r>
            </w:del>
            <w:r w:rsidRPr="00F227E0">
              <w:rPr>
                <w:rPrChange w:id="4219" w:author="Author">
                  <w:rPr>
                    <w:lang w:val="en-US"/>
                  </w:rPr>
                </w:rPrChange>
              </w:rPr>
              <w:t xml:space="preserve"> that sequence numbers are not being used </w:t>
            </w:r>
          </w:p>
        </w:tc>
      </w:tr>
      <w:tr w:rsidR="00E52BA8" w:rsidRPr="000743BE" w14:paraId="0CB12017" w14:textId="77777777" w:rsidTr="00D43B39">
        <w:trPr>
          <w:jc w:val="center"/>
        </w:trPr>
        <w:tc>
          <w:tcPr>
            <w:tcW w:w="2267" w:type="dxa"/>
          </w:tcPr>
          <w:p w14:paraId="4C07D6DC" w14:textId="77777777" w:rsidR="00E52BA8" w:rsidRPr="000743BE" w:rsidRDefault="00E52BA8" w:rsidP="00D43B39">
            <w:pPr>
              <w:pStyle w:val="Tabletext"/>
            </w:pPr>
            <w:r w:rsidRPr="000743BE">
              <w:t>Text string</w:t>
            </w:r>
          </w:p>
        </w:tc>
        <w:tc>
          <w:tcPr>
            <w:tcW w:w="1701" w:type="dxa"/>
          </w:tcPr>
          <w:p w14:paraId="63CA9AB3" w14:textId="77777777" w:rsidR="00E52BA8" w:rsidRPr="000743BE" w:rsidRDefault="00E52BA8" w:rsidP="00D43B39">
            <w:pPr>
              <w:pStyle w:val="Tabletext"/>
              <w:keepLines/>
              <w:tabs>
                <w:tab w:val="left" w:leader="dot" w:pos="7938"/>
                <w:tab w:val="center" w:pos="9526"/>
              </w:tabs>
              <w:ind w:left="567" w:hanging="567"/>
              <w:jc w:val="center"/>
            </w:pPr>
            <w:r w:rsidRPr="000743BE">
              <w:t>6-936</w:t>
            </w:r>
          </w:p>
        </w:tc>
        <w:tc>
          <w:tcPr>
            <w:tcW w:w="5670" w:type="dxa"/>
          </w:tcPr>
          <w:p w14:paraId="6E9DAAA1" w14:textId="77777777" w:rsidR="00E52BA8" w:rsidRPr="00F227E0" w:rsidRDefault="00E52BA8" w:rsidP="00D43B39">
            <w:pPr>
              <w:pStyle w:val="Tabletext"/>
              <w:tabs>
                <w:tab w:val="clear" w:pos="567"/>
              </w:tabs>
              <w:ind w:left="36"/>
              <w:rPr>
                <w:rPrChange w:id="4220" w:author="Author">
                  <w:rPr>
                    <w:lang w:val="en-US"/>
                  </w:rPr>
                </w:rPrChange>
              </w:rPr>
            </w:pPr>
            <w:r w:rsidRPr="00F227E0">
              <w:rPr>
                <w:rPrChange w:id="4221" w:author="Author">
                  <w:rPr>
                    <w:lang w:val="en-US"/>
                  </w:rPr>
                </w:rPrChange>
              </w:rPr>
              <w:t xml:space="preserve">6-bit ASCII as defined in </w:t>
            </w:r>
            <w:r w:rsidRPr="000743BE">
              <w:t>Table 4</w:t>
            </w:r>
            <w:r w:rsidRPr="00F227E0">
              <w:rPr>
                <w:rPrChange w:id="4222" w:author="Author">
                  <w:rPr>
                    <w:lang w:val="en-US"/>
                  </w:rPr>
                </w:rPrChange>
              </w:rPr>
              <w:t xml:space="preserve">7, Annex 8. When using this IFM, the number of slots used for transmission should be minimized taking into account </w:t>
            </w:r>
            <w:r w:rsidRPr="000743BE">
              <w:t>Table 2</w:t>
            </w:r>
            <w:r w:rsidRPr="00F227E0">
              <w:rPr>
                <w:rPrChange w:id="4223" w:author="Author">
                  <w:rPr>
                    <w:lang w:val="en-US"/>
                  </w:rPr>
                </w:rPrChange>
              </w:rPr>
              <w:t>9.</w:t>
            </w:r>
          </w:p>
          <w:p w14:paraId="31A7C804" w14:textId="77777777" w:rsidR="00E52BA8" w:rsidRPr="00F227E0" w:rsidRDefault="00E52BA8" w:rsidP="00D43B39">
            <w:pPr>
              <w:pStyle w:val="Tabletext"/>
              <w:tabs>
                <w:tab w:val="clear" w:pos="567"/>
              </w:tabs>
              <w:ind w:left="36"/>
              <w:rPr>
                <w:rPrChange w:id="4224" w:author="Author">
                  <w:rPr>
                    <w:lang w:val="en-US"/>
                  </w:rPr>
                </w:rPrChange>
              </w:rPr>
            </w:pPr>
            <w:r w:rsidRPr="00F227E0">
              <w:rPr>
                <w:rPrChange w:id="4225" w:author="Author">
                  <w:rPr>
                    <w:lang w:val="en-US"/>
                  </w:rPr>
                </w:rPrChange>
              </w:rPr>
              <w:t>For Message 8 the maximum is 936.</w:t>
            </w:r>
          </w:p>
        </w:tc>
      </w:tr>
      <w:tr w:rsidR="00E52BA8" w:rsidRPr="000743BE" w14:paraId="625D5F9E" w14:textId="77777777" w:rsidTr="00D43B39">
        <w:trPr>
          <w:jc w:val="center"/>
        </w:trPr>
        <w:tc>
          <w:tcPr>
            <w:tcW w:w="2267" w:type="dxa"/>
          </w:tcPr>
          <w:p w14:paraId="0228D5A5" w14:textId="77777777" w:rsidR="00E52BA8" w:rsidRPr="000743BE" w:rsidRDefault="00E52BA8" w:rsidP="00D43B39">
            <w:pPr>
              <w:pStyle w:val="Tabletext"/>
            </w:pPr>
            <w:r w:rsidRPr="000743BE">
              <w:t>Spare bits</w:t>
            </w:r>
          </w:p>
        </w:tc>
        <w:tc>
          <w:tcPr>
            <w:tcW w:w="1701" w:type="dxa"/>
          </w:tcPr>
          <w:p w14:paraId="7398D2C3" w14:textId="77777777" w:rsidR="00E52BA8" w:rsidRPr="000743BE" w:rsidRDefault="00E52BA8" w:rsidP="00D43B39">
            <w:pPr>
              <w:pStyle w:val="Tabletext"/>
              <w:keepLines/>
              <w:tabs>
                <w:tab w:val="left" w:leader="dot" w:pos="7938"/>
                <w:tab w:val="center" w:pos="9526"/>
              </w:tabs>
              <w:ind w:left="567" w:hanging="567"/>
              <w:jc w:val="center"/>
            </w:pPr>
            <w:r w:rsidRPr="000743BE">
              <w:t>Max 6</w:t>
            </w:r>
          </w:p>
        </w:tc>
        <w:tc>
          <w:tcPr>
            <w:tcW w:w="5670" w:type="dxa"/>
          </w:tcPr>
          <w:p w14:paraId="48DA690B" w14:textId="77777777" w:rsidR="00E52BA8" w:rsidRPr="00F227E0" w:rsidRDefault="00E52BA8" w:rsidP="00D43B39">
            <w:pPr>
              <w:pStyle w:val="Tabletext"/>
              <w:keepLines/>
              <w:tabs>
                <w:tab w:val="clear" w:pos="567"/>
                <w:tab w:val="left" w:leader="dot" w:pos="7938"/>
                <w:tab w:val="center" w:pos="9526"/>
              </w:tabs>
              <w:ind w:left="36"/>
              <w:rPr>
                <w:rPrChange w:id="4226" w:author="Author">
                  <w:rPr>
                    <w:lang w:val="en-US"/>
                  </w:rPr>
                </w:rPrChange>
              </w:rPr>
            </w:pPr>
            <w:r w:rsidRPr="00F227E0">
              <w:rPr>
                <w:rPrChange w:id="4227" w:author="Author">
                  <w:rPr>
                    <w:lang w:val="en-US"/>
                  </w:rPr>
                </w:rPrChange>
              </w:rPr>
              <w:t>Not used for data and should be set to zero. The number of bits should be either 0, 2, 4, or 6 to maintain byte boundaries.</w:t>
            </w:r>
          </w:p>
          <w:p w14:paraId="7DFCB29E" w14:textId="77777777" w:rsidR="00E52BA8" w:rsidRPr="00F227E0" w:rsidRDefault="00E52BA8" w:rsidP="00D43B39">
            <w:pPr>
              <w:pStyle w:val="Tabletext"/>
              <w:tabs>
                <w:tab w:val="clear" w:pos="567"/>
              </w:tabs>
              <w:ind w:left="36"/>
              <w:rPr>
                <w:rPrChange w:id="4228" w:author="Author">
                  <w:rPr>
                    <w:lang w:val="en-US"/>
                  </w:rPr>
                </w:rPrChange>
              </w:rPr>
            </w:pPr>
            <w:r w:rsidRPr="00F227E0">
              <w:rPr>
                <w:rPrChange w:id="4229" w:author="Author">
                  <w:rPr>
                    <w:lang w:val="en-US"/>
                  </w:rPr>
                </w:rPrChange>
              </w:rPr>
              <w:lastRenderedPageBreak/>
              <w:t xml:space="preserve">NOTE 1 – When a 6-bit spare is needed to satisfy the 8-bit byte boundary rule, the 6-bit spare will be interpreted as a valid 6-bit character (all zeros is the “@” character). This is the case when the number of characters is: 1, 5, 9, 13,17, 21, 25, etc. </w:t>
            </w:r>
          </w:p>
        </w:tc>
      </w:tr>
      <w:tr w:rsidR="00E52BA8" w:rsidRPr="000743BE" w14:paraId="78DA6E62" w14:textId="77777777" w:rsidTr="00D43B39">
        <w:trPr>
          <w:jc w:val="center"/>
        </w:trPr>
        <w:tc>
          <w:tcPr>
            <w:tcW w:w="2267" w:type="dxa"/>
          </w:tcPr>
          <w:p w14:paraId="332A12EE" w14:textId="77777777" w:rsidR="00E52BA8" w:rsidRPr="00F227E0" w:rsidRDefault="00E52BA8" w:rsidP="00D43B39">
            <w:pPr>
              <w:pStyle w:val="Tabletext"/>
              <w:rPr>
                <w:rPrChange w:id="4230" w:author="Author">
                  <w:rPr>
                    <w:lang w:val="en-US"/>
                  </w:rPr>
                </w:rPrChange>
              </w:rPr>
            </w:pPr>
            <w:r w:rsidRPr="00F227E0">
              <w:rPr>
                <w:rPrChange w:id="4231" w:author="Author">
                  <w:rPr>
                    <w:lang w:val="en-US"/>
                  </w:rPr>
                </w:rPrChange>
              </w:rPr>
              <w:lastRenderedPageBreak/>
              <w:t>Total number of application data bits</w:t>
            </w:r>
          </w:p>
        </w:tc>
        <w:tc>
          <w:tcPr>
            <w:tcW w:w="1701" w:type="dxa"/>
          </w:tcPr>
          <w:p w14:paraId="702508D4" w14:textId="77777777" w:rsidR="00E52BA8" w:rsidRPr="000743BE" w:rsidRDefault="00E52BA8" w:rsidP="00D43B39">
            <w:pPr>
              <w:pStyle w:val="Tabletext"/>
              <w:keepLines/>
              <w:tabs>
                <w:tab w:val="left" w:leader="dot" w:pos="7938"/>
                <w:tab w:val="center" w:pos="9526"/>
              </w:tabs>
              <w:ind w:left="567" w:hanging="567"/>
              <w:jc w:val="center"/>
            </w:pPr>
            <w:r w:rsidRPr="000743BE">
              <w:t>80-1 008</w:t>
            </w:r>
          </w:p>
        </w:tc>
        <w:tc>
          <w:tcPr>
            <w:tcW w:w="5670" w:type="dxa"/>
            <w:shd w:val="clear" w:color="auto" w:fill="FFFFFF"/>
          </w:tcPr>
          <w:p w14:paraId="57D09B16" w14:textId="77777777" w:rsidR="00E52BA8" w:rsidRPr="000743BE" w:rsidRDefault="00E52BA8" w:rsidP="00D43B39">
            <w:pPr>
              <w:pStyle w:val="Tabletext"/>
            </w:pPr>
          </w:p>
        </w:tc>
      </w:tr>
    </w:tbl>
    <w:p w14:paraId="6EC9AC2C" w14:textId="77777777" w:rsidR="00E52BA8" w:rsidRPr="000743BE" w:rsidRDefault="00E52BA8" w:rsidP="00E52BA8">
      <w:pPr>
        <w:pStyle w:val="Tablefin"/>
      </w:pPr>
    </w:p>
    <w:p w14:paraId="49DEF684" w14:textId="77777777" w:rsidR="00E52BA8" w:rsidRPr="000743BE" w:rsidRDefault="00E52BA8" w:rsidP="00E52BA8">
      <w:pPr>
        <w:pStyle w:val="TableNo"/>
      </w:pPr>
      <w:r w:rsidRPr="000743BE">
        <w:t>TABLE 27</w:t>
      </w:r>
    </w:p>
    <w:p w14:paraId="09A3FA67" w14:textId="77777777" w:rsidR="00E52BA8" w:rsidRPr="00F227E0" w:rsidRDefault="00E52BA8" w:rsidP="00E52BA8">
      <w:pPr>
        <w:pStyle w:val="Tabletitle"/>
        <w:rPr>
          <w:rPrChange w:id="4232" w:author="Author">
            <w:rPr>
              <w:lang w:val="en-US"/>
            </w:rPr>
          </w:rPrChange>
        </w:rPr>
      </w:pPr>
      <w:r w:rsidRPr="00F227E0">
        <w:rPr>
          <w:rPrChange w:id="4233" w:author="Author">
            <w:rPr>
              <w:lang w:val="en-US"/>
            </w:rPr>
          </w:rPrChange>
        </w:rPr>
        <w:t>International function message 0 using Message 25, broadcast or addressed binary message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2431"/>
        <w:gridCol w:w="3239"/>
      </w:tblGrid>
      <w:tr w:rsidR="00E52BA8" w:rsidRPr="000743BE" w14:paraId="04C91DBC" w14:textId="77777777" w:rsidTr="00D43B39">
        <w:trPr>
          <w:tblHeader/>
          <w:jc w:val="center"/>
        </w:trPr>
        <w:tc>
          <w:tcPr>
            <w:tcW w:w="2267" w:type="dxa"/>
            <w:shd w:val="clear" w:color="auto" w:fill="FFFFFF"/>
          </w:tcPr>
          <w:p w14:paraId="72C9E9BA" w14:textId="77777777" w:rsidR="00E52BA8" w:rsidRPr="000743BE" w:rsidRDefault="00E52BA8" w:rsidP="00D43B39">
            <w:pPr>
              <w:pStyle w:val="Tablehead"/>
            </w:pPr>
            <w:r w:rsidRPr="000743BE">
              <w:t>Parameter</w:t>
            </w:r>
          </w:p>
        </w:tc>
        <w:tc>
          <w:tcPr>
            <w:tcW w:w="1701" w:type="dxa"/>
            <w:shd w:val="clear" w:color="auto" w:fill="FFFFFF"/>
          </w:tcPr>
          <w:p w14:paraId="47187A22" w14:textId="77777777" w:rsidR="00E52BA8" w:rsidRPr="000743BE" w:rsidRDefault="00E52BA8" w:rsidP="00D43B39">
            <w:pPr>
              <w:pStyle w:val="Tablehead"/>
            </w:pPr>
            <w:r w:rsidRPr="000743BE">
              <w:t>Number of bits</w:t>
            </w:r>
          </w:p>
        </w:tc>
        <w:tc>
          <w:tcPr>
            <w:tcW w:w="5670" w:type="dxa"/>
            <w:gridSpan w:val="2"/>
            <w:shd w:val="clear" w:color="auto" w:fill="FFFFFF"/>
          </w:tcPr>
          <w:p w14:paraId="1112440B" w14:textId="77777777" w:rsidR="00E52BA8" w:rsidRPr="000743BE" w:rsidRDefault="00E52BA8" w:rsidP="00D43B39">
            <w:pPr>
              <w:pStyle w:val="Tablehead"/>
            </w:pPr>
            <w:r w:rsidRPr="000743BE">
              <w:t>Description</w:t>
            </w:r>
          </w:p>
        </w:tc>
      </w:tr>
      <w:tr w:rsidR="00E52BA8" w:rsidRPr="000743BE" w14:paraId="4EDA8C8E" w14:textId="77777777" w:rsidTr="00D43B39">
        <w:trPr>
          <w:jc w:val="center"/>
        </w:trPr>
        <w:tc>
          <w:tcPr>
            <w:tcW w:w="2267" w:type="dxa"/>
          </w:tcPr>
          <w:p w14:paraId="32867091" w14:textId="77777777" w:rsidR="00E52BA8" w:rsidRPr="000743BE" w:rsidRDefault="00E52BA8" w:rsidP="00D43B39">
            <w:pPr>
              <w:pStyle w:val="Tabletext"/>
            </w:pPr>
            <w:r w:rsidRPr="000743BE">
              <w:t>Message ID</w:t>
            </w:r>
          </w:p>
        </w:tc>
        <w:tc>
          <w:tcPr>
            <w:tcW w:w="1701" w:type="dxa"/>
          </w:tcPr>
          <w:p w14:paraId="6A993826"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gridSpan w:val="2"/>
            <w:vAlign w:val="center"/>
          </w:tcPr>
          <w:p w14:paraId="130C02F8" w14:textId="77777777" w:rsidR="00E52BA8" w:rsidRPr="000743BE" w:rsidRDefault="00E52BA8" w:rsidP="00D43B39">
            <w:pPr>
              <w:pStyle w:val="Tabletext"/>
              <w:keepNext/>
              <w:rPr>
                <w:vertAlign w:val="subscript"/>
              </w:rPr>
            </w:pPr>
            <w:r w:rsidRPr="000743BE">
              <w:t>Identifier for Message 25; always 25</w:t>
            </w:r>
          </w:p>
        </w:tc>
      </w:tr>
      <w:tr w:rsidR="00E52BA8" w:rsidRPr="000743BE" w14:paraId="10AA1FA7" w14:textId="77777777" w:rsidTr="00D43B39">
        <w:trPr>
          <w:jc w:val="center"/>
        </w:trPr>
        <w:tc>
          <w:tcPr>
            <w:tcW w:w="2267" w:type="dxa"/>
            <w:shd w:val="clear" w:color="auto" w:fill="FFFFFF"/>
          </w:tcPr>
          <w:p w14:paraId="314F00B9" w14:textId="77777777" w:rsidR="00E52BA8" w:rsidRPr="000743BE" w:rsidRDefault="00E52BA8" w:rsidP="00D43B39">
            <w:pPr>
              <w:pStyle w:val="Tabletext"/>
            </w:pPr>
            <w:r w:rsidRPr="000743BE">
              <w:t>Repeat indicator</w:t>
            </w:r>
          </w:p>
        </w:tc>
        <w:tc>
          <w:tcPr>
            <w:tcW w:w="1701" w:type="dxa"/>
          </w:tcPr>
          <w:p w14:paraId="3EDB8A94" w14:textId="77777777" w:rsidR="00E52BA8" w:rsidRPr="000743BE" w:rsidRDefault="00E52BA8" w:rsidP="00D43B39">
            <w:pPr>
              <w:pStyle w:val="Tabletext"/>
              <w:keepNext/>
              <w:keepLines/>
              <w:tabs>
                <w:tab w:val="left" w:leader="dot" w:pos="7938"/>
                <w:tab w:val="center" w:pos="9526"/>
              </w:tabs>
              <w:ind w:left="567" w:hanging="567"/>
              <w:jc w:val="center"/>
            </w:pPr>
            <w:r w:rsidRPr="000743BE">
              <w:t>2</w:t>
            </w:r>
          </w:p>
        </w:tc>
        <w:tc>
          <w:tcPr>
            <w:tcW w:w="5670" w:type="dxa"/>
            <w:gridSpan w:val="2"/>
            <w:vAlign w:val="center"/>
          </w:tcPr>
          <w:p w14:paraId="076033A6" w14:textId="77777777" w:rsidR="00E52BA8" w:rsidRPr="000743BE" w:rsidRDefault="00E52BA8" w:rsidP="00D43B39">
            <w:pPr>
              <w:pStyle w:val="Tabletext"/>
              <w:keepNext/>
            </w:pPr>
            <w:r w:rsidRPr="000743BE">
              <w:t xml:space="preserve">Used by the repeater to indicate how many times a message has been repeated. See § 4.6.1, Annex 2; 0-3; 0 = default; </w:t>
            </w:r>
            <w:r w:rsidRPr="000743BE">
              <w:br/>
              <w:t>3 = do not repeat any more</w:t>
            </w:r>
          </w:p>
        </w:tc>
      </w:tr>
      <w:tr w:rsidR="00E52BA8" w:rsidRPr="000743BE" w14:paraId="57D152F6" w14:textId="77777777" w:rsidTr="00D43B39">
        <w:trPr>
          <w:jc w:val="center"/>
        </w:trPr>
        <w:tc>
          <w:tcPr>
            <w:tcW w:w="2267" w:type="dxa"/>
          </w:tcPr>
          <w:p w14:paraId="698D13EB" w14:textId="77777777" w:rsidR="00E52BA8" w:rsidRPr="000743BE" w:rsidRDefault="00E52BA8" w:rsidP="00D43B39">
            <w:pPr>
              <w:pStyle w:val="Tabletext"/>
            </w:pPr>
            <w:r w:rsidRPr="000743BE">
              <w:t>Source ID</w:t>
            </w:r>
          </w:p>
        </w:tc>
        <w:tc>
          <w:tcPr>
            <w:tcW w:w="1701" w:type="dxa"/>
          </w:tcPr>
          <w:p w14:paraId="64421ECC" w14:textId="77777777" w:rsidR="00E52BA8" w:rsidRPr="000743BE" w:rsidRDefault="00E52BA8" w:rsidP="00D43B39">
            <w:pPr>
              <w:pStyle w:val="Tabletext"/>
              <w:keepNext/>
              <w:keepLines/>
              <w:tabs>
                <w:tab w:val="left" w:leader="dot" w:pos="7938"/>
                <w:tab w:val="center" w:pos="9526"/>
              </w:tabs>
              <w:ind w:left="567" w:hanging="567"/>
              <w:jc w:val="center"/>
            </w:pPr>
            <w:r w:rsidRPr="000743BE">
              <w:t>30</w:t>
            </w:r>
          </w:p>
        </w:tc>
        <w:tc>
          <w:tcPr>
            <w:tcW w:w="5670" w:type="dxa"/>
            <w:gridSpan w:val="2"/>
            <w:vAlign w:val="center"/>
          </w:tcPr>
          <w:p w14:paraId="57A45EAF" w14:textId="77777777" w:rsidR="00E52BA8" w:rsidRPr="000743BE" w:rsidRDefault="00E52BA8" w:rsidP="00D43B39">
            <w:pPr>
              <w:pStyle w:val="Tabletext"/>
              <w:keepNext/>
            </w:pPr>
            <w:ins w:id="4234"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235" w:author="Author">
              <w:r w:rsidRPr="000743BE" w:rsidDel="004E7F9F">
                <w:delText>MMSI number of source station</w:delText>
              </w:r>
            </w:del>
          </w:p>
        </w:tc>
      </w:tr>
      <w:tr w:rsidR="00E52BA8" w:rsidRPr="000743BE" w14:paraId="307B133C" w14:textId="77777777" w:rsidTr="00D43B39">
        <w:trPr>
          <w:jc w:val="center"/>
        </w:trPr>
        <w:tc>
          <w:tcPr>
            <w:tcW w:w="2267" w:type="dxa"/>
          </w:tcPr>
          <w:p w14:paraId="14689D15" w14:textId="77777777" w:rsidR="00E52BA8" w:rsidRPr="000743BE" w:rsidRDefault="00E52BA8" w:rsidP="00D43B39">
            <w:pPr>
              <w:pStyle w:val="Tabletext"/>
            </w:pPr>
            <w:r w:rsidRPr="000743BE">
              <w:t>Destination indicator</w:t>
            </w:r>
          </w:p>
        </w:tc>
        <w:tc>
          <w:tcPr>
            <w:tcW w:w="1701" w:type="dxa"/>
          </w:tcPr>
          <w:p w14:paraId="0C5EEFD2"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5670" w:type="dxa"/>
            <w:gridSpan w:val="2"/>
            <w:vAlign w:val="center"/>
          </w:tcPr>
          <w:p w14:paraId="3122FFD1" w14:textId="77777777" w:rsidR="00E52BA8" w:rsidRPr="000743BE" w:rsidRDefault="00E52BA8" w:rsidP="00D43B39">
            <w:pPr>
              <w:pStyle w:val="Tabletext"/>
              <w:keepNext/>
            </w:pPr>
            <w:r w:rsidRPr="000743BE">
              <w:t>0 = Broadcast (no Destination ID field used)</w:t>
            </w:r>
          </w:p>
          <w:p w14:paraId="26BCB511" w14:textId="77777777" w:rsidR="00E52BA8" w:rsidRPr="00F227E0" w:rsidRDefault="00E52BA8" w:rsidP="00D43B39">
            <w:pPr>
              <w:pStyle w:val="Tabletext"/>
              <w:rPr>
                <w:rPrChange w:id="4236" w:author="Author">
                  <w:rPr>
                    <w:lang w:val="en-US"/>
                  </w:rPr>
                </w:rPrChange>
              </w:rPr>
            </w:pPr>
            <w:r w:rsidRPr="000743BE">
              <w:t>1 = Addressed (Destination ID uses 30 data bits for MMSI)</w:t>
            </w:r>
          </w:p>
        </w:tc>
      </w:tr>
      <w:tr w:rsidR="00E52BA8" w:rsidRPr="000743BE" w14:paraId="2E368B6C" w14:textId="77777777" w:rsidTr="00D43B39">
        <w:trPr>
          <w:jc w:val="center"/>
        </w:trPr>
        <w:tc>
          <w:tcPr>
            <w:tcW w:w="2267" w:type="dxa"/>
          </w:tcPr>
          <w:p w14:paraId="7C9DB843" w14:textId="77777777" w:rsidR="00E52BA8" w:rsidRPr="000743BE" w:rsidRDefault="00E52BA8" w:rsidP="00D43B39">
            <w:pPr>
              <w:pStyle w:val="Tabletext"/>
            </w:pPr>
            <w:r w:rsidRPr="000743BE">
              <w:t>Binary data flag</w:t>
            </w:r>
          </w:p>
        </w:tc>
        <w:tc>
          <w:tcPr>
            <w:tcW w:w="1701" w:type="dxa"/>
          </w:tcPr>
          <w:p w14:paraId="49B2EFE1"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5670" w:type="dxa"/>
            <w:gridSpan w:val="2"/>
            <w:vAlign w:val="center"/>
          </w:tcPr>
          <w:p w14:paraId="70A96938" w14:textId="77777777" w:rsidR="00E52BA8" w:rsidRPr="000743BE" w:rsidRDefault="00E52BA8" w:rsidP="00D43B39">
            <w:pPr>
              <w:pStyle w:val="Tabletext"/>
              <w:keepNext/>
            </w:pPr>
            <w:r w:rsidRPr="000743BE">
              <w:t>Always 1</w:t>
            </w:r>
          </w:p>
        </w:tc>
      </w:tr>
      <w:tr w:rsidR="00E52BA8" w:rsidRPr="000743BE" w14:paraId="13B6137C" w14:textId="77777777" w:rsidTr="00D43B39">
        <w:trPr>
          <w:trHeight w:val="742"/>
          <w:jc w:val="center"/>
        </w:trPr>
        <w:tc>
          <w:tcPr>
            <w:tcW w:w="2267" w:type="dxa"/>
          </w:tcPr>
          <w:p w14:paraId="7D8F6E4B" w14:textId="77777777" w:rsidR="00E52BA8" w:rsidRPr="000743BE" w:rsidRDefault="00E52BA8" w:rsidP="00D43B39">
            <w:pPr>
              <w:pStyle w:val="Tabletext"/>
            </w:pPr>
            <w:r w:rsidRPr="000743BE">
              <w:t>Destination ID</w:t>
            </w:r>
          </w:p>
        </w:tc>
        <w:tc>
          <w:tcPr>
            <w:tcW w:w="1701" w:type="dxa"/>
          </w:tcPr>
          <w:p w14:paraId="02873F11" w14:textId="77777777" w:rsidR="00E52BA8" w:rsidRPr="000743BE" w:rsidRDefault="00E52BA8" w:rsidP="00D43B39">
            <w:pPr>
              <w:pStyle w:val="Tabletext"/>
              <w:keepNext/>
              <w:keepLines/>
              <w:tabs>
                <w:tab w:val="left" w:leader="dot" w:pos="7938"/>
                <w:tab w:val="center" w:pos="9526"/>
              </w:tabs>
              <w:ind w:left="567" w:hanging="567"/>
              <w:jc w:val="center"/>
            </w:pPr>
            <w:r w:rsidRPr="000743BE">
              <w:t>0/30</w:t>
            </w:r>
          </w:p>
        </w:tc>
        <w:tc>
          <w:tcPr>
            <w:tcW w:w="2431" w:type="dxa"/>
            <w:tcBorders>
              <w:right w:val="single" w:sz="4" w:space="0" w:color="auto"/>
            </w:tcBorders>
          </w:tcPr>
          <w:p w14:paraId="198B208E" w14:textId="77777777" w:rsidR="00E52BA8" w:rsidRPr="000743BE" w:rsidRDefault="00E52BA8" w:rsidP="00D43B39">
            <w:pPr>
              <w:pStyle w:val="Tabletext"/>
            </w:pPr>
            <w:ins w:id="4237"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238" w:author="Author">
              <w:r w:rsidRPr="000743BE" w:rsidDel="004E7F9F">
                <w:delText>Destination ID if used.</w:delText>
              </w:r>
            </w:del>
          </w:p>
        </w:tc>
        <w:tc>
          <w:tcPr>
            <w:tcW w:w="3239" w:type="dxa"/>
            <w:vMerge w:val="restart"/>
            <w:tcBorders>
              <w:left w:val="single" w:sz="4" w:space="0" w:color="auto"/>
            </w:tcBorders>
            <w:vAlign w:val="center"/>
          </w:tcPr>
          <w:p w14:paraId="096CB5F8" w14:textId="77777777" w:rsidR="00E52BA8" w:rsidRPr="000743BE" w:rsidRDefault="00E52BA8" w:rsidP="00D43B39">
            <w:pPr>
              <w:pStyle w:val="Tabletext"/>
              <w:keepNext/>
            </w:pPr>
            <w:r w:rsidRPr="000743BE">
              <w:t>If Destination indicator = 0 (Broadcast), no data bits are needed for Destination ID.</w:t>
            </w:r>
          </w:p>
          <w:p w14:paraId="2A8D8F10" w14:textId="77777777" w:rsidR="00E52BA8" w:rsidRPr="00F227E0" w:rsidRDefault="00E52BA8" w:rsidP="00D43B39">
            <w:pPr>
              <w:pStyle w:val="Tabletext"/>
              <w:rPr>
                <w:rPrChange w:id="4239" w:author="Author">
                  <w:rPr>
                    <w:lang w:val="en-US"/>
                  </w:rPr>
                </w:rPrChange>
              </w:rPr>
            </w:pPr>
            <w:r w:rsidRPr="000743BE">
              <w:t>If Destination indicator = 1, 30 bits are used for Destination ID and spare bits for byte alignment.</w:t>
            </w:r>
          </w:p>
        </w:tc>
      </w:tr>
      <w:tr w:rsidR="00E52BA8" w:rsidRPr="000743BE" w14:paraId="1890C489" w14:textId="77777777" w:rsidTr="00D43B39">
        <w:trPr>
          <w:trHeight w:val="743"/>
          <w:jc w:val="center"/>
        </w:trPr>
        <w:tc>
          <w:tcPr>
            <w:tcW w:w="2267" w:type="dxa"/>
          </w:tcPr>
          <w:p w14:paraId="4B163824" w14:textId="77777777" w:rsidR="00E52BA8" w:rsidRPr="000743BE" w:rsidRDefault="00E52BA8" w:rsidP="00D43B39">
            <w:pPr>
              <w:pStyle w:val="Tabletext"/>
            </w:pPr>
            <w:r w:rsidRPr="000743BE">
              <w:t>Spare</w:t>
            </w:r>
          </w:p>
        </w:tc>
        <w:tc>
          <w:tcPr>
            <w:tcW w:w="1701" w:type="dxa"/>
          </w:tcPr>
          <w:p w14:paraId="2E748A7B" w14:textId="77777777" w:rsidR="00E52BA8" w:rsidRPr="000743BE" w:rsidRDefault="00E52BA8" w:rsidP="00D43B39">
            <w:pPr>
              <w:pStyle w:val="Tabletext"/>
              <w:keepNext/>
              <w:keepLines/>
              <w:tabs>
                <w:tab w:val="left" w:leader="dot" w:pos="7938"/>
                <w:tab w:val="center" w:pos="9526"/>
              </w:tabs>
              <w:ind w:left="567" w:hanging="567"/>
              <w:jc w:val="center"/>
            </w:pPr>
            <w:r w:rsidRPr="000743BE">
              <w:t>0/2</w:t>
            </w:r>
          </w:p>
        </w:tc>
        <w:tc>
          <w:tcPr>
            <w:tcW w:w="2431" w:type="dxa"/>
            <w:tcBorders>
              <w:right w:val="single" w:sz="4" w:space="0" w:color="auto"/>
            </w:tcBorders>
          </w:tcPr>
          <w:p w14:paraId="47F15C83" w14:textId="77777777" w:rsidR="00E52BA8" w:rsidRPr="00F227E0" w:rsidRDefault="00E52BA8" w:rsidP="00D43B39">
            <w:pPr>
              <w:pStyle w:val="Tabletext"/>
              <w:rPr>
                <w:rPrChange w:id="4240" w:author="Author">
                  <w:rPr>
                    <w:lang w:val="en-US"/>
                  </w:rPr>
                </w:rPrChange>
              </w:rPr>
            </w:pPr>
            <w:r w:rsidRPr="00F227E0">
              <w:rPr>
                <w:rPrChange w:id="4241" w:author="Author">
                  <w:rPr>
                    <w:lang w:val="en-US"/>
                  </w:rPr>
                </w:rPrChange>
              </w:rPr>
              <w:t>Spare (if Destination ID used)</w:t>
            </w:r>
          </w:p>
        </w:tc>
        <w:tc>
          <w:tcPr>
            <w:tcW w:w="3239" w:type="dxa"/>
            <w:vMerge/>
            <w:tcBorders>
              <w:left w:val="single" w:sz="4" w:space="0" w:color="auto"/>
            </w:tcBorders>
          </w:tcPr>
          <w:p w14:paraId="1176E08A" w14:textId="77777777" w:rsidR="00E52BA8" w:rsidRPr="00F227E0" w:rsidRDefault="00E52BA8" w:rsidP="00D43B39">
            <w:pPr>
              <w:pStyle w:val="Tabletext"/>
              <w:rPr>
                <w:rPrChange w:id="4242" w:author="Author">
                  <w:rPr>
                    <w:lang w:val="en-US"/>
                  </w:rPr>
                </w:rPrChange>
              </w:rPr>
            </w:pPr>
          </w:p>
        </w:tc>
      </w:tr>
      <w:tr w:rsidR="00E52BA8" w:rsidRPr="000743BE" w14:paraId="1068F274" w14:textId="77777777" w:rsidTr="00D43B39">
        <w:trPr>
          <w:jc w:val="center"/>
        </w:trPr>
        <w:tc>
          <w:tcPr>
            <w:tcW w:w="2267" w:type="dxa"/>
          </w:tcPr>
          <w:p w14:paraId="04D06A4E" w14:textId="77777777" w:rsidR="00E52BA8" w:rsidRPr="000743BE" w:rsidRDefault="00E52BA8" w:rsidP="00D43B39">
            <w:pPr>
              <w:pStyle w:val="Tabletext"/>
            </w:pPr>
            <w:r w:rsidRPr="000743BE">
              <w:t>DAC</w:t>
            </w:r>
          </w:p>
        </w:tc>
        <w:tc>
          <w:tcPr>
            <w:tcW w:w="1701" w:type="dxa"/>
          </w:tcPr>
          <w:p w14:paraId="4A8ADE18" w14:textId="77777777" w:rsidR="00E52BA8" w:rsidRPr="000743BE" w:rsidRDefault="00E52BA8" w:rsidP="00D43B39">
            <w:pPr>
              <w:pStyle w:val="Tabletext"/>
              <w:keepNext/>
              <w:keepLines/>
              <w:tabs>
                <w:tab w:val="left" w:leader="dot" w:pos="7938"/>
                <w:tab w:val="center" w:pos="9526"/>
              </w:tabs>
              <w:ind w:left="567" w:hanging="567"/>
              <w:jc w:val="center"/>
            </w:pPr>
            <w:r w:rsidRPr="000743BE">
              <w:t>10</w:t>
            </w:r>
          </w:p>
        </w:tc>
        <w:tc>
          <w:tcPr>
            <w:tcW w:w="5670" w:type="dxa"/>
            <w:gridSpan w:val="2"/>
          </w:tcPr>
          <w:p w14:paraId="4C771B8E" w14:textId="77777777" w:rsidR="00E52BA8" w:rsidRPr="000743BE" w:rsidRDefault="00E52BA8" w:rsidP="00D43B39">
            <w:pPr>
              <w:pStyle w:val="Tabletext"/>
              <w:keepNext/>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6DD329A6" w14:textId="77777777" w:rsidTr="00D43B39">
        <w:trPr>
          <w:jc w:val="center"/>
        </w:trPr>
        <w:tc>
          <w:tcPr>
            <w:tcW w:w="2267" w:type="dxa"/>
          </w:tcPr>
          <w:p w14:paraId="2529F3C8" w14:textId="77777777" w:rsidR="00E52BA8" w:rsidRPr="000743BE" w:rsidRDefault="00E52BA8" w:rsidP="00D43B39">
            <w:pPr>
              <w:pStyle w:val="Tabletext"/>
            </w:pPr>
            <w:r w:rsidRPr="000743BE">
              <w:t>FI</w:t>
            </w:r>
          </w:p>
        </w:tc>
        <w:tc>
          <w:tcPr>
            <w:tcW w:w="1701" w:type="dxa"/>
          </w:tcPr>
          <w:p w14:paraId="5579F681"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gridSpan w:val="2"/>
          </w:tcPr>
          <w:p w14:paraId="42F28B34" w14:textId="77777777" w:rsidR="00E52BA8" w:rsidRPr="000743BE" w:rsidRDefault="00E52BA8" w:rsidP="00D43B39">
            <w:pPr>
              <w:pStyle w:val="Tabletext"/>
              <w:keepNext/>
            </w:pPr>
            <w:r w:rsidRPr="000743BE">
              <w:t>Function identifier = 0</w:t>
            </w:r>
            <w:r w:rsidRPr="000743BE">
              <w:rPr>
                <w:vertAlign w:val="subscript"/>
              </w:rPr>
              <w:t>10</w:t>
            </w:r>
            <w:r w:rsidRPr="000743BE">
              <w:t xml:space="preserve"> = 000000</w:t>
            </w:r>
            <w:r w:rsidRPr="000743BE">
              <w:rPr>
                <w:vertAlign w:val="subscript"/>
              </w:rPr>
              <w:t>2</w:t>
            </w:r>
          </w:p>
        </w:tc>
      </w:tr>
      <w:tr w:rsidR="00E52BA8" w:rsidRPr="000743BE" w14:paraId="370652F0" w14:textId="77777777" w:rsidTr="00D43B39">
        <w:trPr>
          <w:jc w:val="center"/>
        </w:trPr>
        <w:tc>
          <w:tcPr>
            <w:tcW w:w="2267" w:type="dxa"/>
          </w:tcPr>
          <w:p w14:paraId="58F1A463" w14:textId="77777777" w:rsidR="00E52BA8" w:rsidRPr="000743BE" w:rsidRDefault="00E52BA8" w:rsidP="00D43B39">
            <w:pPr>
              <w:pStyle w:val="Tabletext"/>
            </w:pPr>
            <w:r w:rsidRPr="000743BE">
              <w:t>Text sequence number</w:t>
            </w:r>
          </w:p>
        </w:tc>
        <w:tc>
          <w:tcPr>
            <w:tcW w:w="1701" w:type="dxa"/>
          </w:tcPr>
          <w:p w14:paraId="493C5723" w14:textId="77777777" w:rsidR="00E52BA8" w:rsidRPr="000743BE" w:rsidRDefault="00E52BA8" w:rsidP="00D43B39">
            <w:pPr>
              <w:pStyle w:val="Tabletext"/>
              <w:keepNext/>
              <w:keepLines/>
              <w:tabs>
                <w:tab w:val="left" w:leader="dot" w:pos="7938"/>
                <w:tab w:val="center" w:pos="9526"/>
              </w:tabs>
              <w:ind w:left="567" w:hanging="567"/>
              <w:jc w:val="center"/>
            </w:pPr>
            <w:r w:rsidRPr="000743BE">
              <w:t>11</w:t>
            </w:r>
          </w:p>
        </w:tc>
        <w:tc>
          <w:tcPr>
            <w:tcW w:w="5670" w:type="dxa"/>
            <w:gridSpan w:val="2"/>
          </w:tcPr>
          <w:p w14:paraId="2AE7A625" w14:textId="77777777" w:rsidR="00E52BA8" w:rsidRPr="000743BE" w:rsidRDefault="00E52BA8" w:rsidP="00D43B39">
            <w:pPr>
              <w:pStyle w:val="Tabletext"/>
              <w:keepNext/>
            </w:pPr>
            <w:r w:rsidRPr="000743BE">
              <w:t>Sequence number to be incremented by the application.</w:t>
            </w:r>
          </w:p>
          <w:p w14:paraId="13DD9769" w14:textId="77777777" w:rsidR="00E52BA8" w:rsidRPr="00F227E0" w:rsidRDefault="00E52BA8" w:rsidP="00D43B39">
            <w:pPr>
              <w:pStyle w:val="Tabletext"/>
              <w:rPr>
                <w:b/>
                <w:rPrChange w:id="4243" w:author="Author">
                  <w:rPr>
                    <w:b/>
                    <w:lang w:val="en-US"/>
                  </w:rPr>
                </w:rPrChange>
              </w:rPr>
            </w:pPr>
            <w:r w:rsidRPr="000743BE">
              <w:t>All zeros indicate</w:t>
            </w:r>
            <w:del w:id="4244" w:author="Author">
              <w:r w:rsidRPr="00181258" w:rsidDel="00181258">
                <w:rPr>
                  <w:highlight w:val="cyan"/>
                </w:rPr>
                <w:delText>s</w:delText>
              </w:r>
            </w:del>
            <w:r w:rsidRPr="000743BE">
              <w:t xml:space="preserve"> that sequence numbers are not being used.</w:t>
            </w:r>
          </w:p>
        </w:tc>
      </w:tr>
      <w:tr w:rsidR="00E52BA8" w:rsidRPr="000743BE" w14:paraId="6864D0D1" w14:textId="77777777" w:rsidTr="00D43B39">
        <w:trPr>
          <w:jc w:val="center"/>
        </w:trPr>
        <w:tc>
          <w:tcPr>
            <w:tcW w:w="2267" w:type="dxa"/>
          </w:tcPr>
          <w:p w14:paraId="08A89915" w14:textId="77777777" w:rsidR="00E52BA8" w:rsidRPr="000743BE" w:rsidRDefault="00E52BA8" w:rsidP="00D43B39">
            <w:pPr>
              <w:pStyle w:val="Tabletext"/>
            </w:pPr>
            <w:r w:rsidRPr="000743BE">
              <w:t>Text string</w:t>
            </w:r>
          </w:p>
        </w:tc>
        <w:tc>
          <w:tcPr>
            <w:tcW w:w="1701" w:type="dxa"/>
          </w:tcPr>
          <w:p w14:paraId="47057094" w14:textId="77777777" w:rsidR="00E52BA8" w:rsidRPr="000743BE" w:rsidRDefault="00E52BA8" w:rsidP="00D43B39">
            <w:pPr>
              <w:pStyle w:val="Tabletext"/>
              <w:keepNext/>
              <w:keepLines/>
              <w:tabs>
                <w:tab w:val="left" w:leader="dot" w:pos="7938"/>
                <w:tab w:val="center" w:pos="9526"/>
              </w:tabs>
              <w:ind w:left="567" w:hanging="567"/>
              <w:jc w:val="center"/>
            </w:pPr>
            <w:r w:rsidRPr="000743BE">
              <w:t>6-66/6-96</w:t>
            </w:r>
          </w:p>
        </w:tc>
        <w:tc>
          <w:tcPr>
            <w:tcW w:w="5670" w:type="dxa"/>
            <w:gridSpan w:val="2"/>
          </w:tcPr>
          <w:p w14:paraId="36BCAF37" w14:textId="77777777" w:rsidR="00E52BA8" w:rsidRPr="000743BE" w:rsidRDefault="00E52BA8" w:rsidP="00D43B39">
            <w:pPr>
              <w:pStyle w:val="Tabletext"/>
              <w:keepNext/>
            </w:pPr>
            <w:r w:rsidRPr="000743BE">
              <w:t>6-bit ASCII as defined in Table 47, Annex 8. When using this IFM, the number of slots used for transmission should be 1 taking into account Table 29.</w:t>
            </w:r>
          </w:p>
          <w:p w14:paraId="7F9A9576" w14:textId="77777777" w:rsidR="00E52BA8" w:rsidRPr="00F227E0" w:rsidRDefault="00E52BA8" w:rsidP="00D43B39">
            <w:pPr>
              <w:pStyle w:val="Tabletext"/>
              <w:rPr>
                <w:rPrChange w:id="4245" w:author="Author">
                  <w:rPr>
                    <w:lang w:val="en-US"/>
                  </w:rPr>
                </w:rPrChange>
              </w:rPr>
            </w:pPr>
            <w:r w:rsidRPr="000743BE">
              <w:t>For Message 25 the maximum is 66 for Addressed or 96 for Broadcast.</w:t>
            </w:r>
          </w:p>
        </w:tc>
      </w:tr>
      <w:tr w:rsidR="00E52BA8" w:rsidRPr="000743BE" w14:paraId="6459421A" w14:textId="77777777" w:rsidTr="00D43B39">
        <w:trPr>
          <w:jc w:val="center"/>
        </w:trPr>
        <w:tc>
          <w:tcPr>
            <w:tcW w:w="2267" w:type="dxa"/>
          </w:tcPr>
          <w:p w14:paraId="7EABD2FD" w14:textId="77777777" w:rsidR="00E52BA8" w:rsidRPr="000743BE" w:rsidRDefault="00E52BA8" w:rsidP="00D43B39">
            <w:pPr>
              <w:pStyle w:val="Tabletext"/>
            </w:pPr>
            <w:r w:rsidRPr="000743BE">
              <w:t>Spare bits</w:t>
            </w:r>
          </w:p>
        </w:tc>
        <w:tc>
          <w:tcPr>
            <w:tcW w:w="1701" w:type="dxa"/>
          </w:tcPr>
          <w:p w14:paraId="20CA37C9" w14:textId="77777777" w:rsidR="00E52BA8" w:rsidRPr="000743BE" w:rsidRDefault="00E52BA8" w:rsidP="00D43B39">
            <w:pPr>
              <w:pStyle w:val="Tabletext"/>
              <w:keepNext/>
              <w:keepLines/>
              <w:tabs>
                <w:tab w:val="left" w:leader="dot" w:pos="7938"/>
                <w:tab w:val="center" w:pos="9526"/>
              </w:tabs>
              <w:ind w:left="567" w:hanging="567"/>
              <w:jc w:val="center"/>
            </w:pPr>
            <w:r w:rsidRPr="000743BE">
              <w:t>Max 7</w:t>
            </w:r>
          </w:p>
        </w:tc>
        <w:tc>
          <w:tcPr>
            <w:tcW w:w="5670" w:type="dxa"/>
            <w:gridSpan w:val="2"/>
          </w:tcPr>
          <w:p w14:paraId="08CAE7E0" w14:textId="77777777" w:rsidR="00E52BA8" w:rsidRPr="000743BE" w:rsidRDefault="00E52BA8" w:rsidP="00D43B39">
            <w:pPr>
              <w:pStyle w:val="Tabletext"/>
              <w:keepNext/>
            </w:pPr>
            <w:r w:rsidRPr="000743BE">
              <w:t>Not used for data and should be set to zero. The number of bits should be either 1, 3, 5 or 7 to maintain byte boundaries.</w:t>
            </w:r>
          </w:p>
          <w:p w14:paraId="6B2E2549" w14:textId="77777777" w:rsidR="00E52BA8" w:rsidRPr="00F227E0" w:rsidRDefault="00E52BA8" w:rsidP="00D43B39">
            <w:pPr>
              <w:pStyle w:val="Tabletext"/>
              <w:rPr>
                <w:rPrChange w:id="4246" w:author="Author">
                  <w:rPr>
                    <w:lang w:val="en-US"/>
                  </w:rPr>
                </w:rPrChange>
              </w:rPr>
            </w:pPr>
            <w:r w:rsidRPr="000743BE">
              <w:t>NOTE 1 – When a 7-bit spare is needed to satisfy the 8-bit byte boundary rule, the 6-bit spare will be interpreted as a valid 6</w:t>
            </w:r>
            <w:r w:rsidRPr="000743BE">
              <w:noBreakHyphen/>
              <w:t xml:space="preserve">bit character (all zeros is the </w:t>
            </w:r>
            <w:r w:rsidRPr="00F227E0">
              <w:rPr>
                <w:rPrChange w:id="4247" w:author="Author">
                  <w:rPr>
                    <w:lang w:val="en-US"/>
                  </w:rPr>
                </w:rPrChange>
              </w:rPr>
              <w:t>“</w:t>
            </w:r>
            <w:r w:rsidRPr="000743BE">
              <w:t>@</w:t>
            </w:r>
            <w:r w:rsidRPr="00F227E0">
              <w:rPr>
                <w:rPrChange w:id="4248" w:author="Author">
                  <w:rPr>
                    <w:lang w:val="en-US"/>
                  </w:rPr>
                </w:rPrChange>
              </w:rPr>
              <w:t>”</w:t>
            </w:r>
            <w:r w:rsidRPr="000743BE">
              <w:t xml:space="preserve"> character). This is the case when the number of characters is: 1, 5, 9 and 13.</w:t>
            </w:r>
          </w:p>
        </w:tc>
      </w:tr>
      <w:tr w:rsidR="00E52BA8" w:rsidRPr="000743BE" w14:paraId="0567D039" w14:textId="77777777" w:rsidTr="00D43B39">
        <w:trPr>
          <w:jc w:val="center"/>
        </w:trPr>
        <w:tc>
          <w:tcPr>
            <w:tcW w:w="2267" w:type="dxa"/>
          </w:tcPr>
          <w:p w14:paraId="4F49BE87" w14:textId="77777777" w:rsidR="00E52BA8" w:rsidRPr="00F227E0" w:rsidRDefault="00E52BA8" w:rsidP="00D43B39">
            <w:pPr>
              <w:pStyle w:val="Tabletext"/>
              <w:rPr>
                <w:rPrChange w:id="4249" w:author="Author">
                  <w:rPr>
                    <w:lang w:val="en-US"/>
                  </w:rPr>
                </w:rPrChange>
              </w:rPr>
            </w:pPr>
            <w:r w:rsidRPr="00F227E0">
              <w:rPr>
                <w:rPrChange w:id="4250" w:author="Author">
                  <w:rPr>
                    <w:lang w:val="en-US"/>
                  </w:rPr>
                </w:rPrChange>
              </w:rPr>
              <w:t>Total number of application data bits</w:t>
            </w:r>
          </w:p>
        </w:tc>
        <w:tc>
          <w:tcPr>
            <w:tcW w:w="1701" w:type="dxa"/>
          </w:tcPr>
          <w:p w14:paraId="5B1F2E23" w14:textId="77777777" w:rsidR="00E52BA8" w:rsidRPr="000743BE" w:rsidRDefault="00E52BA8" w:rsidP="00D43B39">
            <w:pPr>
              <w:pStyle w:val="Tabletext"/>
              <w:keepNext/>
              <w:keepLines/>
              <w:tabs>
                <w:tab w:val="clear" w:pos="284"/>
                <w:tab w:val="clear" w:pos="567"/>
                <w:tab w:val="left" w:leader="dot" w:pos="7938"/>
                <w:tab w:val="center" w:pos="9526"/>
              </w:tabs>
              <w:ind w:left="36" w:hanging="36"/>
              <w:jc w:val="center"/>
            </w:pPr>
            <w:r w:rsidRPr="000743BE">
              <w:t>112-168/</w:t>
            </w:r>
            <w:r w:rsidRPr="000743BE">
              <w:br/>
              <w:t>80-168</w:t>
            </w:r>
          </w:p>
        </w:tc>
        <w:tc>
          <w:tcPr>
            <w:tcW w:w="5670" w:type="dxa"/>
            <w:gridSpan w:val="2"/>
          </w:tcPr>
          <w:p w14:paraId="5639E089" w14:textId="77777777" w:rsidR="00E52BA8" w:rsidRPr="000743BE" w:rsidRDefault="00E52BA8" w:rsidP="00D43B39">
            <w:pPr>
              <w:pStyle w:val="Tabletext"/>
              <w:keepNext/>
            </w:pPr>
            <w:r w:rsidRPr="000743BE">
              <w:t>112-168 bits for Addressed, or 80-168 bits for Broadcast.</w:t>
            </w:r>
          </w:p>
        </w:tc>
      </w:tr>
    </w:tbl>
    <w:p w14:paraId="7AABD61F" w14:textId="77777777" w:rsidR="00E52BA8" w:rsidRPr="000743BE" w:rsidRDefault="00E52BA8" w:rsidP="00E52BA8">
      <w:pPr>
        <w:pStyle w:val="Tablefin"/>
      </w:pPr>
    </w:p>
    <w:p w14:paraId="2D42650A" w14:textId="77777777" w:rsidR="00E52BA8" w:rsidRPr="00F227E0" w:rsidRDefault="00E52BA8" w:rsidP="00E52BA8">
      <w:pPr>
        <w:pStyle w:val="TableNo"/>
        <w:rPr>
          <w:rPrChange w:id="4251" w:author="Author">
            <w:rPr>
              <w:lang w:val="en-US"/>
            </w:rPr>
          </w:rPrChange>
        </w:rPr>
      </w:pPr>
      <w:r w:rsidRPr="00F227E0">
        <w:rPr>
          <w:rPrChange w:id="4252" w:author="Author">
            <w:rPr>
              <w:lang w:val="en-US"/>
            </w:rPr>
          </w:rPrChange>
        </w:rPr>
        <w:lastRenderedPageBreak/>
        <w:t>TABLE</w:t>
      </w:r>
      <w:r w:rsidRPr="000743BE">
        <w:t xml:space="preserve"> 28</w:t>
      </w:r>
    </w:p>
    <w:p w14:paraId="672AFB2F" w14:textId="77777777" w:rsidR="00E52BA8" w:rsidRPr="00F227E0" w:rsidRDefault="00E52BA8" w:rsidP="00E52BA8">
      <w:pPr>
        <w:pStyle w:val="Tabletitle"/>
        <w:rPr>
          <w:rPrChange w:id="4253" w:author="Author">
            <w:rPr>
              <w:lang w:val="en-US"/>
            </w:rPr>
          </w:rPrChange>
        </w:rPr>
      </w:pPr>
      <w:r w:rsidRPr="00F227E0">
        <w:rPr>
          <w:rPrChange w:id="4254" w:author="Author">
            <w:rPr>
              <w:lang w:val="en-US"/>
            </w:rPr>
          </w:rPrChange>
        </w:rPr>
        <w:t>International function message 0 using Message 26, broadcast or addressed binary message</w:t>
      </w:r>
    </w:p>
    <w:tbl>
      <w:tblPr>
        <w:tblW w:w="96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7"/>
        <w:gridCol w:w="1701"/>
        <w:gridCol w:w="2431"/>
        <w:gridCol w:w="3239"/>
      </w:tblGrid>
      <w:tr w:rsidR="00E52BA8" w:rsidRPr="000743BE" w14:paraId="4725CB14" w14:textId="77777777" w:rsidTr="00D43B39">
        <w:trPr>
          <w:tblHeader/>
          <w:jc w:val="center"/>
        </w:trPr>
        <w:tc>
          <w:tcPr>
            <w:tcW w:w="2267" w:type="dxa"/>
            <w:shd w:val="clear" w:color="auto" w:fill="FFFFFF"/>
          </w:tcPr>
          <w:p w14:paraId="76F33002" w14:textId="77777777" w:rsidR="00E52BA8" w:rsidRPr="000743BE" w:rsidRDefault="00E52BA8" w:rsidP="00D43B39">
            <w:pPr>
              <w:pStyle w:val="Tablehead"/>
            </w:pPr>
            <w:r w:rsidRPr="000743BE">
              <w:t>Parameter</w:t>
            </w:r>
          </w:p>
        </w:tc>
        <w:tc>
          <w:tcPr>
            <w:tcW w:w="1701" w:type="dxa"/>
            <w:shd w:val="clear" w:color="auto" w:fill="FFFFFF"/>
          </w:tcPr>
          <w:p w14:paraId="6A85B92E" w14:textId="77777777" w:rsidR="00E52BA8" w:rsidRPr="000743BE" w:rsidRDefault="00E52BA8" w:rsidP="00D43B39">
            <w:pPr>
              <w:pStyle w:val="Tablehead"/>
            </w:pPr>
            <w:r w:rsidRPr="000743BE">
              <w:t>Number of bits</w:t>
            </w:r>
          </w:p>
        </w:tc>
        <w:tc>
          <w:tcPr>
            <w:tcW w:w="5670" w:type="dxa"/>
            <w:gridSpan w:val="2"/>
            <w:shd w:val="clear" w:color="auto" w:fill="FFFFFF"/>
          </w:tcPr>
          <w:p w14:paraId="271E0EAD" w14:textId="77777777" w:rsidR="00E52BA8" w:rsidRPr="000743BE" w:rsidRDefault="00E52BA8" w:rsidP="00D43B39">
            <w:pPr>
              <w:pStyle w:val="Tablehead"/>
            </w:pPr>
            <w:r w:rsidRPr="000743BE">
              <w:t>Description</w:t>
            </w:r>
          </w:p>
        </w:tc>
      </w:tr>
      <w:tr w:rsidR="00E52BA8" w:rsidRPr="000743BE" w14:paraId="4A6296AC" w14:textId="77777777" w:rsidTr="00D43B39">
        <w:trPr>
          <w:jc w:val="center"/>
        </w:trPr>
        <w:tc>
          <w:tcPr>
            <w:tcW w:w="2267" w:type="dxa"/>
          </w:tcPr>
          <w:p w14:paraId="0FEC9C01" w14:textId="77777777" w:rsidR="00E52BA8" w:rsidRPr="000743BE" w:rsidRDefault="00E52BA8" w:rsidP="00D43B39">
            <w:pPr>
              <w:pStyle w:val="Tabletext"/>
              <w:keepNext/>
              <w:keepLines/>
            </w:pPr>
            <w:r w:rsidRPr="000743BE">
              <w:t>Message ID</w:t>
            </w:r>
          </w:p>
        </w:tc>
        <w:tc>
          <w:tcPr>
            <w:tcW w:w="1701" w:type="dxa"/>
          </w:tcPr>
          <w:p w14:paraId="03298EC2"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gridSpan w:val="2"/>
            <w:vAlign w:val="center"/>
          </w:tcPr>
          <w:p w14:paraId="6C566B63" w14:textId="77777777" w:rsidR="00E52BA8" w:rsidRPr="000743BE" w:rsidRDefault="00E52BA8" w:rsidP="00D43B39">
            <w:pPr>
              <w:pStyle w:val="Tabletext"/>
              <w:keepNext/>
              <w:keepLines/>
              <w:rPr>
                <w:vertAlign w:val="subscript"/>
              </w:rPr>
            </w:pPr>
            <w:r w:rsidRPr="000743BE">
              <w:t>Identifier for Message 26; always 26</w:t>
            </w:r>
          </w:p>
        </w:tc>
      </w:tr>
      <w:tr w:rsidR="00E52BA8" w:rsidRPr="000743BE" w14:paraId="42C89B13" w14:textId="77777777" w:rsidTr="00D43B39">
        <w:trPr>
          <w:jc w:val="center"/>
        </w:trPr>
        <w:tc>
          <w:tcPr>
            <w:tcW w:w="2267" w:type="dxa"/>
          </w:tcPr>
          <w:p w14:paraId="433B3002" w14:textId="77777777" w:rsidR="00E52BA8" w:rsidRPr="000743BE" w:rsidRDefault="00E52BA8" w:rsidP="00D43B39">
            <w:pPr>
              <w:pStyle w:val="Tabletext"/>
            </w:pPr>
            <w:r w:rsidRPr="000743BE">
              <w:t>Repeat indicator</w:t>
            </w:r>
          </w:p>
        </w:tc>
        <w:tc>
          <w:tcPr>
            <w:tcW w:w="1701" w:type="dxa"/>
          </w:tcPr>
          <w:p w14:paraId="50AD894D" w14:textId="77777777" w:rsidR="00E52BA8" w:rsidRPr="000743BE" w:rsidRDefault="00E52BA8" w:rsidP="00D43B39">
            <w:pPr>
              <w:pStyle w:val="Tabletext"/>
              <w:keepNext/>
              <w:keepLines/>
              <w:tabs>
                <w:tab w:val="left" w:leader="dot" w:pos="7938"/>
                <w:tab w:val="center" w:pos="9526"/>
              </w:tabs>
              <w:ind w:left="567" w:hanging="567"/>
              <w:jc w:val="center"/>
            </w:pPr>
            <w:r w:rsidRPr="000743BE">
              <w:t>2</w:t>
            </w:r>
          </w:p>
        </w:tc>
        <w:tc>
          <w:tcPr>
            <w:tcW w:w="5670" w:type="dxa"/>
            <w:gridSpan w:val="2"/>
            <w:vAlign w:val="center"/>
          </w:tcPr>
          <w:p w14:paraId="2C79413D" w14:textId="77777777" w:rsidR="00E52BA8" w:rsidRPr="000743BE" w:rsidRDefault="00E52BA8" w:rsidP="00D43B39">
            <w:pPr>
              <w:pStyle w:val="Tabletext"/>
              <w:keepNext/>
            </w:pPr>
            <w:r w:rsidRPr="000743BE">
              <w:t xml:space="preserve">Used by the repeater to indicate how many times a message has been repeated. See § 4.6.1, Annex 2; 0-3; 0 = default; </w:t>
            </w:r>
            <w:r w:rsidRPr="000743BE">
              <w:br/>
              <w:t>3 = do not repeat any more</w:t>
            </w:r>
          </w:p>
        </w:tc>
      </w:tr>
      <w:tr w:rsidR="00E52BA8" w:rsidRPr="000743BE" w14:paraId="4318B124" w14:textId="77777777" w:rsidTr="00D43B39">
        <w:trPr>
          <w:jc w:val="center"/>
        </w:trPr>
        <w:tc>
          <w:tcPr>
            <w:tcW w:w="2267" w:type="dxa"/>
          </w:tcPr>
          <w:p w14:paraId="24F2008B" w14:textId="77777777" w:rsidR="00E52BA8" w:rsidRPr="000743BE" w:rsidRDefault="00E52BA8" w:rsidP="00D43B39">
            <w:pPr>
              <w:pStyle w:val="Tabletext"/>
            </w:pPr>
            <w:r w:rsidRPr="000743BE">
              <w:t>Source ID</w:t>
            </w:r>
          </w:p>
        </w:tc>
        <w:tc>
          <w:tcPr>
            <w:tcW w:w="1701" w:type="dxa"/>
          </w:tcPr>
          <w:p w14:paraId="730BA9C3" w14:textId="77777777" w:rsidR="00E52BA8" w:rsidRPr="000743BE" w:rsidRDefault="00E52BA8" w:rsidP="00D43B39">
            <w:pPr>
              <w:pStyle w:val="Tabletext"/>
              <w:keepNext/>
              <w:keepLines/>
              <w:tabs>
                <w:tab w:val="left" w:leader="dot" w:pos="7938"/>
                <w:tab w:val="center" w:pos="9526"/>
              </w:tabs>
              <w:ind w:left="567" w:hanging="567"/>
              <w:jc w:val="center"/>
            </w:pPr>
            <w:r w:rsidRPr="000743BE">
              <w:t>30</w:t>
            </w:r>
          </w:p>
        </w:tc>
        <w:tc>
          <w:tcPr>
            <w:tcW w:w="5670" w:type="dxa"/>
            <w:gridSpan w:val="2"/>
            <w:vAlign w:val="center"/>
          </w:tcPr>
          <w:p w14:paraId="217C92CE" w14:textId="77777777" w:rsidR="00E52BA8" w:rsidRPr="000743BE" w:rsidRDefault="00E52BA8" w:rsidP="00D43B39">
            <w:pPr>
              <w:pStyle w:val="Tabletext"/>
              <w:keepNext/>
            </w:pPr>
            <w:ins w:id="4255"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256" w:author="Author">
              <w:r w:rsidRPr="000743BE" w:rsidDel="004E7F9F">
                <w:delText>MMSI number of source station</w:delText>
              </w:r>
            </w:del>
          </w:p>
        </w:tc>
      </w:tr>
      <w:tr w:rsidR="00E52BA8" w:rsidRPr="000743BE" w14:paraId="3B5C130F" w14:textId="77777777" w:rsidTr="00D43B39">
        <w:trPr>
          <w:jc w:val="center"/>
        </w:trPr>
        <w:tc>
          <w:tcPr>
            <w:tcW w:w="2267" w:type="dxa"/>
          </w:tcPr>
          <w:p w14:paraId="255096C9" w14:textId="77777777" w:rsidR="00E52BA8" w:rsidRPr="000743BE" w:rsidRDefault="00E52BA8" w:rsidP="00D43B39">
            <w:pPr>
              <w:pStyle w:val="Tabletext"/>
            </w:pPr>
            <w:r w:rsidRPr="000743BE">
              <w:t>Destination indicator</w:t>
            </w:r>
          </w:p>
        </w:tc>
        <w:tc>
          <w:tcPr>
            <w:tcW w:w="1701" w:type="dxa"/>
          </w:tcPr>
          <w:p w14:paraId="1FB5554B"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5670" w:type="dxa"/>
            <w:gridSpan w:val="2"/>
            <w:vAlign w:val="center"/>
          </w:tcPr>
          <w:p w14:paraId="0A95E189" w14:textId="77777777" w:rsidR="00E52BA8" w:rsidRPr="000743BE" w:rsidRDefault="00E52BA8" w:rsidP="00D43B39">
            <w:pPr>
              <w:pStyle w:val="Tabletext"/>
              <w:keepNext/>
            </w:pPr>
            <w:r w:rsidRPr="000743BE">
              <w:t>0 = Broadcast (no Destination ID field used)</w:t>
            </w:r>
          </w:p>
          <w:p w14:paraId="32F9FC98" w14:textId="77777777" w:rsidR="00E52BA8" w:rsidRPr="00F227E0" w:rsidRDefault="00E52BA8" w:rsidP="00D43B39">
            <w:pPr>
              <w:pStyle w:val="Tabletext"/>
              <w:rPr>
                <w:rPrChange w:id="4257" w:author="Author">
                  <w:rPr>
                    <w:lang w:val="en-US"/>
                  </w:rPr>
                </w:rPrChange>
              </w:rPr>
            </w:pPr>
            <w:r w:rsidRPr="000743BE">
              <w:t>1 = Addressed (Destination ID uses 30 data bits for MMSI)</w:t>
            </w:r>
          </w:p>
        </w:tc>
      </w:tr>
      <w:tr w:rsidR="00E52BA8" w:rsidRPr="000743BE" w14:paraId="421233FA" w14:textId="77777777" w:rsidTr="00D43B39">
        <w:trPr>
          <w:jc w:val="center"/>
        </w:trPr>
        <w:tc>
          <w:tcPr>
            <w:tcW w:w="2267" w:type="dxa"/>
          </w:tcPr>
          <w:p w14:paraId="5653F6FF" w14:textId="77777777" w:rsidR="00E52BA8" w:rsidRPr="000743BE" w:rsidRDefault="00E52BA8" w:rsidP="00D43B39">
            <w:pPr>
              <w:pStyle w:val="Tabletext"/>
            </w:pPr>
            <w:r w:rsidRPr="000743BE">
              <w:t>Binary data flag</w:t>
            </w:r>
          </w:p>
        </w:tc>
        <w:tc>
          <w:tcPr>
            <w:tcW w:w="1701" w:type="dxa"/>
          </w:tcPr>
          <w:p w14:paraId="6E377897"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5670" w:type="dxa"/>
            <w:gridSpan w:val="2"/>
            <w:vAlign w:val="center"/>
          </w:tcPr>
          <w:p w14:paraId="611A1E88" w14:textId="77777777" w:rsidR="00E52BA8" w:rsidRPr="000743BE" w:rsidRDefault="00E52BA8" w:rsidP="00D43B39">
            <w:pPr>
              <w:pStyle w:val="Tabletext"/>
              <w:keepNext/>
            </w:pPr>
            <w:r w:rsidRPr="000743BE">
              <w:t>Always 1</w:t>
            </w:r>
          </w:p>
        </w:tc>
      </w:tr>
      <w:tr w:rsidR="00E52BA8" w:rsidRPr="000743BE" w14:paraId="069A1E04" w14:textId="77777777" w:rsidTr="00D43B39">
        <w:trPr>
          <w:trHeight w:val="742"/>
          <w:jc w:val="center"/>
        </w:trPr>
        <w:tc>
          <w:tcPr>
            <w:tcW w:w="2267" w:type="dxa"/>
          </w:tcPr>
          <w:p w14:paraId="4F60DF3A" w14:textId="77777777" w:rsidR="00E52BA8" w:rsidRPr="000743BE" w:rsidRDefault="00E52BA8" w:rsidP="00D43B39">
            <w:pPr>
              <w:pStyle w:val="Tabletext"/>
            </w:pPr>
            <w:r w:rsidRPr="000743BE">
              <w:t>Destination ID</w:t>
            </w:r>
          </w:p>
        </w:tc>
        <w:tc>
          <w:tcPr>
            <w:tcW w:w="1701" w:type="dxa"/>
          </w:tcPr>
          <w:p w14:paraId="52609301" w14:textId="77777777" w:rsidR="00E52BA8" w:rsidRPr="000743BE" w:rsidRDefault="00E52BA8" w:rsidP="00D43B39">
            <w:pPr>
              <w:pStyle w:val="Tabletext"/>
              <w:keepNext/>
              <w:keepLines/>
              <w:tabs>
                <w:tab w:val="left" w:leader="dot" w:pos="7938"/>
                <w:tab w:val="center" w:pos="9526"/>
              </w:tabs>
              <w:ind w:left="567" w:hanging="567"/>
              <w:jc w:val="center"/>
            </w:pPr>
            <w:r w:rsidRPr="000743BE">
              <w:t>0/30</w:t>
            </w:r>
          </w:p>
        </w:tc>
        <w:tc>
          <w:tcPr>
            <w:tcW w:w="2431" w:type="dxa"/>
            <w:tcBorders>
              <w:right w:val="single" w:sz="4" w:space="0" w:color="auto"/>
            </w:tcBorders>
          </w:tcPr>
          <w:p w14:paraId="5DF46C85" w14:textId="77777777" w:rsidR="00E52BA8" w:rsidRPr="000743BE" w:rsidRDefault="00E52BA8" w:rsidP="00D43B39">
            <w:pPr>
              <w:pStyle w:val="Tabletext"/>
              <w:keepNext/>
            </w:pPr>
            <w:ins w:id="4258"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259" w:author="Author">
              <w:r w:rsidRPr="000743BE" w:rsidDel="004E7F9F">
                <w:delText>Destination ID if used</w:delText>
              </w:r>
            </w:del>
            <w:r w:rsidRPr="000743BE">
              <w:t>.</w:t>
            </w:r>
          </w:p>
        </w:tc>
        <w:tc>
          <w:tcPr>
            <w:tcW w:w="3239" w:type="dxa"/>
            <w:vMerge w:val="restart"/>
            <w:tcBorders>
              <w:left w:val="single" w:sz="4" w:space="0" w:color="auto"/>
            </w:tcBorders>
            <w:vAlign w:val="center"/>
          </w:tcPr>
          <w:p w14:paraId="04F41E62" w14:textId="77777777" w:rsidR="00E52BA8" w:rsidRPr="000743BE" w:rsidRDefault="00E52BA8" w:rsidP="00D43B39">
            <w:pPr>
              <w:pStyle w:val="Tabletext"/>
              <w:keepNext/>
            </w:pPr>
            <w:r w:rsidRPr="000743BE">
              <w:t>If Destination indicator = 0 (Broadcast), no data bits are needed for Destination ID.</w:t>
            </w:r>
          </w:p>
          <w:p w14:paraId="243E56F1" w14:textId="77777777" w:rsidR="00E52BA8" w:rsidRPr="00F227E0" w:rsidRDefault="00E52BA8" w:rsidP="00D43B39">
            <w:pPr>
              <w:pStyle w:val="Tabletext"/>
              <w:rPr>
                <w:rPrChange w:id="4260" w:author="Author">
                  <w:rPr>
                    <w:lang w:val="en-US"/>
                  </w:rPr>
                </w:rPrChange>
              </w:rPr>
            </w:pPr>
            <w:r w:rsidRPr="000743BE">
              <w:t>If Destination indicator = 1, 30 bits are used for Destination ID and spare bits for byte alignment.</w:t>
            </w:r>
          </w:p>
        </w:tc>
      </w:tr>
      <w:tr w:rsidR="00E52BA8" w:rsidRPr="000743BE" w14:paraId="2AAB47C6" w14:textId="77777777" w:rsidTr="00D43B39">
        <w:trPr>
          <w:trHeight w:val="743"/>
          <w:jc w:val="center"/>
        </w:trPr>
        <w:tc>
          <w:tcPr>
            <w:tcW w:w="2267" w:type="dxa"/>
          </w:tcPr>
          <w:p w14:paraId="617E3759" w14:textId="77777777" w:rsidR="00E52BA8" w:rsidRPr="000743BE" w:rsidRDefault="00E52BA8" w:rsidP="00D43B39">
            <w:pPr>
              <w:pStyle w:val="Tabletext"/>
            </w:pPr>
            <w:r w:rsidRPr="000743BE">
              <w:t>Spare</w:t>
            </w:r>
          </w:p>
        </w:tc>
        <w:tc>
          <w:tcPr>
            <w:tcW w:w="1701" w:type="dxa"/>
          </w:tcPr>
          <w:p w14:paraId="421E3E81" w14:textId="77777777" w:rsidR="00E52BA8" w:rsidRPr="000743BE" w:rsidRDefault="00E52BA8" w:rsidP="00D43B39">
            <w:pPr>
              <w:pStyle w:val="Tabletext"/>
              <w:keepNext/>
              <w:keepLines/>
              <w:tabs>
                <w:tab w:val="left" w:leader="dot" w:pos="7938"/>
                <w:tab w:val="center" w:pos="9526"/>
              </w:tabs>
              <w:ind w:left="567" w:hanging="567"/>
              <w:jc w:val="center"/>
            </w:pPr>
            <w:r w:rsidRPr="000743BE">
              <w:t>0/2</w:t>
            </w:r>
          </w:p>
        </w:tc>
        <w:tc>
          <w:tcPr>
            <w:tcW w:w="2431" w:type="dxa"/>
            <w:tcBorders>
              <w:right w:val="single" w:sz="4" w:space="0" w:color="auto"/>
            </w:tcBorders>
          </w:tcPr>
          <w:p w14:paraId="1D50A74B" w14:textId="77777777" w:rsidR="00E52BA8" w:rsidRPr="000743BE" w:rsidRDefault="00E52BA8" w:rsidP="00D43B39">
            <w:pPr>
              <w:pStyle w:val="Tabletext"/>
              <w:keepNext/>
            </w:pPr>
            <w:r w:rsidRPr="000743BE">
              <w:t>Spare (if Destination ID used)</w:t>
            </w:r>
          </w:p>
        </w:tc>
        <w:tc>
          <w:tcPr>
            <w:tcW w:w="3239" w:type="dxa"/>
            <w:vMerge/>
            <w:tcBorders>
              <w:left w:val="single" w:sz="4" w:space="0" w:color="auto"/>
            </w:tcBorders>
          </w:tcPr>
          <w:p w14:paraId="3A2EA636" w14:textId="77777777" w:rsidR="00E52BA8" w:rsidRPr="00F227E0" w:rsidRDefault="00E52BA8" w:rsidP="00D43B39">
            <w:pPr>
              <w:pStyle w:val="Tabletext"/>
              <w:rPr>
                <w:rPrChange w:id="4261" w:author="Author">
                  <w:rPr>
                    <w:lang w:val="en-US"/>
                  </w:rPr>
                </w:rPrChange>
              </w:rPr>
            </w:pPr>
          </w:p>
        </w:tc>
      </w:tr>
      <w:tr w:rsidR="00E52BA8" w:rsidRPr="000743BE" w14:paraId="5D88922D" w14:textId="77777777" w:rsidTr="00D43B39">
        <w:trPr>
          <w:jc w:val="center"/>
        </w:trPr>
        <w:tc>
          <w:tcPr>
            <w:tcW w:w="2267" w:type="dxa"/>
          </w:tcPr>
          <w:p w14:paraId="07ED4ED3" w14:textId="77777777" w:rsidR="00E52BA8" w:rsidRPr="000743BE" w:rsidRDefault="00E52BA8" w:rsidP="00D43B39">
            <w:pPr>
              <w:pStyle w:val="Tabletext"/>
            </w:pPr>
            <w:r w:rsidRPr="000743BE">
              <w:t>DAC</w:t>
            </w:r>
          </w:p>
        </w:tc>
        <w:tc>
          <w:tcPr>
            <w:tcW w:w="1701" w:type="dxa"/>
          </w:tcPr>
          <w:p w14:paraId="35F5AA9A" w14:textId="77777777" w:rsidR="00E52BA8" w:rsidRPr="000743BE" w:rsidRDefault="00E52BA8" w:rsidP="00D43B39">
            <w:pPr>
              <w:pStyle w:val="Tabletext"/>
              <w:keepNext/>
              <w:keepLines/>
              <w:tabs>
                <w:tab w:val="left" w:leader="dot" w:pos="7938"/>
                <w:tab w:val="center" w:pos="9526"/>
              </w:tabs>
              <w:ind w:left="567" w:hanging="567"/>
              <w:jc w:val="center"/>
            </w:pPr>
            <w:r w:rsidRPr="000743BE">
              <w:t>10</w:t>
            </w:r>
          </w:p>
        </w:tc>
        <w:tc>
          <w:tcPr>
            <w:tcW w:w="5670" w:type="dxa"/>
            <w:gridSpan w:val="2"/>
          </w:tcPr>
          <w:p w14:paraId="2C9EA765" w14:textId="77777777" w:rsidR="00E52BA8" w:rsidRPr="000743BE" w:rsidRDefault="00E52BA8" w:rsidP="00D43B39">
            <w:pPr>
              <w:pStyle w:val="Tabletext"/>
              <w:keepNext/>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0C3D0892" w14:textId="77777777" w:rsidTr="00D43B39">
        <w:trPr>
          <w:jc w:val="center"/>
        </w:trPr>
        <w:tc>
          <w:tcPr>
            <w:tcW w:w="2267" w:type="dxa"/>
          </w:tcPr>
          <w:p w14:paraId="5B5CA2EF" w14:textId="77777777" w:rsidR="00E52BA8" w:rsidRPr="000743BE" w:rsidRDefault="00E52BA8" w:rsidP="00D43B39">
            <w:pPr>
              <w:pStyle w:val="Tabletext"/>
            </w:pPr>
            <w:r w:rsidRPr="000743BE">
              <w:t>FI</w:t>
            </w:r>
          </w:p>
        </w:tc>
        <w:tc>
          <w:tcPr>
            <w:tcW w:w="1701" w:type="dxa"/>
          </w:tcPr>
          <w:p w14:paraId="0BE39BD2"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gridSpan w:val="2"/>
          </w:tcPr>
          <w:p w14:paraId="35DD7778" w14:textId="77777777" w:rsidR="00E52BA8" w:rsidRPr="000743BE" w:rsidRDefault="00E52BA8" w:rsidP="00D43B39">
            <w:pPr>
              <w:pStyle w:val="Tabletext"/>
              <w:keepNext/>
            </w:pPr>
            <w:r w:rsidRPr="000743BE">
              <w:t>Function identifier = 0</w:t>
            </w:r>
            <w:r w:rsidRPr="000743BE">
              <w:rPr>
                <w:vertAlign w:val="subscript"/>
              </w:rPr>
              <w:t>10</w:t>
            </w:r>
            <w:r w:rsidRPr="000743BE">
              <w:t xml:space="preserve"> = 000000</w:t>
            </w:r>
            <w:r w:rsidRPr="000743BE">
              <w:rPr>
                <w:vertAlign w:val="subscript"/>
              </w:rPr>
              <w:t>2</w:t>
            </w:r>
          </w:p>
        </w:tc>
      </w:tr>
      <w:tr w:rsidR="00E52BA8" w:rsidRPr="000743BE" w14:paraId="32763E97" w14:textId="77777777" w:rsidTr="00D43B39">
        <w:trPr>
          <w:jc w:val="center"/>
        </w:trPr>
        <w:tc>
          <w:tcPr>
            <w:tcW w:w="2267" w:type="dxa"/>
          </w:tcPr>
          <w:p w14:paraId="1C7E7194" w14:textId="77777777" w:rsidR="00E52BA8" w:rsidRPr="000743BE" w:rsidRDefault="00E52BA8" w:rsidP="00D43B39">
            <w:pPr>
              <w:pStyle w:val="Tabletext"/>
            </w:pPr>
            <w:r w:rsidRPr="000743BE">
              <w:t>Text sequence number</w:t>
            </w:r>
          </w:p>
        </w:tc>
        <w:tc>
          <w:tcPr>
            <w:tcW w:w="1701" w:type="dxa"/>
          </w:tcPr>
          <w:p w14:paraId="39D7F882" w14:textId="77777777" w:rsidR="00E52BA8" w:rsidRPr="000743BE" w:rsidRDefault="00E52BA8" w:rsidP="00D43B39">
            <w:pPr>
              <w:pStyle w:val="Tabletext"/>
              <w:keepNext/>
              <w:keepLines/>
              <w:tabs>
                <w:tab w:val="left" w:leader="dot" w:pos="7938"/>
                <w:tab w:val="center" w:pos="9526"/>
              </w:tabs>
              <w:ind w:left="567" w:hanging="567"/>
              <w:jc w:val="center"/>
            </w:pPr>
            <w:r w:rsidRPr="000743BE">
              <w:t>11</w:t>
            </w:r>
          </w:p>
        </w:tc>
        <w:tc>
          <w:tcPr>
            <w:tcW w:w="5670" w:type="dxa"/>
            <w:gridSpan w:val="2"/>
          </w:tcPr>
          <w:p w14:paraId="2D65607B" w14:textId="77777777" w:rsidR="00E52BA8" w:rsidRPr="000743BE" w:rsidRDefault="00E52BA8" w:rsidP="00D43B39">
            <w:pPr>
              <w:pStyle w:val="Tabletext"/>
              <w:keepNext/>
            </w:pPr>
            <w:r w:rsidRPr="000743BE">
              <w:t>Sequence number to be incremented by the application.</w:t>
            </w:r>
          </w:p>
          <w:p w14:paraId="25330C94" w14:textId="77777777" w:rsidR="00E52BA8" w:rsidRPr="00F227E0" w:rsidRDefault="00E52BA8" w:rsidP="00D43B39">
            <w:pPr>
              <w:pStyle w:val="Tabletext"/>
              <w:rPr>
                <w:rPrChange w:id="4262" w:author="Author">
                  <w:rPr>
                    <w:lang w:val="en-US"/>
                  </w:rPr>
                </w:rPrChange>
              </w:rPr>
            </w:pPr>
            <w:r w:rsidRPr="000743BE">
              <w:t>All zeros indicate</w:t>
            </w:r>
            <w:del w:id="4263" w:author="Author">
              <w:r w:rsidRPr="00181258" w:rsidDel="00181258">
                <w:rPr>
                  <w:highlight w:val="cyan"/>
                </w:rPr>
                <w:delText>s</w:delText>
              </w:r>
            </w:del>
            <w:r w:rsidRPr="000743BE">
              <w:t xml:space="preserve"> that sequence numbers are not being used</w:t>
            </w:r>
          </w:p>
        </w:tc>
      </w:tr>
      <w:tr w:rsidR="00E52BA8" w:rsidRPr="000743BE" w14:paraId="4D674D9C" w14:textId="77777777" w:rsidTr="00D43B39">
        <w:trPr>
          <w:jc w:val="center"/>
        </w:trPr>
        <w:tc>
          <w:tcPr>
            <w:tcW w:w="2267" w:type="dxa"/>
          </w:tcPr>
          <w:p w14:paraId="7D4C02DD" w14:textId="77777777" w:rsidR="00E52BA8" w:rsidRPr="000743BE" w:rsidRDefault="00E52BA8" w:rsidP="00D43B39">
            <w:pPr>
              <w:pStyle w:val="Tabletext"/>
            </w:pPr>
            <w:r w:rsidRPr="000743BE">
              <w:t>Text string</w:t>
            </w:r>
          </w:p>
        </w:tc>
        <w:tc>
          <w:tcPr>
            <w:tcW w:w="1701" w:type="dxa"/>
          </w:tcPr>
          <w:p w14:paraId="6816DA95" w14:textId="77777777" w:rsidR="00E52BA8" w:rsidRPr="000743BE" w:rsidRDefault="00E52BA8" w:rsidP="00D43B39">
            <w:pPr>
              <w:pStyle w:val="Tabletext"/>
              <w:keepNext/>
              <w:keepLines/>
              <w:tabs>
                <w:tab w:val="left" w:leader="dot" w:pos="7938"/>
                <w:tab w:val="center" w:pos="9526"/>
              </w:tabs>
              <w:ind w:left="567" w:hanging="567"/>
              <w:jc w:val="center"/>
            </w:pPr>
            <w:r w:rsidRPr="000743BE">
              <w:t>6-942/972</w:t>
            </w:r>
          </w:p>
        </w:tc>
        <w:tc>
          <w:tcPr>
            <w:tcW w:w="5670" w:type="dxa"/>
            <w:gridSpan w:val="2"/>
          </w:tcPr>
          <w:p w14:paraId="4FCC8189" w14:textId="77777777" w:rsidR="00E52BA8" w:rsidRPr="000743BE" w:rsidRDefault="00E52BA8" w:rsidP="00D43B39">
            <w:pPr>
              <w:pStyle w:val="Tabletext"/>
              <w:keepNext/>
            </w:pPr>
            <w:r w:rsidRPr="000743BE">
              <w:t>6-bit ASCII as defined in Table 47, Annex 8. When using this IFM, the number of slots used for transmission should be minimized taking into account Table 29.</w:t>
            </w:r>
          </w:p>
          <w:p w14:paraId="739244D3" w14:textId="77777777" w:rsidR="00E52BA8" w:rsidRPr="00F227E0" w:rsidRDefault="00E52BA8" w:rsidP="00D43B39">
            <w:pPr>
              <w:pStyle w:val="Tabletext"/>
              <w:rPr>
                <w:rPrChange w:id="4264" w:author="Author">
                  <w:rPr>
                    <w:lang w:val="en-US"/>
                  </w:rPr>
                </w:rPrChange>
              </w:rPr>
            </w:pPr>
            <w:r w:rsidRPr="000743BE">
              <w:t>For Message 26 the maximum is 942 for A</w:t>
            </w:r>
            <w:r w:rsidRPr="00F227E0">
              <w:rPr>
                <w:rPrChange w:id="4265" w:author="Author">
                  <w:rPr>
                    <w:lang w:val="en-US"/>
                  </w:rPr>
                </w:rPrChange>
              </w:rPr>
              <w:t>d</w:t>
            </w:r>
            <w:r w:rsidRPr="000743BE">
              <w:t>dressed or 972 for Broadcast.</w:t>
            </w:r>
          </w:p>
        </w:tc>
      </w:tr>
      <w:tr w:rsidR="00E52BA8" w:rsidRPr="000743BE" w14:paraId="0D6109AC" w14:textId="77777777" w:rsidTr="00D43B39">
        <w:trPr>
          <w:jc w:val="center"/>
        </w:trPr>
        <w:tc>
          <w:tcPr>
            <w:tcW w:w="2267" w:type="dxa"/>
          </w:tcPr>
          <w:p w14:paraId="0F19365D" w14:textId="77777777" w:rsidR="00E52BA8" w:rsidRPr="000743BE" w:rsidRDefault="00E52BA8" w:rsidP="00D43B39">
            <w:pPr>
              <w:pStyle w:val="Tabletext"/>
            </w:pPr>
            <w:r w:rsidRPr="000743BE">
              <w:t>Spare bits</w:t>
            </w:r>
          </w:p>
        </w:tc>
        <w:tc>
          <w:tcPr>
            <w:tcW w:w="1701" w:type="dxa"/>
          </w:tcPr>
          <w:p w14:paraId="55473559" w14:textId="77777777" w:rsidR="00E52BA8" w:rsidRPr="000743BE" w:rsidRDefault="00E52BA8" w:rsidP="00D43B39">
            <w:pPr>
              <w:pStyle w:val="Tabletext"/>
              <w:keepNext/>
              <w:keepLines/>
              <w:tabs>
                <w:tab w:val="left" w:leader="dot" w:pos="7938"/>
                <w:tab w:val="center" w:pos="9526"/>
              </w:tabs>
              <w:ind w:left="567" w:hanging="567"/>
              <w:jc w:val="center"/>
            </w:pPr>
            <w:r w:rsidRPr="000743BE">
              <w:t>Max 7</w:t>
            </w:r>
          </w:p>
        </w:tc>
        <w:tc>
          <w:tcPr>
            <w:tcW w:w="5670" w:type="dxa"/>
            <w:gridSpan w:val="2"/>
          </w:tcPr>
          <w:p w14:paraId="27D66D94" w14:textId="77777777" w:rsidR="00E52BA8" w:rsidRPr="000743BE" w:rsidRDefault="00E52BA8" w:rsidP="00D43B39">
            <w:pPr>
              <w:pStyle w:val="Tabletext"/>
              <w:keepNext/>
            </w:pPr>
            <w:r w:rsidRPr="000743BE">
              <w:t>Not used for data and should be set to zero. The number of bits should be either 1, 3, 5 or 7 to maintain byte boundaries.</w:t>
            </w:r>
          </w:p>
          <w:p w14:paraId="68367CDD" w14:textId="77777777" w:rsidR="00E52BA8" w:rsidRPr="00F227E0" w:rsidRDefault="00E52BA8" w:rsidP="00D43B39">
            <w:pPr>
              <w:pStyle w:val="Tabletext"/>
              <w:rPr>
                <w:rPrChange w:id="4266" w:author="Author">
                  <w:rPr>
                    <w:lang w:val="en-US"/>
                  </w:rPr>
                </w:rPrChange>
              </w:rPr>
            </w:pPr>
            <w:r w:rsidRPr="000743BE">
              <w:t>NOTE 1 – When a 7-bit spare is needed to satisfy the 8-bit byte boundary rule, the 6-bit spare will be interpreted as a valid 6</w:t>
            </w:r>
            <w:r w:rsidRPr="000743BE">
              <w:noBreakHyphen/>
              <w:t xml:space="preserve">bit character (all zeros is the </w:t>
            </w:r>
            <w:r w:rsidRPr="00F227E0">
              <w:rPr>
                <w:rPrChange w:id="4267" w:author="Author">
                  <w:rPr>
                    <w:lang w:val="en-US"/>
                  </w:rPr>
                </w:rPrChange>
              </w:rPr>
              <w:t>“</w:t>
            </w:r>
            <w:r w:rsidRPr="000743BE">
              <w:t>@</w:t>
            </w:r>
            <w:r w:rsidRPr="00F227E0">
              <w:rPr>
                <w:rPrChange w:id="4268" w:author="Author">
                  <w:rPr>
                    <w:lang w:val="en-US"/>
                  </w:rPr>
                </w:rPrChange>
              </w:rPr>
              <w:t>”</w:t>
            </w:r>
            <w:r w:rsidRPr="000743BE">
              <w:t xml:space="preserve"> character). This is the case when the number of characters is: 3, 7, 11, 15, 19, 23, 27, etc.</w:t>
            </w:r>
          </w:p>
        </w:tc>
      </w:tr>
      <w:tr w:rsidR="00E52BA8" w:rsidRPr="000743BE" w14:paraId="5A839DB4" w14:textId="77777777" w:rsidTr="00D43B39">
        <w:trPr>
          <w:jc w:val="center"/>
        </w:trPr>
        <w:tc>
          <w:tcPr>
            <w:tcW w:w="2267" w:type="dxa"/>
          </w:tcPr>
          <w:p w14:paraId="5EBCC7BA" w14:textId="77777777" w:rsidR="00E52BA8" w:rsidRPr="000743BE" w:rsidRDefault="00E52BA8" w:rsidP="00D43B39">
            <w:pPr>
              <w:pStyle w:val="Tabletext"/>
            </w:pPr>
            <w:r w:rsidRPr="000743BE">
              <w:t>Communication state selector</w:t>
            </w:r>
          </w:p>
        </w:tc>
        <w:tc>
          <w:tcPr>
            <w:tcW w:w="1701" w:type="dxa"/>
          </w:tcPr>
          <w:p w14:paraId="0B4705E9"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5670" w:type="dxa"/>
            <w:gridSpan w:val="2"/>
          </w:tcPr>
          <w:p w14:paraId="3EBA7F3B" w14:textId="77777777" w:rsidR="00E52BA8" w:rsidRPr="000743BE" w:rsidRDefault="00E52BA8" w:rsidP="00D43B39">
            <w:pPr>
              <w:pStyle w:val="Tabletext"/>
              <w:keepNext/>
            </w:pPr>
            <w:r w:rsidRPr="000743BE">
              <w:t>0 = SOTDMA communication state follows</w:t>
            </w:r>
          </w:p>
          <w:p w14:paraId="13AFCE22" w14:textId="77777777" w:rsidR="00E52BA8" w:rsidRPr="00F227E0" w:rsidRDefault="00E52BA8" w:rsidP="00D43B39">
            <w:pPr>
              <w:pStyle w:val="Tabletext"/>
              <w:rPr>
                <w:rPrChange w:id="4269" w:author="Author">
                  <w:rPr>
                    <w:lang w:val="en-US"/>
                  </w:rPr>
                </w:rPrChange>
              </w:rPr>
            </w:pPr>
            <w:r w:rsidRPr="000743BE">
              <w:t>1 = ITDMA communication state follows</w:t>
            </w:r>
          </w:p>
        </w:tc>
      </w:tr>
      <w:tr w:rsidR="00E52BA8" w:rsidRPr="000743BE" w14:paraId="13D9737C" w14:textId="77777777" w:rsidTr="00D43B39">
        <w:trPr>
          <w:jc w:val="center"/>
          <w:ins w:id="4270" w:author="Author"/>
        </w:trPr>
        <w:tc>
          <w:tcPr>
            <w:tcW w:w="2267" w:type="dxa"/>
          </w:tcPr>
          <w:p w14:paraId="0645FACE" w14:textId="77777777" w:rsidR="00E52BA8" w:rsidRPr="000743BE" w:rsidRDefault="00E52BA8" w:rsidP="00D43B39">
            <w:pPr>
              <w:pStyle w:val="Tabletext"/>
              <w:rPr>
                <w:ins w:id="4271" w:author="Author"/>
              </w:rPr>
            </w:pPr>
            <w:ins w:id="4272" w:author="Author">
              <w:r w:rsidRPr="000743BE">
                <w:t>Spare</w:t>
              </w:r>
            </w:ins>
          </w:p>
        </w:tc>
        <w:tc>
          <w:tcPr>
            <w:tcW w:w="1701" w:type="dxa"/>
          </w:tcPr>
          <w:p w14:paraId="45B36057" w14:textId="77777777" w:rsidR="00E52BA8" w:rsidRPr="000743BE" w:rsidRDefault="00E52BA8" w:rsidP="00D43B39">
            <w:pPr>
              <w:pStyle w:val="Tabletext"/>
              <w:keepNext/>
              <w:keepLines/>
              <w:tabs>
                <w:tab w:val="left" w:leader="dot" w:pos="7938"/>
                <w:tab w:val="center" w:pos="9526"/>
              </w:tabs>
              <w:ind w:left="567" w:hanging="567"/>
              <w:jc w:val="center"/>
              <w:rPr>
                <w:ins w:id="4273" w:author="Author"/>
              </w:rPr>
            </w:pPr>
            <w:ins w:id="4274" w:author="Author">
              <w:r w:rsidRPr="000743BE">
                <w:t>4</w:t>
              </w:r>
            </w:ins>
          </w:p>
        </w:tc>
        <w:tc>
          <w:tcPr>
            <w:tcW w:w="5670" w:type="dxa"/>
            <w:gridSpan w:val="2"/>
          </w:tcPr>
          <w:p w14:paraId="0D83C998" w14:textId="77777777" w:rsidR="00E52BA8" w:rsidRPr="000743BE" w:rsidRDefault="00E52BA8" w:rsidP="00D43B39">
            <w:pPr>
              <w:pStyle w:val="Tabletext"/>
              <w:keepNext/>
              <w:rPr>
                <w:ins w:id="4275" w:author="Author"/>
              </w:rPr>
            </w:pPr>
            <w:ins w:id="4276" w:author="Author">
              <w:del w:id="4277" w:author="Author">
                <w:r w:rsidRPr="000743BE" w:rsidDel="004A0B66">
                  <w:delText xml:space="preserve">Not used. </w:delText>
                </w:r>
              </w:del>
              <w:r w:rsidRPr="000743BE">
                <w:t xml:space="preserve">Should be set to zero. Reserved for future use. </w:t>
              </w:r>
            </w:ins>
          </w:p>
        </w:tc>
      </w:tr>
      <w:tr w:rsidR="00E52BA8" w:rsidRPr="000743BE" w14:paraId="1E1D0BE0" w14:textId="77777777" w:rsidTr="00D43B39">
        <w:trPr>
          <w:jc w:val="center"/>
        </w:trPr>
        <w:tc>
          <w:tcPr>
            <w:tcW w:w="2267" w:type="dxa"/>
          </w:tcPr>
          <w:p w14:paraId="1830166B" w14:textId="77777777" w:rsidR="00E52BA8" w:rsidRPr="000743BE" w:rsidRDefault="00E52BA8" w:rsidP="00D43B39">
            <w:pPr>
              <w:pStyle w:val="Tabletext"/>
            </w:pPr>
            <w:r w:rsidRPr="000743BE">
              <w:t>Communication state</w:t>
            </w:r>
          </w:p>
        </w:tc>
        <w:tc>
          <w:tcPr>
            <w:tcW w:w="1701" w:type="dxa"/>
          </w:tcPr>
          <w:p w14:paraId="07D8CD75" w14:textId="77777777" w:rsidR="00E52BA8" w:rsidRPr="000743BE" w:rsidRDefault="00E52BA8" w:rsidP="00D43B39">
            <w:pPr>
              <w:pStyle w:val="Tabletext"/>
              <w:keepNext/>
              <w:keepLines/>
              <w:tabs>
                <w:tab w:val="left" w:leader="dot" w:pos="7938"/>
                <w:tab w:val="center" w:pos="9526"/>
              </w:tabs>
              <w:ind w:left="567" w:hanging="567"/>
              <w:jc w:val="center"/>
            </w:pPr>
            <w:r w:rsidRPr="000743BE">
              <w:t>19</w:t>
            </w:r>
          </w:p>
        </w:tc>
        <w:tc>
          <w:tcPr>
            <w:tcW w:w="5670" w:type="dxa"/>
            <w:gridSpan w:val="2"/>
          </w:tcPr>
          <w:p w14:paraId="234EB907" w14:textId="77777777" w:rsidR="00E52BA8" w:rsidRPr="000743BE" w:rsidRDefault="00E52BA8" w:rsidP="00D43B39">
            <w:pPr>
              <w:pStyle w:val="Tabletext"/>
              <w:keepNext/>
            </w:pPr>
            <w:r w:rsidRPr="000743BE">
              <w:t xml:space="preserve">SOTDMA communication state (see § 3.3.7.2.1, Annex 2), </w:t>
            </w:r>
            <w:r w:rsidRPr="00F227E0">
              <w:rPr>
                <w:rPrChange w:id="4278" w:author="Author">
                  <w:rPr>
                    <w:lang w:val="en-US"/>
                  </w:rPr>
                </w:rPrChange>
              </w:rPr>
              <w:br/>
            </w:r>
            <w:r w:rsidRPr="000743BE">
              <w:t>if communication state selector flag is set to 0, or ITDMA communication state (§ 3.3.7.3.2, Annex 2), if communication state selector flag is set to 1</w:t>
            </w:r>
          </w:p>
        </w:tc>
      </w:tr>
      <w:tr w:rsidR="00E52BA8" w:rsidRPr="000743BE" w14:paraId="12562D1A" w14:textId="77777777" w:rsidTr="00D43B39">
        <w:trPr>
          <w:jc w:val="center"/>
        </w:trPr>
        <w:tc>
          <w:tcPr>
            <w:tcW w:w="2267" w:type="dxa"/>
          </w:tcPr>
          <w:p w14:paraId="5B5D4B0B" w14:textId="77777777" w:rsidR="00E52BA8" w:rsidRPr="00F227E0" w:rsidRDefault="00E52BA8" w:rsidP="00D43B39">
            <w:pPr>
              <w:pStyle w:val="Tabletext"/>
              <w:rPr>
                <w:rPrChange w:id="4279" w:author="Author">
                  <w:rPr>
                    <w:lang w:val="en-US"/>
                  </w:rPr>
                </w:rPrChange>
              </w:rPr>
            </w:pPr>
            <w:r w:rsidRPr="00F227E0">
              <w:rPr>
                <w:rPrChange w:id="4280" w:author="Author">
                  <w:rPr>
                    <w:lang w:val="en-US"/>
                  </w:rPr>
                </w:rPrChange>
              </w:rPr>
              <w:t>Total number of application data bits</w:t>
            </w:r>
          </w:p>
        </w:tc>
        <w:tc>
          <w:tcPr>
            <w:tcW w:w="1701" w:type="dxa"/>
          </w:tcPr>
          <w:p w14:paraId="2514C774" w14:textId="77777777" w:rsidR="00E52BA8" w:rsidRPr="000743BE" w:rsidRDefault="00E52BA8" w:rsidP="00D43B39">
            <w:pPr>
              <w:pStyle w:val="Tabletext"/>
              <w:keepNext/>
              <w:keepLines/>
              <w:tabs>
                <w:tab w:val="left" w:leader="dot" w:pos="7938"/>
                <w:tab w:val="center" w:pos="9526"/>
              </w:tabs>
              <w:ind w:left="567" w:hanging="567"/>
              <w:jc w:val="center"/>
            </w:pPr>
            <w:r w:rsidRPr="000743BE">
              <w:t>128-1 064/</w:t>
            </w:r>
          </w:p>
          <w:p w14:paraId="29347A8B" w14:textId="77777777" w:rsidR="00E52BA8" w:rsidRPr="000743BE" w:rsidRDefault="00E52BA8" w:rsidP="00D43B39">
            <w:pPr>
              <w:pStyle w:val="Tabletext"/>
              <w:jc w:val="center"/>
            </w:pPr>
            <w:r w:rsidRPr="000743BE">
              <w:t>96-1 064</w:t>
            </w:r>
          </w:p>
        </w:tc>
        <w:tc>
          <w:tcPr>
            <w:tcW w:w="5670" w:type="dxa"/>
            <w:gridSpan w:val="2"/>
          </w:tcPr>
          <w:p w14:paraId="5D4DF252" w14:textId="77777777" w:rsidR="00E52BA8" w:rsidRPr="00F227E0" w:rsidRDefault="00E52BA8" w:rsidP="00D43B39">
            <w:pPr>
              <w:pStyle w:val="Tabletext"/>
              <w:keepNext/>
              <w:rPr>
                <w:rPrChange w:id="4281" w:author="Author">
                  <w:rPr>
                    <w:lang w:val="en-US"/>
                  </w:rPr>
                </w:rPrChange>
              </w:rPr>
            </w:pPr>
            <w:r w:rsidRPr="000743BE">
              <w:t>128-1</w:t>
            </w:r>
            <w:r w:rsidRPr="00F227E0">
              <w:rPr>
                <w:rPrChange w:id="4282" w:author="Author">
                  <w:rPr>
                    <w:lang w:val="en-US"/>
                  </w:rPr>
                </w:rPrChange>
              </w:rPr>
              <w:t> </w:t>
            </w:r>
            <w:r w:rsidRPr="000743BE">
              <w:t>064 bits for Addressed, or 96-1064 bits for Broadcast.</w:t>
            </w:r>
          </w:p>
        </w:tc>
      </w:tr>
    </w:tbl>
    <w:p w14:paraId="0F0CF4D9" w14:textId="77777777" w:rsidR="00E52BA8" w:rsidRPr="000743BE" w:rsidRDefault="00E52BA8" w:rsidP="00E52BA8">
      <w:pPr>
        <w:pStyle w:val="Tablefin"/>
      </w:pPr>
    </w:p>
    <w:p w14:paraId="7F19D75C" w14:textId="77777777" w:rsidR="00E52BA8" w:rsidRPr="00F227E0" w:rsidRDefault="00E52BA8" w:rsidP="00E52BA8">
      <w:pPr>
        <w:rPr>
          <w:rPrChange w:id="4283" w:author="Author">
            <w:rPr>
              <w:lang w:val="en-US"/>
            </w:rPr>
          </w:rPrChange>
        </w:rPr>
      </w:pPr>
      <w:r w:rsidRPr="00F227E0">
        <w:rPr>
          <w:rPrChange w:id="4284" w:author="Author">
            <w:rPr>
              <w:lang w:val="en-US"/>
            </w:rPr>
          </w:rPrChange>
        </w:rPr>
        <w:lastRenderedPageBreak/>
        <w:t>Table 29 gives an estimate of the maximum number of 6-bit-ASCII characters that can be in the application data field of the binary data parameter of Messages 6, 8, 25 and 26. The number of slots used will be affected by the bit stuffing process.</w:t>
      </w:r>
    </w:p>
    <w:p w14:paraId="1D67DCE9" w14:textId="77777777" w:rsidR="00E52BA8" w:rsidRPr="000743BE" w:rsidRDefault="00E52BA8" w:rsidP="00E52BA8">
      <w:pPr>
        <w:pStyle w:val="TableNo"/>
      </w:pPr>
      <w:r w:rsidRPr="000743BE">
        <w:t>TABLE 29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309"/>
        <w:gridCol w:w="1309"/>
        <w:gridCol w:w="1436"/>
        <w:gridCol w:w="1444"/>
        <w:gridCol w:w="1428"/>
        <w:gridCol w:w="1436"/>
      </w:tblGrid>
      <w:tr w:rsidR="00E52BA8" w:rsidRPr="000743BE" w14:paraId="2FFD6DD7" w14:textId="77777777" w:rsidTr="00D43B39">
        <w:trPr>
          <w:trHeight w:val="444"/>
          <w:jc w:val="center"/>
        </w:trPr>
        <w:tc>
          <w:tcPr>
            <w:tcW w:w="662" w:type="pct"/>
            <w:vMerge w:val="restart"/>
            <w:shd w:val="clear" w:color="auto" w:fill="FFFFFF"/>
            <w:vAlign w:val="center"/>
          </w:tcPr>
          <w:p w14:paraId="34928D1E" w14:textId="77777777" w:rsidR="00E52BA8" w:rsidRPr="000743BE" w:rsidRDefault="00E52BA8" w:rsidP="00D43B39">
            <w:pPr>
              <w:pStyle w:val="Tablehead"/>
              <w:rPr>
                <w:szCs w:val="22"/>
              </w:rPr>
            </w:pPr>
            <w:r w:rsidRPr="000743BE">
              <w:rPr>
                <w:szCs w:val="22"/>
              </w:rPr>
              <w:t xml:space="preserve">Estimated number </w:t>
            </w:r>
            <w:r w:rsidRPr="000743BE">
              <w:rPr>
                <w:szCs w:val="22"/>
              </w:rPr>
              <w:br/>
              <w:t>of slots</w:t>
            </w:r>
          </w:p>
        </w:tc>
        <w:tc>
          <w:tcPr>
            <w:tcW w:w="4338" w:type="pct"/>
            <w:gridSpan w:val="6"/>
            <w:shd w:val="clear" w:color="auto" w:fill="FFFFFF"/>
          </w:tcPr>
          <w:p w14:paraId="753C93C2" w14:textId="77777777" w:rsidR="00E52BA8" w:rsidRPr="00F227E0" w:rsidRDefault="00E52BA8" w:rsidP="00D43B39">
            <w:pPr>
              <w:pStyle w:val="Tablehead"/>
              <w:rPr>
                <w:szCs w:val="22"/>
                <w:rPrChange w:id="4285" w:author="Author">
                  <w:rPr>
                    <w:szCs w:val="22"/>
                    <w:lang w:val="en-US"/>
                  </w:rPr>
                </w:rPrChange>
              </w:rPr>
            </w:pPr>
            <w:r w:rsidRPr="00F227E0">
              <w:rPr>
                <w:szCs w:val="22"/>
                <w:rPrChange w:id="4286" w:author="Author">
                  <w:rPr>
                    <w:szCs w:val="22"/>
                    <w:lang w:val="en-US"/>
                  </w:rPr>
                </w:rPrChange>
              </w:rPr>
              <w:t>Maximum number of 6-bit ASCII characters</w:t>
            </w:r>
            <w:r w:rsidRPr="00F227E0">
              <w:rPr>
                <w:szCs w:val="22"/>
                <w:rPrChange w:id="4287" w:author="Author">
                  <w:rPr>
                    <w:szCs w:val="22"/>
                    <w:lang w:val="en-US"/>
                  </w:rPr>
                </w:rPrChange>
              </w:rPr>
              <w:br/>
              <w:t>based upon typical bit stuffing</w:t>
            </w:r>
          </w:p>
        </w:tc>
      </w:tr>
      <w:tr w:rsidR="00E52BA8" w:rsidRPr="000743BE" w14:paraId="7F6EF4BD" w14:textId="77777777" w:rsidTr="00D43B39">
        <w:trPr>
          <w:trHeight w:val="50"/>
          <w:jc w:val="center"/>
        </w:trPr>
        <w:tc>
          <w:tcPr>
            <w:tcW w:w="662" w:type="pct"/>
            <w:vMerge/>
            <w:vAlign w:val="center"/>
          </w:tcPr>
          <w:p w14:paraId="286BAE65" w14:textId="77777777" w:rsidR="00E52BA8" w:rsidRPr="00F227E0" w:rsidRDefault="00E52BA8" w:rsidP="00D43B39">
            <w:pPr>
              <w:pStyle w:val="Tablehead"/>
              <w:rPr>
                <w:szCs w:val="22"/>
                <w:rPrChange w:id="4288" w:author="Author">
                  <w:rPr>
                    <w:szCs w:val="22"/>
                    <w:lang w:val="en-US"/>
                  </w:rPr>
                </w:rPrChange>
              </w:rPr>
            </w:pPr>
          </w:p>
        </w:tc>
        <w:tc>
          <w:tcPr>
            <w:tcW w:w="679" w:type="pct"/>
            <w:vMerge w:val="restart"/>
            <w:vAlign w:val="center"/>
          </w:tcPr>
          <w:p w14:paraId="460E11A3" w14:textId="77777777" w:rsidR="00E52BA8" w:rsidRPr="000743BE" w:rsidRDefault="00E52BA8" w:rsidP="00D43B39">
            <w:pPr>
              <w:pStyle w:val="Tablehead"/>
              <w:rPr>
                <w:szCs w:val="22"/>
              </w:rPr>
            </w:pPr>
            <w:r w:rsidRPr="000743BE">
              <w:rPr>
                <w:szCs w:val="22"/>
              </w:rPr>
              <w:t>Addressed binary</w:t>
            </w:r>
            <w:r w:rsidRPr="000743BE">
              <w:rPr>
                <w:szCs w:val="22"/>
              </w:rPr>
              <w:br/>
              <w:t>Message 6</w:t>
            </w:r>
          </w:p>
        </w:tc>
        <w:tc>
          <w:tcPr>
            <w:tcW w:w="679" w:type="pct"/>
            <w:vMerge w:val="restart"/>
            <w:vAlign w:val="center"/>
          </w:tcPr>
          <w:p w14:paraId="24C775DB" w14:textId="77777777" w:rsidR="00E52BA8" w:rsidRPr="000743BE" w:rsidRDefault="00E52BA8" w:rsidP="00D43B39">
            <w:pPr>
              <w:pStyle w:val="Tablehead"/>
              <w:rPr>
                <w:szCs w:val="22"/>
              </w:rPr>
            </w:pPr>
            <w:r w:rsidRPr="000743BE">
              <w:rPr>
                <w:szCs w:val="22"/>
              </w:rPr>
              <w:t>Broadcast binary</w:t>
            </w:r>
            <w:r w:rsidRPr="000743BE">
              <w:rPr>
                <w:szCs w:val="22"/>
              </w:rPr>
              <w:br/>
              <w:t>Message 8</w:t>
            </w:r>
          </w:p>
        </w:tc>
        <w:tc>
          <w:tcPr>
            <w:tcW w:w="1494" w:type="pct"/>
            <w:gridSpan w:val="2"/>
            <w:vAlign w:val="center"/>
          </w:tcPr>
          <w:p w14:paraId="13010BA8" w14:textId="77777777" w:rsidR="00E52BA8" w:rsidRPr="000743BE" w:rsidRDefault="00E52BA8" w:rsidP="00D43B39">
            <w:pPr>
              <w:pStyle w:val="Tablehead"/>
              <w:rPr>
                <w:szCs w:val="22"/>
              </w:rPr>
            </w:pPr>
            <w:r w:rsidRPr="000743BE">
              <w:rPr>
                <w:szCs w:val="22"/>
              </w:rPr>
              <w:t>Message 25</w:t>
            </w:r>
          </w:p>
        </w:tc>
        <w:tc>
          <w:tcPr>
            <w:tcW w:w="1486" w:type="pct"/>
            <w:gridSpan w:val="2"/>
            <w:vAlign w:val="center"/>
          </w:tcPr>
          <w:p w14:paraId="2A28EF3E" w14:textId="77777777" w:rsidR="00E52BA8" w:rsidRPr="000743BE" w:rsidRDefault="00E52BA8" w:rsidP="00D43B39">
            <w:pPr>
              <w:pStyle w:val="Tablehead"/>
              <w:rPr>
                <w:szCs w:val="22"/>
              </w:rPr>
            </w:pPr>
            <w:r w:rsidRPr="000743BE">
              <w:rPr>
                <w:szCs w:val="22"/>
              </w:rPr>
              <w:t>Message 26</w:t>
            </w:r>
          </w:p>
        </w:tc>
      </w:tr>
      <w:tr w:rsidR="00E52BA8" w:rsidRPr="000743BE" w14:paraId="1C412325" w14:textId="77777777" w:rsidTr="00D43B39">
        <w:trPr>
          <w:trHeight w:val="50"/>
          <w:jc w:val="center"/>
        </w:trPr>
        <w:tc>
          <w:tcPr>
            <w:tcW w:w="662" w:type="pct"/>
            <w:vMerge/>
            <w:vAlign w:val="center"/>
          </w:tcPr>
          <w:p w14:paraId="5EAFE0FB" w14:textId="77777777" w:rsidR="00E52BA8" w:rsidRPr="000743BE" w:rsidRDefault="00E52BA8" w:rsidP="00D43B39">
            <w:pPr>
              <w:pStyle w:val="Tablehead"/>
              <w:rPr>
                <w:szCs w:val="22"/>
              </w:rPr>
            </w:pPr>
          </w:p>
        </w:tc>
        <w:tc>
          <w:tcPr>
            <w:tcW w:w="679" w:type="pct"/>
            <w:vMerge/>
            <w:vAlign w:val="center"/>
          </w:tcPr>
          <w:p w14:paraId="1C56F3CC" w14:textId="77777777" w:rsidR="00E52BA8" w:rsidRPr="000743BE" w:rsidRDefault="00E52BA8" w:rsidP="00D43B39">
            <w:pPr>
              <w:pStyle w:val="Tablehead"/>
              <w:rPr>
                <w:szCs w:val="22"/>
              </w:rPr>
            </w:pPr>
          </w:p>
        </w:tc>
        <w:tc>
          <w:tcPr>
            <w:tcW w:w="679" w:type="pct"/>
            <w:vMerge/>
            <w:vAlign w:val="center"/>
          </w:tcPr>
          <w:p w14:paraId="4ED3A131" w14:textId="77777777" w:rsidR="00E52BA8" w:rsidRPr="000743BE" w:rsidRDefault="00E52BA8" w:rsidP="00D43B39">
            <w:pPr>
              <w:pStyle w:val="Tablehead"/>
              <w:rPr>
                <w:szCs w:val="22"/>
              </w:rPr>
            </w:pPr>
          </w:p>
        </w:tc>
        <w:tc>
          <w:tcPr>
            <w:tcW w:w="745" w:type="pct"/>
            <w:vAlign w:val="center"/>
          </w:tcPr>
          <w:p w14:paraId="27DBA49A" w14:textId="77777777" w:rsidR="00E52BA8" w:rsidRPr="000743BE" w:rsidRDefault="00E52BA8" w:rsidP="00D43B39">
            <w:pPr>
              <w:pStyle w:val="Tablehead"/>
              <w:rPr>
                <w:szCs w:val="22"/>
              </w:rPr>
            </w:pPr>
            <w:r w:rsidRPr="000743BE">
              <w:rPr>
                <w:szCs w:val="22"/>
              </w:rPr>
              <w:t>Addressed</w:t>
            </w:r>
            <w:r w:rsidRPr="000743BE">
              <w:rPr>
                <w:szCs w:val="22"/>
              </w:rPr>
              <w:br/>
              <w:t>binary</w:t>
            </w:r>
          </w:p>
        </w:tc>
        <w:tc>
          <w:tcPr>
            <w:tcW w:w="749" w:type="pct"/>
            <w:vAlign w:val="center"/>
          </w:tcPr>
          <w:p w14:paraId="30466C95" w14:textId="77777777" w:rsidR="00E52BA8" w:rsidRPr="000743BE" w:rsidRDefault="00E52BA8" w:rsidP="00D43B39">
            <w:pPr>
              <w:pStyle w:val="Tablehead"/>
              <w:rPr>
                <w:szCs w:val="22"/>
              </w:rPr>
            </w:pPr>
            <w:r w:rsidRPr="000743BE">
              <w:rPr>
                <w:szCs w:val="22"/>
              </w:rPr>
              <w:t>Broadcast</w:t>
            </w:r>
            <w:r w:rsidRPr="000743BE">
              <w:rPr>
                <w:szCs w:val="22"/>
              </w:rPr>
              <w:br/>
              <w:t>binary</w:t>
            </w:r>
          </w:p>
        </w:tc>
        <w:tc>
          <w:tcPr>
            <w:tcW w:w="741" w:type="pct"/>
            <w:vAlign w:val="center"/>
          </w:tcPr>
          <w:p w14:paraId="18C0524B" w14:textId="77777777" w:rsidR="00E52BA8" w:rsidRPr="000743BE" w:rsidRDefault="00E52BA8" w:rsidP="00D43B39">
            <w:pPr>
              <w:pStyle w:val="Tablehead"/>
              <w:rPr>
                <w:szCs w:val="22"/>
              </w:rPr>
            </w:pPr>
            <w:r w:rsidRPr="000743BE">
              <w:rPr>
                <w:szCs w:val="22"/>
              </w:rPr>
              <w:t>Addressed</w:t>
            </w:r>
            <w:r w:rsidRPr="000743BE">
              <w:rPr>
                <w:szCs w:val="22"/>
              </w:rPr>
              <w:br/>
              <w:t>binary</w:t>
            </w:r>
          </w:p>
        </w:tc>
        <w:tc>
          <w:tcPr>
            <w:tcW w:w="745" w:type="pct"/>
            <w:vAlign w:val="center"/>
          </w:tcPr>
          <w:p w14:paraId="2521C9A2" w14:textId="77777777" w:rsidR="00E52BA8" w:rsidRPr="000743BE" w:rsidRDefault="00E52BA8" w:rsidP="00D43B39">
            <w:pPr>
              <w:pStyle w:val="Tablehead"/>
              <w:rPr>
                <w:szCs w:val="22"/>
              </w:rPr>
            </w:pPr>
            <w:r w:rsidRPr="000743BE">
              <w:rPr>
                <w:szCs w:val="22"/>
              </w:rPr>
              <w:t>Broadcast</w:t>
            </w:r>
            <w:r w:rsidRPr="000743BE">
              <w:rPr>
                <w:szCs w:val="22"/>
              </w:rPr>
              <w:br/>
              <w:t>binary</w:t>
            </w:r>
          </w:p>
        </w:tc>
      </w:tr>
      <w:tr w:rsidR="00E52BA8" w:rsidRPr="000743BE" w14:paraId="78034B9D" w14:textId="77777777" w:rsidTr="00D43B39">
        <w:trPr>
          <w:jc w:val="center"/>
        </w:trPr>
        <w:tc>
          <w:tcPr>
            <w:tcW w:w="662" w:type="pct"/>
          </w:tcPr>
          <w:p w14:paraId="09EE0D60" w14:textId="77777777" w:rsidR="00E52BA8" w:rsidRPr="000743BE" w:rsidRDefault="00E52BA8" w:rsidP="00D43B39">
            <w:pPr>
              <w:pStyle w:val="Tabletext"/>
              <w:jc w:val="center"/>
              <w:rPr>
                <w:szCs w:val="22"/>
              </w:rPr>
            </w:pPr>
            <w:r w:rsidRPr="000743BE">
              <w:rPr>
                <w:szCs w:val="22"/>
              </w:rPr>
              <w:t>1</w:t>
            </w:r>
          </w:p>
        </w:tc>
        <w:tc>
          <w:tcPr>
            <w:tcW w:w="679" w:type="pct"/>
          </w:tcPr>
          <w:p w14:paraId="0C83C191"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6</w:t>
            </w:r>
          </w:p>
        </w:tc>
        <w:tc>
          <w:tcPr>
            <w:tcW w:w="679" w:type="pct"/>
          </w:tcPr>
          <w:p w14:paraId="35A5992A"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11</w:t>
            </w:r>
          </w:p>
        </w:tc>
        <w:tc>
          <w:tcPr>
            <w:tcW w:w="745" w:type="pct"/>
          </w:tcPr>
          <w:p w14:paraId="2CF1B0A8" w14:textId="77777777" w:rsidR="00E52BA8" w:rsidRPr="000743BE" w:rsidRDefault="00E52BA8" w:rsidP="00D43B39">
            <w:pPr>
              <w:pStyle w:val="Tabletext"/>
              <w:jc w:val="center"/>
              <w:rPr>
                <w:szCs w:val="22"/>
              </w:rPr>
            </w:pPr>
            <w:r w:rsidRPr="000743BE">
              <w:rPr>
                <w:szCs w:val="22"/>
              </w:rPr>
              <w:t>6</w:t>
            </w:r>
          </w:p>
        </w:tc>
        <w:tc>
          <w:tcPr>
            <w:tcW w:w="749" w:type="pct"/>
          </w:tcPr>
          <w:p w14:paraId="4F12F30C" w14:textId="77777777" w:rsidR="00E52BA8" w:rsidRPr="000743BE" w:rsidRDefault="00E52BA8" w:rsidP="00D43B39">
            <w:pPr>
              <w:pStyle w:val="Tabletext"/>
              <w:jc w:val="center"/>
              <w:rPr>
                <w:szCs w:val="22"/>
              </w:rPr>
            </w:pPr>
            <w:r w:rsidRPr="000743BE">
              <w:rPr>
                <w:szCs w:val="22"/>
              </w:rPr>
              <w:t>11</w:t>
            </w:r>
          </w:p>
        </w:tc>
        <w:tc>
          <w:tcPr>
            <w:tcW w:w="741" w:type="pct"/>
          </w:tcPr>
          <w:p w14:paraId="25030148" w14:textId="77777777" w:rsidR="00E52BA8" w:rsidRPr="000743BE" w:rsidRDefault="00E52BA8" w:rsidP="00D43B39">
            <w:pPr>
              <w:pStyle w:val="Tabletext"/>
              <w:jc w:val="center"/>
              <w:rPr>
                <w:szCs w:val="22"/>
              </w:rPr>
            </w:pPr>
            <w:r w:rsidRPr="000743BE">
              <w:rPr>
                <w:szCs w:val="22"/>
              </w:rPr>
              <w:t>2</w:t>
            </w:r>
          </w:p>
        </w:tc>
        <w:tc>
          <w:tcPr>
            <w:tcW w:w="745" w:type="pct"/>
          </w:tcPr>
          <w:p w14:paraId="7F54EC89" w14:textId="77777777" w:rsidR="00E52BA8" w:rsidRPr="000743BE" w:rsidRDefault="00E52BA8" w:rsidP="00D43B39">
            <w:pPr>
              <w:pStyle w:val="Tabletext"/>
              <w:jc w:val="center"/>
              <w:rPr>
                <w:szCs w:val="22"/>
              </w:rPr>
            </w:pPr>
            <w:r w:rsidRPr="000743BE">
              <w:rPr>
                <w:szCs w:val="22"/>
              </w:rPr>
              <w:t>7</w:t>
            </w:r>
          </w:p>
        </w:tc>
      </w:tr>
      <w:tr w:rsidR="00E52BA8" w:rsidRPr="000743BE" w14:paraId="6D2B987A" w14:textId="77777777" w:rsidTr="00D43B39">
        <w:trPr>
          <w:jc w:val="center"/>
        </w:trPr>
        <w:tc>
          <w:tcPr>
            <w:tcW w:w="662" w:type="pct"/>
          </w:tcPr>
          <w:p w14:paraId="3178AC04" w14:textId="77777777" w:rsidR="00E52BA8" w:rsidRPr="000743BE" w:rsidRDefault="00E52BA8" w:rsidP="00D43B39">
            <w:pPr>
              <w:pStyle w:val="Tabletext"/>
              <w:jc w:val="center"/>
              <w:rPr>
                <w:szCs w:val="22"/>
              </w:rPr>
            </w:pPr>
            <w:r w:rsidRPr="000743BE">
              <w:rPr>
                <w:szCs w:val="22"/>
              </w:rPr>
              <w:t>2</w:t>
            </w:r>
          </w:p>
        </w:tc>
        <w:tc>
          <w:tcPr>
            <w:tcW w:w="679" w:type="pct"/>
          </w:tcPr>
          <w:p w14:paraId="7D6BD12B"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43</w:t>
            </w:r>
          </w:p>
        </w:tc>
        <w:tc>
          <w:tcPr>
            <w:tcW w:w="679" w:type="pct"/>
          </w:tcPr>
          <w:p w14:paraId="2C4455E9"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48</w:t>
            </w:r>
          </w:p>
        </w:tc>
        <w:tc>
          <w:tcPr>
            <w:tcW w:w="745" w:type="pct"/>
          </w:tcPr>
          <w:p w14:paraId="54A085B7" w14:textId="77777777" w:rsidR="00E52BA8" w:rsidRPr="000743BE" w:rsidRDefault="00E52BA8" w:rsidP="00D43B39">
            <w:pPr>
              <w:pStyle w:val="Tabletext"/>
              <w:jc w:val="center"/>
              <w:rPr>
                <w:szCs w:val="22"/>
              </w:rPr>
            </w:pPr>
            <w:r w:rsidRPr="000743BE">
              <w:rPr>
                <w:szCs w:val="22"/>
              </w:rPr>
              <w:t>−</w:t>
            </w:r>
          </w:p>
        </w:tc>
        <w:tc>
          <w:tcPr>
            <w:tcW w:w="749" w:type="pct"/>
          </w:tcPr>
          <w:p w14:paraId="2D368E8E" w14:textId="77777777" w:rsidR="00E52BA8" w:rsidRPr="000743BE" w:rsidRDefault="00E52BA8" w:rsidP="00D43B39">
            <w:pPr>
              <w:pStyle w:val="Tabletext"/>
              <w:jc w:val="center"/>
              <w:rPr>
                <w:szCs w:val="22"/>
              </w:rPr>
            </w:pPr>
            <w:r w:rsidRPr="000743BE">
              <w:rPr>
                <w:szCs w:val="22"/>
              </w:rPr>
              <w:t>−</w:t>
            </w:r>
          </w:p>
        </w:tc>
        <w:tc>
          <w:tcPr>
            <w:tcW w:w="741" w:type="pct"/>
          </w:tcPr>
          <w:p w14:paraId="2107A598" w14:textId="77777777" w:rsidR="00E52BA8" w:rsidRPr="000743BE" w:rsidRDefault="00E52BA8" w:rsidP="00D43B39">
            <w:pPr>
              <w:pStyle w:val="Tabletext"/>
              <w:jc w:val="center"/>
              <w:rPr>
                <w:szCs w:val="22"/>
              </w:rPr>
            </w:pPr>
            <w:r w:rsidRPr="000743BE">
              <w:rPr>
                <w:szCs w:val="22"/>
              </w:rPr>
              <w:t>40</w:t>
            </w:r>
          </w:p>
        </w:tc>
        <w:tc>
          <w:tcPr>
            <w:tcW w:w="745" w:type="pct"/>
          </w:tcPr>
          <w:p w14:paraId="3D68810D" w14:textId="77777777" w:rsidR="00E52BA8" w:rsidRPr="000743BE" w:rsidRDefault="00E52BA8" w:rsidP="00D43B39">
            <w:pPr>
              <w:pStyle w:val="Tabletext"/>
              <w:jc w:val="center"/>
              <w:rPr>
                <w:szCs w:val="22"/>
              </w:rPr>
            </w:pPr>
            <w:r w:rsidRPr="000743BE">
              <w:rPr>
                <w:szCs w:val="22"/>
              </w:rPr>
              <w:t>45</w:t>
            </w:r>
          </w:p>
        </w:tc>
      </w:tr>
      <w:tr w:rsidR="00E52BA8" w:rsidRPr="000743BE" w14:paraId="140EBE65" w14:textId="77777777" w:rsidTr="00D43B39">
        <w:trPr>
          <w:jc w:val="center"/>
        </w:trPr>
        <w:tc>
          <w:tcPr>
            <w:tcW w:w="662" w:type="pct"/>
          </w:tcPr>
          <w:p w14:paraId="3C856879" w14:textId="77777777" w:rsidR="00E52BA8" w:rsidRPr="000743BE" w:rsidRDefault="00E52BA8" w:rsidP="00D43B39">
            <w:pPr>
              <w:pStyle w:val="Tabletext"/>
              <w:jc w:val="center"/>
              <w:rPr>
                <w:szCs w:val="22"/>
              </w:rPr>
            </w:pPr>
            <w:r w:rsidRPr="000743BE">
              <w:rPr>
                <w:szCs w:val="22"/>
              </w:rPr>
              <w:t>3</w:t>
            </w:r>
          </w:p>
        </w:tc>
        <w:tc>
          <w:tcPr>
            <w:tcW w:w="679" w:type="pct"/>
          </w:tcPr>
          <w:p w14:paraId="6505B003"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80</w:t>
            </w:r>
          </w:p>
        </w:tc>
        <w:tc>
          <w:tcPr>
            <w:tcW w:w="679" w:type="pct"/>
          </w:tcPr>
          <w:p w14:paraId="263E5CED"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86</w:t>
            </w:r>
          </w:p>
        </w:tc>
        <w:tc>
          <w:tcPr>
            <w:tcW w:w="745" w:type="pct"/>
          </w:tcPr>
          <w:p w14:paraId="417FB0E9" w14:textId="77777777" w:rsidR="00E52BA8" w:rsidRPr="000743BE" w:rsidRDefault="00E52BA8" w:rsidP="00D43B39">
            <w:pPr>
              <w:pStyle w:val="Tabletext"/>
              <w:jc w:val="center"/>
              <w:rPr>
                <w:szCs w:val="22"/>
              </w:rPr>
            </w:pPr>
            <w:r w:rsidRPr="000743BE">
              <w:rPr>
                <w:szCs w:val="22"/>
              </w:rPr>
              <w:t>−</w:t>
            </w:r>
          </w:p>
        </w:tc>
        <w:tc>
          <w:tcPr>
            <w:tcW w:w="749" w:type="pct"/>
          </w:tcPr>
          <w:p w14:paraId="5AB2B90E" w14:textId="77777777" w:rsidR="00E52BA8" w:rsidRPr="000743BE" w:rsidRDefault="00E52BA8" w:rsidP="00D43B39">
            <w:pPr>
              <w:pStyle w:val="Tabletext"/>
              <w:jc w:val="center"/>
              <w:rPr>
                <w:szCs w:val="22"/>
              </w:rPr>
            </w:pPr>
            <w:r w:rsidRPr="000743BE">
              <w:rPr>
                <w:szCs w:val="22"/>
              </w:rPr>
              <w:t>−</w:t>
            </w:r>
          </w:p>
        </w:tc>
        <w:tc>
          <w:tcPr>
            <w:tcW w:w="741" w:type="pct"/>
          </w:tcPr>
          <w:p w14:paraId="157222D5" w14:textId="77777777" w:rsidR="00E52BA8" w:rsidRPr="000743BE" w:rsidRDefault="00E52BA8" w:rsidP="00D43B39">
            <w:pPr>
              <w:pStyle w:val="Tabletext"/>
              <w:jc w:val="center"/>
              <w:rPr>
                <w:szCs w:val="22"/>
              </w:rPr>
            </w:pPr>
            <w:r w:rsidRPr="000743BE">
              <w:rPr>
                <w:szCs w:val="22"/>
              </w:rPr>
              <w:t>77</w:t>
            </w:r>
          </w:p>
        </w:tc>
        <w:tc>
          <w:tcPr>
            <w:tcW w:w="745" w:type="pct"/>
          </w:tcPr>
          <w:p w14:paraId="56AF0990" w14:textId="77777777" w:rsidR="00E52BA8" w:rsidRPr="000743BE" w:rsidRDefault="00E52BA8" w:rsidP="00D43B39">
            <w:pPr>
              <w:pStyle w:val="Tabletext"/>
              <w:jc w:val="center"/>
              <w:rPr>
                <w:szCs w:val="22"/>
              </w:rPr>
            </w:pPr>
            <w:r w:rsidRPr="000743BE">
              <w:rPr>
                <w:szCs w:val="22"/>
              </w:rPr>
              <w:t>82</w:t>
            </w:r>
          </w:p>
        </w:tc>
      </w:tr>
      <w:tr w:rsidR="00E52BA8" w:rsidRPr="000743BE" w14:paraId="243E8026" w14:textId="77777777" w:rsidTr="00D43B39">
        <w:trPr>
          <w:jc w:val="center"/>
        </w:trPr>
        <w:tc>
          <w:tcPr>
            <w:tcW w:w="662" w:type="pct"/>
          </w:tcPr>
          <w:p w14:paraId="14AADD72" w14:textId="77777777" w:rsidR="00E52BA8" w:rsidRPr="000743BE" w:rsidRDefault="00E52BA8" w:rsidP="00D43B39">
            <w:pPr>
              <w:pStyle w:val="Tabletext"/>
              <w:jc w:val="center"/>
              <w:rPr>
                <w:szCs w:val="22"/>
              </w:rPr>
            </w:pPr>
            <w:r w:rsidRPr="000743BE">
              <w:rPr>
                <w:szCs w:val="22"/>
              </w:rPr>
              <w:t>4</w:t>
            </w:r>
          </w:p>
        </w:tc>
        <w:tc>
          <w:tcPr>
            <w:tcW w:w="679" w:type="pct"/>
          </w:tcPr>
          <w:p w14:paraId="79FE0D17"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118</w:t>
            </w:r>
          </w:p>
        </w:tc>
        <w:tc>
          <w:tcPr>
            <w:tcW w:w="679" w:type="pct"/>
          </w:tcPr>
          <w:p w14:paraId="224931C7"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123</w:t>
            </w:r>
          </w:p>
        </w:tc>
        <w:tc>
          <w:tcPr>
            <w:tcW w:w="745" w:type="pct"/>
          </w:tcPr>
          <w:p w14:paraId="6D077409" w14:textId="77777777" w:rsidR="00E52BA8" w:rsidRPr="000743BE" w:rsidRDefault="00E52BA8" w:rsidP="00D43B39">
            <w:pPr>
              <w:pStyle w:val="Tabletext"/>
              <w:jc w:val="center"/>
              <w:rPr>
                <w:szCs w:val="22"/>
              </w:rPr>
            </w:pPr>
            <w:r w:rsidRPr="000743BE">
              <w:rPr>
                <w:szCs w:val="22"/>
              </w:rPr>
              <w:t>−</w:t>
            </w:r>
          </w:p>
        </w:tc>
        <w:tc>
          <w:tcPr>
            <w:tcW w:w="749" w:type="pct"/>
          </w:tcPr>
          <w:p w14:paraId="51FB67D1" w14:textId="77777777" w:rsidR="00E52BA8" w:rsidRPr="000743BE" w:rsidRDefault="00E52BA8" w:rsidP="00D43B39">
            <w:pPr>
              <w:pStyle w:val="Tabletext"/>
              <w:jc w:val="center"/>
              <w:rPr>
                <w:szCs w:val="22"/>
              </w:rPr>
            </w:pPr>
            <w:r w:rsidRPr="000743BE">
              <w:rPr>
                <w:szCs w:val="22"/>
              </w:rPr>
              <w:t>−</w:t>
            </w:r>
          </w:p>
        </w:tc>
        <w:tc>
          <w:tcPr>
            <w:tcW w:w="741" w:type="pct"/>
          </w:tcPr>
          <w:p w14:paraId="34CAA228" w14:textId="77777777" w:rsidR="00E52BA8" w:rsidRPr="000743BE" w:rsidRDefault="00E52BA8" w:rsidP="00D43B39">
            <w:pPr>
              <w:pStyle w:val="Tabletext"/>
              <w:jc w:val="center"/>
              <w:rPr>
                <w:szCs w:val="22"/>
              </w:rPr>
            </w:pPr>
            <w:r w:rsidRPr="000743BE">
              <w:rPr>
                <w:szCs w:val="22"/>
              </w:rPr>
              <w:t>114</w:t>
            </w:r>
          </w:p>
        </w:tc>
        <w:tc>
          <w:tcPr>
            <w:tcW w:w="745" w:type="pct"/>
          </w:tcPr>
          <w:p w14:paraId="5CBB9B37" w14:textId="77777777" w:rsidR="00E52BA8" w:rsidRPr="000743BE" w:rsidRDefault="00E52BA8" w:rsidP="00D43B39">
            <w:pPr>
              <w:pStyle w:val="Tabletext"/>
              <w:jc w:val="center"/>
              <w:rPr>
                <w:szCs w:val="22"/>
              </w:rPr>
            </w:pPr>
            <w:r w:rsidRPr="000743BE">
              <w:rPr>
                <w:szCs w:val="22"/>
              </w:rPr>
              <w:t>120</w:t>
            </w:r>
          </w:p>
        </w:tc>
      </w:tr>
      <w:tr w:rsidR="00E52BA8" w:rsidRPr="000743BE" w14:paraId="37B40629" w14:textId="77777777" w:rsidTr="00D43B39">
        <w:trPr>
          <w:jc w:val="center"/>
        </w:trPr>
        <w:tc>
          <w:tcPr>
            <w:tcW w:w="662" w:type="pct"/>
          </w:tcPr>
          <w:p w14:paraId="0CC6EC41" w14:textId="77777777" w:rsidR="00E52BA8" w:rsidRPr="000743BE" w:rsidRDefault="00E52BA8" w:rsidP="00D43B39">
            <w:pPr>
              <w:pStyle w:val="Tabletext"/>
              <w:jc w:val="center"/>
              <w:rPr>
                <w:szCs w:val="22"/>
              </w:rPr>
            </w:pPr>
            <w:r w:rsidRPr="000743BE">
              <w:rPr>
                <w:szCs w:val="22"/>
              </w:rPr>
              <w:t>5</w:t>
            </w:r>
          </w:p>
        </w:tc>
        <w:tc>
          <w:tcPr>
            <w:tcW w:w="679" w:type="pct"/>
          </w:tcPr>
          <w:p w14:paraId="466220CD"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151</w:t>
            </w:r>
          </w:p>
        </w:tc>
        <w:tc>
          <w:tcPr>
            <w:tcW w:w="679" w:type="pct"/>
          </w:tcPr>
          <w:p w14:paraId="3D91323D" w14:textId="77777777" w:rsidR="00E52BA8" w:rsidRPr="000743BE" w:rsidRDefault="00E52BA8" w:rsidP="00D43B39">
            <w:pPr>
              <w:pStyle w:val="Tabletext"/>
              <w:keepLines/>
              <w:tabs>
                <w:tab w:val="left" w:leader="dot" w:pos="7938"/>
                <w:tab w:val="center" w:pos="9526"/>
              </w:tabs>
              <w:ind w:left="567" w:hanging="567"/>
              <w:jc w:val="center"/>
              <w:rPr>
                <w:szCs w:val="22"/>
              </w:rPr>
            </w:pPr>
            <w:r w:rsidRPr="000743BE">
              <w:rPr>
                <w:szCs w:val="22"/>
              </w:rPr>
              <w:t>156</w:t>
            </w:r>
          </w:p>
        </w:tc>
        <w:tc>
          <w:tcPr>
            <w:tcW w:w="745" w:type="pct"/>
          </w:tcPr>
          <w:p w14:paraId="064118DE" w14:textId="77777777" w:rsidR="00E52BA8" w:rsidRPr="000743BE" w:rsidRDefault="00E52BA8" w:rsidP="00D43B39">
            <w:pPr>
              <w:pStyle w:val="Tabletext"/>
              <w:jc w:val="center"/>
              <w:rPr>
                <w:szCs w:val="22"/>
              </w:rPr>
            </w:pPr>
            <w:r w:rsidRPr="000743BE">
              <w:rPr>
                <w:szCs w:val="22"/>
              </w:rPr>
              <w:t>−</w:t>
            </w:r>
          </w:p>
        </w:tc>
        <w:tc>
          <w:tcPr>
            <w:tcW w:w="749" w:type="pct"/>
          </w:tcPr>
          <w:p w14:paraId="0A63B3CD" w14:textId="77777777" w:rsidR="00E52BA8" w:rsidRPr="000743BE" w:rsidRDefault="00E52BA8" w:rsidP="00D43B39">
            <w:pPr>
              <w:pStyle w:val="Tabletext"/>
              <w:jc w:val="center"/>
              <w:rPr>
                <w:szCs w:val="22"/>
              </w:rPr>
            </w:pPr>
            <w:r w:rsidRPr="000743BE">
              <w:rPr>
                <w:szCs w:val="22"/>
              </w:rPr>
              <w:t>−</w:t>
            </w:r>
          </w:p>
        </w:tc>
        <w:tc>
          <w:tcPr>
            <w:tcW w:w="741" w:type="pct"/>
          </w:tcPr>
          <w:p w14:paraId="2DF566F6" w14:textId="77777777" w:rsidR="00E52BA8" w:rsidRPr="000743BE" w:rsidRDefault="00E52BA8" w:rsidP="00D43B39">
            <w:pPr>
              <w:pStyle w:val="Tabletext"/>
              <w:jc w:val="center"/>
              <w:rPr>
                <w:szCs w:val="22"/>
              </w:rPr>
            </w:pPr>
            <w:r w:rsidRPr="000743BE">
              <w:rPr>
                <w:szCs w:val="22"/>
              </w:rPr>
              <w:t>150</w:t>
            </w:r>
          </w:p>
        </w:tc>
        <w:tc>
          <w:tcPr>
            <w:tcW w:w="745" w:type="pct"/>
          </w:tcPr>
          <w:p w14:paraId="3A7BBAA4" w14:textId="77777777" w:rsidR="00E52BA8" w:rsidRPr="000743BE" w:rsidRDefault="00E52BA8" w:rsidP="00D43B39">
            <w:pPr>
              <w:pStyle w:val="Tabletext"/>
              <w:jc w:val="center"/>
              <w:rPr>
                <w:szCs w:val="22"/>
              </w:rPr>
            </w:pPr>
            <w:r w:rsidRPr="000743BE">
              <w:rPr>
                <w:szCs w:val="22"/>
              </w:rPr>
              <w:t>163</w:t>
            </w:r>
          </w:p>
        </w:tc>
      </w:tr>
      <w:tr w:rsidR="00E52BA8" w:rsidRPr="000743BE" w14:paraId="6250510B" w14:textId="77777777" w:rsidTr="00D43B39">
        <w:trPr>
          <w:jc w:val="center"/>
        </w:trPr>
        <w:tc>
          <w:tcPr>
            <w:tcW w:w="5000" w:type="pct"/>
            <w:gridSpan w:val="7"/>
            <w:tcBorders>
              <w:left w:val="nil"/>
              <w:bottom w:val="nil"/>
              <w:right w:val="nil"/>
            </w:tcBorders>
          </w:tcPr>
          <w:p w14:paraId="105D31E8" w14:textId="77777777" w:rsidR="00E52BA8" w:rsidRPr="00F227E0" w:rsidRDefault="00E52BA8" w:rsidP="00D43B39">
            <w:pPr>
              <w:pStyle w:val="TableLegendNote"/>
              <w:rPr>
                <w:lang w:val="en-GB"/>
                <w:rPrChange w:id="4289" w:author="Author">
                  <w:rPr>
                    <w:szCs w:val="22"/>
                  </w:rPr>
                </w:rPrChange>
              </w:rPr>
            </w:pPr>
            <w:r w:rsidRPr="00F227E0">
              <w:rPr>
                <w:lang w:val="en-GB"/>
                <w:rPrChange w:id="4290" w:author="Author">
                  <w:rPr>
                    <w:szCs w:val="22"/>
                  </w:rPr>
                </w:rPrChange>
              </w:rPr>
              <w:t xml:space="preserve">NOTE 1 – The 5-slot value </w:t>
            </w:r>
            <w:r w:rsidRPr="0071388C">
              <w:t>accounts</w:t>
            </w:r>
            <w:r w:rsidRPr="00F227E0">
              <w:rPr>
                <w:lang w:val="en-GB"/>
                <w:rPrChange w:id="4291" w:author="Author">
                  <w:rPr>
                    <w:szCs w:val="22"/>
                  </w:rPr>
                </w:rPrChange>
              </w:rPr>
              <w:t xml:space="preserve"> for the worst case bit stuffing condition.</w:t>
            </w:r>
          </w:p>
        </w:tc>
      </w:tr>
    </w:tbl>
    <w:p w14:paraId="3E4202F0" w14:textId="77777777" w:rsidR="00E52BA8" w:rsidRPr="000743BE" w:rsidRDefault="00E52BA8" w:rsidP="00E52BA8">
      <w:pPr>
        <w:pStyle w:val="Tablefin"/>
        <w:rPr>
          <w:sz w:val="2"/>
        </w:rPr>
      </w:pPr>
    </w:p>
    <w:p w14:paraId="05779944" w14:textId="77777777" w:rsidR="00E52BA8" w:rsidRPr="000743BE" w:rsidRDefault="00E52BA8" w:rsidP="00E52BA8">
      <w:pPr>
        <w:pStyle w:val="Tablefin"/>
      </w:pPr>
    </w:p>
    <w:p w14:paraId="583F84A4" w14:textId="77777777" w:rsidR="00E52BA8" w:rsidRPr="00F227E0" w:rsidRDefault="00E52BA8" w:rsidP="00E52BA8">
      <w:pPr>
        <w:pStyle w:val="Heading2"/>
        <w:rPr>
          <w:rPrChange w:id="4292" w:author="Author">
            <w:rPr>
              <w:lang w:val="en-US"/>
            </w:rPr>
          </w:rPrChange>
        </w:rPr>
      </w:pPr>
      <w:r w:rsidRPr="00F227E0">
        <w:rPr>
          <w:rPrChange w:id="4293" w:author="Author">
            <w:rPr>
              <w:lang w:val="en-US"/>
            </w:rPr>
          </w:rPrChange>
        </w:rPr>
        <w:t>5.2</w:t>
      </w:r>
      <w:r w:rsidRPr="00F227E0">
        <w:rPr>
          <w:rPrChange w:id="4294" w:author="Author">
            <w:rPr>
              <w:lang w:val="en-US"/>
            </w:rPr>
          </w:rPrChange>
        </w:rPr>
        <w:tab/>
      </w:r>
      <w:bookmarkStart w:id="4295" w:name="_Ref139173812"/>
      <w:r w:rsidRPr="00F227E0">
        <w:rPr>
          <w:rPrChange w:id="4296" w:author="Author">
            <w:rPr>
              <w:lang w:val="en-US"/>
            </w:rPr>
          </w:rPrChange>
        </w:rPr>
        <w:t>International function message 2: Interrogation for a specific functional message</w:t>
      </w:r>
      <w:bookmarkEnd w:id="4295"/>
    </w:p>
    <w:p w14:paraId="17D07799" w14:textId="77777777" w:rsidR="00E52BA8" w:rsidRPr="00F227E0" w:rsidRDefault="00E52BA8" w:rsidP="00E52BA8">
      <w:pPr>
        <w:rPr>
          <w:rPrChange w:id="4297" w:author="Author">
            <w:rPr>
              <w:lang w:val="en-US"/>
            </w:rPr>
          </w:rPrChange>
        </w:rPr>
      </w:pPr>
      <w:r w:rsidRPr="00F227E0">
        <w:rPr>
          <w:rPrChange w:id="4298" w:author="Author">
            <w:rPr>
              <w:lang w:val="en-US"/>
            </w:rPr>
          </w:rPrChange>
        </w:rPr>
        <w:t>IFM 2 should be used by an application to interrogate (using Message 6) another application for the specified functional message.</w:t>
      </w:r>
    </w:p>
    <w:p w14:paraId="3388F143" w14:textId="77777777" w:rsidR="00E52BA8" w:rsidRPr="00F227E0" w:rsidRDefault="00E52BA8" w:rsidP="00E52BA8">
      <w:pPr>
        <w:rPr>
          <w:rPrChange w:id="4299" w:author="Author">
            <w:rPr>
              <w:lang w:val="en-US"/>
            </w:rPr>
          </w:rPrChange>
        </w:rPr>
      </w:pPr>
      <w:r w:rsidRPr="00F227E0">
        <w:rPr>
          <w:rPrChange w:id="4300" w:author="Author">
            <w:rPr>
              <w:lang w:val="en-US"/>
            </w:rPr>
          </w:rPrChange>
        </w:rPr>
        <w:t>The application responding to this interrogation should use an addressed binary message to reply.</w:t>
      </w:r>
    </w:p>
    <w:p w14:paraId="279C7886" w14:textId="77777777" w:rsidR="00E52BA8" w:rsidRPr="000743BE" w:rsidRDefault="00E52BA8" w:rsidP="00E52BA8">
      <w:pPr>
        <w:pStyle w:val="TableNo"/>
      </w:pPr>
      <w:r w:rsidRPr="000743BE">
        <w:t>TABLE 30</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7EE8A98F" w14:textId="77777777" w:rsidTr="00D43B39">
        <w:trPr>
          <w:tblHeader/>
          <w:jc w:val="center"/>
        </w:trPr>
        <w:tc>
          <w:tcPr>
            <w:tcW w:w="2268" w:type="dxa"/>
            <w:shd w:val="clear" w:color="auto" w:fill="FFFFFF"/>
          </w:tcPr>
          <w:p w14:paraId="38C876B6" w14:textId="77777777" w:rsidR="00E52BA8" w:rsidRPr="000743BE" w:rsidRDefault="00E52BA8" w:rsidP="00D43B39">
            <w:pPr>
              <w:pStyle w:val="Tablehead"/>
            </w:pPr>
            <w:r w:rsidRPr="000743BE">
              <w:t>Parameter</w:t>
            </w:r>
          </w:p>
        </w:tc>
        <w:tc>
          <w:tcPr>
            <w:tcW w:w="1701" w:type="dxa"/>
            <w:shd w:val="clear" w:color="auto" w:fill="FFFFFF"/>
          </w:tcPr>
          <w:p w14:paraId="7D7EE946" w14:textId="77777777" w:rsidR="00E52BA8" w:rsidRPr="000743BE" w:rsidRDefault="00E52BA8" w:rsidP="00D43B39">
            <w:pPr>
              <w:pStyle w:val="Tablehead"/>
            </w:pPr>
            <w:r w:rsidRPr="000743BE">
              <w:t>Number of bits</w:t>
            </w:r>
          </w:p>
        </w:tc>
        <w:tc>
          <w:tcPr>
            <w:tcW w:w="5670" w:type="dxa"/>
            <w:shd w:val="clear" w:color="auto" w:fill="FFFFFF"/>
          </w:tcPr>
          <w:p w14:paraId="08C81560" w14:textId="77777777" w:rsidR="00E52BA8" w:rsidRPr="000743BE" w:rsidRDefault="00E52BA8" w:rsidP="00D43B39">
            <w:pPr>
              <w:pStyle w:val="Tablehead"/>
            </w:pPr>
            <w:r w:rsidRPr="000743BE">
              <w:t>Description</w:t>
            </w:r>
          </w:p>
        </w:tc>
      </w:tr>
      <w:tr w:rsidR="00E52BA8" w:rsidRPr="000743BE" w14:paraId="7F493D0F" w14:textId="77777777" w:rsidTr="00D43B39">
        <w:trPr>
          <w:jc w:val="center"/>
        </w:trPr>
        <w:tc>
          <w:tcPr>
            <w:tcW w:w="2268" w:type="dxa"/>
          </w:tcPr>
          <w:p w14:paraId="3EBDE12A" w14:textId="77777777" w:rsidR="00E52BA8" w:rsidRPr="000743BE" w:rsidRDefault="00E52BA8" w:rsidP="00D43B39">
            <w:pPr>
              <w:pStyle w:val="Tabletext"/>
            </w:pPr>
            <w:r w:rsidRPr="000743BE">
              <w:t>Message ID</w:t>
            </w:r>
          </w:p>
        </w:tc>
        <w:tc>
          <w:tcPr>
            <w:tcW w:w="1701" w:type="dxa"/>
          </w:tcPr>
          <w:p w14:paraId="1573D8CF"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vAlign w:val="center"/>
          </w:tcPr>
          <w:p w14:paraId="18513ACB" w14:textId="77777777" w:rsidR="00E52BA8" w:rsidRPr="000743BE" w:rsidRDefault="00E52BA8" w:rsidP="00D43B39">
            <w:pPr>
              <w:pStyle w:val="Tabletext"/>
              <w:keepLines/>
              <w:tabs>
                <w:tab w:val="left" w:leader="dot" w:pos="7938"/>
                <w:tab w:val="center" w:pos="9526"/>
              </w:tabs>
              <w:ind w:left="567" w:hanging="567"/>
            </w:pPr>
            <w:r w:rsidRPr="000743BE">
              <w:t>Identifier for Message 6; always 6</w:t>
            </w:r>
          </w:p>
        </w:tc>
      </w:tr>
      <w:tr w:rsidR="00E52BA8" w:rsidRPr="000743BE" w14:paraId="30C85989" w14:textId="77777777" w:rsidTr="00D43B39">
        <w:trPr>
          <w:jc w:val="center"/>
        </w:trPr>
        <w:tc>
          <w:tcPr>
            <w:tcW w:w="2268" w:type="dxa"/>
          </w:tcPr>
          <w:p w14:paraId="37B854F2" w14:textId="77777777" w:rsidR="00E52BA8" w:rsidRPr="000743BE" w:rsidRDefault="00E52BA8" w:rsidP="00D43B39">
            <w:pPr>
              <w:pStyle w:val="Tabletext"/>
            </w:pPr>
            <w:r w:rsidRPr="000743BE">
              <w:t>Repeat indicator</w:t>
            </w:r>
          </w:p>
        </w:tc>
        <w:tc>
          <w:tcPr>
            <w:tcW w:w="1701" w:type="dxa"/>
          </w:tcPr>
          <w:p w14:paraId="359FA25A"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5670" w:type="dxa"/>
            <w:vAlign w:val="center"/>
          </w:tcPr>
          <w:p w14:paraId="482439C0" w14:textId="77777777" w:rsidR="00E52BA8" w:rsidRPr="000743BE" w:rsidRDefault="00E52BA8" w:rsidP="00D43B39">
            <w:pPr>
              <w:pStyle w:val="Tabletext"/>
              <w:keepLines/>
              <w:tabs>
                <w:tab w:val="clear" w:pos="284"/>
                <w:tab w:val="clear" w:pos="567"/>
                <w:tab w:val="left" w:leader="dot" w:pos="7938"/>
                <w:tab w:val="center" w:pos="9526"/>
              </w:tabs>
              <w:ind w:left="35"/>
            </w:pPr>
            <w:r w:rsidRPr="00F227E0">
              <w:rPr>
                <w:rPrChange w:id="4301" w:author="Author">
                  <w:rPr>
                    <w:lang w:val="en-US"/>
                  </w:rPr>
                </w:rPrChange>
              </w:rPr>
              <w:t xml:space="preserve">Used by the repeater to indicate how many times a message has been repeated. </w:t>
            </w:r>
            <w:r w:rsidRPr="000743BE">
              <w:t>See § 4.6.1, Annex 2; 0-3; 0 = default;</w:t>
            </w:r>
            <w:r w:rsidRPr="000743BE">
              <w:br/>
              <w:t>3 = do not repeat any more</w:t>
            </w:r>
          </w:p>
        </w:tc>
      </w:tr>
      <w:tr w:rsidR="00E52BA8" w:rsidRPr="000743BE" w14:paraId="49C1A554" w14:textId="77777777" w:rsidTr="00D43B39">
        <w:trPr>
          <w:jc w:val="center"/>
        </w:trPr>
        <w:tc>
          <w:tcPr>
            <w:tcW w:w="2268" w:type="dxa"/>
          </w:tcPr>
          <w:p w14:paraId="111FADFF" w14:textId="77777777" w:rsidR="00E52BA8" w:rsidRPr="000743BE" w:rsidRDefault="00E52BA8" w:rsidP="00D43B39">
            <w:pPr>
              <w:pStyle w:val="Tabletext"/>
            </w:pPr>
            <w:r w:rsidRPr="000743BE">
              <w:t>Source ID</w:t>
            </w:r>
          </w:p>
        </w:tc>
        <w:tc>
          <w:tcPr>
            <w:tcW w:w="1701" w:type="dxa"/>
          </w:tcPr>
          <w:p w14:paraId="0762BF38"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5670" w:type="dxa"/>
            <w:vAlign w:val="center"/>
          </w:tcPr>
          <w:p w14:paraId="724E87EE" w14:textId="77777777" w:rsidR="00E52BA8" w:rsidRPr="00F227E0" w:rsidRDefault="00E52BA8" w:rsidP="00D43B39">
            <w:pPr>
              <w:pStyle w:val="Tabletext"/>
              <w:keepLines/>
              <w:tabs>
                <w:tab w:val="clear" w:pos="284"/>
                <w:tab w:val="clear" w:pos="567"/>
                <w:tab w:val="left" w:leader="dot" w:pos="7938"/>
                <w:tab w:val="center" w:pos="9526"/>
              </w:tabs>
              <w:ind w:left="35"/>
              <w:rPr>
                <w:rPrChange w:id="4302" w:author="Author">
                  <w:rPr>
                    <w:lang w:val="en-US"/>
                  </w:rPr>
                </w:rPrChange>
              </w:rPr>
            </w:pPr>
            <w:ins w:id="4303"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04" w:author="Author">
              <w:r w:rsidRPr="00F227E0" w:rsidDel="007759FC">
                <w:rPr>
                  <w:rPrChange w:id="4305" w:author="Author">
                    <w:rPr>
                      <w:lang w:val="en-US"/>
                    </w:rPr>
                  </w:rPrChange>
                </w:rPr>
                <w:delText>MMSI number of source station</w:delText>
              </w:r>
            </w:del>
          </w:p>
        </w:tc>
      </w:tr>
      <w:tr w:rsidR="00E52BA8" w:rsidRPr="000743BE" w14:paraId="2025EE40" w14:textId="77777777" w:rsidTr="00D43B39">
        <w:trPr>
          <w:jc w:val="center"/>
        </w:trPr>
        <w:tc>
          <w:tcPr>
            <w:tcW w:w="2268" w:type="dxa"/>
          </w:tcPr>
          <w:p w14:paraId="24F068B3" w14:textId="77777777" w:rsidR="00E52BA8" w:rsidRPr="000743BE" w:rsidRDefault="00E52BA8" w:rsidP="00D43B39">
            <w:pPr>
              <w:pStyle w:val="Tabletext"/>
            </w:pPr>
            <w:r w:rsidRPr="000743BE">
              <w:t>Sequence number</w:t>
            </w:r>
          </w:p>
        </w:tc>
        <w:tc>
          <w:tcPr>
            <w:tcW w:w="1701" w:type="dxa"/>
          </w:tcPr>
          <w:p w14:paraId="35ED650F"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5670" w:type="dxa"/>
            <w:vAlign w:val="center"/>
          </w:tcPr>
          <w:p w14:paraId="6F4AB59B" w14:textId="77777777" w:rsidR="00E52BA8" w:rsidRPr="000743BE" w:rsidRDefault="00E52BA8" w:rsidP="00D43B39">
            <w:pPr>
              <w:pStyle w:val="Tabletext"/>
              <w:keepLines/>
              <w:tabs>
                <w:tab w:val="clear" w:pos="284"/>
                <w:tab w:val="clear" w:pos="567"/>
                <w:tab w:val="left" w:leader="dot" w:pos="7938"/>
                <w:tab w:val="center" w:pos="9526"/>
              </w:tabs>
              <w:ind w:left="35"/>
            </w:pPr>
            <w:r w:rsidRPr="000743BE">
              <w:t>0-3; see § 5.3.1, Annex 2</w:t>
            </w:r>
          </w:p>
        </w:tc>
      </w:tr>
      <w:tr w:rsidR="00E52BA8" w:rsidRPr="000743BE" w14:paraId="12CC11BE" w14:textId="77777777" w:rsidTr="00D43B39">
        <w:trPr>
          <w:jc w:val="center"/>
        </w:trPr>
        <w:tc>
          <w:tcPr>
            <w:tcW w:w="2268" w:type="dxa"/>
          </w:tcPr>
          <w:p w14:paraId="6A31D94D" w14:textId="77777777" w:rsidR="00E52BA8" w:rsidRPr="000743BE" w:rsidRDefault="00E52BA8" w:rsidP="00D43B39">
            <w:pPr>
              <w:pStyle w:val="Tabletext"/>
            </w:pPr>
            <w:r w:rsidRPr="000743BE">
              <w:t>Destination ID</w:t>
            </w:r>
          </w:p>
        </w:tc>
        <w:tc>
          <w:tcPr>
            <w:tcW w:w="1701" w:type="dxa"/>
          </w:tcPr>
          <w:p w14:paraId="156A46D4"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5670" w:type="dxa"/>
            <w:vAlign w:val="center"/>
          </w:tcPr>
          <w:p w14:paraId="292BDD0D" w14:textId="77777777" w:rsidR="00E52BA8" w:rsidRPr="00F227E0" w:rsidRDefault="00E52BA8" w:rsidP="00D43B39">
            <w:pPr>
              <w:pStyle w:val="Tabletext"/>
              <w:keepLines/>
              <w:tabs>
                <w:tab w:val="clear" w:pos="284"/>
                <w:tab w:val="clear" w:pos="567"/>
                <w:tab w:val="left" w:leader="dot" w:pos="7938"/>
                <w:tab w:val="center" w:pos="9526"/>
              </w:tabs>
              <w:ind w:left="35"/>
              <w:rPr>
                <w:rPrChange w:id="4306" w:author="Author">
                  <w:rPr>
                    <w:lang w:val="en-US"/>
                  </w:rPr>
                </w:rPrChange>
              </w:rPr>
            </w:pPr>
            <w:ins w:id="4307"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08" w:author="Author">
              <w:r w:rsidRPr="00F227E0" w:rsidDel="007759FC">
                <w:rPr>
                  <w:rPrChange w:id="4309" w:author="Author">
                    <w:rPr>
                      <w:lang w:val="en-US"/>
                    </w:rPr>
                  </w:rPrChange>
                </w:rPr>
                <w:delText>MMSI number of destination station</w:delText>
              </w:r>
            </w:del>
          </w:p>
        </w:tc>
      </w:tr>
      <w:tr w:rsidR="00E52BA8" w:rsidRPr="000743BE" w14:paraId="3D93F171" w14:textId="77777777" w:rsidTr="00D43B39">
        <w:trPr>
          <w:jc w:val="center"/>
        </w:trPr>
        <w:tc>
          <w:tcPr>
            <w:tcW w:w="2268" w:type="dxa"/>
          </w:tcPr>
          <w:p w14:paraId="39D16D95" w14:textId="77777777" w:rsidR="00E52BA8" w:rsidRPr="000743BE" w:rsidRDefault="00E52BA8" w:rsidP="00D43B39">
            <w:pPr>
              <w:pStyle w:val="Tabletext"/>
            </w:pPr>
            <w:r w:rsidRPr="000743BE">
              <w:t>Retransmit flag</w:t>
            </w:r>
          </w:p>
        </w:tc>
        <w:tc>
          <w:tcPr>
            <w:tcW w:w="1701" w:type="dxa"/>
          </w:tcPr>
          <w:p w14:paraId="3265B283"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vAlign w:val="center"/>
          </w:tcPr>
          <w:p w14:paraId="027E2D13" w14:textId="77777777" w:rsidR="00E52BA8" w:rsidRPr="00F227E0" w:rsidRDefault="00E52BA8" w:rsidP="00D43B39">
            <w:pPr>
              <w:pStyle w:val="Tabletext"/>
              <w:keepLines/>
              <w:tabs>
                <w:tab w:val="clear" w:pos="284"/>
                <w:tab w:val="clear" w:pos="567"/>
                <w:tab w:val="left" w:leader="dot" w:pos="7938"/>
                <w:tab w:val="center" w:pos="9526"/>
              </w:tabs>
              <w:ind w:left="35"/>
              <w:rPr>
                <w:rPrChange w:id="4310" w:author="Author">
                  <w:rPr>
                    <w:lang w:val="en-US"/>
                  </w:rPr>
                </w:rPrChange>
              </w:rPr>
            </w:pPr>
            <w:r w:rsidRPr="00F227E0">
              <w:rPr>
                <w:rPrChange w:id="4311" w:author="Author">
                  <w:rPr>
                    <w:lang w:val="en-US"/>
                  </w:rPr>
                </w:rPrChange>
              </w:rPr>
              <w:t xml:space="preserve">Retransmit flag should be set upon retransmission: </w:t>
            </w:r>
            <w:r w:rsidRPr="00F227E0">
              <w:rPr>
                <w:rPrChange w:id="4312" w:author="Author">
                  <w:rPr>
                    <w:lang w:val="en-US"/>
                  </w:rPr>
                </w:rPrChange>
              </w:rPr>
              <w:br/>
              <w:t>0 = no retransmission = default; 1 = retransmitted</w:t>
            </w:r>
          </w:p>
        </w:tc>
      </w:tr>
      <w:tr w:rsidR="00E52BA8" w:rsidRPr="000743BE" w14:paraId="4597E89A" w14:textId="77777777" w:rsidTr="00D43B39">
        <w:trPr>
          <w:jc w:val="center"/>
        </w:trPr>
        <w:tc>
          <w:tcPr>
            <w:tcW w:w="2268" w:type="dxa"/>
          </w:tcPr>
          <w:p w14:paraId="6FA25717" w14:textId="77777777" w:rsidR="00E52BA8" w:rsidRPr="000743BE" w:rsidRDefault="00E52BA8" w:rsidP="00D43B39">
            <w:pPr>
              <w:pStyle w:val="Tabletext"/>
            </w:pPr>
            <w:r w:rsidRPr="000743BE">
              <w:t>Spare</w:t>
            </w:r>
          </w:p>
        </w:tc>
        <w:tc>
          <w:tcPr>
            <w:tcW w:w="1701" w:type="dxa"/>
          </w:tcPr>
          <w:p w14:paraId="41F3F26F"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tcPr>
          <w:p w14:paraId="46A86783" w14:textId="16BDCFAC" w:rsidR="00E52BA8" w:rsidRPr="00F227E0" w:rsidRDefault="00E52BA8" w:rsidP="00D43B39">
            <w:pPr>
              <w:pStyle w:val="Tabletext"/>
              <w:keepLines/>
              <w:tabs>
                <w:tab w:val="left" w:leader="dot" w:pos="7938"/>
                <w:tab w:val="center" w:pos="9526"/>
              </w:tabs>
              <w:ind w:left="567" w:hanging="567"/>
              <w:rPr>
                <w:rPrChange w:id="4313" w:author="Author">
                  <w:rPr>
                    <w:lang w:val="en-US"/>
                  </w:rPr>
                </w:rPrChange>
              </w:rPr>
            </w:pPr>
            <w:del w:id="4314" w:author="Author">
              <w:r w:rsidRPr="00F227E0" w:rsidDel="004A0B66">
                <w:rPr>
                  <w:highlight w:val="cyan"/>
                  <w:rPrChange w:id="4315" w:author="Author">
                    <w:rPr>
                      <w:lang w:val="en-US"/>
                    </w:rPr>
                  </w:rPrChange>
                </w:rPr>
                <w:delText xml:space="preserve">Not used. </w:delText>
              </w:r>
            </w:del>
            <w:r w:rsidRPr="00F227E0">
              <w:rPr>
                <w:highlight w:val="cyan"/>
                <w:rPrChange w:id="4316" w:author="Author">
                  <w:rPr>
                    <w:lang w:val="en-US"/>
                  </w:rPr>
                </w:rPrChange>
              </w:rPr>
              <w:t xml:space="preserve">Should be </w:t>
            </w:r>
            <w:ins w:id="4317" w:author="Author">
              <w:r w:rsidR="00181258" w:rsidRPr="004A0B66">
                <w:rPr>
                  <w:highlight w:val="cyan"/>
                </w:rPr>
                <w:t>set to</w:t>
              </w:r>
              <w:r w:rsidR="00181258" w:rsidRPr="00F227E0">
                <w:rPr>
                  <w:highlight w:val="cyan"/>
                  <w:rPrChange w:id="4318" w:author="Author">
                    <w:rPr/>
                  </w:rPrChange>
                </w:rPr>
                <w:t xml:space="preserve"> </w:t>
              </w:r>
            </w:ins>
            <w:r w:rsidRPr="00F227E0">
              <w:rPr>
                <w:highlight w:val="cyan"/>
                <w:rPrChange w:id="4319" w:author="Author">
                  <w:rPr>
                    <w:lang w:val="en-US"/>
                  </w:rPr>
                </w:rPrChange>
              </w:rPr>
              <w:t>zero</w:t>
            </w:r>
            <w:ins w:id="4320" w:author="Author">
              <w:r w:rsidR="004A0B66" w:rsidRPr="00F227E0">
                <w:rPr>
                  <w:highlight w:val="cyan"/>
                  <w:rPrChange w:id="4321" w:author="Author">
                    <w:rPr/>
                  </w:rPrChange>
                </w:rPr>
                <w:t>. Reserved for future use.</w:t>
              </w:r>
            </w:ins>
          </w:p>
        </w:tc>
      </w:tr>
      <w:tr w:rsidR="00E52BA8" w:rsidRPr="000743BE" w14:paraId="240BD5F2" w14:textId="77777777" w:rsidTr="00D43B39">
        <w:trPr>
          <w:jc w:val="center"/>
        </w:trPr>
        <w:tc>
          <w:tcPr>
            <w:tcW w:w="2268" w:type="dxa"/>
          </w:tcPr>
          <w:p w14:paraId="6FC337E1" w14:textId="77777777" w:rsidR="00E52BA8" w:rsidRPr="000743BE" w:rsidRDefault="00E52BA8" w:rsidP="00D43B39">
            <w:pPr>
              <w:pStyle w:val="Tabletext"/>
            </w:pPr>
            <w:r w:rsidRPr="000743BE">
              <w:t>DAC</w:t>
            </w:r>
          </w:p>
        </w:tc>
        <w:tc>
          <w:tcPr>
            <w:tcW w:w="1701" w:type="dxa"/>
          </w:tcPr>
          <w:p w14:paraId="2F43AE12"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5670" w:type="dxa"/>
          </w:tcPr>
          <w:p w14:paraId="5279C1C7" w14:textId="77777777" w:rsidR="00E52BA8" w:rsidRPr="000743BE" w:rsidRDefault="00E52BA8" w:rsidP="00D43B39">
            <w:pPr>
              <w:pStyle w:val="Tabletext"/>
              <w:keepLines/>
              <w:tabs>
                <w:tab w:val="left" w:leader="dot" w:pos="7938"/>
                <w:tab w:val="center" w:pos="9526"/>
              </w:tabs>
              <w:ind w:left="567" w:hanging="567"/>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1E900D8E" w14:textId="77777777" w:rsidTr="00D43B39">
        <w:trPr>
          <w:jc w:val="center"/>
        </w:trPr>
        <w:tc>
          <w:tcPr>
            <w:tcW w:w="2268" w:type="dxa"/>
          </w:tcPr>
          <w:p w14:paraId="751B78E8" w14:textId="77777777" w:rsidR="00E52BA8" w:rsidRPr="000743BE" w:rsidRDefault="00E52BA8" w:rsidP="00D43B39">
            <w:pPr>
              <w:pStyle w:val="Tabletext"/>
            </w:pPr>
            <w:r w:rsidRPr="000743BE">
              <w:t>FI</w:t>
            </w:r>
          </w:p>
        </w:tc>
        <w:tc>
          <w:tcPr>
            <w:tcW w:w="1701" w:type="dxa"/>
          </w:tcPr>
          <w:p w14:paraId="39FA4DE0"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tcPr>
          <w:p w14:paraId="528A4BF0" w14:textId="77777777" w:rsidR="00E52BA8" w:rsidRPr="000743BE" w:rsidRDefault="00E52BA8" w:rsidP="00D43B39">
            <w:pPr>
              <w:pStyle w:val="Tabletext"/>
              <w:keepLines/>
              <w:tabs>
                <w:tab w:val="left" w:leader="dot" w:pos="7938"/>
                <w:tab w:val="center" w:pos="9526"/>
              </w:tabs>
              <w:ind w:left="567" w:hanging="567"/>
            </w:pPr>
            <w:r w:rsidRPr="000743BE">
              <w:t>Function identifier = 2</w:t>
            </w:r>
            <w:r w:rsidRPr="000743BE">
              <w:rPr>
                <w:vertAlign w:val="subscript"/>
              </w:rPr>
              <w:t>10</w:t>
            </w:r>
            <w:r w:rsidRPr="000743BE">
              <w:t xml:space="preserve"> = 000010</w:t>
            </w:r>
            <w:r w:rsidRPr="000743BE">
              <w:rPr>
                <w:vertAlign w:val="subscript"/>
              </w:rPr>
              <w:t>2</w:t>
            </w:r>
          </w:p>
        </w:tc>
      </w:tr>
      <w:tr w:rsidR="00E52BA8" w:rsidRPr="000743BE" w14:paraId="5C08723C" w14:textId="77777777" w:rsidTr="00D43B39">
        <w:trPr>
          <w:jc w:val="center"/>
        </w:trPr>
        <w:tc>
          <w:tcPr>
            <w:tcW w:w="2268" w:type="dxa"/>
          </w:tcPr>
          <w:p w14:paraId="1764D27C" w14:textId="77777777" w:rsidR="00E52BA8" w:rsidRPr="000743BE" w:rsidRDefault="00E52BA8" w:rsidP="00D43B39">
            <w:pPr>
              <w:pStyle w:val="Tabletext"/>
            </w:pPr>
            <w:r w:rsidRPr="000743BE">
              <w:t>Requested DAC code</w:t>
            </w:r>
          </w:p>
        </w:tc>
        <w:tc>
          <w:tcPr>
            <w:tcW w:w="1701" w:type="dxa"/>
          </w:tcPr>
          <w:p w14:paraId="11EBA6FB"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5670" w:type="dxa"/>
          </w:tcPr>
          <w:p w14:paraId="1871AD0C" w14:textId="77777777" w:rsidR="00E52BA8" w:rsidRPr="000743BE" w:rsidRDefault="00E52BA8" w:rsidP="00D43B39">
            <w:pPr>
              <w:pStyle w:val="Tabletext"/>
              <w:keepLines/>
              <w:tabs>
                <w:tab w:val="left" w:leader="dot" w:pos="7938"/>
                <w:tab w:val="center" w:pos="9526"/>
              </w:tabs>
              <w:ind w:left="567" w:hanging="567"/>
            </w:pPr>
            <w:r w:rsidRPr="000743BE">
              <w:t>IAI, RAI or test</w:t>
            </w:r>
          </w:p>
        </w:tc>
      </w:tr>
      <w:tr w:rsidR="00E52BA8" w:rsidRPr="000743BE" w14:paraId="7BA0217F" w14:textId="77777777" w:rsidTr="00D43B39">
        <w:trPr>
          <w:jc w:val="center"/>
        </w:trPr>
        <w:tc>
          <w:tcPr>
            <w:tcW w:w="2268" w:type="dxa"/>
          </w:tcPr>
          <w:p w14:paraId="4B134F92" w14:textId="77777777" w:rsidR="00E52BA8" w:rsidRPr="000743BE" w:rsidRDefault="00E52BA8" w:rsidP="00D43B39">
            <w:pPr>
              <w:pStyle w:val="Tabletext"/>
            </w:pPr>
            <w:r w:rsidRPr="000743BE">
              <w:t>Requested FI code</w:t>
            </w:r>
          </w:p>
        </w:tc>
        <w:tc>
          <w:tcPr>
            <w:tcW w:w="1701" w:type="dxa"/>
          </w:tcPr>
          <w:p w14:paraId="3EE083D5"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tcPr>
          <w:p w14:paraId="462E5C85" w14:textId="77777777" w:rsidR="00E52BA8" w:rsidRPr="00F227E0" w:rsidRDefault="00E52BA8" w:rsidP="00D43B39">
            <w:pPr>
              <w:pStyle w:val="Tabletext"/>
              <w:keepLines/>
              <w:tabs>
                <w:tab w:val="left" w:leader="dot" w:pos="7938"/>
                <w:tab w:val="center" w:pos="9526"/>
              </w:tabs>
              <w:ind w:left="567" w:hanging="567"/>
              <w:rPr>
                <w:rPrChange w:id="4322" w:author="Author">
                  <w:rPr>
                    <w:lang w:val="en-US"/>
                  </w:rPr>
                </w:rPrChange>
              </w:rPr>
            </w:pPr>
            <w:r w:rsidRPr="00F227E0">
              <w:rPr>
                <w:rPrChange w:id="4323" w:author="Author">
                  <w:rPr>
                    <w:lang w:val="en-US"/>
                  </w:rPr>
                </w:rPrChange>
              </w:rPr>
              <w:t>See appropriate FI reference document(s)</w:t>
            </w:r>
          </w:p>
        </w:tc>
      </w:tr>
      <w:tr w:rsidR="00E52BA8" w:rsidRPr="000743BE" w14:paraId="57EFEA5D" w14:textId="77777777" w:rsidTr="00D43B39">
        <w:trPr>
          <w:jc w:val="center"/>
        </w:trPr>
        <w:tc>
          <w:tcPr>
            <w:tcW w:w="2268" w:type="dxa"/>
          </w:tcPr>
          <w:p w14:paraId="4931F468" w14:textId="77777777" w:rsidR="00E52BA8" w:rsidRPr="000743BE" w:rsidRDefault="00E52BA8" w:rsidP="00D43B39">
            <w:pPr>
              <w:pStyle w:val="Tabletext"/>
            </w:pPr>
            <w:r w:rsidRPr="000743BE">
              <w:t>Spare bits</w:t>
            </w:r>
          </w:p>
        </w:tc>
        <w:tc>
          <w:tcPr>
            <w:tcW w:w="1701" w:type="dxa"/>
          </w:tcPr>
          <w:p w14:paraId="1C7A0995" w14:textId="77777777" w:rsidR="00E52BA8" w:rsidRPr="000743BE" w:rsidRDefault="00E52BA8" w:rsidP="00D43B39">
            <w:pPr>
              <w:pStyle w:val="Tabletext"/>
              <w:keepLines/>
              <w:tabs>
                <w:tab w:val="left" w:leader="dot" w:pos="7938"/>
                <w:tab w:val="center" w:pos="9526"/>
              </w:tabs>
              <w:ind w:left="567" w:hanging="567"/>
              <w:jc w:val="center"/>
            </w:pPr>
            <w:r w:rsidRPr="000743BE">
              <w:t>64</w:t>
            </w:r>
          </w:p>
        </w:tc>
        <w:tc>
          <w:tcPr>
            <w:tcW w:w="5670" w:type="dxa"/>
          </w:tcPr>
          <w:p w14:paraId="10CE5DC4" w14:textId="0AD4BF06" w:rsidR="00E52BA8" w:rsidRPr="00F227E0" w:rsidRDefault="00E52BA8" w:rsidP="00D43B39">
            <w:pPr>
              <w:pStyle w:val="Tabletext"/>
              <w:keepLines/>
              <w:tabs>
                <w:tab w:val="left" w:leader="dot" w:pos="7938"/>
                <w:tab w:val="center" w:pos="9526"/>
              </w:tabs>
              <w:ind w:left="567" w:hanging="567"/>
              <w:rPr>
                <w:rPrChange w:id="4324" w:author="Author">
                  <w:rPr>
                    <w:lang w:val="en-US"/>
                  </w:rPr>
                </w:rPrChange>
              </w:rPr>
            </w:pPr>
            <w:del w:id="4325" w:author="Author">
              <w:r w:rsidRPr="00F227E0" w:rsidDel="004A0B66">
                <w:rPr>
                  <w:rPrChange w:id="4326" w:author="Author">
                    <w:rPr>
                      <w:lang w:val="en-US"/>
                    </w:rPr>
                  </w:rPrChange>
                </w:rPr>
                <w:delText>Not used, s</w:delText>
              </w:r>
            </w:del>
            <w:ins w:id="4327" w:author="Author">
              <w:r w:rsidR="004A0B66">
                <w:t>S</w:t>
              </w:r>
            </w:ins>
            <w:r w:rsidRPr="00F227E0">
              <w:rPr>
                <w:rPrChange w:id="4328" w:author="Author">
                  <w:rPr>
                    <w:lang w:val="en-US"/>
                  </w:rPr>
                </w:rPrChange>
              </w:rPr>
              <w:t xml:space="preserve">hould be set to zero, reserved for future use </w:t>
            </w:r>
          </w:p>
        </w:tc>
      </w:tr>
      <w:tr w:rsidR="00E52BA8" w:rsidRPr="000743BE" w14:paraId="1C6E8E14" w14:textId="77777777" w:rsidTr="00D43B39">
        <w:trPr>
          <w:jc w:val="center"/>
        </w:trPr>
        <w:tc>
          <w:tcPr>
            <w:tcW w:w="2268" w:type="dxa"/>
          </w:tcPr>
          <w:p w14:paraId="29FEDA89" w14:textId="77777777" w:rsidR="00E52BA8" w:rsidRPr="000743BE" w:rsidRDefault="00E52BA8" w:rsidP="00D43B39">
            <w:pPr>
              <w:pStyle w:val="Tabletext"/>
            </w:pPr>
            <w:r w:rsidRPr="000743BE">
              <w:lastRenderedPageBreak/>
              <w:t>Total number of bits</w:t>
            </w:r>
          </w:p>
        </w:tc>
        <w:tc>
          <w:tcPr>
            <w:tcW w:w="1701" w:type="dxa"/>
          </w:tcPr>
          <w:p w14:paraId="31129110" w14:textId="77777777" w:rsidR="00E52BA8" w:rsidRPr="000743BE" w:rsidRDefault="00E52BA8" w:rsidP="00D43B39">
            <w:pPr>
              <w:pStyle w:val="Tabletext"/>
              <w:keepLines/>
              <w:tabs>
                <w:tab w:val="left" w:leader="dot" w:pos="7938"/>
                <w:tab w:val="center" w:pos="9526"/>
              </w:tabs>
              <w:ind w:left="567" w:hanging="567"/>
              <w:jc w:val="center"/>
            </w:pPr>
            <w:r w:rsidRPr="000743BE">
              <w:t>168</w:t>
            </w:r>
          </w:p>
        </w:tc>
        <w:tc>
          <w:tcPr>
            <w:tcW w:w="5670" w:type="dxa"/>
          </w:tcPr>
          <w:p w14:paraId="3053DDBE" w14:textId="77777777" w:rsidR="00E52BA8" w:rsidRPr="00F227E0" w:rsidRDefault="00E52BA8" w:rsidP="00D43B39">
            <w:pPr>
              <w:pStyle w:val="Tabletext"/>
              <w:keepLines/>
              <w:tabs>
                <w:tab w:val="left" w:leader="dot" w:pos="7938"/>
                <w:tab w:val="center" w:pos="9526"/>
              </w:tabs>
              <w:ind w:left="567" w:hanging="567"/>
              <w:rPr>
                <w:rPrChange w:id="4329" w:author="Author">
                  <w:rPr>
                    <w:lang w:val="en-US"/>
                  </w:rPr>
                </w:rPrChange>
              </w:rPr>
            </w:pPr>
            <w:r w:rsidRPr="00F227E0">
              <w:rPr>
                <w:rPrChange w:id="4330" w:author="Author">
                  <w:rPr>
                    <w:lang w:val="en-US"/>
                  </w:rPr>
                </w:rPrChange>
              </w:rPr>
              <w:t>The resulting Message 6 occupies 1 slot.</w:t>
            </w:r>
          </w:p>
        </w:tc>
      </w:tr>
    </w:tbl>
    <w:p w14:paraId="584D56C0" w14:textId="77777777" w:rsidR="00E52BA8" w:rsidRPr="000743BE" w:rsidRDefault="00E52BA8" w:rsidP="00E52BA8">
      <w:pPr>
        <w:pStyle w:val="Tablefin"/>
      </w:pPr>
    </w:p>
    <w:p w14:paraId="2A05FA83" w14:textId="77777777" w:rsidR="00E52BA8" w:rsidRPr="00F227E0" w:rsidRDefault="00E52BA8" w:rsidP="00E52BA8">
      <w:pPr>
        <w:pStyle w:val="Heading2"/>
        <w:rPr>
          <w:rPrChange w:id="4331" w:author="Author">
            <w:rPr>
              <w:lang w:val="en-US"/>
            </w:rPr>
          </w:rPrChange>
        </w:rPr>
      </w:pPr>
      <w:r w:rsidRPr="00F227E0">
        <w:rPr>
          <w:rPrChange w:id="4332" w:author="Author">
            <w:rPr>
              <w:lang w:val="en-US"/>
            </w:rPr>
          </w:rPrChange>
        </w:rPr>
        <w:t>5.3</w:t>
      </w:r>
      <w:r w:rsidRPr="00F227E0">
        <w:rPr>
          <w:rPrChange w:id="4333" w:author="Author">
            <w:rPr>
              <w:lang w:val="en-US"/>
            </w:rPr>
          </w:rPrChange>
        </w:rPr>
        <w:tab/>
      </w:r>
      <w:bookmarkStart w:id="4334" w:name="_Ref139173833"/>
      <w:r w:rsidRPr="00F227E0">
        <w:rPr>
          <w:rPrChange w:id="4335" w:author="Author">
            <w:rPr>
              <w:lang w:val="en-US"/>
            </w:rPr>
          </w:rPrChange>
        </w:rPr>
        <w:t>International function message 3: Capability interrogation</w:t>
      </w:r>
      <w:bookmarkEnd w:id="4334"/>
    </w:p>
    <w:p w14:paraId="4268499C" w14:textId="77777777" w:rsidR="00E52BA8" w:rsidRPr="00F227E0" w:rsidRDefault="00E52BA8" w:rsidP="00E52BA8">
      <w:pPr>
        <w:rPr>
          <w:rPrChange w:id="4336" w:author="Author">
            <w:rPr>
              <w:lang w:val="en-US"/>
            </w:rPr>
          </w:rPrChange>
        </w:rPr>
      </w:pPr>
      <w:r w:rsidRPr="00F227E0">
        <w:rPr>
          <w:rPrChange w:id="4337" w:author="Author">
            <w:rPr>
              <w:lang w:val="en-US"/>
            </w:rPr>
          </w:rPrChange>
        </w:rPr>
        <w:t>IFM 3 should be used by an application to interrogate (using Message 6) another application for the availability of application identifiers for the specified DAC. The request is made separately for each DAC.</w:t>
      </w:r>
    </w:p>
    <w:p w14:paraId="35DCAD3B" w14:textId="77777777" w:rsidR="00E52BA8" w:rsidRPr="00F227E0" w:rsidRDefault="00E52BA8" w:rsidP="00E52BA8">
      <w:pPr>
        <w:rPr>
          <w:rPrChange w:id="4338" w:author="Author">
            <w:rPr>
              <w:lang w:val="en-US"/>
            </w:rPr>
          </w:rPrChange>
        </w:rPr>
      </w:pPr>
      <w:r w:rsidRPr="00F227E0">
        <w:rPr>
          <w:rPrChange w:id="4339" w:author="Author">
            <w:rPr>
              <w:lang w:val="en-US"/>
            </w:rPr>
          </w:rPrChange>
        </w:rPr>
        <w:t>IFM 3 can only be used as the data content of an addressed binary message.</w:t>
      </w:r>
    </w:p>
    <w:p w14:paraId="6DEE75D1" w14:textId="77777777" w:rsidR="00E52BA8" w:rsidRPr="000743BE" w:rsidRDefault="00E52BA8" w:rsidP="00E52BA8">
      <w:pPr>
        <w:pStyle w:val="TableNo"/>
      </w:pPr>
      <w:r w:rsidRPr="000743BE">
        <w:t>TABLE 31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3238F9DF" w14:textId="77777777" w:rsidTr="00D43B39">
        <w:trPr>
          <w:jc w:val="center"/>
        </w:trPr>
        <w:tc>
          <w:tcPr>
            <w:tcW w:w="2268" w:type="dxa"/>
            <w:shd w:val="clear" w:color="auto" w:fill="FFFFFF"/>
          </w:tcPr>
          <w:p w14:paraId="702AB468" w14:textId="77777777" w:rsidR="00E52BA8" w:rsidRPr="000743BE" w:rsidRDefault="00E52BA8" w:rsidP="00D43B39">
            <w:pPr>
              <w:pStyle w:val="Tablehead"/>
            </w:pPr>
            <w:r w:rsidRPr="000743BE">
              <w:t>Parameter</w:t>
            </w:r>
          </w:p>
        </w:tc>
        <w:tc>
          <w:tcPr>
            <w:tcW w:w="1701" w:type="dxa"/>
            <w:shd w:val="clear" w:color="auto" w:fill="FFFFFF"/>
          </w:tcPr>
          <w:p w14:paraId="3157DFC3" w14:textId="77777777" w:rsidR="00E52BA8" w:rsidRPr="000743BE" w:rsidRDefault="00E52BA8" w:rsidP="00D43B39">
            <w:pPr>
              <w:pStyle w:val="Tablehead"/>
            </w:pPr>
            <w:r w:rsidRPr="000743BE">
              <w:t>Number of bits</w:t>
            </w:r>
          </w:p>
        </w:tc>
        <w:tc>
          <w:tcPr>
            <w:tcW w:w="5670" w:type="dxa"/>
            <w:shd w:val="clear" w:color="auto" w:fill="FFFFFF"/>
          </w:tcPr>
          <w:p w14:paraId="132FF790" w14:textId="77777777" w:rsidR="00E52BA8" w:rsidRPr="000743BE" w:rsidRDefault="00E52BA8" w:rsidP="00D43B39">
            <w:pPr>
              <w:pStyle w:val="Tablehead"/>
            </w:pPr>
            <w:r w:rsidRPr="000743BE">
              <w:t>Description</w:t>
            </w:r>
          </w:p>
        </w:tc>
      </w:tr>
      <w:tr w:rsidR="00E52BA8" w:rsidRPr="000743BE" w14:paraId="2A7ABEB4" w14:textId="77777777" w:rsidTr="00D43B39">
        <w:trPr>
          <w:jc w:val="center"/>
        </w:trPr>
        <w:tc>
          <w:tcPr>
            <w:tcW w:w="2268" w:type="dxa"/>
          </w:tcPr>
          <w:p w14:paraId="4ED6C072" w14:textId="77777777" w:rsidR="00E52BA8" w:rsidRPr="000743BE" w:rsidRDefault="00E52BA8" w:rsidP="00D43B39">
            <w:pPr>
              <w:pStyle w:val="Tabletext"/>
            </w:pPr>
            <w:r w:rsidRPr="000743BE">
              <w:t>Message ID</w:t>
            </w:r>
          </w:p>
        </w:tc>
        <w:tc>
          <w:tcPr>
            <w:tcW w:w="1701" w:type="dxa"/>
          </w:tcPr>
          <w:p w14:paraId="1FA1A67D" w14:textId="77777777" w:rsidR="00E52BA8" w:rsidRPr="000743BE" w:rsidRDefault="00E52BA8" w:rsidP="00D43B39">
            <w:pPr>
              <w:pStyle w:val="Tabletext"/>
              <w:jc w:val="center"/>
            </w:pPr>
            <w:r w:rsidRPr="000743BE">
              <w:t>6</w:t>
            </w:r>
          </w:p>
        </w:tc>
        <w:tc>
          <w:tcPr>
            <w:tcW w:w="5670" w:type="dxa"/>
          </w:tcPr>
          <w:p w14:paraId="177CD16B" w14:textId="77777777" w:rsidR="00E52BA8" w:rsidRPr="000743BE" w:rsidRDefault="00E52BA8" w:rsidP="00D43B39">
            <w:pPr>
              <w:pStyle w:val="Tabletext"/>
            </w:pPr>
            <w:r w:rsidRPr="000743BE">
              <w:t>Identifier for Message 6; always 6</w:t>
            </w:r>
          </w:p>
        </w:tc>
      </w:tr>
      <w:tr w:rsidR="00E52BA8" w:rsidRPr="000743BE" w14:paraId="394B2386" w14:textId="77777777" w:rsidTr="00D43B39">
        <w:trPr>
          <w:jc w:val="center"/>
        </w:trPr>
        <w:tc>
          <w:tcPr>
            <w:tcW w:w="2268" w:type="dxa"/>
          </w:tcPr>
          <w:p w14:paraId="41F2C825" w14:textId="77777777" w:rsidR="00E52BA8" w:rsidRPr="000743BE" w:rsidRDefault="00E52BA8" w:rsidP="00D43B39">
            <w:pPr>
              <w:pStyle w:val="Tabletext"/>
            </w:pPr>
            <w:r w:rsidRPr="000743BE">
              <w:t>Repeat indicator</w:t>
            </w:r>
          </w:p>
        </w:tc>
        <w:tc>
          <w:tcPr>
            <w:tcW w:w="1701" w:type="dxa"/>
          </w:tcPr>
          <w:p w14:paraId="19F51B98" w14:textId="77777777" w:rsidR="00E52BA8" w:rsidRPr="000743BE" w:rsidRDefault="00E52BA8" w:rsidP="00D43B39">
            <w:pPr>
              <w:pStyle w:val="Tabletext"/>
              <w:jc w:val="center"/>
            </w:pPr>
            <w:r w:rsidRPr="000743BE">
              <w:t>2</w:t>
            </w:r>
          </w:p>
        </w:tc>
        <w:tc>
          <w:tcPr>
            <w:tcW w:w="5670" w:type="dxa"/>
          </w:tcPr>
          <w:p w14:paraId="6B305C20" w14:textId="77777777" w:rsidR="00E52BA8" w:rsidRPr="000743BE" w:rsidRDefault="00E52BA8" w:rsidP="00D43B39">
            <w:pPr>
              <w:pStyle w:val="Tabletext"/>
            </w:pPr>
            <w:r w:rsidRPr="00F227E0">
              <w:rPr>
                <w:rPrChange w:id="4340" w:author="Author">
                  <w:rPr>
                    <w:lang w:val="en-US"/>
                  </w:rPr>
                </w:rPrChange>
              </w:rPr>
              <w:t xml:space="preserve">Used by the repeater to indicate how many times a message has been repeated. </w:t>
            </w:r>
            <w:r w:rsidRPr="000743BE">
              <w:t xml:space="preserve">See § 4.6.1, Annex 2; 0-3; 0 = default; </w:t>
            </w:r>
            <w:r w:rsidRPr="000743BE">
              <w:br/>
              <w:t>3 = do not repeat any more</w:t>
            </w:r>
          </w:p>
        </w:tc>
      </w:tr>
      <w:tr w:rsidR="00E52BA8" w:rsidRPr="000743BE" w14:paraId="6A6F31C7" w14:textId="77777777" w:rsidTr="00D43B39">
        <w:trPr>
          <w:jc w:val="center"/>
        </w:trPr>
        <w:tc>
          <w:tcPr>
            <w:tcW w:w="2268" w:type="dxa"/>
          </w:tcPr>
          <w:p w14:paraId="129E94BD" w14:textId="77777777" w:rsidR="00E52BA8" w:rsidRPr="000743BE" w:rsidRDefault="00E52BA8" w:rsidP="00D43B39">
            <w:pPr>
              <w:pStyle w:val="Tabletext"/>
            </w:pPr>
            <w:r w:rsidRPr="000743BE">
              <w:t>Source ID</w:t>
            </w:r>
          </w:p>
        </w:tc>
        <w:tc>
          <w:tcPr>
            <w:tcW w:w="1701" w:type="dxa"/>
          </w:tcPr>
          <w:p w14:paraId="68BCCDF5" w14:textId="77777777" w:rsidR="00E52BA8" w:rsidRPr="000743BE" w:rsidRDefault="00E52BA8" w:rsidP="00D43B39">
            <w:pPr>
              <w:pStyle w:val="Tabletext"/>
              <w:jc w:val="center"/>
            </w:pPr>
            <w:r w:rsidRPr="000743BE">
              <w:t>30</w:t>
            </w:r>
          </w:p>
        </w:tc>
        <w:tc>
          <w:tcPr>
            <w:tcW w:w="5670" w:type="dxa"/>
          </w:tcPr>
          <w:p w14:paraId="2E360BCB" w14:textId="77777777" w:rsidR="00E52BA8" w:rsidRPr="00F227E0" w:rsidRDefault="00E52BA8" w:rsidP="00D43B39">
            <w:pPr>
              <w:pStyle w:val="Tabletext"/>
              <w:rPr>
                <w:rPrChange w:id="4341" w:author="Author">
                  <w:rPr>
                    <w:lang w:val="en-US"/>
                  </w:rPr>
                </w:rPrChange>
              </w:rPr>
            </w:pPr>
            <w:ins w:id="4342"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43" w:author="Author">
              <w:r w:rsidRPr="00F227E0" w:rsidDel="007759FC">
                <w:rPr>
                  <w:rPrChange w:id="4344" w:author="Author">
                    <w:rPr>
                      <w:lang w:val="en-US"/>
                    </w:rPr>
                  </w:rPrChange>
                </w:rPr>
                <w:delText>MMSI number of source station</w:delText>
              </w:r>
            </w:del>
          </w:p>
        </w:tc>
      </w:tr>
      <w:tr w:rsidR="00E52BA8" w:rsidRPr="000743BE" w14:paraId="37D07D8B" w14:textId="77777777" w:rsidTr="00D43B39">
        <w:trPr>
          <w:jc w:val="center"/>
        </w:trPr>
        <w:tc>
          <w:tcPr>
            <w:tcW w:w="2268" w:type="dxa"/>
          </w:tcPr>
          <w:p w14:paraId="46D580A0" w14:textId="77777777" w:rsidR="00E52BA8" w:rsidRPr="000743BE" w:rsidRDefault="00E52BA8" w:rsidP="00D43B39">
            <w:pPr>
              <w:pStyle w:val="Tabletext"/>
            </w:pPr>
            <w:r w:rsidRPr="000743BE">
              <w:t>Sequence number</w:t>
            </w:r>
          </w:p>
        </w:tc>
        <w:tc>
          <w:tcPr>
            <w:tcW w:w="1701" w:type="dxa"/>
          </w:tcPr>
          <w:p w14:paraId="07B45218" w14:textId="77777777" w:rsidR="00E52BA8" w:rsidRPr="000743BE" w:rsidRDefault="00E52BA8" w:rsidP="00D43B39">
            <w:pPr>
              <w:pStyle w:val="Tabletext"/>
              <w:jc w:val="center"/>
            </w:pPr>
            <w:r w:rsidRPr="000743BE">
              <w:t>2</w:t>
            </w:r>
          </w:p>
        </w:tc>
        <w:tc>
          <w:tcPr>
            <w:tcW w:w="5670" w:type="dxa"/>
          </w:tcPr>
          <w:p w14:paraId="2BBE1FA3" w14:textId="77777777" w:rsidR="00E52BA8" w:rsidRPr="000743BE" w:rsidRDefault="00E52BA8" w:rsidP="00D43B39">
            <w:pPr>
              <w:pStyle w:val="Tabletext"/>
            </w:pPr>
            <w:r w:rsidRPr="000743BE">
              <w:t>0-3; see § 5.3.1, Annex 2</w:t>
            </w:r>
          </w:p>
        </w:tc>
      </w:tr>
      <w:tr w:rsidR="00E52BA8" w:rsidRPr="000743BE" w14:paraId="5EF42794" w14:textId="77777777" w:rsidTr="00D43B39">
        <w:trPr>
          <w:jc w:val="center"/>
        </w:trPr>
        <w:tc>
          <w:tcPr>
            <w:tcW w:w="2268" w:type="dxa"/>
          </w:tcPr>
          <w:p w14:paraId="546D025B" w14:textId="77777777" w:rsidR="00E52BA8" w:rsidRPr="000743BE" w:rsidRDefault="00E52BA8" w:rsidP="00D43B39">
            <w:pPr>
              <w:pStyle w:val="Tabletext"/>
            </w:pPr>
            <w:r w:rsidRPr="000743BE">
              <w:t>Destination ID</w:t>
            </w:r>
          </w:p>
        </w:tc>
        <w:tc>
          <w:tcPr>
            <w:tcW w:w="1701" w:type="dxa"/>
          </w:tcPr>
          <w:p w14:paraId="7500341F" w14:textId="77777777" w:rsidR="00E52BA8" w:rsidRPr="000743BE" w:rsidRDefault="00E52BA8" w:rsidP="00D43B39">
            <w:pPr>
              <w:pStyle w:val="Tabletext"/>
              <w:jc w:val="center"/>
            </w:pPr>
            <w:r w:rsidRPr="000743BE">
              <w:t>30</w:t>
            </w:r>
          </w:p>
        </w:tc>
        <w:tc>
          <w:tcPr>
            <w:tcW w:w="5670" w:type="dxa"/>
          </w:tcPr>
          <w:p w14:paraId="23DC8C03" w14:textId="77777777" w:rsidR="00E52BA8" w:rsidRPr="00F227E0" w:rsidRDefault="00E52BA8" w:rsidP="00D43B39">
            <w:pPr>
              <w:pStyle w:val="Tabletext"/>
              <w:rPr>
                <w:rPrChange w:id="4345" w:author="Author">
                  <w:rPr>
                    <w:lang w:val="en-US"/>
                  </w:rPr>
                </w:rPrChange>
              </w:rPr>
            </w:pPr>
            <w:ins w:id="4346"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47" w:author="Author">
              <w:r w:rsidRPr="00F227E0" w:rsidDel="007759FC">
                <w:rPr>
                  <w:rPrChange w:id="4348" w:author="Author">
                    <w:rPr>
                      <w:lang w:val="en-US"/>
                    </w:rPr>
                  </w:rPrChange>
                </w:rPr>
                <w:delText>MMSI number of destination station</w:delText>
              </w:r>
            </w:del>
          </w:p>
        </w:tc>
      </w:tr>
      <w:tr w:rsidR="00E52BA8" w:rsidRPr="000743BE" w14:paraId="4F92565C" w14:textId="77777777" w:rsidTr="00D43B39">
        <w:trPr>
          <w:jc w:val="center"/>
        </w:trPr>
        <w:tc>
          <w:tcPr>
            <w:tcW w:w="2268" w:type="dxa"/>
          </w:tcPr>
          <w:p w14:paraId="579F4676" w14:textId="77777777" w:rsidR="00E52BA8" w:rsidRPr="000743BE" w:rsidRDefault="00E52BA8" w:rsidP="00D43B39">
            <w:pPr>
              <w:pStyle w:val="Tabletext"/>
            </w:pPr>
            <w:r w:rsidRPr="000743BE">
              <w:t>Retransmit flag</w:t>
            </w:r>
          </w:p>
        </w:tc>
        <w:tc>
          <w:tcPr>
            <w:tcW w:w="1701" w:type="dxa"/>
          </w:tcPr>
          <w:p w14:paraId="145EF3B6" w14:textId="77777777" w:rsidR="00E52BA8" w:rsidRPr="000743BE" w:rsidRDefault="00E52BA8" w:rsidP="00D43B39">
            <w:pPr>
              <w:pStyle w:val="Tabletext"/>
              <w:jc w:val="center"/>
            </w:pPr>
            <w:r w:rsidRPr="000743BE">
              <w:t>1</w:t>
            </w:r>
          </w:p>
        </w:tc>
        <w:tc>
          <w:tcPr>
            <w:tcW w:w="5670" w:type="dxa"/>
          </w:tcPr>
          <w:p w14:paraId="19B8549A" w14:textId="77777777" w:rsidR="00E52BA8" w:rsidRPr="00F227E0" w:rsidRDefault="00E52BA8" w:rsidP="00D43B39">
            <w:pPr>
              <w:pStyle w:val="Tabletext"/>
              <w:rPr>
                <w:rPrChange w:id="4349" w:author="Author">
                  <w:rPr>
                    <w:lang w:val="en-US"/>
                  </w:rPr>
                </w:rPrChange>
              </w:rPr>
            </w:pPr>
            <w:r w:rsidRPr="00F227E0">
              <w:rPr>
                <w:rPrChange w:id="4350" w:author="Author">
                  <w:rPr>
                    <w:lang w:val="en-US"/>
                  </w:rPr>
                </w:rPrChange>
              </w:rPr>
              <w:t xml:space="preserve">Retransmit flag should be set upon retransmission: </w:t>
            </w:r>
            <w:r w:rsidRPr="00F227E0">
              <w:rPr>
                <w:rPrChange w:id="4351" w:author="Author">
                  <w:rPr>
                    <w:lang w:val="en-US"/>
                  </w:rPr>
                </w:rPrChange>
              </w:rPr>
              <w:br/>
              <w:t>0 = no retransmission = default; 1 = retransmitted</w:t>
            </w:r>
          </w:p>
        </w:tc>
      </w:tr>
      <w:tr w:rsidR="00E52BA8" w:rsidRPr="000743BE" w14:paraId="7E5729BD" w14:textId="77777777" w:rsidTr="00D43B39">
        <w:trPr>
          <w:jc w:val="center"/>
        </w:trPr>
        <w:tc>
          <w:tcPr>
            <w:tcW w:w="2268" w:type="dxa"/>
          </w:tcPr>
          <w:p w14:paraId="3C07ED06" w14:textId="77777777" w:rsidR="00E52BA8" w:rsidRPr="000743BE" w:rsidRDefault="00E52BA8" w:rsidP="00D43B39">
            <w:pPr>
              <w:pStyle w:val="Tabletext"/>
            </w:pPr>
            <w:r w:rsidRPr="000743BE">
              <w:t>Spare</w:t>
            </w:r>
          </w:p>
        </w:tc>
        <w:tc>
          <w:tcPr>
            <w:tcW w:w="1701" w:type="dxa"/>
          </w:tcPr>
          <w:p w14:paraId="171CE4B6" w14:textId="77777777" w:rsidR="00E52BA8" w:rsidRPr="000743BE" w:rsidRDefault="00E52BA8" w:rsidP="00D43B39">
            <w:pPr>
              <w:pStyle w:val="Tabletext"/>
              <w:jc w:val="center"/>
            </w:pPr>
            <w:r w:rsidRPr="000743BE">
              <w:t>1</w:t>
            </w:r>
          </w:p>
        </w:tc>
        <w:tc>
          <w:tcPr>
            <w:tcW w:w="5670" w:type="dxa"/>
          </w:tcPr>
          <w:p w14:paraId="4A7ED250" w14:textId="339FFF7B" w:rsidR="00E52BA8" w:rsidRPr="00F227E0" w:rsidRDefault="00E52BA8" w:rsidP="00D43B39">
            <w:pPr>
              <w:pStyle w:val="Tabletext"/>
              <w:rPr>
                <w:rPrChange w:id="4352" w:author="Author">
                  <w:rPr>
                    <w:lang w:val="en-US"/>
                  </w:rPr>
                </w:rPrChange>
              </w:rPr>
            </w:pPr>
            <w:del w:id="4353" w:author="Author">
              <w:r w:rsidRPr="00F227E0" w:rsidDel="004A0B66">
                <w:rPr>
                  <w:highlight w:val="cyan"/>
                  <w:rPrChange w:id="4354" w:author="Author">
                    <w:rPr>
                      <w:lang w:val="en-US"/>
                    </w:rPr>
                  </w:rPrChange>
                </w:rPr>
                <w:delText xml:space="preserve">Not used. </w:delText>
              </w:r>
            </w:del>
            <w:r w:rsidRPr="00F227E0">
              <w:rPr>
                <w:highlight w:val="cyan"/>
                <w:rPrChange w:id="4355" w:author="Author">
                  <w:rPr>
                    <w:lang w:val="en-US"/>
                  </w:rPr>
                </w:rPrChange>
              </w:rPr>
              <w:t xml:space="preserve">Should be </w:t>
            </w:r>
            <w:ins w:id="4356" w:author="Author">
              <w:r w:rsidR="00181258" w:rsidRPr="004A0B66">
                <w:rPr>
                  <w:highlight w:val="cyan"/>
                </w:rPr>
                <w:t>set to</w:t>
              </w:r>
              <w:r w:rsidR="00181258" w:rsidRPr="00F227E0">
                <w:rPr>
                  <w:highlight w:val="cyan"/>
                  <w:rPrChange w:id="4357" w:author="Author">
                    <w:rPr/>
                  </w:rPrChange>
                </w:rPr>
                <w:t xml:space="preserve"> </w:t>
              </w:r>
            </w:ins>
            <w:r w:rsidRPr="00F227E0">
              <w:rPr>
                <w:highlight w:val="cyan"/>
                <w:rPrChange w:id="4358" w:author="Author">
                  <w:rPr>
                    <w:lang w:val="en-US"/>
                  </w:rPr>
                </w:rPrChange>
              </w:rPr>
              <w:t>zero</w:t>
            </w:r>
            <w:ins w:id="4359" w:author="Author">
              <w:r w:rsidR="004A0B66" w:rsidRPr="00F227E0">
                <w:rPr>
                  <w:highlight w:val="cyan"/>
                  <w:rPrChange w:id="4360" w:author="Author">
                    <w:rPr/>
                  </w:rPrChange>
                </w:rPr>
                <w:t>. Reserved for future use.</w:t>
              </w:r>
            </w:ins>
          </w:p>
        </w:tc>
      </w:tr>
      <w:tr w:rsidR="00E52BA8" w:rsidRPr="000743BE" w14:paraId="1A3941B4" w14:textId="77777777" w:rsidTr="00D43B39">
        <w:trPr>
          <w:jc w:val="center"/>
        </w:trPr>
        <w:tc>
          <w:tcPr>
            <w:tcW w:w="2268" w:type="dxa"/>
          </w:tcPr>
          <w:p w14:paraId="70E94054" w14:textId="77777777" w:rsidR="00E52BA8" w:rsidRPr="000743BE" w:rsidRDefault="00E52BA8" w:rsidP="00D43B39">
            <w:pPr>
              <w:pStyle w:val="Tabletext"/>
            </w:pPr>
            <w:r w:rsidRPr="000743BE">
              <w:t>DAC</w:t>
            </w:r>
          </w:p>
        </w:tc>
        <w:tc>
          <w:tcPr>
            <w:tcW w:w="1701" w:type="dxa"/>
          </w:tcPr>
          <w:p w14:paraId="3F55BC58" w14:textId="77777777" w:rsidR="00E52BA8" w:rsidRPr="000743BE" w:rsidRDefault="00E52BA8" w:rsidP="00D43B39">
            <w:pPr>
              <w:pStyle w:val="Tabletext"/>
              <w:jc w:val="center"/>
            </w:pPr>
            <w:r w:rsidRPr="000743BE">
              <w:t>10</w:t>
            </w:r>
          </w:p>
        </w:tc>
        <w:tc>
          <w:tcPr>
            <w:tcW w:w="5670" w:type="dxa"/>
          </w:tcPr>
          <w:p w14:paraId="5727501D" w14:textId="77777777" w:rsidR="00E52BA8" w:rsidRPr="000743BE" w:rsidRDefault="00E52BA8" w:rsidP="00D43B39">
            <w:pPr>
              <w:pStyle w:val="Tabletext"/>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53208CC0" w14:textId="77777777" w:rsidTr="00D43B39">
        <w:trPr>
          <w:jc w:val="center"/>
        </w:trPr>
        <w:tc>
          <w:tcPr>
            <w:tcW w:w="2268" w:type="dxa"/>
          </w:tcPr>
          <w:p w14:paraId="219A4FB7" w14:textId="77777777" w:rsidR="00E52BA8" w:rsidRPr="000743BE" w:rsidRDefault="00E52BA8" w:rsidP="00D43B39">
            <w:pPr>
              <w:pStyle w:val="Tabletext"/>
            </w:pPr>
            <w:r w:rsidRPr="000743BE">
              <w:t>FI</w:t>
            </w:r>
          </w:p>
        </w:tc>
        <w:tc>
          <w:tcPr>
            <w:tcW w:w="1701" w:type="dxa"/>
          </w:tcPr>
          <w:p w14:paraId="37F0D13C" w14:textId="77777777" w:rsidR="00E52BA8" w:rsidRPr="000743BE" w:rsidRDefault="00E52BA8" w:rsidP="00D43B39">
            <w:pPr>
              <w:pStyle w:val="Tabletext"/>
              <w:jc w:val="center"/>
            </w:pPr>
            <w:r w:rsidRPr="000743BE">
              <w:t>6</w:t>
            </w:r>
          </w:p>
        </w:tc>
        <w:tc>
          <w:tcPr>
            <w:tcW w:w="5670" w:type="dxa"/>
          </w:tcPr>
          <w:p w14:paraId="2C97B5A7" w14:textId="77777777" w:rsidR="00E52BA8" w:rsidRPr="000743BE" w:rsidRDefault="00E52BA8" w:rsidP="00D43B39">
            <w:pPr>
              <w:pStyle w:val="Tabletext"/>
            </w:pPr>
            <w:r w:rsidRPr="000743BE">
              <w:t>Function identifier = 3</w:t>
            </w:r>
            <w:r w:rsidRPr="000743BE">
              <w:rPr>
                <w:vertAlign w:val="subscript"/>
              </w:rPr>
              <w:t>10</w:t>
            </w:r>
            <w:r w:rsidRPr="000743BE">
              <w:t xml:space="preserve"> = 000011</w:t>
            </w:r>
            <w:r w:rsidRPr="000743BE">
              <w:rPr>
                <w:vertAlign w:val="subscript"/>
              </w:rPr>
              <w:t>2</w:t>
            </w:r>
          </w:p>
        </w:tc>
      </w:tr>
      <w:tr w:rsidR="00E52BA8" w:rsidRPr="000743BE" w14:paraId="142A6E9F" w14:textId="77777777" w:rsidTr="00D43B39">
        <w:trPr>
          <w:jc w:val="center"/>
        </w:trPr>
        <w:tc>
          <w:tcPr>
            <w:tcW w:w="2268" w:type="dxa"/>
          </w:tcPr>
          <w:p w14:paraId="22C48DB9" w14:textId="77777777" w:rsidR="00E52BA8" w:rsidRPr="000743BE" w:rsidRDefault="00E52BA8" w:rsidP="00D43B39">
            <w:pPr>
              <w:pStyle w:val="Tabletext"/>
            </w:pPr>
            <w:r w:rsidRPr="000743BE">
              <w:t>Requested DAC code</w:t>
            </w:r>
          </w:p>
        </w:tc>
        <w:tc>
          <w:tcPr>
            <w:tcW w:w="1701" w:type="dxa"/>
          </w:tcPr>
          <w:p w14:paraId="697DC23A" w14:textId="77777777" w:rsidR="00E52BA8" w:rsidRPr="000743BE" w:rsidRDefault="00E52BA8" w:rsidP="00D43B39">
            <w:pPr>
              <w:pStyle w:val="Tabletext"/>
              <w:jc w:val="center"/>
            </w:pPr>
            <w:r w:rsidRPr="000743BE">
              <w:t>10</w:t>
            </w:r>
          </w:p>
        </w:tc>
        <w:tc>
          <w:tcPr>
            <w:tcW w:w="5670" w:type="dxa"/>
          </w:tcPr>
          <w:p w14:paraId="18912AFA" w14:textId="77777777" w:rsidR="00E52BA8" w:rsidRPr="000743BE" w:rsidRDefault="00E52BA8" w:rsidP="00D43B39">
            <w:pPr>
              <w:pStyle w:val="Tabletext"/>
            </w:pPr>
            <w:r w:rsidRPr="000743BE">
              <w:t>IAI, RAI or test</w:t>
            </w:r>
          </w:p>
        </w:tc>
      </w:tr>
      <w:tr w:rsidR="00E52BA8" w:rsidRPr="000743BE" w14:paraId="4583612F" w14:textId="77777777" w:rsidTr="00D43B39">
        <w:trPr>
          <w:jc w:val="center"/>
        </w:trPr>
        <w:tc>
          <w:tcPr>
            <w:tcW w:w="2268" w:type="dxa"/>
          </w:tcPr>
          <w:p w14:paraId="3AE28D46" w14:textId="77777777" w:rsidR="00E52BA8" w:rsidRPr="000743BE" w:rsidRDefault="00E52BA8" w:rsidP="00D43B39">
            <w:pPr>
              <w:pStyle w:val="Tabletext"/>
            </w:pPr>
            <w:r w:rsidRPr="000743BE">
              <w:t>Spare bits</w:t>
            </w:r>
          </w:p>
        </w:tc>
        <w:tc>
          <w:tcPr>
            <w:tcW w:w="1701" w:type="dxa"/>
          </w:tcPr>
          <w:p w14:paraId="20528329" w14:textId="77777777" w:rsidR="00E52BA8" w:rsidRPr="000743BE" w:rsidRDefault="00E52BA8" w:rsidP="00D43B39">
            <w:pPr>
              <w:pStyle w:val="Tabletext"/>
              <w:jc w:val="center"/>
            </w:pPr>
            <w:r w:rsidRPr="000743BE">
              <w:t>70</w:t>
            </w:r>
          </w:p>
        </w:tc>
        <w:tc>
          <w:tcPr>
            <w:tcW w:w="5670" w:type="dxa"/>
          </w:tcPr>
          <w:p w14:paraId="187E6F5F" w14:textId="0366817A" w:rsidR="00E52BA8" w:rsidRPr="00F227E0" w:rsidRDefault="00E52BA8" w:rsidP="00D43B39">
            <w:pPr>
              <w:pStyle w:val="Tabletext"/>
              <w:rPr>
                <w:rPrChange w:id="4361" w:author="Author">
                  <w:rPr>
                    <w:lang w:val="en-US"/>
                  </w:rPr>
                </w:rPrChange>
              </w:rPr>
            </w:pPr>
            <w:del w:id="4362" w:author="Author">
              <w:r w:rsidRPr="00F227E0" w:rsidDel="004A0B66">
                <w:rPr>
                  <w:highlight w:val="cyan"/>
                  <w:rPrChange w:id="4363" w:author="Author">
                    <w:rPr>
                      <w:lang w:val="en-US"/>
                    </w:rPr>
                  </w:rPrChange>
                </w:rPr>
                <w:delText>Not used, s</w:delText>
              </w:r>
            </w:del>
            <w:ins w:id="4364" w:author="Author">
              <w:r w:rsidR="004A0B66" w:rsidRPr="00F227E0">
                <w:rPr>
                  <w:highlight w:val="cyan"/>
                  <w:rPrChange w:id="4365" w:author="Author">
                    <w:rPr/>
                  </w:rPrChange>
                </w:rPr>
                <w:t>S</w:t>
              </w:r>
            </w:ins>
            <w:r w:rsidRPr="00F227E0">
              <w:rPr>
                <w:highlight w:val="cyan"/>
                <w:rPrChange w:id="4366" w:author="Author">
                  <w:rPr>
                    <w:lang w:val="en-US"/>
                  </w:rPr>
                </w:rPrChange>
              </w:rPr>
              <w:t>hould</w:t>
            </w:r>
            <w:r w:rsidRPr="00F227E0">
              <w:rPr>
                <w:rPrChange w:id="4367" w:author="Author">
                  <w:rPr>
                    <w:lang w:val="en-US"/>
                  </w:rPr>
                </w:rPrChange>
              </w:rPr>
              <w:t xml:space="preserve"> be set to zero, reserved for future use</w:t>
            </w:r>
          </w:p>
        </w:tc>
      </w:tr>
      <w:tr w:rsidR="00E52BA8" w:rsidRPr="000743BE" w14:paraId="35C4D3F4" w14:textId="77777777" w:rsidTr="00D43B39">
        <w:trPr>
          <w:jc w:val="center"/>
        </w:trPr>
        <w:tc>
          <w:tcPr>
            <w:tcW w:w="2268" w:type="dxa"/>
          </w:tcPr>
          <w:p w14:paraId="5C342176" w14:textId="77777777" w:rsidR="00E52BA8" w:rsidRPr="000743BE" w:rsidRDefault="00E52BA8" w:rsidP="00D43B39">
            <w:pPr>
              <w:pStyle w:val="Tabletext"/>
            </w:pPr>
            <w:r w:rsidRPr="000743BE">
              <w:t>Total number of bits</w:t>
            </w:r>
          </w:p>
        </w:tc>
        <w:tc>
          <w:tcPr>
            <w:tcW w:w="1701" w:type="dxa"/>
          </w:tcPr>
          <w:p w14:paraId="56F4A074" w14:textId="77777777" w:rsidR="00E52BA8" w:rsidRPr="000743BE" w:rsidRDefault="00E52BA8" w:rsidP="00D43B39">
            <w:pPr>
              <w:pStyle w:val="Tabletext"/>
              <w:jc w:val="center"/>
            </w:pPr>
            <w:r w:rsidRPr="000743BE">
              <w:t>168</w:t>
            </w:r>
          </w:p>
        </w:tc>
        <w:tc>
          <w:tcPr>
            <w:tcW w:w="5670" w:type="dxa"/>
          </w:tcPr>
          <w:p w14:paraId="01BC7443" w14:textId="77777777" w:rsidR="00E52BA8" w:rsidRPr="00F227E0" w:rsidRDefault="00E52BA8" w:rsidP="00D43B39">
            <w:pPr>
              <w:pStyle w:val="Tabletext"/>
              <w:rPr>
                <w:rPrChange w:id="4368" w:author="Author">
                  <w:rPr>
                    <w:lang w:val="en-US"/>
                  </w:rPr>
                </w:rPrChange>
              </w:rPr>
            </w:pPr>
            <w:r w:rsidRPr="00F227E0">
              <w:rPr>
                <w:rPrChange w:id="4369" w:author="Author">
                  <w:rPr>
                    <w:lang w:val="en-US"/>
                  </w:rPr>
                </w:rPrChange>
              </w:rPr>
              <w:t>The resulting Message 6 occupies 1 slot</w:t>
            </w:r>
          </w:p>
        </w:tc>
      </w:tr>
    </w:tbl>
    <w:p w14:paraId="5B041886" w14:textId="77777777" w:rsidR="00E52BA8" w:rsidRPr="000743BE" w:rsidRDefault="00E52BA8" w:rsidP="00E52BA8">
      <w:pPr>
        <w:pStyle w:val="Tablefin"/>
      </w:pPr>
    </w:p>
    <w:p w14:paraId="472DB834" w14:textId="77777777" w:rsidR="00E52BA8" w:rsidRPr="00F227E0" w:rsidRDefault="00E52BA8" w:rsidP="00E52BA8">
      <w:pPr>
        <w:pStyle w:val="Heading2"/>
        <w:rPr>
          <w:rPrChange w:id="4370" w:author="Author">
            <w:rPr>
              <w:lang w:val="en-US"/>
            </w:rPr>
          </w:rPrChange>
        </w:rPr>
      </w:pPr>
      <w:r w:rsidRPr="00F227E0">
        <w:rPr>
          <w:rPrChange w:id="4371" w:author="Author">
            <w:rPr>
              <w:lang w:val="en-US"/>
            </w:rPr>
          </w:rPrChange>
        </w:rPr>
        <w:t>5.4</w:t>
      </w:r>
      <w:r w:rsidRPr="00F227E0">
        <w:rPr>
          <w:rPrChange w:id="4372" w:author="Author">
            <w:rPr>
              <w:lang w:val="en-US"/>
            </w:rPr>
          </w:rPrChange>
        </w:rPr>
        <w:tab/>
      </w:r>
      <w:bookmarkStart w:id="4373" w:name="_Ref139173854"/>
      <w:r w:rsidRPr="00F227E0">
        <w:rPr>
          <w:rPrChange w:id="4374" w:author="Author">
            <w:rPr>
              <w:lang w:val="en-US"/>
            </w:rPr>
          </w:rPrChange>
        </w:rPr>
        <w:t>International function message 4: Capability reply</w:t>
      </w:r>
      <w:bookmarkEnd w:id="4373"/>
    </w:p>
    <w:p w14:paraId="40006F78" w14:textId="77777777" w:rsidR="00E52BA8" w:rsidRPr="00F227E0" w:rsidRDefault="00E52BA8" w:rsidP="00E52BA8">
      <w:pPr>
        <w:rPr>
          <w:rPrChange w:id="4375" w:author="Author">
            <w:rPr>
              <w:lang w:val="en-US"/>
            </w:rPr>
          </w:rPrChange>
        </w:rPr>
      </w:pPr>
      <w:r w:rsidRPr="00F227E0">
        <w:rPr>
          <w:rPrChange w:id="4376" w:author="Author">
            <w:rPr>
              <w:lang w:val="en-US"/>
            </w:rPr>
          </w:rPrChange>
        </w:rPr>
        <w:t>IFM 4 should be used by an application to reply (using Message 6) to a capability interrogation (IFM 3) function message. The reply contains the availability status of the application for each function identifier for the specified DAC.</w:t>
      </w:r>
    </w:p>
    <w:p w14:paraId="6BC11A7E" w14:textId="77777777" w:rsidR="00E52BA8" w:rsidRPr="00F227E0" w:rsidRDefault="00E52BA8" w:rsidP="00E52BA8">
      <w:pPr>
        <w:rPr>
          <w:rPrChange w:id="4377" w:author="Author">
            <w:rPr>
              <w:lang w:val="en-US"/>
            </w:rPr>
          </w:rPrChange>
        </w:rPr>
      </w:pPr>
      <w:r w:rsidRPr="00F227E0">
        <w:rPr>
          <w:rPrChange w:id="4378" w:author="Author">
            <w:rPr>
              <w:lang w:val="en-US"/>
            </w:rPr>
          </w:rPrChange>
        </w:rPr>
        <w:t xml:space="preserve">The application should use an addressed binary message to reply to the interrogating application. </w:t>
      </w:r>
    </w:p>
    <w:p w14:paraId="6A22540C" w14:textId="77777777" w:rsidR="00E52BA8" w:rsidRPr="000743BE" w:rsidRDefault="00E52BA8" w:rsidP="00E52BA8">
      <w:pPr>
        <w:pStyle w:val="TableNo"/>
      </w:pPr>
      <w:r w:rsidRPr="000743BE">
        <w:lastRenderedPageBreak/>
        <w:t>TABLE 32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09054B3F" w14:textId="77777777" w:rsidTr="00D43B39">
        <w:trPr>
          <w:tblHeader/>
          <w:jc w:val="center"/>
        </w:trPr>
        <w:tc>
          <w:tcPr>
            <w:tcW w:w="2268" w:type="dxa"/>
            <w:shd w:val="clear" w:color="auto" w:fill="FFFFFF"/>
          </w:tcPr>
          <w:p w14:paraId="41FF4F5D" w14:textId="77777777" w:rsidR="00E52BA8" w:rsidRPr="000743BE" w:rsidRDefault="00E52BA8" w:rsidP="00D43B39">
            <w:pPr>
              <w:pStyle w:val="Tablehead"/>
            </w:pPr>
            <w:r w:rsidRPr="000743BE">
              <w:t>Parameter</w:t>
            </w:r>
          </w:p>
        </w:tc>
        <w:tc>
          <w:tcPr>
            <w:tcW w:w="1701" w:type="dxa"/>
            <w:shd w:val="clear" w:color="auto" w:fill="FFFFFF"/>
          </w:tcPr>
          <w:p w14:paraId="7A94780D" w14:textId="77777777" w:rsidR="00E52BA8" w:rsidRPr="000743BE" w:rsidRDefault="00E52BA8" w:rsidP="00D43B39">
            <w:pPr>
              <w:pStyle w:val="Tablehead"/>
            </w:pPr>
            <w:r w:rsidRPr="000743BE">
              <w:t>Number of bits</w:t>
            </w:r>
          </w:p>
        </w:tc>
        <w:tc>
          <w:tcPr>
            <w:tcW w:w="5670" w:type="dxa"/>
            <w:shd w:val="clear" w:color="auto" w:fill="FFFFFF"/>
          </w:tcPr>
          <w:p w14:paraId="2CCE7FB0" w14:textId="77777777" w:rsidR="00E52BA8" w:rsidRPr="000743BE" w:rsidRDefault="00E52BA8" w:rsidP="00D43B39">
            <w:pPr>
              <w:pStyle w:val="Tablehead"/>
            </w:pPr>
            <w:r w:rsidRPr="000743BE">
              <w:t>Description</w:t>
            </w:r>
          </w:p>
        </w:tc>
      </w:tr>
      <w:tr w:rsidR="00E52BA8" w:rsidRPr="000743BE" w14:paraId="3B6441D1" w14:textId="77777777" w:rsidTr="00D43B39">
        <w:trPr>
          <w:jc w:val="center"/>
        </w:trPr>
        <w:tc>
          <w:tcPr>
            <w:tcW w:w="2268" w:type="dxa"/>
          </w:tcPr>
          <w:p w14:paraId="2B246E3B" w14:textId="77777777" w:rsidR="00E52BA8" w:rsidRPr="000743BE" w:rsidRDefault="00E52BA8" w:rsidP="00D43B39">
            <w:pPr>
              <w:pStyle w:val="Tabletext"/>
              <w:keepNext/>
            </w:pPr>
            <w:r w:rsidRPr="000743BE">
              <w:t>Message ID</w:t>
            </w:r>
          </w:p>
        </w:tc>
        <w:tc>
          <w:tcPr>
            <w:tcW w:w="1701" w:type="dxa"/>
          </w:tcPr>
          <w:p w14:paraId="2FA585B5" w14:textId="77777777" w:rsidR="00E52BA8" w:rsidRPr="000743BE" w:rsidRDefault="00E52BA8" w:rsidP="00D43B39">
            <w:pPr>
              <w:pStyle w:val="Tabletext"/>
              <w:keepNext/>
              <w:keepLines/>
              <w:tabs>
                <w:tab w:val="left" w:leader="dot" w:pos="7938"/>
                <w:tab w:val="center" w:pos="9526"/>
              </w:tabs>
              <w:spacing w:before="20" w:after="20"/>
              <w:ind w:left="567" w:hanging="567"/>
              <w:jc w:val="center"/>
            </w:pPr>
            <w:r w:rsidRPr="000743BE">
              <w:t>6</w:t>
            </w:r>
          </w:p>
        </w:tc>
        <w:tc>
          <w:tcPr>
            <w:tcW w:w="5670" w:type="dxa"/>
          </w:tcPr>
          <w:p w14:paraId="7C073409" w14:textId="77777777" w:rsidR="00E52BA8" w:rsidRPr="000743BE" w:rsidRDefault="00E52BA8" w:rsidP="00D43B39">
            <w:pPr>
              <w:pStyle w:val="Tabletext"/>
              <w:keepNext/>
              <w:keepLines/>
              <w:tabs>
                <w:tab w:val="left" w:leader="dot" w:pos="7938"/>
                <w:tab w:val="center" w:pos="9526"/>
              </w:tabs>
              <w:spacing w:before="20" w:after="20"/>
              <w:ind w:left="567" w:hanging="567"/>
              <w:rPr>
                <w:vertAlign w:val="subscript"/>
              </w:rPr>
            </w:pPr>
            <w:r w:rsidRPr="000743BE">
              <w:t>Identifier for Message 6; always 6</w:t>
            </w:r>
          </w:p>
        </w:tc>
      </w:tr>
      <w:tr w:rsidR="00E52BA8" w:rsidRPr="000743BE" w14:paraId="39434917" w14:textId="77777777" w:rsidTr="00D43B39">
        <w:trPr>
          <w:jc w:val="center"/>
        </w:trPr>
        <w:tc>
          <w:tcPr>
            <w:tcW w:w="2268" w:type="dxa"/>
          </w:tcPr>
          <w:p w14:paraId="103DD535" w14:textId="77777777" w:rsidR="00E52BA8" w:rsidRPr="000743BE" w:rsidRDefault="00E52BA8" w:rsidP="00D43B39">
            <w:pPr>
              <w:pStyle w:val="Tabletext"/>
            </w:pPr>
            <w:r w:rsidRPr="000743BE">
              <w:t>Repeat indicator</w:t>
            </w:r>
          </w:p>
        </w:tc>
        <w:tc>
          <w:tcPr>
            <w:tcW w:w="1701" w:type="dxa"/>
          </w:tcPr>
          <w:p w14:paraId="2F290369"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5670" w:type="dxa"/>
          </w:tcPr>
          <w:p w14:paraId="53748C9D" w14:textId="77777777" w:rsidR="00E52BA8" w:rsidRPr="000743BE" w:rsidRDefault="00E52BA8" w:rsidP="00D43B39">
            <w:pPr>
              <w:pStyle w:val="Tabletext"/>
              <w:keepLines/>
              <w:tabs>
                <w:tab w:val="left" w:leader="dot" w:pos="7938"/>
                <w:tab w:val="center" w:pos="9526"/>
              </w:tabs>
              <w:spacing w:before="20" w:after="20"/>
            </w:pPr>
            <w:r w:rsidRPr="00F227E0">
              <w:rPr>
                <w:rPrChange w:id="4379" w:author="Author">
                  <w:rPr>
                    <w:lang w:val="en-US"/>
                  </w:rPr>
                </w:rPrChange>
              </w:rPr>
              <w:t xml:space="preserve">Used by the repeater to indicate how many times a message has been repeated. </w:t>
            </w:r>
            <w:r w:rsidRPr="000743BE">
              <w:t>See § 4.6.1, Annex 2; 0-3; 0 = default;</w:t>
            </w:r>
            <w:r w:rsidRPr="000743BE">
              <w:br/>
              <w:t>3 = do not repeat any more</w:t>
            </w:r>
          </w:p>
        </w:tc>
      </w:tr>
      <w:tr w:rsidR="00E52BA8" w:rsidRPr="000743BE" w14:paraId="322042CC" w14:textId="77777777" w:rsidTr="00D43B39">
        <w:trPr>
          <w:jc w:val="center"/>
        </w:trPr>
        <w:tc>
          <w:tcPr>
            <w:tcW w:w="2268" w:type="dxa"/>
          </w:tcPr>
          <w:p w14:paraId="6557B9F7" w14:textId="77777777" w:rsidR="00E52BA8" w:rsidRPr="000743BE" w:rsidRDefault="00E52BA8" w:rsidP="00D43B39">
            <w:pPr>
              <w:pStyle w:val="Tabletext"/>
            </w:pPr>
            <w:r w:rsidRPr="000743BE">
              <w:t>Source ID</w:t>
            </w:r>
          </w:p>
        </w:tc>
        <w:tc>
          <w:tcPr>
            <w:tcW w:w="1701" w:type="dxa"/>
          </w:tcPr>
          <w:p w14:paraId="718624ED"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5670" w:type="dxa"/>
          </w:tcPr>
          <w:p w14:paraId="42437D07" w14:textId="77777777" w:rsidR="00E52BA8" w:rsidRPr="00F227E0" w:rsidRDefault="00E52BA8">
            <w:pPr>
              <w:pStyle w:val="Tabletext"/>
              <w:keepLines/>
              <w:tabs>
                <w:tab w:val="left" w:leader="dot" w:pos="7938"/>
                <w:tab w:val="center" w:pos="9526"/>
              </w:tabs>
              <w:spacing w:before="20" w:after="20"/>
              <w:rPr>
                <w:rPrChange w:id="4380" w:author="Author">
                  <w:rPr>
                    <w:lang w:val="en-US"/>
                  </w:rPr>
                </w:rPrChange>
              </w:rPr>
              <w:pPrChange w:id="4381" w:author="Author">
                <w:pPr>
                  <w:pStyle w:val="Tabletext"/>
                  <w:keepLines/>
                  <w:tabs>
                    <w:tab w:val="left" w:leader="dot" w:pos="7938"/>
                    <w:tab w:val="center" w:pos="9526"/>
                  </w:tabs>
                  <w:spacing w:before="20" w:after="20"/>
                  <w:ind w:left="567" w:hanging="567"/>
                </w:pPr>
              </w:pPrChange>
            </w:pPr>
            <w:ins w:id="4382"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83" w:author="Author">
              <w:r w:rsidRPr="00F227E0" w:rsidDel="007759FC">
                <w:rPr>
                  <w:rPrChange w:id="4384" w:author="Author">
                    <w:rPr>
                      <w:lang w:val="en-US"/>
                    </w:rPr>
                  </w:rPrChange>
                </w:rPr>
                <w:delText>MMSI number of source station</w:delText>
              </w:r>
            </w:del>
          </w:p>
        </w:tc>
      </w:tr>
      <w:tr w:rsidR="00E52BA8" w:rsidRPr="000743BE" w14:paraId="005835B8" w14:textId="77777777" w:rsidTr="00D43B39">
        <w:trPr>
          <w:jc w:val="center"/>
        </w:trPr>
        <w:tc>
          <w:tcPr>
            <w:tcW w:w="2268" w:type="dxa"/>
          </w:tcPr>
          <w:p w14:paraId="1AAF4A01" w14:textId="77777777" w:rsidR="00E52BA8" w:rsidRPr="000743BE" w:rsidRDefault="00E52BA8" w:rsidP="00D43B39">
            <w:pPr>
              <w:pStyle w:val="Tabletext"/>
            </w:pPr>
            <w:r w:rsidRPr="000743BE">
              <w:t>Sequence number</w:t>
            </w:r>
          </w:p>
        </w:tc>
        <w:tc>
          <w:tcPr>
            <w:tcW w:w="1701" w:type="dxa"/>
          </w:tcPr>
          <w:p w14:paraId="51B6BD30"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5670" w:type="dxa"/>
          </w:tcPr>
          <w:p w14:paraId="6A84B672" w14:textId="77777777" w:rsidR="00E52BA8" w:rsidRPr="000743BE" w:rsidRDefault="00E52BA8" w:rsidP="00D43B39">
            <w:pPr>
              <w:pStyle w:val="Tabletext"/>
              <w:keepLines/>
              <w:tabs>
                <w:tab w:val="left" w:leader="dot" w:pos="7938"/>
                <w:tab w:val="center" w:pos="9526"/>
              </w:tabs>
              <w:spacing w:before="20" w:after="20"/>
              <w:ind w:left="567" w:hanging="567"/>
            </w:pPr>
            <w:r w:rsidRPr="000743BE">
              <w:t>0-3; see § 5.3.1, Annex 2</w:t>
            </w:r>
          </w:p>
        </w:tc>
      </w:tr>
      <w:tr w:rsidR="00E52BA8" w:rsidRPr="000743BE" w14:paraId="339A7A31" w14:textId="77777777" w:rsidTr="00D43B39">
        <w:trPr>
          <w:jc w:val="center"/>
        </w:trPr>
        <w:tc>
          <w:tcPr>
            <w:tcW w:w="2268" w:type="dxa"/>
          </w:tcPr>
          <w:p w14:paraId="53118273" w14:textId="77777777" w:rsidR="00E52BA8" w:rsidRPr="000743BE" w:rsidRDefault="00E52BA8" w:rsidP="00D43B39">
            <w:pPr>
              <w:pStyle w:val="Tabletext"/>
            </w:pPr>
            <w:r w:rsidRPr="000743BE">
              <w:t>Destination ID</w:t>
            </w:r>
          </w:p>
        </w:tc>
        <w:tc>
          <w:tcPr>
            <w:tcW w:w="1701" w:type="dxa"/>
          </w:tcPr>
          <w:p w14:paraId="61C64EDE"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5670" w:type="dxa"/>
          </w:tcPr>
          <w:p w14:paraId="0FCC81C1" w14:textId="77777777" w:rsidR="00E52BA8" w:rsidRPr="00F227E0" w:rsidRDefault="00E52BA8">
            <w:pPr>
              <w:pStyle w:val="Tabletext"/>
              <w:keepLines/>
              <w:tabs>
                <w:tab w:val="left" w:leader="dot" w:pos="7938"/>
                <w:tab w:val="center" w:pos="9526"/>
              </w:tabs>
              <w:spacing w:before="20" w:after="20"/>
              <w:rPr>
                <w:rPrChange w:id="4385" w:author="Author">
                  <w:rPr>
                    <w:lang w:val="en-US"/>
                  </w:rPr>
                </w:rPrChange>
              </w:rPr>
              <w:pPrChange w:id="4386" w:author="Author">
                <w:pPr>
                  <w:pStyle w:val="Tabletext"/>
                  <w:keepLines/>
                  <w:tabs>
                    <w:tab w:val="left" w:leader="dot" w:pos="7938"/>
                    <w:tab w:val="center" w:pos="9526"/>
                  </w:tabs>
                  <w:spacing w:before="20" w:after="20"/>
                  <w:ind w:left="567" w:hanging="567"/>
                </w:pPr>
              </w:pPrChange>
            </w:pPr>
            <w:ins w:id="4387"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388" w:author="Author">
              <w:r w:rsidRPr="00F227E0" w:rsidDel="007759FC">
                <w:rPr>
                  <w:rPrChange w:id="4389" w:author="Author">
                    <w:rPr>
                      <w:lang w:val="en-US"/>
                    </w:rPr>
                  </w:rPrChange>
                </w:rPr>
                <w:delText>MMSI number of destination station</w:delText>
              </w:r>
            </w:del>
          </w:p>
        </w:tc>
      </w:tr>
      <w:tr w:rsidR="00E52BA8" w:rsidRPr="000743BE" w14:paraId="1BD9DB2B" w14:textId="77777777" w:rsidTr="00D43B39">
        <w:trPr>
          <w:jc w:val="center"/>
        </w:trPr>
        <w:tc>
          <w:tcPr>
            <w:tcW w:w="2268" w:type="dxa"/>
          </w:tcPr>
          <w:p w14:paraId="484E82AA" w14:textId="77777777" w:rsidR="00E52BA8" w:rsidRPr="000743BE" w:rsidRDefault="00E52BA8" w:rsidP="00D43B39">
            <w:pPr>
              <w:pStyle w:val="Tabletext"/>
            </w:pPr>
            <w:r w:rsidRPr="000743BE">
              <w:t>Retransmit flag</w:t>
            </w:r>
          </w:p>
        </w:tc>
        <w:tc>
          <w:tcPr>
            <w:tcW w:w="1701" w:type="dxa"/>
          </w:tcPr>
          <w:p w14:paraId="06F79DEF"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5670" w:type="dxa"/>
          </w:tcPr>
          <w:p w14:paraId="64729C0F" w14:textId="77777777" w:rsidR="00E52BA8" w:rsidRPr="00F227E0" w:rsidRDefault="00E52BA8" w:rsidP="00D43B39">
            <w:pPr>
              <w:pStyle w:val="Tabletext"/>
              <w:keepLines/>
              <w:tabs>
                <w:tab w:val="clear" w:pos="284"/>
                <w:tab w:val="clear" w:pos="567"/>
                <w:tab w:val="left" w:leader="dot" w:pos="7938"/>
                <w:tab w:val="center" w:pos="9526"/>
              </w:tabs>
              <w:spacing w:before="20" w:after="20"/>
              <w:rPr>
                <w:rPrChange w:id="4390" w:author="Author">
                  <w:rPr>
                    <w:lang w:val="en-US"/>
                  </w:rPr>
                </w:rPrChange>
              </w:rPr>
            </w:pPr>
            <w:r w:rsidRPr="00F227E0">
              <w:rPr>
                <w:rPrChange w:id="4391" w:author="Author">
                  <w:rPr>
                    <w:lang w:val="en-US"/>
                  </w:rPr>
                </w:rPrChange>
              </w:rPr>
              <w:t xml:space="preserve">Retransmit flag should be set upon retransmission: </w:t>
            </w:r>
            <w:r w:rsidRPr="00F227E0">
              <w:rPr>
                <w:rPrChange w:id="4392" w:author="Author">
                  <w:rPr>
                    <w:lang w:val="en-US"/>
                  </w:rPr>
                </w:rPrChange>
              </w:rPr>
              <w:br/>
              <w:t>0 = no retransmission = default; 1 = retransmitted</w:t>
            </w:r>
          </w:p>
        </w:tc>
      </w:tr>
      <w:tr w:rsidR="00E52BA8" w:rsidRPr="000743BE" w14:paraId="4934CDDC" w14:textId="77777777" w:rsidTr="00D43B39">
        <w:trPr>
          <w:jc w:val="center"/>
        </w:trPr>
        <w:tc>
          <w:tcPr>
            <w:tcW w:w="2268" w:type="dxa"/>
          </w:tcPr>
          <w:p w14:paraId="0FB9D3CB" w14:textId="77777777" w:rsidR="00E52BA8" w:rsidRPr="000743BE" w:rsidRDefault="00E52BA8" w:rsidP="00D43B39">
            <w:pPr>
              <w:pStyle w:val="Tabletext"/>
            </w:pPr>
            <w:r w:rsidRPr="000743BE">
              <w:t>Spare</w:t>
            </w:r>
          </w:p>
        </w:tc>
        <w:tc>
          <w:tcPr>
            <w:tcW w:w="1701" w:type="dxa"/>
          </w:tcPr>
          <w:p w14:paraId="66FEDE0C"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5670" w:type="dxa"/>
          </w:tcPr>
          <w:p w14:paraId="5A996140" w14:textId="3AAB6CF7" w:rsidR="00E52BA8" w:rsidRPr="00F227E0" w:rsidRDefault="00E52BA8" w:rsidP="00D43B39">
            <w:pPr>
              <w:pStyle w:val="Tabletext"/>
              <w:keepLines/>
              <w:tabs>
                <w:tab w:val="left" w:leader="dot" w:pos="7938"/>
                <w:tab w:val="center" w:pos="9526"/>
              </w:tabs>
              <w:spacing w:before="20" w:after="20"/>
              <w:ind w:left="567" w:hanging="567"/>
              <w:rPr>
                <w:rPrChange w:id="4393" w:author="Author">
                  <w:rPr>
                    <w:lang w:val="en-US"/>
                  </w:rPr>
                </w:rPrChange>
              </w:rPr>
            </w:pPr>
            <w:del w:id="4394" w:author="Author">
              <w:r w:rsidRPr="00F227E0" w:rsidDel="004A0B66">
                <w:rPr>
                  <w:highlight w:val="cyan"/>
                  <w:rPrChange w:id="4395" w:author="Author">
                    <w:rPr>
                      <w:lang w:val="en-US"/>
                    </w:rPr>
                  </w:rPrChange>
                </w:rPr>
                <w:delText xml:space="preserve">Not used. </w:delText>
              </w:r>
            </w:del>
            <w:r w:rsidRPr="00F227E0">
              <w:rPr>
                <w:highlight w:val="cyan"/>
                <w:rPrChange w:id="4396" w:author="Author">
                  <w:rPr>
                    <w:lang w:val="en-US"/>
                  </w:rPr>
                </w:rPrChange>
              </w:rPr>
              <w:t xml:space="preserve">Should be </w:t>
            </w:r>
            <w:ins w:id="4397" w:author="Author">
              <w:r w:rsidR="00181258" w:rsidRPr="004A0B66">
                <w:rPr>
                  <w:highlight w:val="cyan"/>
                </w:rPr>
                <w:t>set to</w:t>
              </w:r>
              <w:r w:rsidR="00181258" w:rsidRPr="00F227E0">
                <w:rPr>
                  <w:highlight w:val="cyan"/>
                  <w:rPrChange w:id="4398" w:author="Author">
                    <w:rPr/>
                  </w:rPrChange>
                </w:rPr>
                <w:t xml:space="preserve"> </w:t>
              </w:r>
            </w:ins>
            <w:r w:rsidRPr="00F227E0">
              <w:rPr>
                <w:highlight w:val="cyan"/>
                <w:rPrChange w:id="4399" w:author="Author">
                  <w:rPr>
                    <w:lang w:val="en-US"/>
                  </w:rPr>
                </w:rPrChange>
              </w:rPr>
              <w:t>zero</w:t>
            </w:r>
            <w:ins w:id="4400" w:author="Author">
              <w:r w:rsidR="004A0B66" w:rsidRPr="00F227E0">
                <w:rPr>
                  <w:highlight w:val="cyan"/>
                  <w:rPrChange w:id="4401" w:author="Author">
                    <w:rPr/>
                  </w:rPrChange>
                </w:rPr>
                <w:t>. Reserved for future use.</w:t>
              </w:r>
            </w:ins>
          </w:p>
        </w:tc>
      </w:tr>
      <w:tr w:rsidR="00E52BA8" w:rsidRPr="000743BE" w14:paraId="072664EF" w14:textId="77777777" w:rsidTr="00D43B39">
        <w:trPr>
          <w:jc w:val="center"/>
        </w:trPr>
        <w:tc>
          <w:tcPr>
            <w:tcW w:w="2268" w:type="dxa"/>
          </w:tcPr>
          <w:p w14:paraId="09CA4332" w14:textId="77777777" w:rsidR="00E52BA8" w:rsidRPr="000743BE" w:rsidRDefault="00E52BA8" w:rsidP="00D43B39">
            <w:pPr>
              <w:pStyle w:val="Tabletext"/>
            </w:pPr>
            <w:r w:rsidRPr="000743BE">
              <w:t>DAC</w:t>
            </w:r>
          </w:p>
        </w:tc>
        <w:tc>
          <w:tcPr>
            <w:tcW w:w="1701" w:type="dxa"/>
          </w:tcPr>
          <w:p w14:paraId="2F809993"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10</w:t>
            </w:r>
          </w:p>
        </w:tc>
        <w:tc>
          <w:tcPr>
            <w:tcW w:w="5670" w:type="dxa"/>
          </w:tcPr>
          <w:p w14:paraId="73907005" w14:textId="77777777" w:rsidR="00E52BA8" w:rsidRPr="000743BE" w:rsidRDefault="00E52BA8" w:rsidP="00D43B39">
            <w:pPr>
              <w:pStyle w:val="Tabletext"/>
              <w:keepLines/>
              <w:tabs>
                <w:tab w:val="left" w:leader="dot" w:pos="7938"/>
                <w:tab w:val="center" w:pos="9526"/>
              </w:tabs>
              <w:spacing w:before="20" w:after="20"/>
              <w:ind w:left="567" w:hanging="567"/>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17379360" w14:textId="77777777" w:rsidTr="00D43B39">
        <w:trPr>
          <w:jc w:val="center"/>
        </w:trPr>
        <w:tc>
          <w:tcPr>
            <w:tcW w:w="2268" w:type="dxa"/>
          </w:tcPr>
          <w:p w14:paraId="66FAD4B4" w14:textId="77777777" w:rsidR="00E52BA8" w:rsidRPr="000743BE" w:rsidRDefault="00E52BA8" w:rsidP="00D43B39">
            <w:pPr>
              <w:pStyle w:val="Tabletext"/>
            </w:pPr>
            <w:r w:rsidRPr="000743BE">
              <w:t>FI</w:t>
            </w:r>
          </w:p>
        </w:tc>
        <w:tc>
          <w:tcPr>
            <w:tcW w:w="1701" w:type="dxa"/>
          </w:tcPr>
          <w:p w14:paraId="3FBED9DA"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6</w:t>
            </w:r>
          </w:p>
        </w:tc>
        <w:tc>
          <w:tcPr>
            <w:tcW w:w="5670" w:type="dxa"/>
          </w:tcPr>
          <w:p w14:paraId="17B85F95" w14:textId="77777777" w:rsidR="00E52BA8" w:rsidRPr="000743BE" w:rsidRDefault="00E52BA8" w:rsidP="00D43B39">
            <w:pPr>
              <w:pStyle w:val="Tabletext"/>
              <w:keepLines/>
              <w:tabs>
                <w:tab w:val="left" w:leader="dot" w:pos="7938"/>
                <w:tab w:val="center" w:pos="9526"/>
              </w:tabs>
              <w:spacing w:before="20" w:after="20"/>
              <w:ind w:left="567" w:hanging="567"/>
            </w:pPr>
            <w:r w:rsidRPr="000743BE">
              <w:t>Function identifier = 4</w:t>
            </w:r>
            <w:r w:rsidRPr="000743BE">
              <w:rPr>
                <w:vertAlign w:val="subscript"/>
              </w:rPr>
              <w:t>10</w:t>
            </w:r>
            <w:r w:rsidRPr="000743BE">
              <w:t xml:space="preserve"> = 000100</w:t>
            </w:r>
            <w:r w:rsidRPr="000743BE">
              <w:rPr>
                <w:vertAlign w:val="subscript"/>
              </w:rPr>
              <w:t>2</w:t>
            </w:r>
          </w:p>
        </w:tc>
      </w:tr>
    </w:tbl>
    <w:p w14:paraId="4A1D7ED9" w14:textId="77777777" w:rsidR="00E52BA8" w:rsidRPr="000743BE" w:rsidRDefault="00E52BA8" w:rsidP="00E52BA8">
      <w:pPr>
        <w:pStyle w:val="TableNo"/>
      </w:pPr>
      <w:r w:rsidRPr="000743BE">
        <w:t>TABLE 32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4CA7AE8E" w14:textId="77777777" w:rsidTr="00D43B39">
        <w:trPr>
          <w:tblHeader/>
          <w:jc w:val="center"/>
        </w:trPr>
        <w:tc>
          <w:tcPr>
            <w:tcW w:w="2268" w:type="dxa"/>
            <w:shd w:val="clear" w:color="auto" w:fill="FFFFFF"/>
          </w:tcPr>
          <w:p w14:paraId="689834C7" w14:textId="77777777" w:rsidR="00E52BA8" w:rsidRPr="000743BE" w:rsidRDefault="00E52BA8" w:rsidP="00D43B39">
            <w:pPr>
              <w:pStyle w:val="Tablehead"/>
            </w:pPr>
            <w:r w:rsidRPr="000743BE">
              <w:t>Parameter</w:t>
            </w:r>
          </w:p>
        </w:tc>
        <w:tc>
          <w:tcPr>
            <w:tcW w:w="1701" w:type="dxa"/>
            <w:shd w:val="clear" w:color="auto" w:fill="FFFFFF"/>
          </w:tcPr>
          <w:p w14:paraId="322DB05A" w14:textId="77777777" w:rsidR="00E52BA8" w:rsidRPr="000743BE" w:rsidRDefault="00E52BA8" w:rsidP="00D43B39">
            <w:pPr>
              <w:pStyle w:val="Tablehead"/>
            </w:pPr>
            <w:r w:rsidRPr="000743BE">
              <w:t>Number of bits</w:t>
            </w:r>
          </w:p>
        </w:tc>
        <w:tc>
          <w:tcPr>
            <w:tcW w:w="5670" w:type="dxa"/>
            <w:shd w:val="clear" w:color="auto" w:fill="FFFFFF"/>
          </w:tcPr>
          <w:p w14:paraId="1DD3426A" w14:textId="77777777" w:rsidR="00E52BA8" w:rsidRPr="000743BE" w:rsidRDefault="00E52BA8" w:rsidP="00D43B39">
            <w:pPr>
              <w:pStyle w:val="Tablehead"/>
            </w:pPr>
            <w:r w:rsidRPr="000743BE">
              <w:t>Description</w:t>
            </w:r>
          </w:p>
        </w:tc>
      </w:tr>
      <w:tr w:rsidR="00E52BA8" w:rsidRPr="000743BE" w14:paraId="4DE67DFB" w14:textId="77777777" w:rsidTr="00D43B39">
        <w:trPr>
          <w:jc w:val="center"/>
        </w:trPr>
        <w:tc>
          <w:tcPr>
            <w:tcW w:w="2268" w:type="dxa"/>
          </w:tcPr>
          <w:p w14:paraId="57E05374" w14:textId="77777777" w:rsidR="00E52BA8" w:rsidRPr="000743BE" w:rsidRDefault="00E52BA8" w:rsidP="00D43B39">
            <w:pPr>
              <w:pStyle w:val="Tabletext"/>
            </w:pPr>
            <w:r w:rsidRPr="000743BE">
              <w:t>DAC code</w:t>
            </w:r>
          </w:p>
        </w:tc>
        <w:tc>
          <w:tcPr>
            <w:tcW w:w="1701" w:type="dxa"/>
          </w:tcPr>
          <w:p w14:paraId="53EE691F"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10</w:t>
            </w:r>
          </w:p>
        </w:tc>
        <w:tc>
          <w:tcPr>
            <w:tcW w:w="5670" w:type="dxa"/>
          </w:tcPr>
          <w:p w14:paraId="7C43BE3F" w14:textId="77777777" w:rsidR="00E52BA8" w:rsidRPr="000743BE" w:rsidRDefault="00E52BA8" w:rsidP="00D43B39">
            <w:pPr>
              <w:pStyle w:val="Tabletext"/>
              <w:keepLines/>
              <w:tabs>
                <w:tab w:val="left" w:leader="dot" w:pos="7938"/>
                <w:tab w:val="center" w:pos="9526"/>
              </w:tabs>
              <w:spacing w:before="20" w:after="20"/>
              <w:ind w:left="567" w:hanging="567"/>
            </w:pPr>
            <w:r w:rsidRPr="000743BE">
              <w:t>IAI, RAI or test</w:t>
            </w:r>
          </w:p>
        </w:tc>
      </w:tr>
      <w:tr w:rsidR="00E52BA8" w:rsidRPr="000743BE" w14:paraId="6EDF7F9F" w14:textId="77777777" w:rsidTr="00D43B39">
        <w:trPr>
          <w:jc w:val="center"/>
        </w:trPr>
        <w:tc>
          <w:tcPr>
            <w:tcW w:w="2268" w:type="dxa"/>
          </w:tcPr>
          <w:p w14:paraId="1E7BF335" w14:textId="77777777" w:rsidR="00E52BA8" w:rsidRPr="000743BE" w:rsidRDefault="00E52BA8" w:rsidP="00D43B39">
            <w:pPr>
              <w:pStyle w:val="Tabletext"/>
            </w:pPr>
            <w:r w:rsidRPr="000743BE">
              <w:t xml:space="preserve">FI availability </w:t>
            </w:r>
          </w:p>
        </w:tc>
        <w:tc>
          <w:tcPr>
            <w:tcW w:w="1701" w:type="dxa"/>
          </w:tcPr>
          <w:p w14:paraId="142DF6BF"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128</w:t>
            </w:r>
          </w:p>
        </w:tc>
        <w:tc>
          <w:tcPr>
            <w:tcW w:w="5670" w:type="dxa"/>
          </w:tcPr>
          <w:p w14:paraId="425FC398" w14:textId="77777777" w:rsidR="00E52BA8" w:rsidRPr="00F227E0" w:rsidRDefault="00E52BA8" w:rsidP="00D43B39">
            <w:pPr>
              <w:pStyle w:val="Tabletext"/>
              <w:keepLines/>
              <w:tabs>
                <w:tab w:val="clear" w:pos="284"/>
                <w:tab w:val="clear" w:pos="567"/>
                <w:tab w:val="left" w:leader="dot" w:pos="7938"/>
                <w:tab w:val="center" w:pos="9526"/>
              </w:tabs>
              <w:spacing w:before="20" w:after="20"/>
              <w:ind w:left="35"/>
              <w:rPr>
                <w:rPrChange w:id="4402" w:author="Author">
                  <w:rPr>
                    <w:lang w:val="en-US"/>
                  </w:rPr>
                </w:rPrChange>
              </w:rPr>
            </w:pPr>
            <w:r w:rsidRPr="00F227E0">
              <w:rPr>
                <w:rPrChange w:id="4403" w:author="Author">
                  <w:rPr>
                    <w:lang w:val="en-US"/>
                  </w:rPr>
                </w:rPrChange>
              </w:rPr>
              <w:t>FI capability table, pair of two consecutive bits should be used for every FI, in the order FI 0, FI 1, … FI 63.</w:t>
            </w:r>
            <w:r w:rsidRPr="00F227E0">
              <w:rPr>
                <w:rPrChange w:id="4404" w:author="Author">
                  <w:rPr>
                    <w:lang w:val="en-US"/>
                  </w:rPr>
                </w:rPrChange>
              </w:rPr>
              <w:br/>
              <w:t>First bit of pair:</w:t>
            </w:r>
            <w:r w:rsidRPr="00F227E0">
              <w:rPr>
                <w:rPrChange w:id="4405" w:author="Author">
                  <w:rPr>
                    <w:lang w:val="en-US"/>
                  </w:rPr>
                </w:rPrChange>
              </w:rPr>
              <w:br/>
              <w:t>0 = FI not available (default)</w:t>
            </w:r>
            <w:r w:rsidRPr="00F227E0">
              <w:rPr>
                <w:rPrChange w:id="4406" w:author="Author">
                  <w:rPr>
                    <w:lang w:val="en-US"/>
                  </w:rPr>
                </w:rPrChange>
              </w:rPr>
              <w:br/>
              <w:t>1 = FI available.</w:t>
            </w:r>
            <w:r w:rsidRPr="00F227E0">
              <w:rPr>
                <w:rPrChange w:id="4407" w:author="Author">
                  <w:rPr>
                    <w:lang w:val="en-US"/>
                  </w:rPr>
                </w:rPrChange>
              </w:rPr>
              <w:br/>
              <w:t>Second bit of the pair: reserved for future use; should be set to zero</w:t>
            </w:r>
          </w:p>
        </w:tc>
      </w:tr>
      <w:tr w:rsidR="00E52BA8" w:rsidRPr="000743BE" w14:paraId="0B2EBE1B" w14:textId="77777777" w:rsidTr="00D43B39">
        <w:trPr>
          <w:trHeight w:val="236"/>
          <w:jc w:val="center"/>
        </w:trPr>
        <w:tc>
          <w:tcPr>
            <w:tcW w:w="2268" w:type="dxa"/>
          </w:tcPr>
          <w:p w14:paraId="0F2FFC10" w14:textId="77777777" w:rsidR="00E52BA8" w:rsidRPr="000743BE" w:rsidRDefault="00E52BA8" w:rsidP="00D43B39">
            <w:pPr>
              <w:pStyle w:val="Tabletext"/>
            </w:pPr>
            <w:r w:rsidRPr="000743BE">
              <w:t xml:space="preserve">Spare </w:t>
            </w:r>
          </w:p>
        </w:tc>
        <w:tc>
          <w:tcPr>
            <w:tcW w:w="1701" w:type="dxa"/>
          </w:tcPr>
          <w:p w14:paraId="3EE5AAAF"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126</w:t>
            </w:r>
          </w:p>
        </w:tc>
        <w:tc>
          <w:tcPr>
            <w:tcW w:w="5670" w:type="dxa"/>
          </w:tcPr>
          <w:p w14:paraId="0BD1D03F" w14:textId="5D801D17" w:rsidR="00E52BA8" w:rsidRPr="00F227E0" w:rsidRDefault="00E52BA8" w:rsidP="00D43B39">
            <w:pPr>
              <w:pStyle w:val="Tabletext"/>
              <w:keepLines/>
              <w:tabs>
                <w:tab w:val="left" w:leader="dot" w:pos="7938"/>
                <w:tab w:val="center" w:pos="9526"/>
              </w:tabs>
              <w:spacing w:before="20" w:after="20"/>
              <w:ind w:left="567" w:hanging="567"/>
              <w:rPr>
                <w:rPrChange w:id="4408" w:author="Author">
                  <w:rPr>
                    <w:lang w:val="en-US"/>
                  </w:rPr>
                </w:rPrChange>
              </w:rPr>
            </w:pPr>
            <w:del w:id="4409" w:author="Author">
              <w:r w:rsidRPr="00F227E0" w:rsidDel="004A0B66">
                <w:rPr>
                  <w:highlight w:val="cyan"/>
                  <w:rPrChange w:id="4410" w:author="Author">
                    <w:rPr>
                      <w:lang w:val="en-US"/>
                    </w:rPr>
                  </w:rPrChange>
                </w:rPr>
                <w:delText>Not used, s</w:delText>
              </w:r>
            </w:del>
            <w:ins w:id="4411" w:author="Author">
              <w:r w:rsidR="004A0B66" w:rsidRPr="00F227E0">
                <w:rPr>
                  <w:highlight w:val="cyan"/>
                  <w:rPrChange w:id="4412" w:author="Author">
                    <w:rPr/>
                  </w:rPrChange>
                </w:rPr>
                <w:t>S</w:t>
              </w:r>
            </w:ins>
            <w:r w:rsidRPr="00F227E0">
              <w:rPr>
                <w:highlight w:val="cyan"/>
                <w:rPrChange w:id="4413" w:author="Author">
                  <w:rPr>
                    <w:lang w:val="en-US"/>
                  </w:rPr>
                </w:rPrChange>
              </w:rPr>
              <w:t>hould be set to zero, reserved for future use</w:t>
            </w:r>
          </w:p>
        </w:tc>
      </w:tr>
      <w:tr w:rsidR="00E52BA8" w:rsidRPr="000743BE" w14:paraId="5BD457BE" w14:textId="77777777" w:rsidTr="00D43B39">
        <w:trPr>
          <w:trHeight w:val="45"/>
          <w:jc w:val="center"/>
        </w:trPr>
        <w:tc>
          <w:tcPr>
            <w:tcW w:w="2268" w:type="dxa"/>
          </w:tcPr>
          <w:p w14:paraId="1B3FD4A6" w14:textId="77777777" w:rsidR="00E52BA8" w:rsidRPr="000743BE" w:rsidRDefault="00E52BA8" w:rsidP="00D43B39">
            <w:pPr>
              <w:pStyle w:val="Tabletext"/>
            </w:pPr>
            <w:r w:rsidRPr="000743BE">
              <w:t>Total number of bits</w:t>
            </w:r>
          </w:p>
        </w:tc>
        <w:tc>
          <w:tcPr>
            <w:tcW w:w="1701" w:type="dxa"/>
          </w:tcPr>
          <w:p w14:paraId="7ACD98AD"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352</w:t>
            </w:r>
          </w:p>
        </w:tc>
        <w:tc>
          <w:tcPr>
            <w:tcW w:w="5670" w:type="dxa"/>
          </w:tcPr>
          <w:p w14:paraId="3C6723C7" w14:textId="77777777" w:rsidR="00E52BA8" w:rsidRPr="00F227E0" w:rsidRDefault="00E52BA8" w:rsidP="00D43B39">
            <w:pPr>
              <w:pStyle w:val="Tabletext"/>
              <w:keepLines/>
              <w:tabs>
                <w:tab w:val="left" w:leader="dot" w:pos="7938"/>
                <w:tab w:val="center" w:pos="9526"/>
              </w:tabs>
              <w:spacing w:before="20" w:after="20"/>
              <w:ind w:left="567" w:hanging="567"/>
              <w:rPr>
                <w:rPrChange w:id="4414" w:author="Author">
                  <w:rPr>
                    <w:lang w:val="en-US"/>
                  </w:rPr>
                </w:rPrChange>
              </w:rPr>
            </w:pPr>
            <w:r w:rsidRPr="00F227E0">
              <w:rPr>
                <w:rPrChange w:id="4415" w:author="Author">
                  <w:rPr>
                    <w:lang w:val="en-US"/>
                  </w:rPr>
                </w:rPrChange>
              </w:rPr>
              <w:t>The resulting Message 6 occupies 2 slots</w:t>
            </w:r>
          </w:p>
        </w:tc>
      </w:tr>
    </w:tbl>
    <w:p w14:paraId="7C36F4AD" w14:textId="77777777" w:rsidR="00E52BA8" w:rsidRPr="000743BE" w:rsidRDefault="00E52BA8" w:rsidP="00E52BA8">
      <w:pPr>
        <w:pStyle w:val="Tablefin"/>
      </w:pPr>
    </w:p>
    <w:p w14:paraId="63559D30" w14:textId="77777777" w:rsidR="00E52BA8" w:rsidRPr="00F227E0" w:rsidRDefault="00E52BA8" w:rsidP="00E52BA8">
      <w:pPr>
        <w:pStyle w:val="Heading2"/>
        <w:rPr>
          <w:rPrChange w:id="4416" w:author="Author">
            <w:rPr>
              <w:lang w:val="en-US"/>
            </w:rPr>
          </w:rPrChange>
        </w:rPr>
      </w:pPr>
      <w:r w:rsidRPr="00F227E0">
        <w:rPr>
          <w:rPrChange w:id="4417" w:author="Author">
            <w:rPr>
              <w:lang w:val="en-US"/>
            </w:rPr>
          </w:rPrChange>
        </w:rPr>
        <w:t>5.5</w:t>
      </w:r>
      <w:r w:rsidRPr="00F227E0">
        <w:rPr>
          <w:rPrChange w:id="4418" w:author="Author">
            <w:rPr>
              <w:lang w:val="en-US"/>
            </w:rPr>
          </w:rPrChange>
        </w:rPr>
        <w:tab/>
      </w:r>
      <w:bookmarkStart w:id="4419" w:name="_Ref139173872"/>
      <w:r w:rsidRPr="00F227E0">
        <w:rPr>
          <w:rPrChange w:id="4420" w:author="Author">
            <w:rPr>
              <w:lang w:val="en-US"/>
            </w:rPr>
          </w:rPrChange>
        </w:rPr>
        <w:t>International function message 5: Application acknowledgement to an addressed binary message</w:t>
      </w:r>
      <w:bookmarkEnd w:id="4419"/>
    </w:p>
    <w:p w14:paraId="667C1C84" w14:textId="77777777" w:rsidR="00E52BA8" w:rsidRPr="00F227E0" w:rsidRDefault="00E52BA8" w:rsidP="00E52BA8">
      <w:pPr>
        <w:rPr>
          <w:rPrChange w:id="4421" w:author="Author">
            <w:rPr>
              <w:lang w:val="en-US"/>
            </w:rPr>
          </w:rPrChange>
        </w:rPr>
      </w:pPr>
      <w:r w:rsidRPr="00F227E0">
        <w:rPr>
          <w:rPrChange w:id="4422" w:author="Author">
            <w:rPr>
              <w:lang w:val="en-US"/>
            </w:rPr>
          </w:rPrChange>
        </w:rPr>
        <w:t>When requested, IFM 5 should be used by an application to confirm the reception of an addressed binary message. An application should never acknowledge a binary broadcast message.</w:t>
      </w:r>
    </w:p>
    <w:p w14:paraId="425EEB3D" w14:textId="77777777" w:rsidR="00E52BA8" w:rsidRPr="00F227E0" w:rsidRDefault="00E52BA8" w:rsidP="00E52BA8">
      <w:pPr>
        <w:rPr>
          <w:rPrChange w:id="4423" w:author="Author">
            <w:rPr>
              <w:lang w:val="en-US"/>
            </w:rPr>
          </w:rPrChange>
        </w:rPr>
      </w:pPr>
      <w:r w:rsidRPr="00F227E0">
        <w:rPr>
          <w:rPrChange w:id="4424" w:author="Author">
            <w:rPr>
              <w:lang w:val="en-US"/>
            </w:rPr>
          </w:rPrChange>
        </w:rPr>
        <w:t>If the interrogating application does not receive an IFM 5, when requested, then the application should assume that addressed AIS station does not have an application attached to its Presentation Interface (PI).</w:t>
      </w:r>
    </w:p>
    <w:p w14:paraId="4E736398" w14:textId="77777777" w:rsidR="00E52BA8" w:rsidRPr="00F227E0" w:rsidRDefault="00E52BA8" w:rsidP="00E52BA8">
      <w:pPr>
        <w:rPr>
          <w:rPrChange w:id="4425" w:author="Author">
            <w:rPr>
              <w:lang w:val="en-US"/>
            </w:rPr>
          </w:rPrChange>
        </w:rPr>
      </w:pPr>
      <w:r w:rsidRPr="00F227E0">
        <w:rPr>
          <w:rPrChange w:id="4426" w:author="Author">
            <w:rPr>
              <w:lang w:val="en-US"/>
            </w:rPr>
          </w:rPrChange>
        </w:rPr>
        <w:t>If there is any application at the AIS station, it should not respond if the “Acknowledge Required Flag” is set to 0.</w:t>
      </w:r>
    </w:p>
    <w:p w14:paraId="3BC08F4B" w14:textId="77777777" w:rsidR="00E52BA8" w:rsidRPr="000743BE" w:rsidRDefault="00E52BA8" w:rsidP="00E52BA8">
      <w:pPr>
        <w:pStyle w:val="TableNo"/>
        <w:spacing w:before="240"/>
      </w:pPr>
      <w:r w:rsidRPr="000743BE">
        <w:lastRenderedPageBreak/>
        <w:t>TABLE 33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4F9C0DC5" w14:textId="77777777" w:rsidTr="00D43B39">
        <w:trPr>
          <w:tblHeader/>
          <w:jc w:val="center"/>
        </w:trPr>
        <w:tc>
          <w:tcPr>
            <w:tcW w:w="2268" w:type="dxa"/>
            <w:shd w:val="clear" w:color="auto" w:fill="FFFFFF"/>
          </w:tcPr>
          <w:p w14:paraId="6545F840" w14:textId="77777777" w:rsidR="00E52BA8" w:rsidRPr="000743BE" w:rsidRDefault="00E52BA8" w:rsidP="00D43B39">
            <w:pPr>
              <w:pStyle w:val="Tablehead"/>
            </w:pPr>
            <w:r w:rsidRPr="000743BE">
              <w:t>Parameter</w:t>
            </w:r>
          </w:p>
        </w:tc>
        <w:tc>
          <w:tcPr>
            <w:tcW w:w="1701" w:type="dxa"/>
            <w:shd w:val="clear" w:color="auto" w:fill="FFFFFF"/>
          </w:tcPr>
          <w:p w14:paraId="48519E72" w14:textId="77777777" w:rsidR="00E52BA8" w:rsidRPr="000743BE" w:rsidRDefault="00E52BA8" w:rsidP="00D43B39">
            <w:pPr>
              <w:pStyle w:val="Tablehead"/>
            </w:pPr>
            <w:r w:rsidRPr="000743BE">
              <w:t>Number of bits</w:t>
            </w:r>
          </w:p>
        </w:tc>
        <w:tc>
          <w:tcPr>
            <w:tcW w:w="5670" w:type="dxa"/>
            <w:shd w:val="clear" w:color="auto" w:fill="FFFFFF"/>
          </w:tcPr>
          <w:p w14:paraId="7E38442A" w14:textId="77777777" w:rsidR="00E52BA8" w:rsidRPr="000743BE" w:rsidRDefault="00E52BA8" w:rsidP="00D43B39">
            <w:pPr>
              <w:pStyle w:val="Tablehead"/>
            </w:pPr>
            <w:r w:rsidRPr="000743BE">
              <w:t>Description</w:t>
            </w:r>
          </w:p>
        </w:tc>
      </w:tr>
      <w:tr w:rsidR="00E52BA8" w:rsidRPr="000743BE" w14:paraId="14D1A7EC" w14:textId="77777777" w:rsidTr="00D43B39">
        <w:trPr>
          <w:jc w:val="center"/>
        </w:trPr>
        <w:tc>
          <w:tcPr>
            <w:tcW w:w="2268" w:type="dxa"/>
          </w:tcPr>
          <w:p w14:paraId="30C92AFD" w14:textId="77777777" w:rsidR="00E52BA8" w:rsidRPr="000743BE" w:rsidRDefault="00E52BA8" w:rsidP="00D43B39">
            <w:pPr>
              <w:pStyle w:val="Tabletext"/>
              <w:keepNext/>
            </w:pPr>
            <w:r w:rsidRPr="000743BE">
              <w:t>Message ID</w:t>
            </w:r>
          </w:p>
        </w:tc>
        <w:tc>
          <w:tcPr>
            <w:tcW w:w="1701" w:type="dxa"/>
          </w:tcPr>
          <w:p w14:paraId="3082FF62" w14:textId="77777777" w:rsidR="00E52BA8" w:rsidRPr="000743BE" w:rsidRDefault="00E52BA8" w:rsidP="00D43B39">
            <w:pPr>
              <w:pStyle w:val="Tabletext"/>
              <w:keepNext/>
              <w:keepLines/>
              <w:tabs>
                <w:tab w:val="left" w:leader="dot" w:pos="7938"/>
                <w:tab w:val="center" w:pos="9526"/>
              </w:tabs>
              <w:ind w:left="567" w:hanging="567"/>
              <w:jc w:val="center"/>
            </w:pPr>
            <w:r w:rsidRPr="000743BE">
              <w:t>6</w:t>
            </w:r>
          </w:p>
        </w:tc>
        <w:tc>
          <w:tcPr>
            <w:tcW w:w="5670" w:type="dxa"/>
            <w:vAlign w:val="center"/>
          </w:tcPr>
          <w:p w14:paraId="2C8C136B" w14:textId="77777777" w:rsidR="00E52BA8" w:rsidRPr="000743BE" w:rsidRDefault="00E52BA8" w:rsidP="00D43B39">
            <w:pPr>
              <w:pStyle w:val="Tabletext"/>
              <w:keepNext/>
            </w:pPr>
            <w:r w:rsidRPr="000743BE">
              <w:t>Identifier for Message 6; always 6</w:t>
            </w:r>
          </w:p>
        </w:tc>
      </w:tr>
      <w:tr w:rsidR="00E52BA8" w:rsidRPr="000743BE" w14:paraId="7C26CADD" w14:textId="77777777" w:rsidTr="00D43B39">
        <w:trPr>
          <w:jc w:val="center"/>
        </w:trPr>
        <w:tc>
          <w:tcPr>
            <w:tcW w:w="2268" w:type="dxa"/>
          </w:tcPr>
          <w:p w14:paraId="4A23B71D" w14:textId="77777777" w:rsidR="00E52BA8" w:rsidRPr="000743BE" w:rsidRDefault="00E52BA8" w:rsidP="00D43B39">
            <w:pPr>
              <w:pStyle w:val="Tabletext"/>
            </w:pPr>
            <w:r w:rsidRPr="000743BE">
              <w:t>Repeat indicator</w:t>
            </w:r>
          </w:p>
        </w:tc>
        <w:tc>
          <w:tcPr>
            <w:tcW w:w="1701" w:type="dxa"/>
          </w:tcPr>
          <w:p w14:paraId="5734BE15"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5670" w:type="dxa"/>
            <w:vAlign w:val="center"/>
          </w:tcPr>
          <w:p w14:paraId="1D6D10B6" w14:textId="77777777" w:rsidR="00E52BA8" w:rsidRPr="000743BE" w:rsidRDefault="00E52BA8" w:rsidP="00D43B39">
            <w:pPr>
              <w:pStyle w:val="Tabletext"/>
            </w:pPr>
            <w:r w:rsidRPr="00F227E0">
              <w:rPr>
                <w:rPrChange w:id="4427" w:author="Author">
                  <w:rPr>
                    <w:lang w:val="en-US"/>
                  </w:rPr>
                </w:rPrChange>
              </w:rPr>
              <w:t xml:space="preserve">Used by the repeater to indicate how many times a message has been repeated. </w:t>
            </w:r>
            <w:r w:rsidRPr="000743BE">
              <w:t xml:space="preserve">See § 4.6.1, Annex 2; 0-3; 0 = default; </w:t>
            </w:r>
            <w:r w:rsidRPr="000743BE">
              <w:br/>
              <w:t>3 = do not repeat any more</w:t>
            </w:r>
          </w:p>
        </w:tc>
      </w:tr>
      <w:tr w:rsidR="00E52BA8" w:rsidRPr="000743BE" w14:paraId="3512A2D4" w14:textId="77777777" w:rsidTr="00D43B39">
        <w:trPr>
          <w:jc w:val="center"/>
        </w:trPr>
        <w:tc>
          <w:tcPr>
            <w:tcW w:w="2268" w:type="dxa"/>
          </w:tcPr>
          <w:p w14:paraId="77417BB0" w14:textId="77777777" w:rsidR="00E52BA8" w:rsidRPr="000743BE" w:rsidRDefault="00E52BA8" w:rsidP="00D43B39">
            <w:pPr>
              <w:pStyle w:val="Tabletext"/>
            </w:pPr>
            <w:r w:rsidRPr="000743BE">
              <w:t>Source ID</w:t>
            </w:r>
          </w:p>
        </w:tc>
        <w:tc>
          <w:tcPr>
            <w:tcW w:w="1701" w:type="dxa"/>
          </w:tcPr>
          <w:p w14:paraId="26331570"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5670" w:type="dxa"/>
            <w:vAlign w:val="center"/>
          </w:tcPr>
          <w:p w14:paraId="10CA1EF7" w14:textId="77777777" w:rsidR="00E52BA8" w:rsidRPr="00F227E0" w:rsidRDefault="00E52BA8" w:rsidP="00D43B39">
            <w:pPr>
              <w:pStyle w:val="Tabletext"/>
              <w:rPr>
                <w:rPrChange w:id="4428" w:author="Author">
                  <w:rPr>
                    <w:lang w:val="en-US"/>
                  </w:rPr>
                </w:rPrChange>
              </w:rPr>
            </w:pPr>
            <w:ins w:id="4429"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430" w:author="Author">
              <w:r w:rsidRPr="00F227E0" w:rsidDel="007759FC">
                <w:rPr>
                  <w:rPrChange w:id="4431" w:author="Author">
                    <w:rPr>
                      <w:lang w:val="en-US"/>
                    </w:rPr>
                  </w:rPrChange>
                </w:rPr>
                <w:delText>MMSI number of source station</w:delText>
              </w:r>
            </w:del>
          </w:p>
        </w:tc>
      </w:tr>
      <w:tr w:rsidR="00E52BA8" w:rsidRPr="000743BE" w14:paraId="1C0612A5" w14:textId="77777777" w:rsidTr="00D43B39">
        <w:trPr>
          <w:jc w:val="center"/>
        </w:trPr>
        <w:tc>
          <w:tcPr>
            <w:tcW w:w="2268" w:type="dxa"/>
          </w:tcPr>
          <w:p w14:paraId="26FD623A" w14:textId="77777777" w:rsidR="00E52BA8" w:rsidRPr="000743BE" w:rsidRDefault="00E52BA8" w:rsidP="00D43B39">
            <w:pPr>
              <w:pStyle w:val="Tabletext"/>
            </w:pPr>
            <w:r w:rsidRPr="000743BE">
              <w:t>Sequence number</w:t>
            </w:r>
          </w:p>
        </w:tc>
        <w:tc>
          <w:tcPr>
            <w:tcW w:w="1701" w:type="dxa"/>
          </w:tcPr>
          <w:p w14:paraId="61AE2249"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5670" w:type="dxa"/>
            <w:vAlign w:val="center"/>
          </w:tcPr>
          <w:p w14:paraId="706634D7" w14:textId="77777777" w:rsidR="00E52BA8" w:rsidRPr="000743BE" w:rsidRDefault="00E52BA8" w:rsidP="00D43B39">
            <w:pPr>
              <w:pStyle w:val="Tabletext"/>
            </w:pPr>
            <w:r w:rsidRPr="000743BE">
              <w:t>0-3; see § 5.3.1, Annex 2</w:t>
            </w:r>
          </w:p>
        </w:tc>
      </w:tr>
      <w:tr w:rsidR="00E52BA8" w:rsidRPr="000743BE" w14:paraId="3FA14E13" w14:textId="77777777" w:rsidTr="00D43B39">
        <w:trPr>
          <w:jc w:val="center"/>
        </w:trPr>
        <w:tc>
          <w:tcPr>
            <w:tcW w:w="2268" w:type="dxa"/>
          </w:tcPr>
          <w:p w14:paraId="30060535" w14:textId="77777777" w:rsidR="00E52BA8" w:rsidRPr="000743BE" w:rsidRDefault="00E52BA8" w:rsidP="00D43B39">
            <w:pPr>
              <w:pStyle w:val="Tabletext"/>
            </w:pPr>
            <w:r w:rsidRPr="000743BE">
              <w:t>Destination ID</w:t>
            </w:r>
          </w:p>
        </w:tc>
        <w:tc>
          <w:tcPr>
            <w:tcW w:w="1701" w:type="dxa"/>
          </w:tcPr>
          <w:p w14:paraId="72027DBF"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5670" w:type="dxa"/>
            <w:vAlign w:val="center"/>
          </w:tcPr>
          <w:p w14:paraId="649EEAC4" w14:textId="77777777" w:rsidR="00E52BA8" w:rsidRPr="00F227E0" w:rsidRDefault="00E52BA8" w:rsidP="00D43B39">
            <w:pPr>
              <w:pStyle w:val="Tabletext"/>
              <w:rPr>
                <w:rPrChange w:id="4432" w:author="Author">
                  <w:rPr>
                    <w:lang w:val="en-US"/>
                  </w:rPr>
                </w:rPrChange>
              </w:rPr>
            </w:pPr>
            <w:ins w:id="4433" w:author="Author">
              <w:r w:rsidRPr="000743BE">
                <w:t xml:space="preserve">Identity (in the maritime mobile service) of the source of the message (see Article </w:t>
              </w:r>
              <w:r w:rsidRPr="000743BE">
                <w:rPr>
                  <w:b/>
                  <w:bCs/>
                </w:rPr>
                <w:t>19</w:t>
              </w:r>
              <w:r w:rsidRPr="000743BE">
                <w:t xml:space="preserve"> of the RR and Recommendation ITU</w:t>
              </w:r>
              <w:r w:rsidRPr="000743BE">
                <w:noBreakHyphen/>
                <w:t>R M.585)</w:t>
              </w:r>
            </w:ins>
            <w:del w:id="4434" w:author="Author">
              <w:r w:rsidRPr="00F227E0" w:rsidDel="007759FC">
                <w:rPr>
                  <w:rPrChange w:id="4435" w:author="Author">
                    <w:rPr>
                      <w:lang w:val="en-US"/>
                    </w:rPr>
                  </w:rPrChange>
                </w:rPr>
                <w:delText>MMSI number of destination station</w:delText>
              </w:r>
            </w:del>
          </w:p>
        </w:tc>
      </w:tr>
      <w:tr w:rsidR="00E52BA8" w:rsidRPr="000743BE" w14:paraId="742C9F67" w14:textId="77777777" w:rsidTr="00D43B39">
        <w:trPr>
          <w:jc w:val="center"/>
        </w:trPr>
        <w:tc>
          <w:tcPr>
            <w:tcW w:w="2268" w:type="dxa"/>
          </w:tcPr>
          <w:p w14:paraId="2A3D05D2" w14:textId="77777777" w:rsidR="00E52BA8" w:rsidRPr="000743BE" w:rsidRDefault="00E52BA8" w:rsidP="00D43B39">
            <w:pPr>
              <w:pStyle w:val="Tabletext"/>
            </w:pPr>
            <w:r w:rsidRPr="000743BE">
              <w:t>Retransmit flag</w:t>
            </w:r>
          </w:p>
        </w:tc>
        <w:tc>
          <w:tcPr>
            <w:tcW w:w="1701" w:type="dxa"/>
          </w:tcPr>
          <w:p w14:paraId="021517BE"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vAlign w:val="center"/>
          </w:tcPr>
          <w:p w14:paraId="7E3C8E50" w14:textId="77777777" w:rsidR="00E52BA8" w:rsidRPr="00F227E0" w:rsidRDefault="00E52BA8" w:rsidP="00D43B39">
            <w:pPr>
              <w:pStyle w:val="Tabletext"/>
              <w:rPr>
                <w:rPrChange w:id="4436" w:author="Author">
                  <w:rPr>
                    <w:lang w:val="en-US"/>
                  </w:rPr>
                </w:rPrChange>
              </w:rPr>
            </w:pPr>
            <w:r w:rsidRPr="00F227E0">
              <w:rPr>
                <w:rPrChange w:id="4437" w:author="Author">
                  <w:rPr>
                    <w:lang w:val="en-US"/>
                  </w:rPr>
                </w:rPrChange>
              </w:rPr>
              <w:t xml:space="preserve">Retransmit flag should be set upon retransmission: </w:t>
            </w:r>
            <w:r w:rsidRPr="00F227E0">
              <w:rPr>
                <w:rPrChange w:id="4438" w:author="Author">
                  <w:rPr>
                    <w:lang w:val="en-US"/>
                  </w:rPr>
                </w:rPrChange>
              </w:rPr>
              <w:br/>
              <w:t>0 = no retransmission = default; 1 = retransmitted</w:t>
            </w:r>
          </w:p>
        </w:tc>
      </w:tr>
      <w:tr w:rsidR="00E52BA8" w:rsidRPr="000743BE" w14:paraId="670EA713" w14:textId="77777777" w:rsidTr="00D43B39">
        <w:trPr>
          <w:jc w:val="center"/>
        </w:trPr>
        <w:tc>
          <w:tcPr>
            <w:tcW w:w="2268" w:type="dxa"/>
          </w:tcPr>
          <w:p w14:paraId="6EEC2B6D" w14:textId="77777777" w:rsidR="00E52BA8" w:rsidRPr="000743BE" w:rsidRDefault="00E52BA8" w:rsidP="00D43B39">
            <w:pPr>
              <w:pStyle w:val="Tabletext"/>
            </w:pPr>
            <w:r w:rsidRPr="000743BE">
              <w:t>Spare</w:t>
            </w:r>
          </w:p>
        </w:tc>
        <w:tc>
          <w:tcPr>
            <w:tcW w:w="1701" w:type="dxa"/>
          </w:tcPr>
          <w:p w14:paraId="754ADBEC"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tcPr>
          <w:p w14:paraId="53E3D928" w14:textId="3DC001A4" w:rsidR="00E52BA8" w:rsidRPr="00F227E0" w:rsidRDefault="00E52BA8" w:rsidP="00D43B39">
            <w:pPr>
              <w:pStyle w:val="Tabletext"/>
              <w:rPr>
                <w:rPrChange w:id="4439" w:author="Author">
                  <w:rPr>
                    <w:lang w:val="en-US"/>
                  </w:rPr>
                </w:rPrChange>
              </w:rPr>
            </w:pPr>
            <w:del w:id="4440" w:author="Author">
              <w:r w:rsidRPr="00F227E0" w:rsidDel="004A0B66">
                <w:rPr>
                  <w:highlight w:val="cyan"/>
                  <w:rPrChange w:id="4441" w:author="Author">
                    <w:rPr>
                      <w:lang w:val="en-US"/>
                    </w:rPr>
                  </w:rPrChange>
                </w:rPr>
                <w:delText xml:space="preserve">Not used. </w:delText>
              </w:r>
            </w:del>
            <w:r w:rsidRPr="00F227E0">
              <w:rPr>
                <w:highlight w:val="cyan"/>
                <w:rPrChange w:id="4442" w:author="Author">
                  <w:rPr>
                    <w:lang w:val="en-US"/>
                  </w:rPr>
                </w:rPrChange>
              </w:rPr>
              <w:t xml:space="preserve">Should be </w:t>
            </w:r>
            <w:ins w:id="4443" w:author="Author">
              <w:r w:rsidR="00181258" w:rsidRPr="004A0B66">
                <w:rPr>
                  <w:highlight w:val="cyan"/>
                </w:rPr>
                <w:t>set to</w:t>
              </w:r>
              <w:r w:rsidR="00181258" w:rsidRPr="00F227E0">
                <w:rPr>
                  <w:highlight w:val="cyan"/>
                  <w:rPrChange w:id="4444" w:author="Author">
                    <w:rPr/>
                  </w:rPrChange>
                </w:rPr>
                <w:t xml:space="preserve"> </w:t>
              </w:r>
            </w:ins>
            <w:r w:rsidRPr="00F227E0">
              <w:rPr>
                <w:highlight w:val="cyan"/>
                <w:rPrChange w:id="4445" w:author="Author">
                  <w:rPr>
                    <w:lang w:val="en-US"/>
                  </w:rPr>
                </w:rPrChange>
              </w:rPr>
              <w:t>zero</w:t>
            </w:r>
            <w:ins w:id="4446" w:author="Author">
              <w:r w:rsidR="004A0B66" w:rsidRPr="00F227E0">
                <w:rPr>
                  <w:highlight w:val="cyan"/>
                  <w:rPrChange w:id="4447" w:author="Author">
                    <w:rPr/>
                  </w:rPrChange>
                </w:rPr>
                <w:t>. Reserved for future use.</w:t>
              </w:r>
            </w:ins>
          </w:p>
        </w:tc>
      </w:tr>
      <w:tr w:rsidR="00E52BA8" w:rsidRPr="000743BE" w14:paraId="41AA6743" w14:textId="77777777" w:rsidTr="00D43B39">
        <w:trPr>
          <w:jc w:val="center"/>
        </w:trPr>
        <w:tc>
          <w:tcPr>
            <w:tcW w:w="2268" w:type="dxa"/>
          </w:tcPr>
          <w:p w14:paraId="382C720C" w14:textId="77777777" w:rsidR="00E52BA8" w:rsidRPr="000743BE" w:rsidRDefault="00E52BA8" w:rsidP="00D43B39">
            <w:pPr>
              <w:pStyle w:val="Tabletext"/>
            </w:pPr>
            <w:r w:rsidRPr="000743BE">
              <w:t>DAC</w:t>
            </w:r>
          </w:p>
        </w:tc>
        <w:tc>
          <w:tcPr>
            <w:tcW w:w="1701" w:type="dxa"/>
          </w:tcPr>
          <w:p w14:paraId="1C2010A7"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5670" w:type="dxa"/>
          </w:tcPr>
          <w:p w14:paraId="152B856D" w14:textId="77777777" w:rsidR="00E52BA8" w:rsidRPr="000743BE" w:rsidRDefault="00E52BA8" w:rsidP="00D43B39">
            <w:pPr>
              <w:pStyle w:val="Tabletext"/>
            </w:pPr>
            <w:r w:rsidRPr="000743BE">
              <w:t>International DAC = 1</w:t>
            </w:r>
            <w:r w:rsidRPr="000743BE">
              <w:rPr>
                <w:vertAlign w:val="subscript"/>
              </w:rPr>
              <w:t>10</w:t>
            </w:r>
            <w:r w:rsidRPr="000743BE">
              <w:t xml:space="preserve"> = 0000000001</w:t>
            </w:r>
            <w:r w:rsidRPr="000743BE">
              <w:rPr>
                <w:vertAlign w:val="subscript"/>
              </w:rPr>
              <w:t>2</w:t>
            </w:r>
          </w:p>
        </w:tc>
      </w:tr>
      <w:tr w:rsidR="00E52BA8" w:rsidRPr="000743BE" w14:paraId="69198E27" w14:textId="77777777" w:rsidTr="00D43B39">
        <w:trPr>
          <w:jc w:val="center"/>
        </w:trPr>
        <w:tc>
          <w:tcPr>
            <w:tcW w:w="2268" w:type="dxa"/>
          </w:tcPr>
          <w:p w14:paraId="414845D0" w14:textId="77777777" w:rsidR="00E52BA8" w:rsidRPr="000743BE" w:rsidRDefault="00E52BA8" w:rsidP="00D43B39">
            <w:pPr>
              <w:pStyle w:val="Tabletext"/>
            </w:pPr>
            <w:r w:rsidRPr="000743BE">
              <w:t>FI</w:t>
            </w:r>
          </w:p>
        </w:tc>
        <w:tc>
          <w:tcPr>
            <w:tcW w:w="1701" w:type="dxa"/>
          </w:tcPr>
          <w:p w14:paraId="0CAB198D"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tcPr>
          <w:p w14:paraId="1AFFF9A9" w14:textId="77777777" w:rsidR="00E52BA8" w:rsidRPr="000743BE" w:rsidRDefault="00E52BA8" w:rsidP="00D43B39">
            <w:pPr>
              <w:pStyle w:val="Tabletext"/>
            </w:pPr>
            <w:r w:rsidRPr="000743BE">
              <w:t>Function identifier = 5</w:t>
            </w:r>
            <w:r w:rsidRPr="000743BE">
              <w:rPr>
                <w:vertAlign w:val="subscript"/>
              </w:rPr>
              <w:t>10</w:t>
            </w:r>
            <w:r w:rsidRPr="000743BE">
              <w:t xml:space="preserve"> = 000101</w:t>
            </w:r>
            <w:r w:rsidRPr="000743BE">
              <w:rPr>
                <w:vertAlign w:val="subscript"/>
              </w:rPr>
              <w:t>2</w:t>
            </w:r>
          </w:p>
        </w:tc>
      </w:tr>
      <w:tr w:rsidR="00E52BA8" w:rsidRPr="000743BE" w14:paraId="53A66ECA" w14:textId="77777777" w:rsidTr="00D43B39">
        <w:trPr>
          <w:jc w:val="center"/>
        </w:trPr>
        <w:tc>
          <w:tcPr>
            <w:tcW w:w="2268" w:type="dxa"/>
          </w:tcPr>
          <w:p w14:paraId="146F4C22" w14:textId="77777777" w:rsidR="00E52BA8" w:rsidRPr="00F227E0" w:rsidRDefault="00E52BA8" w:rsidP="00D43B39">
            <w:pPr>
              <w:pStyle w:val="Tabletext"/>
              <w:rPr>
                <w:rPrChange w:id="4448" w:author="Author">
                  <w:rPr>
                    <w:lang w:val="en-US"/>
                  </w:rPr>
                </w:rPrChange>
              </w:rPr>
            </w:pPr>
            <w:r w:rsidRPr="00F227E0">
              <w:rPr>
                <w:rPrChange w:id="4449" w:author="Author">
                  <w:rPr>
                    <w:lang w:val="en-US"/>
                  </w:rPr>
                </w:rPrChange>
              </w:rPr>
              <w:t>DAC code of received functional messsage</w:t>
            </w:r>
          </w:p>
        </w:tc>
        <w:tc>
          <w:tcPr>
            <w:tcW w:w="1701" w:type="dxa"/>
          </w:tcPr>
          <w:p w14:paraId="0CC85F4A"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5670" w:type="dxa"/>
          </w:tcPr>
          <w:p w14:paraId="7DFC506D" w14:textId="77777777" w:rsidR="00E52BA8" w:rsidRPr="000743BE" w:rsidRDefault="00E52BA8" w:rsidP="00D43B39">
            <w:pPr>
              <w:pStyle w:val="Tabletext"/>
            </w:pPr>
            <w:r w:rsidRPr="000743BE">
              <w:t>Recommended to be spare</w:t>
            </w:r>
          </w:p>
        </w:tc>
      </w:tr>
      <w:tr w:rsidR="00E52BA8" w:rsidRPr="000743BE" w14:paraId="54F42A8B" w14:textId="77777777" w:rsidTr="00D43B39">
        <w:trPr>
          <w:jc w:val="center"/>
        </w:trPr>
        <w:tc>
          <w:tcPr>
            <w:tcW w:w="2268" w:type="dxa"/>
          </w:tcPr>
          <w:p w14:paraId="32F52BB4" w14:textId="77777777" w:rsidR="00E52BA8" w:rsidRPr="00F227E0" w:rsidRDefault="00E52BA8" w:rsidP="00D43B39">
            <w:pPr>
              <w:pStyle w:val="Tabletext"/>
              <w:rPr>
                <w:rPrChange w:id="4450" w:author="Author">
                  <w:rPr>
                    <w:lang w:val="en-US"/>
                  </w:rPr>
                </w:rPrChange>
              </w:rPr>
            </w:pPr>
            <w:r w:rsidRPr="00F227E0">
              <w:rPr>
                <w:rPrChange w:id="4451" w:author="Author">
                  <w:rPr>
                    <w:lang w:val="en-US"/>
                  </w:rPr>
                </w:rPrChange>
              </w:rPr>
              <w:t>FI code of received functional message</w:t>
            </w:r>
          </w:p>
        </w:tc>
        <w:tc>
          <w:tcPr>
            <w:tcW w:w="1701" w:type="dxa"/>
          </w:tcPr>
          <w:p w14:paraId="029A5696"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5670" w:type="dxa"/>
          </w:tcPr>
          <w:p w14:paraId="75F862D3" w14:textId="77777777" w:rsidR="00E52BA8" w:rsidRPr="000743BE" w:rsidRDefault="00E52BA8" w:rsidP="00D43B39">
            <w:pPr>
              <w:pStyle w:val="Tabletext"/>
            </w:pPr>
          </w:p>
        </w:tc>
      </w:tr>
      <w:tr w:rsidR="00E52BA8" w:rsidRPr="000743BE" w14:paraId="5546A577" w14:textId="77777777" w:rsidTr="00D43B39">
        <w:trPr>
          <w:jc w:val="center"/>
        </w:trPr>
        <w:tc>
          <w:tcPr>
            <w:tcW w:w="2268" w:type="dxa"/>
          </w:tcPr>
          <w:p w14:paraId="36110B03" w14:textId="77777777" w:rsidR="00E52BA8" w:rsidRPr="000743BE" w:rsidRDefault="00E52BA8" w:rsidP="00D43B39">
            <w:pPr>
              <w:pStyle w:val="Tabletext"/>
            </w:pPr>
            <w:r w:rsidRPr="000743BE">
              <w:t>Text sequence number</w:t>
            </w:r>
          </w:p>
        </w:tc>
        <w:tc>
          <w:tcPr>
            <w:tcW w:w="1701" w:type="dxa"/>
          </w:tcPr>
          <w:p w14:paraId="46E036E0"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5670" w:type="dxa"/>
          </w:tcPr>
          <w:p w14:paraId="22A5FF7A" w14:textId="77777777" w:rsidR="00E52BA8" w:rsidRPr="00F227E0" w:rsidRDefault="00E52BA8" w:rsidP="00D43B39">
            <w:pPr>
              <w:pStyle w:val="Tabletext"/>
              <w:rPr>
                <w:rPrChange w:id="4452" w:author="Author">
                  <w:rPr>
                    <w:lang w:val="en-US"/>
                  </w:rPr>
                </w:rPrChange>
              </w:rPr>
            </w:pPr>
            <w:r w:rsidRPr="00F227E0">
              <w:rPr>
                <w:rPrChange w:id="4453" w:author="Author">
                  <w:rPr>
                    <w:lang w:val="en-US"/>
                  </w:rPr>
                </w:rPrChange>
              </w:rPr>
              <w:t>Sequence number in the message being acknowledged as properly received</w:t>
            </w:r>
            <w:r w:rsidRPr="00F227E0">
              <w:rPr>
                <w:rPrChange w:id="4454" w:author="Author">
                  <w:rPr>
                    <w:lang w:val="en-US"/>
                  </w:rPr>
                </w:rPrChange>
              </w:rPr>
              <w:br/>
              <w:t>0 = default (no sequence number)</w:t>
            </w:r>
            <w:r w:rsidRPr="00F227E0">
              <w:rPr>
                <w:rPrChange w:id="4455" w:author="Author">
                  <w:rPr>
                    <w:lang w:val="en-US"/>
                  </w:rPr>
                </w:rPrChange>
              </w:rPr>
              <w:br/>
              <w:t>1-2 047 = sequence number of received functional messsage</w:t>
            </w:r>
          </w:p>
        </w:tc>
      </w:tr>
      <w:tr w:rsidR="00E52BA8" w:rsidRPr="000743BE" w14:paraId="564AE716" w14:textId="77777777" w:rsidTr="00D43B39">
        <w:trPr>
          <w:jc w:val="center"/>
        </w:trPr>
        <w:tc>
          <w:tcPr>
            <w:tcW w:w="2268" w:type="dxa"/>
          </w:tcPr>
          <w:p w14:paraId="12469E46" w14:textId="77777777" w:rsidR="00E52BA8" w:rsidRPr="000743BE" w:rsidRDefault="00E52BA8" w:rsidP="00D43B39">
            <w:pPr>
              <w:pStyle w:val="Tabletext"/>
            </w:pPr>
            <w:r w:rsidRPr="000743BE">
              <w:t>AI available</w:t>
            </w:r>
          </w:p>
        </w:tc>
        <w:tc>
          <w:tcPr>
            <w:tcW w:w="1701" w:type="dxa"/>
          </w:tcPr>
          <w:p w14:paraId="3A32A751"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5670" w:type="dxa"/>
          </w:tcPr>
          <w:p w14:paraId="444997A1" w14:textId="77777777" w:rsidR="00E52BA8" w:rsidRPr="00F227E0" w:rsidRDefault="00E52BA8" w:rsidP="00D43B39">
            <w:pPr>
              <w:pStyle w:val="Tabletext"/>
              <w:rPr>
                <w:rPrChange w:id="4456" w:author="Author">
                  <w:rPr>
                    <w:lang w:val="en-US"/>
                  </w:rPr>
                </w:rPrChange>
              </w:rPr>
            </w:pPr>
            <w:r w:rsidRPr="00F227E0">
              <w:rPr>
                <w:rPrChange w:id="4457" w:author="Author">
                  <w:rPr>
                    <w:lang w:val="en-US"/>
                  </w:rPr>
                </w:rPrChange>
              </w:rPr>
              <w:t>0 = received but AI not available</w:t>
            </w:r>
            <w:r w:rsidRPr="00F227E0">
              <w:rPr>
                <w:rPrChange w:id="4458" w:author="Author">
                  <w:rPr>
                    <w:lang w:val="en-US"/>
                  </w:rPr>
                </w:rPrChange>
              </w:rPr>
              <w:br/>
              <w:t>1 = AI available</w:t>
            </w:r>
          </w:p>
        </w:tc>
      </w:tr>
    </w:tbl>
    <w:p w14:paraId="12900A8A" w14:textId="77777777" w:rsidR="00E52BA8" w:rsidRPr="000743BE" w:rsidRDefault="00E52BA8" w:rsidP="00E52BA8">
      <w:pPr>
        <w:pStyle w:val="TableNo"/>
        <w:spacing w:before="240"/>
      </w:pPr>
      <w:r w:rsidRPr="000743BE">
        <w:t xml:space="preserve">TABLE 33 </w:t>
      </w:r>
      <w:r w:rsidRPr="000743BE">
        <w:rPr>
          <w:caps w:val="0"/>
        </w:rPr>
        <w:t>(</w:t>
      </w:r>
      <w:r w:rsidRPr="000743BE">
        <w:rPr>
          <w:i/>
          <w:iCs/>
          <w:caps w:val="0"/>
        </w:rPr>
        <w:t>end</w:t>
      </w:r>
      <w:r w:rsidRPr="000743BE">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0"/>
      </w:tblGrid>
      <w:tr w:rsidR="00E52BA8" w:rsidRPr="000743BE" w14:paraId="0F11149A" w14:textId="77777777" w:rsidTr="00D43B39">
        <w:trPr>
          <w:tblHeader/>
          <w:jc w:val="center"/>
        </w:trPr>
        <w:tc>
          <w:tcPr>
            <w:tcW w:w="2268" w:type="dxa"/>
            <w:shd w:val="clear" w:color="auto" w:fill="FFFFFF"/>
          </w:tcPr>
          <w:p w14:paraId="3AF117EA" w14:textId="77777777" w:rsidR="00E52BA8" w:rsidRPr="000743BE" w:rsidRDefault="00E52BA8" w:rsidP="00D43B39">
            <w:pPr>
              <w:pStyle w:val="Tablehead"/>
            </w:pPr>
            <w:r w:rsidRPr="000743BE">
              <w:t>Parameter</w:t>
            </w:r>
          </w:p>
        </w:tc>
        <w:tc>
          <w:tcPr>
            <w:tcW w:w="1701" w:type="dxa"/>
            <w:shd w:val="clear" w:color="auto" w:fill="FFFFFF"/>
          </w:tcPr>
          <w:p w14:paraId="4E2F464C" w14:textId="77777777" w:rsidR="00E52BA8" w:rsidRPr="000743BE" w:rsidRDefault="00E52BA8" w:rsidP="00D43B39">
            <w:pPr>
              <w:pStyle w:val="Tablehead"/>
            </w:pPr>
            <w:r w:rsidRPr="000743BE">
              <w:t>Number of bits</w:t>
            </w:r>
          </w:p>
        </w:tc>
        <w:tc>
          <w:tcPr>
            <w:tcW w:w="5670" w:type="dxa"/>
            <w:shd w:val="clear" w:color="auto" w:fill="FFFFFF"/>
          </w:tcPr>
          <w:p w14:paraId="06A8A6BB" w14:textId="77777777" w:rsidR="00E52BA8" w:rsidRPr="000743BE" w:rsidRDefault="00E52BA8" w:rsidP="00D43B39">
            <w:pPr>
              <w:pStyle w:val="Tablehead"/>
            </w:pPr>
            <w:r w:rsidRPr="000743BE">
              <w:t>Description</w:t>
            </w:r>
          </w:p>
        </w:tc>
      </w:tr>
      <w:tr w:rsidR="00E52BA8" w:rsidRPr="000743BE" w14:paraId="4F6AAB5D" w14:textId="77777777" w:rsidTr="00D43B39">
        <w:trPr>
          <w:jc w:val="center"/>
        </w:trPr>
        <w:tc>
          <w:tcPr>
            <w:tcW w:w="2268" w:type="dxa"/>
          </w:tcPr>
          <w:p w14:paraId="1D50020F" w14:textId="77777777" w:rsidR="00E52BA8" w:rsidRPr="00F227E0" w:rsidRDefault="00E52BA8" w:rsidP="00D43B39">
            <w:pPr>
              <w:pStyle w:val="Tabletext"/>
              <w:rPr>
                <w:rPrChange w:id="4459" w:author="Author">
                  <w:rPr>
                    <w:lang w:val="en-US"/>
                  </w:rPr>
                </w:rPrChange>
              </w:rPr>
            </w:pPr>
            <w:r w:rsidRPr="00F227E0">
              <w:rPr>
                <w:rPrChange w:id="4460" w:author="Author">
                  <w:rPr>
                    <w:lang w:val="en-US"/>
                  </w:rPr>
                </w:rPrChange>
              </w:rPr>
              <w:t>AI response</w:t>
            </w:r>
          </w:p>
        </w:tc>
        <w:tc>
          <w:tcPr>
            <w:tcW w:w="1701" w:type="dxa"/>
          </w:tcPr>
          <w:p w14:paraId="216BB013"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5670" w:type="dxa"/>
          </w:tcPr>
          <w:p w14:paraId="3B4E8C57" w14:textId="77777777" w:rsidR="00E52BA8" w:rsidRPr="00F227E0" w:rsidRDefault="00E52BA8" w:rsidP="00D43B39">
            <w:pPr>
              <w:pStyle w:val="Tabletext"/>
              <w:rPr>
                <w:rPrChange w:id="4461" w:author="Author">
                  <w:rPr>
                    <w:lang w:val="en-US"/>
                  </w:rPr>
                </w:rPrChange>
              </w:rPr>
            </w:pPr>
            <w:r w:rsidRPr="00F227E0">
              <w:rPr>
                <w:rPrChange w:id="4462" w:author="Author">
                  <w:rPr>
                    <w:lang w:val="en-US"/>
                  </w:rPr>
                </w:rPrChange>
              </w:rPr>
              <w:t>0 = unable to respond</w:t>
            </w:r>
            <w:r w:rsidRPr="00F227E0">
              <w:rPr>
                <w:rPrChange w:id="4463" w:author="Author">
                  <w:rPr>
                    <w:lang w:val="en-US"/>
                  </w:rPr>
                </w:rPrChange>
              </w:rPr>
              <w:br/>
              <w:t>1 = reception acknowledged</w:t>
            </w:r>
            <w:r w:rsidRPr="00F227E0">
              <w:rPr>
                <w:rPrChange w:id="4464" w:author="Author">
                  <w:rPr>
                    <w:lang w:val="en-US"/>
                  </w:rPr>
                </w:rPrChange>
              </w:rPr>
              <w:br/>
              <w:t>2 = response to follow</w:t>
            </w:r>
            <w:r w:rsidRPr="00F227E0">
              <w:rPr>
                <w:rPrChange w:id="4465" w:author="Author">
                  <w:rPr>
                    <w:lang w:val="en-US"/>
                  </w:rPr>
                </w:rPrChange>
              </w:rPr>
              <w:br/>
              <w:t>3 = able to respond but currently inhibited</w:t>
            </w:r>
            <w:r w:rsidRPr="00F227E0">
              <w:rPr>
                <w:rPrChange w:id="4466" w:author="Author">
                  <w:rPr>
                    <w:lang w:val="en-US"/>
                  </w:rPr>
                </w:rPrChange>
              </w:rPr>
              <w:br/>
              <w:t>4-7 = spare for future use</w:t>
            </w:r>
          </w:p>
        </w:tc>
      </w:tr>
      <w:tr w:rsidR="00E52BA8" w:rsidRPr="000743BE" w14:paraId="506001E0" w14:textId="77777777" w:rsidTr="00D43B39">
        <w:trPr>
          <w:jc w:val="center"/>
        </w:trPr>
        <w:tc>
          <w:tcPr>
            <w:tcW w:w="2268" w:type="dxa"/>
          </w:tcPr>
          <w:p w14:paraId="4A3CECBF" w14:textId="35B63D27" w:rsidR="00E52BA8" w:rsidRPr="00F227E0" w:rsidRDefault="00E52BA8" w:rsidP="00D43B39">
            <w:pPr>
              <w:pStyle w:val="Tabletext"/>
              <w:rPr>
                <w:rPrChange w:id="4467" w:author="Author">
                  <w:rPr>
                    <w:lang w:val="en-US"/>
                  </w:rPr>
                </w:rPrChange>
              </w:rPr>
            </w:pPr>
            <w:r w:rsidRPr="00F227E0">
              <w:rPr>
                <w:rPrChange w:id="4468" w:author="Author">
                  <w:rPr>
                    <w:lang w:val="en-US"/>
                  </w:rPr>
                </w:rPrChange>
              </w:rPr>
              <w:t>Spare</w:t>
            </w:r>
            <w:del w:id="4469" w:author="Author">
              <w:r w:rsidRPr="00F227E0" w:rsidDel="00181258">
                <w:rPr>
                  <w:rPrChange w:id="4470" w:author="Author">
                    <w:rPr>
                      <w:lang w:val="en-US"/>
                    </w:rPr>
                  </w:rPrChange>
                </w:rPr>
                <w:delText xml:space="preserve"> </w:delText>
              </w:r>
              <w:r w:rsidRPr="00181258" w:rsidDel="00181258">
                <w:rPr>
                  <w:highlight w:val="cyan"/>
                </w:rPr>
                <w:delText>bits</w:delText>
              </w:r>
            </w:del>
          </w:p>
        </w:tc>
        <w:tc>
          <w:tcPr>
            <w:tcW w:w="1701" w:type="dxa"/>
          </w:tcPr>
          <w:p w14:paraId="1E532CB0" w14:textId="77777777" w:rsidR="00E52BA8" w:rsidRPr="000743BE" w:rsidRDefault="00E52BA8" w:rsidP="00D43B39">
            <w:pPr>
              <w:pStyle w:val="Tabletext"/>
              <w:keepLines/>
              <w:tabs>
                <w:tab w:val="left" w:leader="dot" w:pos="7938"/>
                <w:tab w:val="center" w:pos="9526"/>
              </w:tabs>
              <w:ind w:left="567" w:hanging="567"/>
              <w:jc w:val="center"/>
            </w:pPr>
            <w:r w:rsidRPr="000743BE">
              <w:t>49</w:t>
            </w:r>
          </w:p>
        </w:tc>
        <w:tc>
          <w:tcPr>
            <w:tcW w:w="5670" w:type="dxa"/>
          </w:tcPr>
          <w:p w14:paraId="77E6127B" w14:textId="038363FA" w:rsidR="00E52BA8" w:rsidRPr="00F227E0" w:rsidRDefault="00E52BA8" w:rsidP="00D43B39">
            <w:pPr>
              <w:pStyle w:val="Tabletext"/>
              <w:rPr>
                <w:rPrChange w:id="4471" w:author="Author">
                  <w:rPr>
                    <w:lang w:val="en-US"/>
                  </w:rPr>
                </w:rPrChange>
              </w:rPr>
            </w:pPr>
            <w:del w:id="4472" w:author="Author">
              <w:r w:rsidRPr="00F227E0" w:rsidDel="004A0B66">
                <w:rPr>
                  <w:highlight w:val="cyan"/>
                  <w:rPrChange w:id="4473" w:author="Author">
                    <w:rPr>
                      <w:lang w:val="en-US"/>
                    </w:rPr>
                  </w:rPrChange>
                </w:rPr>
                <w:delText>Not used, s</w:delText>
              </w:r>
            </w:del>
            <w:ins w:id="4474" w:author="Author">
              <w:r w:rsidR="004A0B66" w:rsidRPr="00F227E0">
                <w:rPr>
                  <w:highlight w:val="cyan"/>
                  <w:rPrChange w:id="4475" w:author="Author">
                    <w:rPr/>
                  </w:rPrChange>
                </w:rPr>
                <w:t>S</w:t>
              </w:r>
            </w:ins>
            <w:r w:rsidRPr="00F227E0">
              <w:rPr>
                <w:highlight w:val="cyan"/>
                <w:rPrChange w:id="4476" w:author="Author">
                  <w:rPr>
                    <w:lang w:val="en-US"/>
                  </w:rPr>
                </w:rPrChange>
              </w:rPr>
              <w:t>hould</w:t>
            </w:r>
            <w:r w:rsidRPr="00F227E0">
              <w:rPr>
                <w:rPrChange w:id="4477" w:author="Author">
                  <w:rPr>
                    <w:lang w:val="en-US"/>
                  </w:rPr>
                </w:rPrChange>
              </w:rPr>
              <w:t xml:space="preserve"> be set to zero, reserved for future use </w:t>
            </w:r>
          </w:p>
        </w:tc>
      </w:tr>
      <w:tr w:rsidR="00E52BA8" w:rsidRPr="000743BE" w14:paraId="50631981" w14:textId="77777777" w:rsidTr="00D43B39">
        <w:trPr>
          <w:jc w:val="center"/>
        </w:trPr>
        <w:tc>
          <w:tcPr>
            <w:tcW w:w="2268" w:type="dxa"/>
          </w:tcPr>
          <w:p w14:paraId="0E34DEB2" w14:textId="77777777" w:rsidR="00E52BA8" w:rsidRPr="00F227E0" w:rsidRDefault="00E52BA8" w:rsidP="00D43B39">
            <w:pPr>
              <w:pStyle w:val="Tabletext"/>
              <w:rPr>
                <w:rPrChange w:id="4478" w:author="Author">
                  <w:rPr>
                    <w:lang w:val="en-US"/>
                  </w:rPr>
                </w:rPrChange>
              </w:rPr>
            </w:pPr>
            <w:r w:rsidRPr="00F227E0">
              <w:rPr>
                <w:rPrChange w:id="4479" w:author="Author">
                  <w:rPr>
                    <w:lang w:val="en-US"/>
                  </w:rPr>
                </w:rPrChange>
              </w:rPr>
              <w:t>Total number of bits</w:t>
            </w:r>
          </w:p>
        </w:tc>
        <w:tc>
          <w:tcPr>
            <w:tcW w:w="1701" w:type="dxa"/>
          </w:tcPr>
          <w:p w14:paraId="1D5010DB" w14:textId="77777777" w:rsidR="00E52BA8" w:rsidRPr="000743BE" w:rsidRDefault="00E52BA8" w:rsidP="00D43B39">
            <w:pPr>
              <w:pStyle w:val="Tabletext"/>
              <w:keepLines/>
              <w:tabs>
                <w:tab w:val="left" w:leader="dot" w:pos="7938"/>
                <w:tab w:val="center" w:pos="9526"/>
              </w:tabs>
              <w:ind w:left="567" w:hanging="567"/>
              <w:jc w:val="center"/>
            </w:pPr>
            <w:r w:rsidRPr="000743BE">
              <w:t>168</w:t>
            </w:r>
          </w:p>
        </w:tc>
        <w:tc>
          <w:tcPr>
            <w:tcW w:w="5670" w:type="dxa"/>
          </w:tcPr>
          <w:p w14:paraId="23A37242" w14:textId="77777777" w:rsidR="00E52BA8" w:rsidRPr="00F227E0" w:rsidRDefault="00E52BA8" w:rsidP="00D43B39">
            <w:pPr>
              <w:pStyle w:val="Tabletext"/>
              <w:rPr>
                <w:rPrChange w:id="4480" w:author="Author">
                  <w:rPr>
                    <w:lang w:val="en-US"/>
                  </w:rPr>
                </w:rPrChange>
              </w:rPr>
            </w:pPr>
            <w:r w:rsidRPr="00F227E0">
              <w:rPr>
                <w:rPrChange w:id="4481" w:author="Author">
                  <w:rPr>
                    <w:lang w:val="en-US"/>
                  </w:rPr>
                </w:rPrChange>
              </w:rPr>
              <w:t>The resulting Message 6 occupies 1 slot</w:t>
            </w:r>
          </w:p>
        </w:tc>
      </w:tr>
    </w:tbl>
    <w:p w14:paraId="04D6474E" w14:textId="77777777" w:rsidR="00E52BA8" w:rsidRPr="00F227E0" w:rsidRDefault="00E52BA8" w:rsidP="00E52BA8">
      <w:pPr>
        <w:rPr>
          <w:rPrChange w:id="4482" w:author="Author">
            <w:rPr>
              <w:lang w:val="en-US"/>
            </w:rPr>
          </w:rPrChange>
        </w:rPr>
      </w:pPr>
    </w:p>
    <w:p w14:paraId="2B7A1BDB" w14:textId="77777777" w:rsidR="00E52BA8" w:rsidRPr="00F227E0" w:rsidRDefault="00E52BA8" w:rsidP="00E52BA8">
      <w:pPr>
        <w:pStyle w:val="AnnexNoTitle"/>
        <w:rPr>
          <w:lang w:val="en-GB"/>
          <w:rPrChange w:id="4483" w:author="Author">
            <w:rPr>
              <w:lang w:val="en-US"/>
            </w:rPr>
          </w:rPrChange>
        </w:rPr>
      </w:pPr>
      <w:r w:rsidRPr="00F227E0">
        <w:rPr>
          <w:lang w:val="en-GB"/>
          <w:rPrChange w:id="4484" w:author="Author">
            <w:rPr>
              <w:lang w:val="en-US"/>
            </w:rPr>
          </w:rPrChange>
        </w:rPr>
        <w:lastRenderedPageBreak/>
        <w:t>Annex 6</w:t>
      </w:r>
      <w:r w:rsidRPr="00F227E0">
        <w:rPr>
          <w:lang w:val="en-GB"/>
          <w:rPrChange w:id="4485" w:author="Author">
            <w:rPr>
              <w:lang w:val="en-US"/>
            </w:rPr>
          </w:rPrChange>
        </w:rPr>
        <w:br/>
      </w:r>
      <w:r w:rsidRPr="00F227E0">
        <w:rPr>
          <w:lang w:val="en-GB"/>
          <w:rPrChange w:id="4486" w:author="Author">
            <w:rPr>
              <w:lang w:val="en-US"/>
            </w:rPr>
          </w:rPrChange>
        </w:rPr>
        <w:br/>
        <w:t>Sequencing of transmission packets</w:t>
      </w:r>
    </w:p>
    <w:p w14:paraId="068B73F5" w14:textId="77777777" w:rsidR="00E52BA8" w:rsidRPr="00F227E0" w:rsidRDefault="00E52BA8" w:rsidP="00E52BA8">
      <w:pPr>
        <w:pStyle w:val="Normalaftertitle"/>
        <w:keepNext/>
        <w:rPr>
          <w:rPrChange w:id="4487" w:author="Author">
            <w:rPr>
              <w:lang w:val="en-US"/>
            </w:rPr>
          </w:rPrChange>
        </w:rPr>
      </w:pPr>
      <w:r w:rsidRPr="00F227E0">
        <w:rPr>
          <w:rPrChange w:id="4488" w:author="Author">
            <w:rPr>
              <w:lang w:val="en-US"/>
            </w:rPr>
          </w:rPrChange>
        </w:rPr>
        <w:t>This Annex describes the method by which information should be exchanged between stations’ application layers (Application A and Application B) over the VDL through the PI.</w:t>
      </w:r>
    </w:p>
    <w:p w14:paraId="2EEC37DA" w14:textId="77777777" w:rsidR="00E52BA8" w:rsidRPr="00F227E0" w:rsidRDefault="00E52BA8" w:rsidP="00E52BA8">
      <w:pPr>
        <w:rPr>
          <w:rPrChange w:id="4489" w:author="Author">
            <w:rPr>
              <w:lang w:val="en-US"/>
            </w:rPr>
          </w:rPrChange>
        </w:rPr>
      </w:pPr>
      <w:r w:rsidRPr="00F227E0">
        <w:rPr>
          <w:rPrChange w:id="4490" w:author="Author">
            <w:rPr>
              <w:lang w:val="en-US"/>
            </w:rPr>
          </w:rPrChange>
        </w:rPr>
        <w:t>The originating application assigns a sequence number to each transmission packet, using the addressed message. The sequence numbers can be 0, 1, 2 or 3. This number together with message type and destination gives the transmission a unique transaction identifier. This transaction identifier is communicated to the receiving application.</w:t>
      </w:r>
    </w:p>
    <w:p w14:paraId="3727625D" w14:textId="77777777" w:rsidR="00E52BA8" w:rsidRPr="00F227E0" w:rsidRDefault="00E52BA8" w:rsidP="00E52BA8">
      <w:pPr>
        <w:pStyle w:val="FigureNo"/>
        <w:rPr>
          <w:rPrChange w:id="4491" w:author="Author">
            <w:rPr>
              <w:lang w:val="en-US"/>
            </w:rPr>
          </w:rPrChange>
        </w:rPr>
      </w:pPr>
      <w:r w:rsidRPr="00F227E0">
        <w:rPr>
          <w:rPrChange w:id="4492" w:author="Author">
            <w:rPr>
              <w:lang w:val="en-US"/>
            </w:rPr>
          </w:rPrChange>
        </w:rPr>
        <w:t>figure 26</w:t>
      </w:r>
    </w:p>
    <w:p w14:paraId="7CF55E27" w14:textId="77777777" w:rsidR="00E52BA8" w:rsidRPr="000743BE" w:rsidRDefault="00E52BA8" w:rsidP="00E52BA8">
      <w:pPr>
        <w:pStyle w:val="Figure"/>
      </w:pPr>
      <w:r w:rsidRPr="00E52BA8">
        <w:object w:dxaOrig="5815" w:dyaOrig="1780" w14:anchorId="20DF655B">
          <v:shape id="_x0000_i1049" type="#_x0000_t75" style="width:484pt;height:149pt" o:ole="">
            <v:imagedata r:id="rId60" o:title=""/>
          </v:shape>
          <o:OLEObject Type="Embed" ProgID="CorelDRAW.Graphic.14" ShapeID="_x0000_i1049" DrawAspect="Content" ObjectID="_1651069095" r:id="rId61"/>
        </w:object>
      </w:r>
    </w:p>
    <w:p w14:paraId="6C29EC3C" w14:textId="77777777" w:rsidR="00E52BA8" w:rsidRPr="00F227E0" w:rsidRDefault="00E52BA8" w:rsidP="00E52BA8">
      <w:pPr>
        <w:rPr>
          <w:rPrChange w:id="4493" w:author="Author">
            <w:rPr>
              <w:lang w:val="en-US"/>
            </w:rPr>
          </w:rPrChange>
        </w:rPr>
      </w:pPr>
      <w:r w:rsidRPr="00F227E0">
        <w:rPr>
          <w:i/>
          <w:iCs/>
          <w:rPrChange w:id="4494" w:author="Author">
            <w:rPr>
              <w:i/>
              <w:iCs/>
              <w:lang w:val="en-US"/>
            </w:rPr>
          </w:rPrChange>
        </w:rPr>
        <w:t>Step 1</w:t>
      </w:r>
      <w:r w:rsidRPr="00F227E0">
        <w:rPr>
          <w:rPrChange w:id="4495" w:author="Author">
            <w:rPr>
              <w:lang w:val="en-US"/>
            </w:rPr>
          </w:rPrChange>
        </w:rPr>
        <w:t>:</w:t>
      </w:r>
      <w:r w:rsidRPr="00F227E0">
        <w:rPr>
          <w:rPrChange w:id="4496" w:author="Author">
            <w:rPr>
              <w:lang w:val="en-US"/>
            </w:rPr>
          </w:rPrChange>
        </w:rPr>
        <w:tab/>
        <w:t>Application A delivers 4 addressed messages addressed to B with sequence numbers 0, 1, 2 and 3 via PI.</w:t>
      </w:r>
    </w:p>
    <w:p w14:paraId="1F58B38F" w14:textId="77777777" w:rsidR="00E52BA8" w:rsidRPr="00F227E0" w:rsidRDefault="00E52BA8" w:rsidP="00E52BA8">
      <w:pPr>
        <w:pStyle w:val="FigureNo"/>
        <w:rPr>
          <w:rPrChange w:id="4497" w:author="Author">
            <w:rPr>
              <w:lang w:val="en-US"/>
            </w:rPr>
          </w:rPrChange>
        </w:rPr>
      </w:pPr>
      <w:r w:rsidRPr="00F227E0">
        <w:rPr>
          <w:rPrChange w:id="4498" w:author="Author">
            <w:rPr>
              <w:lang w:val="en-US"/>
            </w:rPr>
          </w:rPrChange>
        </w:rPr>
        <w:t>figure 27</w:t>
      </w:r>
    </w:p>
    <w:p w14:paraId="28ED2EDF" w14:textId="77777777" w:rsidR="00E52BA8" w:rsidRPr="000743BE" w:rsidRDefault="00E52BA8" w:rsidP="00E52BA8">
      <w:pPr>
        <w:pStyle w:val="Figure"/>
      </w:pPr>
      <w:r w:rsidRPr="00E52BA8">
        <w:object w:dxaOrig="5815" w:dyaOrig="1857" w14:anchorId="354015D9">
          <v:shape id="_x0000_i1050" type="#_x0000_t75" style="width:484pt;height:154.5pt" o:ole="">
            <v:imagedata r:id="rId62" o:title=""/>
          </v:shape>
          <o:OLEObject Type="Embed" ProgID="CorelDRAW.Graphic.14" ShapeID="_x0000_i1050" DrawAspect="Content" ObjectID="_1651069096" r:id="rId63"/>
        </w:object>
      </w:r>
    </w:p>
    <w:p w14:paraId="2E2BE426" w14:textId="77777777" w:rsidR="00E52BA8" w:rsidRPr="00F227E0" w:rsidRDefault="00E52BA8" w:rsidP="00E52BA8">
      <w:pPr>
        <w:rPr>
          <w:rPrChange w:id="4499" w:author="Author">
            <w:rPr>
              <w:lang w:val="en-US"/>
            </w:rPr>
          </w:rPrChange>
        </w:rPr>
      </w:pPr>
      <w:r w:rsidRPr="00F227E0">
        <w:rPr>
          <w:i/>
          <w:iCs/>
          <w:rPrChange w:id="4500" w:author="Author">
            <w:rPr>
              <w:i/>
              <w:iCs/>
              <w:lang w:val="en-US"/>
            </w:rPr>
          </w:rPrChange>
        </w:rPr>
        <w:t>Step 2</w:t>
      </w:r>
      <w:r w:rsidRPr="00F227E0">
        <w:rPr>
          <w:rPrChange w:id="4501" w:author="Author">
            <w:rPr>
              <w:lang w:val="en-US"/>
            </w:rPr>
          </w:rPrChange>
        </w:rPr>
        <w:t>:</w:t>
      </w:r>
      <w:r w:rsidRPr="00F227E0">
        <w:rPr>
          <w:rPrChange w:id="4502" w:author="Author">
            <w:rPr>
              <w:lang w:val="en-US"/>
            </w:rPr>
          </w:rPrChange>
        </w:rPr>
        <w:tab/>
        <w:t xml:space="preserve">VDL A receives addressed messages and puts them in the transmit queue. </w:t>
      </w:r>
    </w:p>
    <w:p w14:paraId="64DC560D" w14:textId="77777777" w:rsidR="00E52BA8" w:rsidRPr="00F227E0" w:rsidRDefault="00E52BA8" w:rsidP="00E52BA8">
      <w:pPr>
        <w:pStyle w:val="FigureNo"/>
        <w:rPr>
          <w:rPrChange w:id="4503" w:author="Author">
            <w:rPr>
              <w:lang w:val="en-US"/>
            </w:rPr>
          </w:rPrChange>
        </w:rPr>
      </w:pPr>
      <w:r w:rsidRPr="00F227E0">
        <w:rPr>
          <w:rPrChange w:id="4504" w:author="Author">
            <w:rPr>
              <w:lang w:val="en-US"/>
            </w:rPr>
          </w:rPrChange>
        </w:rPr>
        <w:t>figure 28</w:t>
      </w:r>
    </w:p>
    <w:p w14:paraId="73DE1F2A" w14:textId="77777777" w:rsidR="00E52BA8" w:rsidRPr="00F227E0" w:rsidRDefault="00E52BA8" w:rsidP="00E52BA8">
      <w:pPr>
        <w:pStyle w:val="Figure"/>
        <w:rPr>
          <w:rPrChange w:id="4505" w:author="Author">
            <w:rPr>
              <w:lang w:val="en-US"/>
            </w:rPr>
          </w:rPrChange>
        </w:rPr>
      </w:pPr>
      <w:r w:rsidRPr="00E52BA8">
        <w:object w:dxaOrig="5817" w:dyaOrig="1860" w14:anchorId="7692EBBD">
          <v:shape id="_x0000_i1051" type="#_x0000_t75" style="width:483.5pt;height:154.5pt" o:ole="">
            <v:imagedata r:id="rId64" o:title=""/>
          </v:shape>
          <o:OLEObject Type="Embed" ProgID="CorelDRAW.Graphic.14" ShapeID="_x0000_i1051" DrawAspect="Content" ObjectID="_1651069097" r:id="rId65"/>
        </w:object>
      </w:r>
    </w:p>
    <w:p w14:paraId="2B5E846C" w14:textId="77777777" w:rsidR="00E52BA8" w:rsidRPr="00F227E0" w:rsidRDefault="00E52BA8" w:rsidP="00E52BA8">
      <w:pPr>
        <w:rPr>
          <w:rPrChange w:id="4506" w:author="Author">
            <w:rPr>
              <w:lang w:val="en-US"/>
            </w:rPr>
          </w:rPrChange>
        </w:rPr>
      </w:pPr>
      <w:r w:rsidRPr="00F227E0">
        <w:rPr>
          <w:i/>
          <w:iCs/>
          <w:rPrChange w:id="4507" w:author="Author">
            <w:rPr>
              <w:i/>
              <w:iCs/>
              <w:lang w:val="en-US"/>
            </w:rPr>
          </w:rPrChange>
        </w:rPr>
        <w:t>Step 3</w:t>
      </w:r>
      <w:r w:rsidRPr="00F227E0">
        <w:rPr>
          <w:rPrChange w:id="4508" w:author="Author">
            <w:rPr>
              <w:lang w:val="en-US"/>
            </w:rPr>
          </w:rPrChange>
        </w:rPr>
        <w:t>:</w:t>
      </w:r>
      <w:r w:rsidRPr="00F227E0">
        <w:rPr>
          <w:rPrChange w:id="4509" w:author="Author">
            <w:rPr>
              <w:lang w:val="en-US"/>
            </w:rPr>
          </w:rPrChange>
        </w:rPr>
        <w:tab/>
        <w:t>VDL A transmits the messages to VDL B, which only receives messages with sequence numbers 0 and 3.</w:t>
      </w:r>
    </w:p>
    <w:p w14:paraId="640AE7F1" w14:textId="77777777" w:rsidR="00E52BA8" w:rsidRPr="00F227E0" w:rsidRDefault="00E52BA8" w:rsidP="00E52BA8">
      <w:pPr>
        <w:pStyle w:val="FigureNo"/>
        <w:rPr>
          <w:rPrChange w:id="4510" w:author="Author">
            <w:rPr>
              <w:lang w:val="en-US"/>
            </w:rPr>
          </w:rPrChange>
        </w:rPr>
      </w:pPr>
      <w:r w:rsidRPr="00F227E0">
        <w:rPr>
          <w:rPrChange w:id="4511" w:author="Author">
            <w:rPr>
              <w:lang w:val="en-US"/>
            </w:rPr>
          </w:rPrChange>
        </w:rPr>
        <w:t>figure 29</w:t>
      </w:r>
    </w:p>
    <w:p w14:paraId="1170F80C" w14:textId="77777777" w:rsidR="00E52BA8" w:rsidRPr="00F227E0" w:rsidRDefault="00E52BA8" w:rsidP="00E52BA8">
      <w:pPr>
        <w:pStyle w:val="Figure"/>
        <w:rPr>
          <w:rPrChange w:id="4512" w:author="Author">
            <w:rPr>
              <w:lang w:val="en-US"/>
            </w:rPr>
          </w:rPrChange>
        </w:rPr>
      </w:pPr>
      <w:r w:rsidRPr="00E52BA8">
        <w:object w:dxaOrig="5815" w:dyaOrig="2071" w14:anchorId="7D6A9D8E">
          <v:shape id="_x0000_i1052" type="#_x0000_t75" style="width:484pt;height:169.5pt" o:ole="">
            <v:imagedata r:id="rId66" o:title=""/>
          </v:shape>
          <o:OLEObject Type="Embed" ProgID="CorelDRAW.Graphic.14" ShapeID="_x0000_i1052" DrawAspect="Content" ObjectID="_1651069098" r:id="rId67"/>
        </w:object>
      </w:r>
    </w:p>
    <w:p w14:paraId="35E8A2A0" w14:textId="77777777" w:rsidR="00E52BA8" w:rsidRPr="00F227E0" w:rsidRDefault="00E52BA8" w:rsidP="00E52BA8">
      <w:pPr>
        <w:rPr>
          <w:rPrChange w:id="4513" w:author="Author">
            <w:rPr>
              <w:lang w:val="en-US"/>
            </w:rPr>
          </w:rPrChange>
        </w:rPr>
      </w:pPr>
      <w:r w:rsidRPr="00F227E0">
        <w:rPr>
          <w:i/>
          <w:iCs/>
          <w:rPrChange w:id="4514" w:author="Author">
            <w:rPr>
              <w:i/>
              <w:iCs/>
              <w:lang w:val="en-US"/>
            </w:rPr>
          </w:rPrChange>
        </w:rPr>
        <w:t>Step 4</w:t>
      </w:r>
      <w:r w:rsidRPr="00F227E0">
        <w:rPr>
          <w:rPrChange w:id="4515" w:author="Author">
            <w:rPr>
              <w:lang w:val="en-US"/>
            </w:rPr>
          </w:rPrChange>
        </w:rPr>
        <w:t>:</w:t>
      </w:r>
      <w:r w:rsidRPr="00F227E0">
        <w:rPr>
          <w:rPrChange w:id="4516" w:author="Author">
            <w:rPr>
              <w:lang w:val="en-US"/>
            </w:rPr>
          </w:rPrChange>
        </w:rPr>
        <w:tab/>
        <w:t>DL B returns VDL-ACK messages with sequence numbers 0 and 3 to VOL A.</w:t>
      </w:r>
    </w:p>
    <w:p w14:paraId="38B3ABCB" w14:textId="77777777" w:rsidR="00E52BA8" w:rsidRPr="00F227E0" w:rsidRDefault="00E52BA8" w:rsidP="00E52BA8">
      <w:pPr>
        <w:pStyle w:val="FigureNo"/>
        <w:rPr>
          <w:rPrChange w:id="4517" w:author="Author">
            <w:rPr>
              <w:lang w:val="en-US"/>
            </w:rPr>
          </w:rPrChange>
        </w:rPr>
      </w:pPr>
      <w:r w:rsidRPr="00F227E0">
        <w:rPr>
          <w:rPrChange w:id="4518" w:author="Author">
            <w:rPr>
              <w:lang w:val="en-US"/>
            </w:rPr>
          </w:rPrChange>
        </w:rPr>
        <w:t>figure 30</w:t>
      </w:r>
    </w:p>
    <w:p w14:paraId="5FD25227" w14:textId="77777777" w:rsidR="00E52BA8" w:rsidRPr="00F227E0" w:rsidRDefault="00E52BA8" w:rsidP="00E52BA8">
      <w:pPr>
        <w:pStyle w:val="Figure"/>
        <w:rPr>
          <w:rPrChange w:id="4519" w:author="Author">
            <w:rPr>
              <w:lang w:val="en-US"/>
            </w:rPr>
          </w:rPrChange>
        </w:rPr>
      </w:pPr>
      <w:r w:rsidRPr="00E52BA8">
        <w:object w:dxaOrig="5817" w:dyaOrig="2071" w14:anchorId="7E2B4000">
          <v:shape id="_x0000_i1053" type="#_x0000_t75" style="width:483.5pt;height:169.5pt" o:ole="">
            <v:imagedata r:id="rId68" o:title=""/>
          </v:shape>
          <o:OLEObject Type="Embed" ProgID="CorelDRAW.Graphic.14" ShapeID="_x0000_i1053" DrawAspect="Content" ObjectID="_1651069099" r:id="rId69"/>
        </w:object>
      </w:r>
    </w:p>
    <w:p w14:paraId="22A67FFB" w14:textId="77777777" w:rsidR="00E52BA8" w:rsidRPr="00F227E0" w:rsidRDefault="00E52BA8" w:rsidP="00E52BA8">
      <w:pPr>
        <w:rPr>
          <w:rPrChange w:id="4520" w:author="Author">
            <w:rPr>
              <w:lang w:val="en-US"/>
            </w:rPr>
          </w:rPrChange>
        </w:rPr>
      </w:pPr>
      <w:r w:rsidRPr="00F227E0">
        <w:rPr>
          <w:i/>
          <w:iCs/>
          <w:rPrChange w:id="4521" w:author="Author">
            <w:rPr>
              <w:i/>
              <w:iCs/>
              <w:lang w:val="en-US"/>
            </w:rPr>
          </w:rPrChange>
        </w:rPr>
        <w:t>Step 5</w:t>
      </w:r>
      <w:r w:rsidRPr="00F227E0">
        <w:rPr>
          <w:rPrChange w:id="4522" w:author="Author">
            <w:rPr>
              <w:lang w:val="en-US"/>
            </w:rPr>
          </w:rPrChange>
        </w:rPr>
        <w:t>:</w:t>
      </w:r>
      <w:r w:rsidRPr="00F227E0">
        <w:rPr>
          <w:rPrChange w:id="4523" w:author="Author">
            <w:rPr>
              <w:lang w:val="en-US"/>
            </w:rPr>
          </w:rPrChange>
        </w:rPr>
        <w:tab/>
        <w:t>VDL B delivers addressed messages with sequence numbers 0 and 3 to Application B.</w:t>
      </w:r>
    </w:p>
    <w:p w14:paraId="6888838B" w14:textId="77777777" w:rsidR="00E52BA8" w:rsidRPr="00F227E0" w:rsidRDefault="00E52BA8" w:rsidP="00E52BA8">
      <w:pPr>
        <w:pStyle w:val="FigureNo"/>
        <w:rPr>
          <w:rPrChange w:id="4524" w:author="Author">
            <w:rPr>
              <w:lang w:val="en-US"/>
            </w:rPr>
          </w:rPrChange>
        </w:rPr>
      </w:pPr>
      <w:r w:rsidRPr="00F227E0">
        <w:rPr>
          <w:rPrChange w:id="4525" w:author="Author">
            <w:rPr>
              <w:lang w:val="en-US"/>
            </w:rPr>
          </w:rPrChange>
        </w:rPr>
        <w:t>figure 31</w:t>
      </w:r>
    </w:p>
    <w:p w14:paraId="582B50A6" w14:textId="77777777" w:rsidR="00E52BA8" w:rsidRPr="00F227E0" w:rsidRDefault="00E52BA8" w:rsidP="00E52BA8">
      <w:pPr>
        <w:pStyle w:val="Figure"/>
        <w:rPr>
          <w:rPrChange w:id="4526" w:author="Author">
            <w:rPr>
              <w:lang w:val="en-US"/>
            </w:rPr>
          </w:rPrChange>
        </w:rPr>
      </w:pPr>
      <w:r w:rsidRPr="00E52BA8">
        <w:object w:dxaOrig="5815" w:dyaOrig="2281" w14:anchorId="5C434419">
          <v:shape id="_x0000_i1054" type="#_x0000_t75" style="width:484pt;height:190.5pt" o:ole="">
            <v:imagedata r:id="rId70" o:title=""/>
          </v:shape>
          <o:OLEObject Type="Embed" ProgID="CorelDRAW.Graphic.14" ShapeID="_x0000_i1054" DrawAspect="Content" ObjectID="_1651069100" r:id="rId71"/>
        </w:object>
      </w:r>
    </w:p>
    <w:p w14:paraId="10C1D264" w14:textId="77777777" w:rsidR="00E52BA8" w:rsidRPr="00F227E0" w:rsidRDefault="00E52BA8" w:rsidP="00E52BA8">
      <w:pPr>
        <w:rPr>
          <w:rPrChange w:id="4527" w:author="Author">
            <w:rPr>
              <w:lang w:val="en-US"/>
            </w:rPr>
          </w:rPrChange>
        </w:rPr>
      </w:pPr>
      <w:r w:rsidRPr="00F227E0">
        <w:rPr>
          <w:i/>
          <w:iCs/>
          <w:rPrChange w:id="4528" w:author="Author">
            <w:rPr>
              <w:i/>
              <w:iCs/>
              <w:lang w:val="en-US"/>
            </w:rPr>
          </w:rPrChange>
        </w:rPr>
        <w:t>Step 6</w:t>
      </w:r>
      <w:r w:rsidRPr="00F227E0">
        <w:rPr>
          <w:rPrChange w:id="4529" w:author="Author">
            <w:rPr>
              <w:lang w:val="en-US"/>
            </w:rPr>
          </w:rPrChange>
        </w:rPr>
        <w:t>:</w:t>
      </w:r>
      <w:r w:rsidRPr="00F227E0">
        <w:rPr>
          <w:rPrChange w:id="4530" w:author="Author">
            <w:rPr>
              <w:lang w:val="en-US"/>
            </w:rPr>
          </w:rPrChange>
        </w:rPr>
        <w:tab/>
        <w:t>VDL A returns PI-ACK (OK) to Application A with sequence numbers 0 and 3.</w:t>
      </w:r>
    </w:p>
    <w:p w14:paraId="76B0F0E2" w14:textId="77777777" w:rsidR="00E52BA8" w:rsidRPr="00F227E0" w:rsidRDefault="00E52BA8" w:rsidP="00E52BA8">
      <w:pPr>
        <w:pStyle w:val="FigureNo"/>
        <w:rPr>
          <w:rPrChange w:id="4531" w:author="Author">
            <w:rPr>
              <w:lang w:val="en-US"/>
            </w:rPr>
          </w:rPrChange>
        </w:rPr>
      </w:pPr>
      <w:r w:rsidRPr="00F227E0">
        <w:rPr>
          <w:rPrChange w:id="4532" w:author="Author">
            <w:rPr>
              <w:lang w:val="en-US"/>
            </w:rPr>
          </w:rPrChange>
        </w:rPr>
        <w:t>figure 32</w:t>
      </w:r>
    </w:p>
    <w:p w14:paraId="7D1614E5" w14:textId="77777777" w:rsidR="00E52BA8" w:rsidRPr="00F227E0" w:rsidRDefault="00E52BA8" w:rsidP="00E52BA8">
      <w:pPr>
        <w:pStyle w:val="Figure"/>
        <w:rPr>
          <w:rPrChange w:id="4533" w:author="Author">
            <w:rPr>
              <w:lang w:val="en-US"/>
            </w:rPr>
          </w:rPrChange>
        </w:rPr>
      </w:pPr>
      <w:r w:rsidRPr="00E52BA8">
        <w:object w:dxaOrig="5815" w:dyaOrig="1678" w14:anchorId="1B9855EA">
          <v:shape id="_x0000_i1055" type="#_x0000_t75" style="width:484pt;height:139pt" o:ole="">
            <v:imagedata r:id="rId72" o:title=""/>
          </v:shape>
          <o:OLEObject Type="Embed" ProgID="CorelDRAW.Graphic.14" ShapeID="_x0000_i1055" DrawAspect="Content" ObjectID="_1651069101" r:id="rId73"/>
        </w:object>
      </w:r>
    </w:p>
    <w:p w14:paraId="532C8CB4" w14:textId="77777777" w:rsidR="00E52BA8" w:rsidRPr="00F227E0" w:rsidRDefault="00E52BA8" w:rsidP="00E52BA8">
      <w:pPr>
        <w:rPr>
          <w:rPrChange w:id="4534" w:author="Author">
            <w:rPr>
              <w:lang w:val="en-US"/>
            </w:rPr>
          </w:rPrChange>
        </w:rPr>
      </w:pPr>
      <w:r w:rsidRPr="00F227E0">
        <w:rPr>
          <w:i/>
          <w:iCs/>
          <w:rPrChange w:id="4535" w:author="Author">
            <w:rPr>
              <w:i/>
              <w:iCs/>
              <w:lang w:val="en-US"/>
            </w:rPr>
          </w:rPrChange>
        </w:rPr>
        <w:t>Step 7</w:t>
      </w:r>
      <w:r w:rsidRPr="00F227E0">
        <w:rPr>
          <w:rPrChange w:id="4536" w:author="Author">
            <w:rPr>
              <w:lang w:val="en-US"/>
            </w:rPr>
          </w:rPrChange>
        </w:rPr>
        <w:t>:</w:t>
      </w:r>
      <w:r w:rsidRPr="00F227E0">
        <w:rPr>
          <w:rPrChange w:id="4537" w:author="Author">
            <w:rPr>
              <w:lang w:val="en-US"/>
            </w:rPr>
          </w:rPrChange>
        </w:rPr>
        <w:tab/>
        <w:t>VDL A times out on sequence numbers 1 and 2 and retransmits the addressed messages to VDL B.</w:t>
      </w:r>
    </w:p>
    <w:p w14:paraId="6F1EA470" w14:textId="77777777" w:rsidR="00E52BA8" w:rsidRPr="00F227E0" w:rsidRDefault="00E52BA8" w:rsidP="00E52BA8">
      <w:pPr>
        <w:pStyle w:val="FigureNo"/>
        <w:rPr>
          <w:rPrChange w:id="4538" w:author="Author">
            <w:rPr>
              <w:lang w:val="en-US"/>
            </w:rPr>
          </w:rPrChange>
        </w:rPr>
      </w:pPr>
      <w:r w:rsidRPr="00F227E0">
        <w:rPr>
          <w:rPrChange w:id="4539" w:author="Author">
            <w:rPr>
              <w:lang w:val="en-US"/>
            </w:rPr>
          </w:rPrChange>
        </w:rPr>
        <w:t>figure 33</w:t>
      </w:r>
    </w:p>
    <w:p w14:paraId="05974EBB" w14:textId="77777777" w:rsidR="00E52BA8" w:rsidRPr="00F227E0" w:rsidRDefault="00E52BA8" w:rsidP="00E52BA8">
      <w:pPr>
        <w:pStyle w:val="Figure"/>
        <w:rPr>
          <w:rPrChange w:id="4540" w:author="Author">
            <w:rPr>
              <w:lang w:val="en-US"/>
            </w:rPr>
          </w:rPrChange>
        </w:rPr>
      </w:pPr>
      <w:r w:rsidRPr="00E52BA8">
        <w:object w:dxaOrig="5815" w:dyaOrig="2088" w14:anchorId="3E24BBE3">
          <v:shape id="_x0000_i1056" type="#_x0000_t75" style="width:484pt;height:175pt" o:ole="">
            <v:imagedata r:id="rId74" o:title=""/>
          </v:shape>
          <o:OLEObject Type="Embed" ProgID="CorelDRAW.Graphic.14" ShapeID="_x0000_i1056" DrawAspect="Content" ObjectID="_1651069102" r:id="rId75"/>
        </w:object>
      </w:r>
    </w:p>
    <w:p w14:paraId="18B42118" w14:textId="77777777" w:rsidR="00E52BA8" w:rsidRPr="00F227E0" w:rsidRDefault="00E52BA8" w:rsidP="00E52BA8">
      <w:pPr>
        <w:rPr>
          <w:rPrChange w:id="4541" w:author="Author">
            <w:rPr>
              <w:lang w:val="en-US"/>
            </w:rPr>
          </w:rPrChange>
        </w:rPr>
      </w:pPr>
      <w:r w:rsidRPr="00F227E0">
        <w:rPr>
          <w:i/>
          <w:iCs/>
          <w:rPrChange w:id="4542" w:author="Author">
            <w:rPr>
              <w:i/>
              <w:iCs/>
              <w:lang w:val="en-US"/>
            </w:rPr>
          </w:rPrChange>
        </w:rPr>
        <w:t>Step 8</w:t>
      </w:r>
      <w:r w:rsidRPr="00F227E0">
        <w:rPr>
          <w:rPrChange w:id="4543" w:author="Author">
            <w:rPr>
              <w:lang w:val="en-US"/>
            </w:rPr>
          </w:rPrChange>
        </w:rPr>
        <w:t>:</w:t>
      </w:r>
      <w:r w:rsidRPr="00F227E0">
        <w:rPr>
          <w:rPrChange w:id="4544" w:author="Author">
            <w:rPr>
              <w:lang w:val="en-US"/>
            </w:rPr>
          </w:rPrChange>
        </w:rPr>
        <w:tab/>
        <w:t>VDL B successfully receives Message 2 and returns a VDL-ACK with sequence number 2.</w:t>
      </w:r>
    </w:p>
    <w:p w14:paraId="5166624B" w14:textId="77777777" w:rsidR="00E52BA8" w:rsidRPr="00F227E0" w:rsidRDefault="00E52BA8" w:rsidP="00E52BA8">
      <w:pPr>
        <w:rPr>
          <w:rPrChange w:id="4545" w:author="Author">
            <w:rPr>
              <w:lang w:val="en-US"/>
            </w:rPr>
          </w:rPrChange>
        </w:rPr>
      </w:pPr>
      <w:r w:rsidRPr="00F227E0">
        <w:rPr>
          <w:i/>
          <w:iCs/>
          <w:rPrChange w:id="4546" w:author="Author">
            <w:rPr>
              <w:i/>
              <w:iCs/>
              <w:lang w:val="en-US"/>
            </w:rPr>
          </w:rPrChange>
        </w:rPr>
        <w:t>Step 9</w:t>
      </w:r>
      <w:r w:rsidRPr="00F227E0">
        <w:rPr>
          <w:rPrChange w:id="4547" w:author="Author">
            <w:rPr>
              <w:lang w:val="en-US"/>
            </w:rPr>
          </w:rPrChange>
        </w:rPr>
        <w:t>:</w:t>
      </w:r>
      <w:r w:rsidRPr="00F227E0">
        <w:rPr>
          <w:rPrChange w:id="4548" w:author="Author">
            <w:rPr>
              <w:lang w:val="en-US"/>
            </w:rPr>
          </w:rPrChange>
        </w:rPr>
        <w:tab/>
        <w:t>VDL B delivers ABM (addressed binary message) message with sequence number 2 to Application B.</w:t>
      </w:r>
    </w:p>
    <w:p w14:paraId="5FD5C983" w14:textId="77777777" w:rsidR="00E52BA8" w:rsidRPr="00F227E0" w:rsidRDefault="00E52BA8" w:rsidP="00E52BA8">
      <w:pPr>
        <w:rPr>
          <w:rPrChange w:id="4549" w:author="Author">
            <w:rPr>
              <w:lang w:val="en-US"/>
            </w:rPr>
          </w:rPrChange>
        </w:rPr>
      </w:pPr>
      <w:r w:rsidRPr="00F227E0">
        <w:rPr>
          <w:i/>
          <w:iCs/>
          <w:rPrChange w:id="4550" w:author="Author">
            <w:rPr>
              <w:i/>
              <w:iCs/>
              <w:lang w:val="en-US"/>
            </w:rPr>
          </w:rPrChange>
        </w:rPr>
        <w:t>Step 10</w:t>
      </w:r>
      <w:r w:rsidRPr="00F227E0">
        <w:rPr>
          <w:rPrChange w:id="4551" w:author="Author">
            <w:rPr>
              <w:lang w:val="en-US"/>
            </w:rPr>
          </w:rPrChange>
        </w:rPr>
        <w:t>:</w:t>
      </w:r>
      <w:r w:rsidRPr="00F227E0">
        <w:rPr>
          <w:rPrChange w:id="4552" w:author="Author">
            <w:rPr>
              <w:lang w:val="en-US"/>
            </w:rPr>
          </w:rPrChange>
        </w:rPr>
        <w:tab/>
        <w:t>VDL A delivers PI-ACK (OK) with sequence number 2 to Application A.</w:t>
      </w:r>
    </w:p>
    <w:p w14:paraId="27A08081" w14:textId="77777777" w:rsidR="00E52BA8" w:rsidRPr="00F227E0" w:rsidRDefault="00E52BA8" w:rsidP="00E52BA8">
      <w:pPr>
        <w:pStyle w:val="FigureNo"/>
        <w:rPr>
          <w:rPrChange w:id="4553" w:author="Author">
            <w:rPr>
              <w:lang w:val="en-US"/>
            </w:rPr>
          </w:rPrChange>
        </w:rPr>
      </w:pPr>
      <w:r w:rsidRPr="00F227E0">
        <w:rPr>
          <w:rPrChange w:id="4554" w:author="Author">
            <w:rPr>
              <w:lang w:val="en-US"/>
            </w:rPr>
          </w:rPrChange>
        </w:rPr>
        <w:t>figure 34</w:t>
      </w:r>
    </w:p>
    <w:p w14:paraId="536EAD81" w14:textId="77777777" w:rsidR="00E52BA8" w:rsidRPr="00F227E0" w:rsidRDefault="00E52BA8" w:rsidP="00E52BA8">
      <w:pPr>
        <w:pStyle w:val="Figure"/>
        <w:rPr>
          <w:rPrChange w:id="4555" w:author="Author">
            <w:rPr>
              <w:lang w:val="en-US"/>
            </w:rPr>
          </w:rPrChange>
        </w:rPr>
      </w:pPr>
      <w:r w:rsidRPr="00E52BA8">
        <w:object w:dxaOrig="5832" w:dyaOrig="1884" w14:anchorId="2248D10D">
          <v:shape id="_x0000_i1057" type="#_x0000_t75" style="width:478pt;height:154.5pt" o:ole="">
            <v:imagedata r:id="rId76" o:title=""/>
          </v:shape>
          <o:OLEObject Type="Embed" ProgID="CorelDRAW.Graphic.14" ShapeID="_x0000_i1057" DrawAspect="Content" ObjectID="_1651069103" r:id="rId77"/>
        </w:object>
      </w:r>
    </w:p>
    <w:p w14:paraId="58030321" w14:textId="77777777" w:rsidR="00E52BA8" w:rsidRPr="00F227E0" w:rsidRDefault="00E52BA8" w:rsidP="00E52BA8">
      <w:pPr>
        <w:rPr>
          <w:rPrChange w:id="4556" w:author="Author">
            <w:rPr>
              <w:lang w:val="en-US"/>
            </w:rPr>
          </w:rPrChange>
        </w:rPr>
      </w:pPr>
      <w:r w:rsidRPr="00F227E0">
        <w:rPr>
          <w:i/>
          <w:iCs/>
          <w:rPrChange w:id="4557" w:author="Author">
            <w:rPr>
              <w:i/>
              <w:iCs/>
              <w:lang w:val="en-US"/>
            </w:rPr>
          </w:rPrChange>
        </w:rPr>
        <w:t>Step 11</w:t>
      </w:r>
      <w:r w:rsidRPr="00F227E0">
        <w:rPr>
          <w:rPrChange w:id="4558" w:author="Author">
            <w:rPr>
              <w:lang w:val="en-US"/>
            </w:rPr>
          </w:rPrChange>
        </w:rPr>
        <w:t>:</w:t>
      </w:r>
      <w:r w:rsidRPr="00F227E0">
        <w:rPr>
          <w:rPrChange w:id="4559" w:author="Author">
            <w:rPr>
              <w:lang w:val="en-US"/>
            </w:rPr>
          </w:rPrChange>
        </w:rPr>
        <w:tab/>
        <w:t>VDL A retransmits message, with sequence number 1, but does not receive a VDL</w:t>
      </w:r>
      <w:r w:rsidRPr="00F227E0">
        <w:rPr>
          <w:rPrChange w:id="4560" w:author="Author">
            <w:rPr>
              <w:lang w:val="en-US"/>
            </w:rPr>
          </w:rPrChange>
        </w:rPr>
        <w:noBreakHyphen/>
        <w:t>ACK from VDL B. It does this two times and is unsuccessful in delivering message.</w:t>
      </w:r>
    </w:p>
    <w:p w14:paraId="069BFDF5" w14:textId="77777777" w:rsidR="00E52BA8" w:rsidRPr="000743BE" w:rsidRDefault="00E52BA8" w:rsidP="00E52BA8">
      <w:r w:rsidRPr="00F227E0">
        <w:rPr>
          <w:i/>
          <w:iCs/>
          <w:rPrChange w:id="4561" w:author="Author">
            <w:rPr>
              <w:i/>
              <w:iCs/>
              <w:lang w:val="en-US"/>
            </w:rPr>
          </w:rPrChange>
        </w:rPr>
        <w:t>Step 12</w:t>
      </w:r>
      <w:r w:rsidRPr="00F227E0">
        <w:rPr>
          <w:rPrChange w:id="4562" w:author="Author">
            <w:rPr>
              <w:lang w:val="en-US"/>
            </w:rPr>
          </w:rPrChange>
        </w:rPr>
        <w:t>:</w:t>
      </w:r>
      <w:r w:rsidRPr="00F227E0">
        <w:rPr>
          <w:rPrChange w:id="4563" w:author="Author">
            <w:rPr>
              <w:lang w:val="en-US"/>
            </w:rPr>
          </w:rPrChange>
        </w:rPr>
        <w:tab/>
        <w:t>VDL A, upon failing the transmit transaction of message with sequence number 1, delivers a PI-ACK (FAIL) to Application A.</w:t>
      </w:r>
    </w:p>
    <w:p w14:paraId="296A41E0" w14:textId="77777777" w:rsidR="00E52BA8" w:rsidRPr="00F227E0" w:rsidRDefault="00E52BA8" w:rsidP="00E52BA8">
      <w:pPr>
        <w:rPr>
          <w:rPrChange w:id="4564" w:author="Author">
            <w:rPr>
              <w:lang w:val="en-US"/>
            </w:rPr>
          </w:rPrChange>
        </w:rPr>
      </w:pPr>
    </w:p>
    <w:p w14:paraId="6C6DE5BF" w14:textId="77777777" w:rsidR="00E52BA8" w:rsidRPr="00F227E0" w:rsidRDefault="00E52BA8" w:rsidP="00E52BA8">
      <w:pPr>
        <w:pStyle w:val="AnnexNoTitle"/>
        <w:rPr>
          <w:lang w:val="en-GB"/>
          <w:rPrChange w:id="4565" w:author="Author">
            <w:rPr>
              <w:lang w:val="en-US"/>
            </w:rPr>
          </w:rPrChange>
        </w:rPr>
      </w:pPr>
      <w:r w:rsidRPr="00F227E0">
        <w:rPr>
          <w:lang w:val="en-GB"/>
          <w:rPrChange w:id="4566" w:author="Author">
            <w:rPr>
              <w:lang w:val="en-US"/>
            </w:rPr>
          </w:rPrChange>
        </w:rPr>
        <w:t>Annex 7</w:t>
      </w:r>
      <w:r w:rsidRPr="00F227E0">
        <w:rPr>
          <w:lang w:val="en-GB"/>
          <w:rPrChange w:id="4567" w:author="Author">
            <w:rPr>
              <w:lang w:val="en-US"/>
            </w:rPr>
          </w:rPrChange>
        </w:rPr>
        <w:br/>
      </w:r>
      <w:r w:rsidRPr="00F227E0">
        <w:rPr>
          <w:lang w:val="en-GB"/>
          <w:rPrChange w:id="4568" w:author="Author">
            <w:rPr>
              <w:lang w:val="en-US"/>
            </w:rPr>
          </w:rPrChange>
        </w:rPr>
        <w:br/>
        <w:t xml:space="preserve">Class B automatic identification system using carrier sense time </w:t>
      </w:r>
      <w:r w:rsidRPr="00F227E0">
        <w:rPr>
          <w:lang w:val="en-GB"/>
          <w:rPrChange w:id="4569" w:author="Author">
            <w:rPr>
              <w:lang w:val="en-US"/>
            </w:rPr>
          </w:rPrChange>
        </w:rPr>
        <w:br/>
        <w:t>division multiple access technology</w:t>
      </w:r>
    </w:p>
    <w:p w14:paraId="4F13B324" w14:textId="77777777" w:rsidR="00E52BA8" w:rsidRPr="00F227E0" w:rsidRDefault="00E52BA8" w:rsidP="00E52BA8">
      <w:pPr>
        <w:pStyle w:val="Heading1"/>
        <w:rPr>
          <w:rPrChange w:id="4570" w:author="Author">
            <w:rPr>
              <w:lang w:val="en-US"/>
            </w:rPr>
          </w:rPrChange>
        </w:rPr>
      </w:pPr>
      <w:bookmarkStart w:id="4571" w:name="_Hlt22356427"/>
      <w:bookmarkEnd w:id="4571"/>
      <w:r w:rsidRPr="00F227E0">
        <w:rPr>
          <w:rPrChange w:id="4572" w:author="Author">
            <w:rPr>
              <w:lang w:val="en-US"/>
            </w:rPr>
          </w:rPrChange>
        </w:rPr>
        <w:t>1</w:t>
      </w:r>
      <w:r w:rsidRPr="00F227E0">
        <w:rPr>
          <w:rPrChange w:id="4573" w:author="Author">
            <w:rPr>
              <w:lang w:val="en-US"/>
            </w:rPr>
          </w:rPrChange>
        </w:rPr>
        <w:tab/>
        <w:t>Definition</w:t>
      </w:r>
    </w:p>
    <w:p w14:paraId="41CC5581" w14:textId="77777777" w:rsidR="00E52BA8" w:rsidRPr="00F227E0" w:rsidRDefault="00E52BA8" w:rsidP="00E52BA8">
      <w:pPr>
        <w:rPr>
          <w:rPrChange w:id="4574" w:author="Author">
            <w:rPr>
              <w:lang w:val="en-US"/>
            </w:rPr>
          </w:rPrChange>
        </w:rPr>
      </w:pPr>
      <w:bookmarkStart w:id="4575" w:name="_Toc482721496"/>
      <w:bookmarkStart w:id="4576" w:name="_Toc482916230"/>
      <w:bookmarkStart w:id="4577" w:name="_Ref494294486"/>
      <w:bookmarkStart w:id="4578" w:name="_Ref494294900"/>
      <w:bookmarkStart w:id="4579" w:name="_Toc916251"/>
      <w:bookmarkStart w:id="4580" w:name="_Toc96428230"/>
      <w:r w:rsidRPr="00F227E0">
        <w:rPr>
          <w:rPrChange w:id="4581" w:author="Author">
            <w:rPr>
              <w:lang w:val="en-US"/>
            </w:rPr>
          </w:rPrChange>
        </w:rPr>
        <w:t xml:space="preserve">This Annex describes a Class B AIS using </w:t>
      </w:r>
      <w:del w:id="4582" w:author="Author">
        <w:r w:rsidRPr="00F227E0" w:rsidDel="007759FC">
          <w:rPr>
            <w:rPrChange w:id="4583" w:author="Author">
              <w:rPr>
                <w:lang w:val="en-US"/>
              </w:rPr>
            </w:rPrChange>
          </w:rPr>
          <w:delText>carrier-sense TDMA (</w:delText>
        </w:r>
      </w:del>
      <w:r w:rsidRPr="00F227E0">
        <w:rPr>
          <w:rPrChange w:id="4584" w:author="Author">
            <w:rPr>
              <w:lang w:val="en-US"/>
            </w:rPr>
          </w:rPrChange>
        </w:rPr>
        <w:t>CSTDMA</w:t>
      </w:r>
      <w:del w:id="4585" w:author="Author">
        <w:r w:rsidRPr="00F227E0" w:rsidDel="007759FC">
          <w:rPr>
            <w:rPrChange w:id="4586" w:author="Author">
              <w:rPr>
                <w:lang w:val="en-US"/>
              </w:rPr>
            </w:rPrChange>
          </w:rPr>
          <w:delText>)</w:delText>
        </w:r>
      </w:del>
      <w:r w:rsidRPr="00F227E0">
        <w:rPr>
          <w:rPrChange w:id="4587" w:author="Author">
            <w:rPr>
              <w:lang w:val="en-US"/>
            </w:rPr>
          </w:rPrChange>
        </w:rPr>
        <w:t xml:space="preserve"> technology, subsequently referred to as Class B “CS”. The CSTDMA technology requires that the Class B “CS” unit listens to the AIS network to determine if the network is free of activity and transmits only when the network is free. The Class B “CS” unit is also required to listen for reservation messages and comply with these reservations. This polite operation ensures that a Class B “CS” will be interoperable and will not interfere with equipment that complies with Annex 2.</w:t>
      </w:r>
    </w:p>
    <w:p w14:paraId="56F8FF24" w14:textId="77777777" w:rsidR="00E52BA8" w:rsidRPr="00F227E0" w:rsidRDefault="00E52BA8" w:rsidP="00E52BA8">
      <w:pPr>
        <w:pStyle w:val="Heading1"/>
        <w:rPr>
          <w:rPrChange w:id="4588" w:author="Author">
            <w:rPr>
              <w:lang w:val="en-US"/>
            </w:rPr>
          </w:rPrChange>
        </w:rPr>
      </w:pPr>
      <w:r w:rsidRPr="00F227E0">
        <w:rPr>
          <w:rPrChange w:id="4589" w:author="Author">
            <w:rPr>
              <w:lang w:val="en-US"/>
            </w:rPr>
          </w:rPrChange>
        </w:rPr>
        <w:t>2</w:t>
      </w:r>
      <w:r w:rsidRPr="00F227E0">
        <w:rPr>
          <w:rPrChange w:id="4590" w:author="Author">
            <w:rPr>
              <w:lang w:val="en-US"/>
            </w:rPr>
          </w:rPrChange>
        </w:rPr>
        <w:tab/>
        <w:t>General requirements</w:t>
      </w:r>
      <w:bookmarkEnd w:id="4575"/>
      <w:bookmarkEnd w:id="4576"/>
      <w:bookmarkEnd w:id="4577"/>
      <w:bookmarkEnd w:id="4578"/>
      <w:bookmarkEnd w:id="4579"/>
      <w:bookmarkEnd w:id="4580"/>
    </w:p>
    <w:p w14:paraId="2960FAA5" w14:textId="77777777" w:rsidR="00E52BA8" w:rsidRPr="00F227E0" w:rsidRDefault="00E52BA8" w:rsidP="00E52BA8">
      <w:pPr>
        <w:pStyle w:val="Heading2"/>
        <w:rPr>
          <w:rPrChange w:id="4591" w:author="Author">
            <w:rPr>
              <w:lang w:val="en-US"/>
            </w:rPr>
          </w:rPrChange>
        </w:rPr>
      </w:pPr>
      <w:bookmarkStart w:id="4592" w:name="_Toc470591010"/>
      <w:bookmarkStart w:id="4593" w:name="_Toc916252"/>
      <w:bookmarkStart w:id="4594" w:name="_Toc96428231"/>
      <w:r w:rsidRPr="00F227E0">
        <w:rPr>
          <w:rPrChange w:id="4595" w:author="Author">
            <w:rPr>
              <w:lang w:val="en-US"/>
            </w:rPr>
          </w:rPrChange>
        </w:rPr>
        <w:t>2.1</w:t>
      </w:r>
      <w:r w:rsidRPr="00F227E0">
        <w:rPr>
          <w:rPrChange w:id="4596" w:author="Author">
            <w:rPr>
              <w:lang w:val="en-US"/>
            </w:rPr>
          </w:rPrChange>
        </w:rPr>
        <w:tab/>
      </w:r>
      <w:bookmarkStart w:id="4597" w:name="_Hlt502552182"/>
      <w:bookmarkEnd w:id="4597"/>
      <w:r w:rsidRPr="00F227E0">
        <w:rPr>
          <w:rPrChange w:id="4598" w:author="Author">
            <w:rPr>
              <w:lang w:val="en-US"/>
            </w:rPr>
          </w:rPrChange>
        </w:rPr>
        <w:t>General</w:t>
      </w:r>
      <w:bookmarkEnd w:id="4592"/>
      <w:bookmarkEnd w:id="4593"/>
      <w:bookmarkEnd w:id="4594"/>
    </w:p>
    <w:p w14:paraId="087C5B5E" w14:textId="77777777" w:rsidR="00E52BA8" w:rsidRPr="00F227E0" w:rsidRDefault="00E52BA8" w:rsidP="00E52BA8">
      <w:pPr>
        <w:pStyle w:val="Heading3"/>
        <w:rPr>
          <w:rPrChange w:id="4599" w:author="Author">
            <w:rPr>
              <w:lang w:val="en-US"/>
            </w:rPr>
          </w:rPrChange>
        </w:rPr>
      </w:pPr>
      <w:bookmarkStart w:id="4600" w:name="_Toc916254"/>
      <w:bookmarkStart w:id="4601" w:name="_Toc96428232"/>
      <w:r w:rsidRPr="00F227E0">
        <w:rPr>
          <w:rPrChange w:id="4602" w:author="Author">
            <w:rPr>
              <w:lang w:val="en-US"/>
            </w:rPr>
          </w:rPrChange>
        </w:rPr>
        <w:t>2.1.1</w:t>
      </w:r>
      <w:r w:rsidRPr="00F227E0">
        <w:rPr>
          <w:rPrChange w:id="4603" w:author="Author">
            <w:rPr>
              <w:lang w:val="en-US"/>
            </w:rPr>
          </w:rPrChange>
        </w:rPr>
        <w:tab/>
        <w:t>Capabilities of the Class B “CS” automatic identification system</w:t>
      </w:r>
      <w:bookmarkEnd w:id="4600"/>
      <w:bookmarkEnd w:id="4601"/>
    </w:p>
    <w:p w14:paraId="25C9ED4E" w14:textId="22402E21" w:rsidR="00E52BA8" w:rsidRPr="00F227E0" w:rsidRDefault="00E52BA8" w:rsidP="00E52BA8">
      <w:pPr>
        <w:rPr>
          <w:snapToGrid w:val="0"/>
          <w:rPrChange w:id="4604" w:author="Author">
            <w:rPr>
              <w:snapToGrid w:val="0"/>
              <w:lang w:val="en-US"/>
            </w:rPr>
          </w:rPrChange>
        </w:rPr>
      </w:pPr>
      <w:r w:rsidRPr="00F227E0">
        <w:rPr>
          <w:snapToGrid w:val="0"/>
          <w:rPrChange w:id="4605" w:author="Author">
            <w:rPr>
              <w:snapToGrid w:val="0"/>
              <w:lang w:val="en-US"/>
            </w:rPr>
          </w:rPrChange>
        </w:rPr>
        <w:t xml:space="preserve">The Class B </w:t>
      </w:r>
      <w:r w:rsidRPr="00F227E0">
        <w:rPr>
          <w:rPrChange w:id="4606" w:author="Author">
            <w:rPr>
              <w:lang w:val="en-US"/>
            </w:rPr>
          </w:rPrChange>
        </w:rPr>
        <w:t>“</w:t>
      </w:r>
      <w:r w:rsidRPr="00F227E0">
        <w:rPr>
          <w:snapToGrid w:val="0"/>
          <w:rPrChange w:id="4607" w:author="Author">
            <w:rPr>
              <w:snapToGrid w:val="0"/>
              <w:lang w:val="en-US"/>
            </w:rPr>
          </w:rPrChange>
        </w:rPr>
        <w:t>CS</w:t>
      </w:r>
      <w:r w:rsidRPr="00F227E0">
        <w:rPr>
          <w:rPrChange w:id="4608" w:author="Author">
            <w:rPr>
              <w:lang w:val="en-US"/>
            </w:rPr>
          </w:rPrChange>
        </w:rPr>
        <w:t>”</w:t>
      </w:r>
      <w:r w:rsidRPr="00F227E0">
        <w:rPr>
          <w:snapToGrid w:val="0"/>
          <w:rPrChange w:id="4609" w:author="Author">
            <w:rPr>
              <w:snapToGrid w:val="0"/>
              <w:lang w:val="en-US"/>
            </w:rPr>
          </w:rPrChange>
        </w:rPr>
        <w:t xml:space="preserve"> AIS station should be inter-operable and compatible with Class A or other Class B </w:t>
      </w:r>
      <w:del w:id="4610" w:author="Author">
        <w:r w:rsidRPr="00631791" w:rsidDel="00631791">
          <w:rPr>
            <w:snapToGrid w:val="0"/>
            <w:highlight w:val="cyan"/>
          </w:rPr>
          <w:delText>shipborne mobile AIS</w:delText>
        </w:r>
        <w:r w:rsidRPr="00F227E0" w:rsidDel="00631791">
          <w:rPr>
            <w:snapToGrid w:val="0"/>
            <w:rPrChange w:id="4611" w:author="Author">
              <w:rPr>
                <w:snapToGrid w:val="0"/>
                <w:lang w:val="en-US"/>
              </w:rPr>
            </w:rPrChange>
          </w:rPr>
          <w:delText xml:space="preserve"> </w:delText>
        </w:r>
      </w:del>
      <w:r w:rsidRPr="00F227E0">
        <w:rPr>
          <w:snapToGrid w:val="0"/>
          <w:rPrChange w:id="4612" w:author="Author">
            <w:rPr>
              <w:snapToGrid w:val="0"/>
              <w:lang w:val="en-US"/>
            </w:rPr>
          </w:rPrChange>
        </w:rPr>
        <w:t xml:space="preserve">stations or any other AIS station operating on the AIS VHF data link. In particular, Class B </w:t>
      </w:r>
      <w:r w:rsidRPr="00F227E0">
        <w:rPr>
          <w:rPrChange w:id="4613" w:author="Author">
            <w:rPr>
              <w:lang w:val="en-US"/>
            </w:rPr>
          </w:rPrChange>
        </w:rPr>
        <w:t>“</w:t>
      </w:r>
      <w:r w:rsidRPr="00F227E0">
        <w:rPr>
          <w:snapToGrid w:val="0"/>
          <w:rPrChange w:id="4614" w:author="Author">
            <w:rPr>
              <w:snapToGrid w:val="0"/>
              <w:lang w:val="en-US"/>
            </w:rPr>
          </w:rPrChange>
        </w:rPr>
        <w:t>CS</w:t>
      </w:r>
      <w:r w:rsidRPr="00F227E0">
        <w:rPr>
          <w:rPrChange w:id="4615" w:author="Author">
            <w:rPr>
              <w:lang w:val="en-US"/>
            </w:rPr>
          </w:rPrChange>
        </w:rPr>
        <w:t>”</w:t>
      </w:r>
      <w:r w:rsidRPr="00F227E0">
        <w:rPr>
          <w:snapToGrid w:val="0"/>
          <w:rPrChange w:id="4616" w:author="Author">
            <w:rPr>
              <w:snapToGrid w:val="0"/>
              <w:lang w:val="en-US"/>
            </w:rPr>
          </w:rPrChange>
        </w:rPr>
        <w:t xml:space="preserve"> AIS stations should receive other stations, should be received by other stations and should not degrade the integrity of the AIS VHF data link.</w:t>
      </w:r>
    </w:p>
    <w:p w14:paraId="4EA1A01A" w14:textId="77777777" w:rsidR="00E52BA8" w:rsidRPr="00F227E0" w:rsidRDefault="00E52BA8" w:rsidP="00E52BA8">
      <w:pPr>
        <w:rPr>
          <w:snapToGrid w:val="0"/>
          <w:rPrChange w:id="4617" w:author="Author">
            <w:rPr>
              <w:snapToGrid w:val="0"/>
              <w:lang w:val="en-US"/>
            </w:rPr>
          </w:rPrChange>
        </w:rPr>
      </w:pPr>
      <w:r w:rsidRPr="00F227E0">
        <w:rPr>
          <w:snapToGrid w:val="0"/>
          <w:rPrChange w:id="4618" w:author="Author">
            <w:rPr>
              <w:snapToGrid w:val="0"/>
              <w:lang w:val="en-US"/>
            </w:rPr>
          </w:rPrChange>
        </w:rPr>
        <w:t xml:space="preserve">Transmissions from Class B </w:t>
      </w:r>
      <w:r w:rsidRPr="00F227E0">
        <w:rPr>
          <w:rPrChange w:id="4619" w:author="Author">
            <w:rPr>
              <w:lang w:val="en-US"/>
            </w:rPr>
          </w:rPrChange>
        </w:rPr>
        <w:t>“</w:t>
      </w:r>
      <w:r w:rsidRPr="00F227E0">
        <w:rPr>
          <w:snapToGrid w:val="0"/>
          <w:rPrChange w:id="4620" w:author="Author">
            <w:rPr>
              <w:snapToGrid w:val="0"/>
              <w:lang w:val="en-US"/>
            </w:rPr>
          </w:rPrChange>
        </w:rPr>
        <w:t>CS</w:t>
      </w:r>
      <w:r w:rsidRPr="00F227E0">
        <w:rPr>
          <w:rPrChange w:id="4621" w:author="Author">
            <w:rPr>
              <w:lang w:val="en-US"/>
            </w:rPr>
          </w:rPrChange>
        </w:rPr>
        <w:t>”</w:t>
      </w:r>
      <w:r w:rsidRPr="00F227E0">
        <w:rPr>
          <w:snapToGrid w:val="0"/>
          <w:rPrChange w:id="4622" w:author="Author">
            <w:rPr>
              <w:snapToGrid w:val="0"/>
              <w:lang w:val="en-US"/>
            </w:rPr>
          </w:rPrChange>
        </w:rPr>
        <w:t xml:space="preserve"> AIS stations should be organized in </w:t>
      </w:r>
      <w:r w:rsidRPr="00F227E0">
        <w:rPr>
          <w:rPrChange w:id="4623" w:author="Author">
            <w:rPr>
              <w:lang w:val="en-US"/>
            </w:rPr>
          </w:rPrChange>
        </w:rPr>
        <w:t>“</w:t>
      </w:r>
      <w:r w:rsidRPr="00F227E0">
        <w:rPr>
          <w:snapToGrid w:val="0"/>
          <w:rPrChange w:id="4624" w:author="Author">
            <w:rPr>
              <w:snapToGrid w:val="0"/>
              <w:lang w:val="en-US"/>
            </w:rPr>
          </w:rPrChange>
        </w:rPr>
        <w:t>time periods</w:t>
      </w:r>
      <w:r w:rsidRPr="00F227E0">
        <w:rPr>
          <w:rPrChange w:id="4625" w:author="Author">
            <w:rPr>
              <w:lang w:val="en-US"/>
            </w:rPr>
          </w:rPrChange>
        </w:rPr>
        <w:t>”</w:t>
      </w:r>
      <w:r w:rsidRPr="00F227E0">
        <w:rPr>
          <w:snapToGrid w:val="0"/>
          <w:rPrChange w:id="4626" w:author="Author">
            <w:rPr>
              <w:snapToGrid w:val="0"/>
              <w:lang w:val="en-US"/>
            </w:rPr>
          </w:rPrChange>
        </w:rPr>
        <w:t xml:space="preserve"> that are synchronized to VDL activity.</w:t>
      </w:r>
    </w:p>
    <w:p w14:paraId="2987EC53" w14:textId="3C5EF110" w:rsidR="00E52BA8" w:rsidRPr="00F227E0" w:rsidRDefault="00E52BA8" w:rsidP="00E52BA8">
      <w:pPr>
        <w:rPr>
          <w:rPrChange w:id="4627" w:author="Author">
            <w:rPr>
              <w:lang w:val="en-US"/>
            </w:rPr>
          </w:rPrChange>
        </w:rPr>
      </w:pPr>
      <w:r w:rsidRPr="00F227E0">
        <w:rPr>
          <w:snapToGrid w:val="0"/>
          <w:rPrChange w:id="4628" w:author="Author">
            <w:rPr>
              <w:snapToGrid w:val="0"/>
              <w:lang w:val="en-US"/>
            </w:rPr>
          </w:rPrChange>
        </w:rPr>
        <w:t xml:space="preserve">The Class B </w:t>
      </w:r>
      <w:r w:rsidRPr="00F227E0">
        <w:rPr>
          <w:rPrChange w:id="4629" w:author="Author">
            <w:rPr>
              <w:lang w:val="en-US"/>
            </w:rPr>
          </w:rPrChange>
        </w:rPr>
        <w:t>“</w:t>
      </w:r>
      <w:r w:rsidRPr="00F227E0">
        <w:rPr>
          <w:snapToGrid w:val="0"/>
          <w:rPrChange w:id="4630" w:author="Author">
            <w:rPr>
              <w:snapToGrid w:val="0"/>
              <w:lang w:val="en-US"/>
            </w:rPr>
          </w:rPrChange>
        </w:rPr>
        <w:t>CS</w:t>
      </w:r>
      <w:r w:rsidRPr="00F227E0">
        <w:rPr>
          <w:rPrChange w:id="4631" w:author="Author">
            <w:rPr>
              <w:lang w:val="en-US"/>
            </w:rPr>
          </w:rPrChange>
        </w:rPr>
        <w:t>”</w:t>
      </w:r>
      <w:r w:rsidRPr="00F227E0">
        <w:rPr>
          <w:snapToGrid w:val="0"/>
          <w:rPrChange w:id="4632" w:author="Author">
            <w:rPr>
              <w:snapToGrid w:val="0"/>
              <w:lang w:val="en-US"/>
            </w:rPr>
          </w:rPrChange>
        </w:rPr>
        <w:t xml:space="preserve"> AIS should only transmit if it has verified that the time period intended for transmission does not interfere with transmissions made by equipment complying with Annex 2. Transmissions of the Class B </w:t>
      </w:r>
      <w:r w:rsidRPr="00F227E0">
        <w:rPr>
          <w:rPrChange w:id="4633" w:author="Author">
            <w:rPr>
              <w:lang w:val="en-US"/>
            </w:rPr>
          </w:rPrChange>
        </w:rPr>
        <w:t>“</w:t>
      </w:r>
      <w:r w:rsidRPr="00F227E0">
        <w:rPr>
          <w:snapToGrid w:val="0"/>
          <w:rPrChange w:id="4634" w:author="Author">
            <w:rPr>
              <w:snapToGrid w:val="0"/>
              <w:lang w:val="en-US"/>
            </w:rPr>
          </w:rPrChange>
        </w:rPr>
        <w:t>CS</w:t>
      </w:r>
      <w:r w:rsidRPr="00F227E0">
        <w:rPr>
          <w:rPrChange w:id="4635" w:author="Author">
            <w:rPr>
              <w:lang w:val="en-US"/>
            </w:rPr>
          </w:rPrChange>
        </w:rPr>
        <w:t>”</w:t>
      </w:r>
      <w:r w:rsidRPr="00F227E0">
        <w:rPr>
          <w:snapToGrid w:val="0"/>
          <w:rPrChange w:id="4636" w:author="Author">
            <w:rPr>
              <w:snapToGrid w:val="0"/>
              <w:lang w:val="en-US"/>
            </w:rPr>
          </w:rPrChange>
        </w:rPr>
        <w:t xml:space="preserve"> AIS should not exc</w:t>
      </w:r>
      <w:del w:id="4637" w:author="Author">
        <w:r w:rsidRPr="00F227E0" w:rsidDel="00EF3E64">
          <w:rPr>
            <w:snapToGrid w:val="0"/>
            <w:rPrChange w:id="4638" w:author="Author">
              <w:rPr>
                <w:snapToGrid w:val="0"/>
                <w:lang w:val="en-US"/>
              </w:rPr>
            </w:rPrChange>
          </w:rPr>
          <w:delText>ee</w:delText>
        </w:r>
      </w:del>
      <w:r w:rsidRPr="00F227E0">
        <w:rPr>
          <w:snapToGrid w:val="0"/>
          <w:rPrChange w:id="4639" w:author="Author">
            <w:rPr>
              <w:snapToGrid w:val="0"/>
              <w:lang w:val="en-US"/>
            </w:rPr>
          </w:rPrChange>
        </w:rPr>
        <w:t>d one nominal time period.</w:t>
      </w:r>
    </w:p>
    <w:p w14:paraId="5E81EEB0" w14:textId="4F084FB3" w:rsidR="00E52BA8" w:rsidRPr="00F227E0" w:rsidRDefault="00E52BA8" w:rsidP="00E52BA8">
      <w:pPr>
        <w:rPr>
          <w:rPrChange w:id="4640" w:author="Author">
            <w:rPr>
              <w:lang w:val="en-US"/>
            </w:rPr>
          </w:rPrChange>
        </w:rPr>
      </w:pPr>
      <w:r w:rsidRPr="00F227E0">
        <w:rPr>
          <w:rPrChange w:id="4641" w:author="Author">
            <w:rPr>
              <w:lang w:val="en-US"/>
            </w:rPr>
          </w:rPrChange>
        </w:rPr>
        <w:t xml:space="preserve">An AIS station intended to operate in receive-only mode should not be considered a Class B </w:t>
      </w:r>
      <w:del w:id="4642" w:author="Author">
        <w:r w:rsidRPr="00EF3E64" w:rsidDel="00EF3E64">
          <w:rPr>
            <w:highlight w:val="cyan"/>
          </w:rPr>
          <w:delText>shipborne mobile AIS</w:delText>
        </w:r>
        <w:r w:rsidRPr="00F227E0" w:rsidDel="00EF3E64">
          <w:rPr>
            <w:rPrChange w:id="4643" w:author="Author">
              <w:rPr>
                <w:lang w:val="en-US"/>
              </w:rPr>
            </w:rPrChange>
          </w:rPr>
          <w:delText xml:space="preserve"> </w:delText>
        </w:r>
      </w:del>
      <w:r w:rsidRPr="00F227E0">
        <w:rPr>
          <w:rPrChange w:id="4644" w:author="Author">
            <w:rPr>
              <w:lang w:val="en-US"/>
            </w:rPr>
          </w:rPrChange>
        </w:rPr>
        <w:t>station.</w:t>
      </w:r>
    </w:p>
    <w:p w14:paraId="39AEBB2B" w14:textId="77777777" w:rsidR="00E52BA8" w:rsidRPr="00F227E0" w:rsidRDefault="00E52BA8" w:rsidP="00E52BA8">
      <w:pPr>
        <w:pStyle w:val="Heading3"/>
        <w:rPr>
          <w:rPrChange w:id="4645" w:author="Author">
            <w:rPr>
              <w:lang w:val="en-US"/>
            </w:rPr>
          </w:rPrChange>
        </w:rPr>
      </w:pPr>
      <w:bookmarkStart w:id="4646" w:name="_Ref498480210"/>
      <w:bookmarkStart w:id="4647" w:name="_Ref498480287"/>
      <w:bookmarkStart w:id="4648" w:name="_Ref498480929"/>
      <w:bookmarkStart w:id="4649" w:name="_Toc916258"/>
      <w:bookmarkStart w:id="4650" w:name="_Toc96428236"/>
      <w:r w:rsidRPr="00F227E0">
        <w:rPr>
          <w:rPrChange w:id="4651" w:author="Author">
            <w:rPr>
              <w:lang w:val="en-US"/>
            </w:rPr>
          </w:rPrChange>
        </w:rPr>
        <w:t>2.1.2</w:t>
      </w:r>
      <w:r w:rsidRPr="00F227E0">
        <w:rPr>
          <w:rPrChange w:id="4652" w:author="Author">
            <w:rPr>
              <w:lang w:val="en-US"/>
            </w:rPr>
          </w:rPrChange>
        </w:rPr>
        <w:tab/>
        <w:t>Modes of operation</w:t>
      </w:r>
      <w:bookmarkEnd w:id="4646"/>
      <w:bookmarkEnd w:id="4647"/>
      <w:bookmarkEnd w:id="4648"/>
      <w:bookmarkEnd w:id="4649"/>
      <w:bookmarkEnd w:id="4650"/>
    </w:p>
    <w:p w14:paraId="7F4F234E" w14:textId="77777777" w:rsidR="00E52BA8" w:rsidRPr="00F227E0" w:rsidRDefault="00E52BA8" w:rsidP="00E52BA8">
      <w:pPr>
        <w:rPr>
          <w:rPrChange w:id="4653" w:author="Author">
            <w:rPr>
              <w:lang w:val="en-US"/>
            </w:rPr>
          </w:rPrChange>
        </w:rPr>
      </w:pPr>
      <w:r w:rsidRPr="00F227E0">
        <w:rPr>
          <w:rPrChange w:id="4654" w:author="Author">
            <w:rPr>
              <w:lang w:val="en-US"/>
            </w:rPr>
          </w:rPrChange>
        </w:rPr>
        <w:t>The system should be capable of operating in a number of modes as described below subject to the transmission of messages by a competent authority. It should not retransmit received messages.</w:t>
      </w:r>
    </w:p>
    <w:p w14:paraId="1A0A5A81" w14:textId="77777777" w:rsidR="00E52BA8" w:rsidRPr="00F227E0" w:rsidRDefault="00E52BA8" w:rsidP="00E52BA8">
      <w:pPr>
        <w:pStyle w:val="Heading4"/>
        <w:rPr>
          <w:rPrChange w:id="4655" w:author="Author">
            <w:rPr>
              <w:lang w:val="en-US"/>
            </w:rPr>
          </w:rPrChange>
        </w:rPr>
      </w:pPr>
      <w:bookmarkStart w:id="4656" w:name="_Hlt504859248"/>
      <w:bookmarkEnd w:id="4656"/>
      <w:r w:rsidRPr="00F227E0">
        <w:rPr>
          <w:rPrChange w:id="4657" w:author="Author">
            <w:rPr>
              <w:lang w:val="en-US"/>
            </w:rPr>
          </w:rPrChange>
        </w:rPr>
        <w:t>2.1.2.1</w:t>
      </w:r>
      <w:r w:rsidRPr="00F227E0">
        <w:rPr>
          <w:rPrChange w:id="4658" w:author="Author">
            <w:rPr>
              <w:lang w:val="en-US"/>
            </w:rPr>
          </w:rPrChange>
        </w:rPr>
        <w:tab/>
        <w:t>Autonomous and continuous mode</w:t>
      </w:r>
    </w:p>
    <w:p w14:paraId="1A3EC163" w14:textId="77777777" w:rsidR="00E52BA8" w:rsidRPr="00F227E0" w:rsidRDefault="00E52BA8" w:rsidP="00E52BA8">
      <w:pPr>
        <w:rPr>
          <w:rPrChange w:id="4659" w:author="Author">
            <w:rPr>
              <w:lang w:val="en-US"/>
            </w:rPr>
          </w:rPrChange>
        </w:rPr>
      </w:pPr>
      <w:r w:rsidRPr="00F227E0">
        <w:rPr>
          <w:rPrChange w:id="4660" w:author="Author">
            <w:rPr>
              <w:lang w:val="en-US"/>
            </w:rPr>
          </w:rPrChange>
        </w:rPr>
        <w:t>An “autonomous and continuous” mode for operation in all areas transmitting Message 18 for scheduled position reporting and Message 24 for static data.</w:t>
      </w:r>
    </w:p>
    <w:p w14:paraId="748DA11E" w14:textId="77777777" w:rsidR="00E52BA8" w:rsidRPr="00F227E0" w:rsidRDefault="00E52BA8" w:rsidP="00E52BA8">
      <w:pPr>
        <w:rPr>
          <w:rPrChange w:id="4661" w:author="Author">
            <w:rPr>
              <w:lang w:val="en-US"/>
            </w:rPr>
          </w:rPrChange>
        </w:rPr>
      </w:pPr>
      <w:r w:rsidRPr="00F227E0">
        <w:rPr>
          <w:rPrChange w:id="4662" w:author="Author">
            <w:rPr>
              <w:lang w:val="en-US"/>
            </w:rPr>
          </w:rPrChange>
        </w:rPr>
        <w:t>The Class B “CS” AIS should be able to receive and process messages at any time except during time periods of own transmission.</w:t>
      </w:r>
    </w:p>
    <w:p w14:paraId="786AF7E7" w14:textId="77777777" w:rsidR="00E52BA8" w:rsidRPr="00F227E0" w:rsidRDefault="00E52BA8" w:rsidP="00E52BA8">
      <w:pPr>
        <w:pStyle w:val="Heading4"/>
        <w:rPr>
          <w:rPrChange w:id="4663" w:author="Author">
            <w:rPr>
              <w:lang w:val="en-US"/>
            </w:rPr>
          </w:rPrChange>
        </w:rPr>
      </w:pPr>
      <w:bookmarkStart w:id="4664" w:name="_Ref81325674"/>
      <w:r w:rsidRPr="00F227E0">
        <w:rPr>
          <w:rPrChange w:id="4665" w:author="Author">
            <w:rPr>
              <w:lang w:val="en-US"/>
            </w:rPr>
          </w:rPrChange>
        </w:rPr>
        <w:t>2.1.2.2</w:t>
      </w:r>
      <w:r w:rsidRPr="00F227E0">
        <w:rPr>
          <w:rPrChange w:id="4666" w:author="Author">
            <w:rPr>
              <w:lang w:val="en-US"/>
            </w:rPr>
          </w:rPrChange>
        </w:rPr>
        <w:tab/>
        <w:t>Assigned</w:t>
      </w:r>
      <w:bookmarkEnd w:id="4664"/>
      <w:r w:rsidRPr="00F227E0">
        <w:rPr>
          <w:rPrChange w:id="4667" w:author="Author">
            <w:rPr>
              <w:lang w:val="en-US"/>
            </w:rPr>
          </w:rPrChange>
        </w:rPr>
        <w:t xml:space="preserve"> mode</w:t>
      </w:r>
    </w:p>
    <w:p w14:paraId="3AB54A6F" w14:textId="77777777" w:rsidR="00E52BA8" w:rsidRPr="00F227E0" w:rsidRDefault="00E52BA8" w:rsidP="00E52BA8">
      <w:pPr>
        <w:rPr>
          <w:rPrChange w:id="4668" w:author="Author">
            <w:rPr>
              <w:lang w:val="en-US"/>
            </w:rPr>
          </w:rPrChange>
        </w:rPr>
      </w:pPr>
      <w:r w:rsidRPr="00F227E0">
        <w:rPr>
          <w:rPrChange w:id="4669" w:author="Author">
            <w:rPr>
              <w:lang w:val="en-US"/>
            </w:rPr>
          </w:rPrChange>
        </w:rPr>
        <w:t>An “assigned” mode for operation in an area subject to a competent authority responsible for traffic monitoring such that:</w:t>
      </w:r>
    </w:p>
    <w:p w14:paraId="57F5655B" w14:textId="77777777" w:rsidR="00E52BA8" w:rsidRPr="00F227E0" w:rsidRDefault="00E52BA8" w:rsidP="00E52BA8">
      <w:pPr>
        <w:pStyle w:val="enumlev1"/>
        <w:rPr>
          <w:rPrChange w:id="4670" w:author="Author">
            <w:rPr>
              <w:lang w:val="en-US"/>
            </w:rPr>
          </w:rPrChange>
        </w:rPr>
      </w:pPr>
      <w:r w:rsidRPr="00F227E0">
        <w:rPr>
          <w:rPrChange w:id="4671" w:author="Author">
            <w:rPr>
              <w:lang w:val="en-US"/>
            </w:rPr>
          </w:rPrChange>
        </w:rPr>
        <w:t>–</w:t>
      </w:r>
      <w:r w:rsidRPr="00F227E0">
        <w:rPr>
          <w:rPrChange w:id="4672" w:author="Author">
            <w:rPr>
              <w:lang w:val="en-US"/>
            </w:rPr>
          </w:rPrChange>
        </w:rPr>
        <w:tab/>
        <w:t xml:space="preserve">the reporting interval, silent mode and/or transceiver behaviour may be set remotely by that authority using group assignment by Message 23; or </w:t>
      </w:r>
    </w:p>
    <w:p w14:paraId="7C3E3683" w14:textId="77777777" w:rsidR="00E52BA8" w:rsidRPr="00F227E0" w:rsidRDefault="00E52BA8" w:rsidP="00E52BA8">
      <w:pPr>
        <w:pStyle w:val="enumlev1"/>
        <w:rPr>
          <w:rPrChange w:id="4673" w:author="Author">
            <w:rPr>
              <w:lang w:val="en-US"/>
            </w:rPr>
          </w:rPrChange>
        </w:rPr>
      </w:pPr>
      <w:r w:rsidRPr="00F227E0">
        <w:rPr>
          <w:rPrChange w:id="4674" w:author="Author">
            <w:rPr>
              <w:lang w:val="en-US"/>
            </w:rPr>
          </w:rPrChange>
        </w:rPr>
        <w:t>–</w:t>
      </w:r>
      <w:r w:rsidRPr="00F227E0">
        <w:rPr>
          <w:rPrChange w:id="4675" w:author="Author">
            <w:rPr>
              <w:lang w:val="en-US"/>
            </w:rPr>
          </w:rPrChange>
        </w:rPr>
        <w:tab/>
        <w:t>time periods are reserved by Message 20 (see §</w:t>
      </w:r>
      <w:bookmarkStart w:id="4676" w:name="OLE_LINK1"/>
      <w:bookmarkStart w:id="4677" w:name="OLE_LINK2"/>
      <w:r w:rsidRPr="00F227E0">
        <w:rPr>
          <w:rPrChange w:id="4678" w:author="Author">
            <w:rPr>
              <w:lang w:val="en-US"/>
            </w:rPr>
          </w:rPrChange>
        </w:rPr>
        <w:t xml:space="preserve"> 3.18, Annex 8</w:t>
      </w:r>
      <w:bookmarkEnd w:id="4676"/>
      <w:bookmarkEnd w:id="4677"/>
      <w:r w:rsidRPr="00F227E0">
        <w:rPr>
          <w:rPrChange w:id="4679" w:author="Author">
            <w:rPr>
              <w:lang w:val="en-US"/>
            </w:rPr>
          </w:rPrChange>
        </w:rPr>
        <w:t>).</w:t>
      </w:r>
    </w:p>
    <w:p w14:paraId="79BE335A" w14:textId="77777777" w:rsidR="00E52BA8" w:rsidRPr="00F227E0" w:rsidRDefault="00E52BA8" w:rsidP="00E52BA8">
      <w:pPr>
        <w:pStyle w:val="Heading4"/>
        <w:rPr>
          <w:rPrChange w:id="4680" w:author="Author">
            <w:rPr>
              <w:lang w:val="en-US"/>
            </w:rPr>
          </w:rPrChange>
        </w:rPr>
      </w:pPr>
      <w:bookmarkStart w:id="4681" w:name="_Hlt40784716"/>
      <w:bookmarkStart w:id="4682" w:name="_Ref74713727"/>
      <w:bookmarkEnd w:id="4681"/>
      <w:r w:rsidRPr="00F227E0">
        <w:rPr>
          <w:rPrChange w:id="4683" w:author="Author">
            <w:rPr>
              <w:lang w:val="en-US"/>
            </w:rPr>
          </w:rPrChange>
        </w:rPr>
        <w:t>2.1.2.3</w:t>
      </w:r>
      <w:r w:rsidRPr="00F227E0">
        <w:rPr>
          <w:rPrChange w:id="4684" w:author="Author">
            <w:rPr>
              <w:lang w:val="en-US"/>
            </w:rPr>
          </w:rPrChange>
        </w:rPr>
        <w:tab/>
        <w:t>Interrogation</w:t>
      </w:r>
      <w:bookmarkEnd w:id="4682"/>
      <w:r w:rsidRPr="00F227E0">
        <w:rPr>
          <w:rPrChange w:id="4685" w:author="Author">
            <w:rPr>
              <w:lang w:val="en-US"/>
            </w:rPr>
          </w:rPrChange>
        </w:rPr>
        <w:t xml:space="preserve"> mode</w:t>
      </w:r>
    </w:p>
    <w:p w14:paraId="10C4F5F7" w14:textId="77777777" w:rsidR="00E52BA8" w:rsidRPr="00F227E0" w:rsidRDefault="00E52BA8" w:rsidP="00E52BA8">
      <w:pPr>
        <w:rPr>
          <w:rPrChange w:id="4686" w:author="Author">
            <w:rPr>
              <w:lang w:val="en-US"/>
            </w:rPr>
          </w:rPrChange>
        </w:rPr>
      </w:pPr>
      <w:r w:rsidRPr="00F227E0">
        <w:rPr>
          <w:rPrChange w:id="4687" w:author="Author">
            <w:rPr>
              <w:lang w:val="en-US"/>
            </w:rPr>
          </w:rPrChange>
        </w:rPr>
        <w:t>A “polling” or controlled mode where the Class B “CS” AIS responds to interrogations for Messages 18 and 24 from a Class A AIS or a base station. An interrogation overrides a silent period defined by Message 23 (see § 3.21, Annex 8).</w:t>
      </w:r>
    </w:p>
    <w:p w14:paraId="6F1CB85B" w14:textId="77777777" w:rsidR="00E52BA8" w:rsidRPr="00F227E0" w:rsidRDefault="00E52BA8" w:rsidP="00E52BA8">
      <w:pPr>
        <w:rPr>
          <w:rPrChange w:id="4688" w:author="Author">
            <w:rPr>
              <w:lang w:val="en-US"/>
            </w:rPr>
          </w:rPrChange>
        </w:rPr>
      </w:pPr>
      <w:r w:rsidRPr="00F227E0">
        <w:rPr>
          <w:rPrChange w:id="4689" w:author="Author">
            <w:rPr>
              <w:lang w:val="en-US"/>
            </w:rPr>
          </w:rPrChange>
        </w:rPr>
        <w:t>A Class B “CS” AIS should not interrogate other stations.</w:t>
      </w:r>
    </w:p>
    <w:p w14:paraId="3BD95AAB" w14:textId="77777777" w:rsidR="00E52BA8" w:rsidRPr="00F227E0" w:rsidRDefault="00E52BA8" w:rsidP="00E52BA8">
      <w:pPr>
        <w:pStyle w:val="Heading1"/>
        <w:rPr>
          <w:rPrChange w:id="4690" w:author="Author">
            <w:rPr>
              <w:lang w:val="en-US"/>
            </w:rPr>
          </w:rPrChange>
        </w:rPr>
      </w:pPr>
      <w:bookmarkStart w:id="4691" w:name="_Hlt22359468"/>
      <w:bookmarkStart w:id="4692" w:name="_Hlt81234171"/>
      <w:bookmarkStart w:id="4693" w:name="_Toc482721497"/>
      <w:bookmarkStart w:id="4694" w:name="_Toc482916232"/>
      <w:bookmarkStart w:id="4695" w:name="_Toc916264"/>
      <w:bookmarkStart w:id="4696" w:name="_Toc96428240"/>
      <w:bookmarkEnd w:id="4691"/>
      <w:bookmarkEnd w:id="4692"/>
      <w:r w:rsidRPr="00F227E0">
        <w:rPr>
          <w:rPrChange w:id="4697" w:author="Author">
            <w:rPr>
              <w:lang w:val="en-US"/>
            </w:rPr>
          </w:rPrChange>
        </w:rPr>
        <w:t>3</w:t>
      </w:r>
      <w:r w:rsidRPr="00F227E0">
        <w:rPr>
          <w:rPrChange w:id="4698" w:author="Author">
            <w:rPr>
              <w:lang w:val="en-US"/>
            </w:rPr>
          </w:rPrChange>
        </w:rPr>
        <w:tab/>
        <w:t>Performance requirements</w:t>
      </w:r>
      <w:bookmarkEnd w:id="4693"/>
      <w:bookmarkEnd w:id="4694"/>
      <w:bookmarkEnd w:id="4695"/>
      <w:bookmarkEnd w:id="4696"/>
    </w:p>
    <w:p w14:paraId="1C782345" w14:textId="77777777" w:rsidR="00E52BA8" w:rsidRPr="00F227E0" w:rsidRDefault="00E52BA8" w:rsidP="00E52BA8">
      <w:pPr>
        <w:pStyle w:val="Heading2"/>
        <w:rPr>
          <w:rPrChange w:id="4699" w:author="Author">
            <w:rPr>
              <w:lang w:val="en-US"/>
            </w:rPr>
          </w:rPrChange>
        </w:rPr>
      </w:pPr>
      <w:bookmarkStart w:id="4700" w:name="_Ref498497785"/>
      <w:bookmarkStart w:id="4701" w:name="_Toc916265"/>
      <w:bookmarkStart w:id="4702" w:name="_Toc96428241"/>
      <w:bookmarkStart w:id="4703" w:name="_Toc470591017"/>
      <w:r w:rsidRPr="00F227E0">
        <w:rPr>
          <w:rPrChange w:id="4704" w:author="Author">
            <w:rPr>
              <w:lang w:val="en-US"/>
            </w:rPr>
          </w:rPrChange>
        </w:rPr>
        <w:t>3.1</w:t>
      </w:r>
      <w:r w:rsidRPr="00F227E0">
        <w:rPr>
          <w:rPrChange w:id="4705" w:author="Author">
            <w:rPr>
              <w:lang w:val="en-US"/>
            </w:rPr>
          </w:rPrChange>
        </w:rPr>
        <w:tab/>
        <w:t>Composition</w:t>
      </w:r>
      <w:bookmarkEnd w:id="4700"/>
      <w:bookmarkEnd w:id="4701"/>
      <w:bookmarkEnd w:id="4702"/>
      <w:r w:rsidRPr="00F227E0">
        <w:rPr>
          <w:rPrChange w:id="4706" w:author="Author">
            <w:rPr>
              <w:lang w:val="en-US"/>
            </w:rPr>
          </w:rPrChange>
        </w:rPr>
        <w:t xml:space="preserve"> </w:t>
      </w:r>
      <w:bookmarkEnd w:id="4703"/>
    </w:p>
    <w:p w14:paraId="47EDDD0A" w14:textId="77777777" w:rsidR="00E52BA8" w:rsidRPr="00F227E0" w:rsidRDefault="00E52BA8" w:rsidP="00E52BA8">
      <w:pPr>
        <w:rPr>
          <w:rPrChange w:id="4707" w:author="Author">
            <w:rPr>
              <w:lang w:val="en-US"/>
            </w:rPr>
          </w:rPrChange>
        </w:rPr>
      </w:pPr>
      <w:r w:rsidRPr="00F227E0">
        <w:rPr>
          <w:rPrChange w:id="4708" w:author="Author">
            <w:rPr>
              <w:lang w:val="en-US"/>
            </w:rPr>
          </w:rPrChange>
        </w:rPr>
        <w:t>The Class B “CS” AIS should comprise:</w:t>
      </w:r>
    </w:p>
    <w:p w14:paraId="0B45B3B5" w14:textId="77777777" w:rsidR="00E52BA8" w:rsidRPr="00F227E0" w:rsidRDefault="00E52BA8" w:rsidP="00E52BA8">
      <w:pPr>
        <w:pStyle w:val="enumlev1"/>
        <w:rPr>
          <w:rPrChange w:id="4709" w:author="Author">
            <w:rPr>
              <w:lang w:val="en-US"/>
            </w:rPr>
          </w:rPrChange>
        </w:rPr>
      </w:pPr>
      <w:r w:rsidRPr="00F227E0">
        <w:rPr>
          <w:rPrChange w:id="4710" w:author="Author">
            <w:rPr>
              <w:lang w:val="en-US"/>
            </w:rPr>
          </w:rPrChange>
        </w:rPr>
        <w:t>–</w:t>
      </w:r>
      <w:r w:rsidRPr="00F227E0">
        <w:rPr>
          <w:rPrChange w:id="4711" w:author="Author">
            <w:rPr>
              <w:lang w:val="en-US"/>
            </w:rPr>
          </w:rPrChange>
        </w:rPr>
        <w:tab/>
        <w:t xml:space="preserve">A communication processor, capable of operating in a part of the VHF maritime mobile service </w:t>
      </w:r>
      <w:ins w:id="4712" w:author="Author">
        <w:r w:rsidRPr="000743BE">
          <w:t xml:space="preserve">(MMS) frequency </w:t>
        </w:r>
      </w:ins>
      <w:r w:rsidRPr="00F227E0">
        <w:rPr>
          <w:rPrChange w:id="4713" w:author="Author">
            <w:rPr>
              <w:lang w:val="en-US"/>
            </w:rPr>
          </w:rPrChange>
        </w:rPr>
        <w:t>band, in support of short-range, VHF, applications.</w:t>
      </w:r>
    </w:p>
    <w:p w14:paraId="0C0BEFE3" w14:textId="0BC819F3" w:rsidR="00E52BA8" w:rsidRPr="00F227E0" w:rsidRDefault="00E52BA8" w:rsidP="00E52BA8">
      <w:pPr>
        <w:pStyle w:val="enumlev1"/>
        <w:rPr>
          <w:i/>
          <w:rPrChange w:id="4714" w:author="Author">
            <w:rPr>
              <w:i/>
              <w:lang w:val="en-US"/>
            </w:rPr>
          </w:rPrChange>
        </w:rPr>
      </w:pPr>
      <w:r w:rsidRPr="00F227E0">
        <w:rPr>
          <w:rPrChange w:id="4715" w:author="Author">
            <w:rPr>
              <w:lang w:val="en-US"/>
            </w:rPr>
          </w:rPrChange>
        </w:rPr>
        <w:t>–</w:t>
      </w:r>
      <w:r w:rsidRPr="00F227E0">
        <w:rPr>
          <w:rPrChange w:id="4716" w:author="Author">
            <w:rPr>
              <w:lang w:val="en-US"/>
            </w:rPr>
          </w:rPrChange>
        </w:rPr>
        <w:tab/>
        <w:t xml:space="preserve">At least one transmitter and </w:t>
      </w:r>
      <w:ins w:id="4717" w:author="Author">
        <w:r w:rsidR="00EF3E64">
          <w:t>two</w:t>
        </w:r>
      </w:ins>
      <w:del w:id="4718" w:author="Author">
        <w:r w:rsidRPr="00F227E0" w:rsidDel="00EF3E64">
          <w:rPr>
            <w:rPrChange w:id="4719" w:author="Author">
              <w:rPr>
                <w:lang w:val="en-US"/>
              </w:rPr>
            </w:rPrChange>
          </w:rPr>
          <w:delText>three</w:delText>
        </w:r>
      </w:del>
      <w:r w:rsidRPr="00F227E0">
        <w:rPr>
          <w:rPrChange w:id="4720" w:author="Author">
            <w:rPr>
              <w:lang w:val="en-US"/>
            </w:rPr>
          </w:rPrChange>
        </w:rPr>
        <w:t xml:space="preserve"> receiving processes</w:t>
      </w:r>
      <w:del w:id="4721" w:author="Author">
        <w:r w:rsidRPr="00F227E0" w:rsidDel="00EF3E64">
          <w:rPr>
            <w:rPrChange w:id="4722" w:author="Author">
              <w:rPr>
                <w:lang w:val="en-US"/>
              </w:rPr>
            </w:rPrChange>
          </w:rPr>
          <w:delText>, two</w:delText>
        </w:r>
      </w:del>
      <w:r w:rsidRPr="00F227E0">
        <w:rPr>
          <w:rPrChange w:id="4723" w:author="Author">
            <w:rPr>
              <w:lang w:val="en-US"/>
            </w:rPr>
          </w:rPrChange>
        </w:rPr>
        <w:t xml:space="preserve"> for TDMA</w:t>
      </w:r>
      <w:del w:id="4724" w:author="Author">
        <w:r w:rsidRPr="00F227E0" w:rsidDel="00EF3E64">
          <w:rPr>
            <w:rPrChange w:id="4725" w:author="Author">
              <w:rPr>
                <w:lang w:val="en-US"/>
              </w:rPr>
            </w:rPrChange>
          </w:rPr>
          <w:delText xml:space="preserve"> and one for DSC on channel 70. The DSC process may use the receiving resources on a time-share basis as described in § 4.2.1.6. Outside the DSC receiving periods</w:delText>
        </w:r>
      </w:del>
      <w:r w:rsidRPr="00F227E0">
        <w:rPr>
          <w:rPrChange w:id="4726" w:author="Author">
            <w:rPr>
              <w:lang w:val="en-US"/>
            </w:rPr>
          </w:rPrChange>
        </w:rPr>
        <w:t xml:space="preserve"> </w:t>
      </w:r>
      <w:del w:id="4727" w:author="Author">
        <w:r w:rsidRPr="00F227E0" w:rsidDel="00C96599">
          <w:rPr>
            <w:rPrChange w:id="4728" w:author="Author">
              <w:rPr>
                <w:lang w:val="en-US"/>
              </w:rPr>
            </w:rPrChange>
          </w:rPr>
          <w:delText>t</w:delText>
        </w:r>
      </w:del>
      <w:ins w:id="4729" w:author="Author">
        <w:r w:rsidR="00C96599">
          <w:t>T</w:t>
        </w:r>
      </w:ins>
      <w:r w:rsidRPr="00F227E0">
        <w:rPr>
          <w:rPrChange w:id="4730" w:author="Author">
            <w:rPr>
              <w:lang w:val="en-US"/>
            </w:rPr>
          </w:rPrChange>
        </w:rPr>
        <w:t>he two TDMA receiving processes should work independently and simultaneously on AIS channels A and B</w:t>
      </w:r>
      <w:r w:rsidRPr="000743BE">
        <w:rPr>
          <w:rStyle w:val="FootnoteReference"/>
        </w:rPr>
        <w:footnoteReference w:id="16"/>
      </w:r>
      <w:r w:rsidRPr="00F227E0">
        <w:rPr>
          <w:rPrChange w:id="4731" w:author="Author">
            <w:rPr>
              <w:lang w:val="en-US"/>
            </w:rPr>
          </w:rPrChange>
        </w:rPr>
        <w:t>.</w:t>
      </w:r>
    </w:p>
    <w:p w14:paraId="40FE95BB" w14:textId="6824E4AE" w:rsidR="00E52BA8" w:rsidRPr="00F227E0" w:rsidRDefault="00E52BA8" w:rsidP="00E52BA8">
      <w:pPr>
        <w:pStyle w:val="enumlev1"/>
        <w:rPr>
          <w:rPrChange w:id="4732" w:author="Author">
            <w:rPr>
              <w:lang w:val="en-US"/>
            </w:rPr>
          </w:rPrChange>
        </w:rPr>
      </w:pPr>
      <w:r w:rsidRPr="00F227E0">
        <w:rPr>
          <w:rPrChange w:id="4733" w:author="Author">
            <w:rPr>
              <w:lang w:val="en-US"/>
            </w:rPr>
          </w:rPrChange>
        </w:rPr>
        <w:t>–</w:t>
      </w:r>
      <w:r w:rsidRPr="00F227E0">
        <w:rPr>
          <w:rPrChange w:id="4734" w:author="Author">
            <w:rPr>
              <w:lang w:val="en-US"/>
            </w:rPr>
          </w:rPrChange>
        </w:rPr>
        <w:tab/>
      </w:r>
      <w:del w:id="4735" w:author="Author">
        <w:r w:rsidRPr="00C96599" w:rsidDel="00C96599">
          <w:rPr>
            <w:highlight w:val="cyan"/>
          </w:rPr>
          <w:delText>A means for automatic channel switching in the maritime mobile band (by Message 22 and DSC; Message 22 should have precedence). Manual channel switching should not be provided.</w:delText>
        </w:r>
      </w:del>
    </w:p>
    <w:p w14:paraId="01C2FE9B" w14:textId="77777777" w:rsidR="00E52BA8" w:rsidRPr="00F227E0" w:rsidRDefault="00E52BA8" w:rsidP="00E52BA8">
      <w:pPr>
        <w:pStyle w:val="enumlev1"/>
        <w:rPr>
          <w:rPrChange w:id="4736" w:author="Author">
            <w:rPr>
              <w:lang w:val="en-US"/>
            </w:rPr>
          </w:rPrChange>
        </w:rPr>
      </w:pPr>
      <w:r w:rsidRPr="00F227E0">
        <w:rPr>
          <w:rPrChange w:id="4737" w:author="Author">
            <w:rPr>
              <w:lang w:val="en-US"/>
            </w:rPr>
          </w:rPrChange>
        </w:rPr>
        <w:t>–</w:t>
      </w:r>
      <w:r w:rsidRPr="00F227E0">
        <w:rPr>
          <w:rPrChange w:id="4738" w:author="Author">
            <w:rPr>
              <w:lang w:val="en-US"/>
            </w:rPr>
          </w:rPrChange>
        </w:rPr>
        <w:tab/>
        <w:t>An internal GNSS position sensor, which provides a resolution of one ten thousandth of a minute of arc and uses the WGS-84 datum (see § 3.3).</w:t>
      </w:r>
    </w:p>
    <w:p w14:paraId="30AE215A" w14:textId="77777777" w:rsidR="00E52BA8" w:rsidRPr="00F227E0" w:rsidRDefault="00E52BA8" w:rsidP="00E52BA8">
      <w:pPr>
        <w:pStyle w:val="Heading2"/>
        <w:rPr>
          <w:rPrChange w:id="4739" w:author="Author">
            <w:rPr>
              <w:lang w:val="en-US"/>
            </w:rPr>
          </w:rPrChange>
        </w:rPr>
      </w:pPr>
      <w:bookmarkStart w:id="4740" w:name="_Hlt95151384"/>
      <w:bookmarkStart w:id="4741" w:name="_Ref40698147"/>
      <w:bookmarkStart w:id="4742" w:name="_Toc96428242"/>
      <w:bookmarkEnd w:id="4740"/>
      <w:r w:rsidRPr="00F227E0">
        <w:rPr>
          <w:rPrChange w:id="4743" w:author="Author">
            <w:rPr>
              <w:lang w:val="en-US"/>
            </w:rPr>
          </w:rPrChange>
        </w:rPr>
        <w:t>3.2</w:t>
      </w:r>
      <w:r w:rsidRPr="00F227E0">
        <w:rPr>
          <w:rPrChange w:id="4744" w:author="Author">
            <w:rPr>
              <w:lang w:val="en-US"/>
            </w:rPr>
          </w:rPrChange>
        </w:rPr>
        <w:tab/>
        <w:t>Operating frequency channels</w:t>
      </w:r>
      <w:bookmarkEnd w:id="4741"/>
      <w:bookmarkEnd w:id="4742"/>
    </w:p>
    <w:p w14:paraId="23425783" w14:textId="5B6412F3" w:rsidR="00E52BA8" w:rsidRPr="00F227E0" w:rsidRDefault="00E52BA8" w:rsidP="00E52BA8">
      <w:pPr>
        <w:rPr>
          <w:rPrChange w:id="4745" w:author="Author">
            <w:rPr>
              <w:lang w:val="en-US"/>
            </w:rPr>
          </w:rPrChange>
        </w:rPr>
      </w:pPr>
      <w:bookmarkStart w:id="4746" w:name="_Hlt37558306"/>
      <w:r w:rsidRPr="00F227E0">
        <w:rPr>
          <w:rPrChange w:id="4747" w:author="Author">
            <w:rPr>
              <w:lang w:val="en-US"/>
            </w:rPr>
          </w:rPrChange>
        </w:rPr>
        <w:t xml:space="preserve">The Class B “CS” AIS should operate at least on the frequency channels with 25 kHz bandwidth in the range from </w:t>
      </w:r>
      <w:bookmarkStart w:id="4748" w:name="_Hlt95230740"/>
      <w:bookmarkEnd w:id="4748"/>
      <w:r w:rsidRPr="00F227E0">
        <w:rPr>
          <w:rPrChange w:id="4749" w:author="Author">
            <w:rPr>
              <w:lang w:val="en-US"/>
            </w:rPr>
          </w:rPrChange>
        </w:rPr>
        <w:t xml:space="preserve">161.500 MHz to 162.025 MHz of the RR Appendix </w:t>
      </w:r>
      <w:r w:rsidRPr="00F227E0">
        <w:rPr>
          <w:b/>
          <w:bCs/>
          <w:rPrChange w:id="4750" w:author="Author">
            <w:rPr>
              <w:lang w:val="en-US"/>
            </w:rPr>
          </w:rPrChange>
        </w:rPr>
        <w:t>18</w:t>
      </w:r>
      <w:r w:rsidRPr="00F227E0">
        <w:rPr>
          <w:rPrChange w:id="4751" w:author="Author">
            <w:rPr>
              <w:lang w:val="en-US"/>
            </w:rPr>
          </w:rPrChange>
        </w:rPr>
        <w:t xml:space="preserve"> and in accordance with Recommendation ITU-R M.1084, Annex 4. </w:t>
      </w:r>
      <w:del w:id="4752" w:author="Author">
        <w:r w:rsidRPr="00C96599" w:rsidDel="00C96599">
          <w:rPr>
            <w:highlight w:val="cyan"/>
          </w:rPr>
          <w:delText>The DSC receiving process should be tuned to channel 70.</w:delText>
        </w:r>
      </w:del>
    </w:p>
    <w:p w14:paraId="4323F097" w14:textId="2CC223AA" w:rsidR="00E52BA8" w:rsidRPr="00F227E0" w:rsidRDefault="00E52BA8" w:rsidP="00E52BA8">
      <w:pPr>
        <w:rPr>
          <w:rPrChange w:id="4753" w:author="Author">
            <w:rPr>
              <w:lang w:val="en-US"/>
            </w:rPr>
          </w:rPrChange>
        </w:rPr>
      </w:pPr>
      <w:del w:id="4754" w:author="Author">
        <w:r w:rsidRPr="00C96599" w:rsidDel="00C96599">
          <w:rPr>
            <w:highlight w:val="cyan"/>
          </w:rPr>
          <w:delText>The Class B “CS” AIS should automatically revert to receive-only mode on the channels AIS 1 and AIS 2 when commanded to operate at frequency channels outside its operating range and/or bandwidth.</w:delText>
        </w:r>
      </w:del>
    </w:p>
    <w:p w14:paraId="54D1ACF1" w14:textId="77777777" w:rsidR="00E52BA8" w:rsidRPr="00F227E0" w:rsidRDefault="00E52BA8" w:rsidP="00E52BA8">
      <w:pPr>
        <w:pStyle w:val="Heading2"/>
        <w:rPr>
          <w:rPrChange w:id="4755" w:author="Author">
            <w:rPr>
              <w:lang w:val="en-US"/>
            </w:rPr>
          </w:rPrChange>
        </w:rPr>
      </w:pPr>
      <w:bookmarkStart w:id="4756" w:name="_Hlt43090808"/>
      <w:bookmarkStart w:id="4757" w:name="_Toc503080954"/>
      <w:bookmarkStart w:id="4758" w:name="_Ref504921740"/>
      <w:bookmarkStart w:id="4759" w:name="_Toc916266"/>
      <w:bookmarkStart w:id="4760" w:name="_Ref27460104"/>
      <w:bookmarkStart w:id="4761" w:name="_Ref65481717"/>
      <w:bookmarkStart w:id="4762" w:name="_Toc96428243"/>
      <w:bookmarkEnd w:id="4746"/>
      <w:bookmarkEnd w:id="4756"/>
      <w:r w:rsidRPr="00F227E0">
        <w:rPr>
          <w:rPrChange w:id="4763" w:author="Author">
            <w:rPr>
              <w:lang w:val="en-US"/>
            </w:rPr>
          </w:rPrChange>
        </w:rPr>
        <w:t>3.3</w:t>
      </w:r>
      <w:r w:rsidRPr="00F227E0">
        <w:rPr>
          <w:rPrChange w:id="4764" w:author="Author">
            <w:rPr>
              <w:lang w:val="en-US"/>
            </w:rPr>
          </w:rPrChange>
        </w:rPr>
        <w:tab/>
        <w:t>Internal global navigation satellite system receiver</w:t>
      </w:r>
      <w:bookmarkEnd w:id="4757"/>
      <w:bookmarkEnd w:id="4758"/>
      <w:bookmarkEnd w:id="4759"/>
      <w:bookmarkEnd w:id="4760"/>
      <w:r w:rsidRPr="00F227E0">
        <w:rPr>
          <w:rPrChange w:id="4765" w:author="Author">
            <w:rPr>
              <w:lang w:val="en-US"/>
            </w:rPr>
          </w:rPrChange>
        </w:rPr>
        <w:t xml:space="preserve"> for position reporting</w:t>
      </w:r>
      <w:bookmarkEnd w:id="4761"/>
      <w:bookmarkEnd w:id="4762"/>
    </w:p>
    <w:p w14:paraId="0AE47C76" w14:textId="77777777" w:rsidR="00E52BA8" w:rsidRPr="00F227E0" w:rsidRDefault="00E52BA8" w:rsidP="00E52BA8">
      <w:pPr>
        <w:rPr>
          <w:rPrChange w:id="4766" w:author="Author">
            <w:rPr>
              <w:lang w:val="en-US"/>
            </w:rPr>
          </w:rPrChange>
        </w:rPr>
      </w:pPr>
      <w:r w:rsidRPr="00F227E0">
        <w:rPr>
          <w:rPrChange w:id="4767" w:author="Author">
            <w:rPr>
              <w:lang w:val="en-US"/>
            </w:rPr>
          </w:rPrChange>
        </w:rPr>
        <w:t>The Class B “CS” AIS should have an internal GNSS receiver as source for position, COG, SOG.</w:t>
      </w:r>
    </w:p>
    <w:p w14:paraId="7A876559" w14:textId="77777777" w:rsidR="00E52BA8" w:rsidRPr="00F227E0" w:rsidRDefault="00E52BA8" w:rsidP="00E52BA8">
      <w:pPr>
        <w:rPr>
          <w:rPrChange w:id="4768" w:author="Author">
            <w:rPr>
              <w:lang w:val="en-US"/>
            </w:rPr>
          </w:rPrChange>
        </w:rPr>
      </w:pPr>
      <w:r w:rsidRPr="00F227E0">
        <w:rPr>
          <w:rPrChange w:id="4769" w:author="Author">
            <w:rPr>
              <w:lang w:val="en-US"/>
            </w:rPr>
          </w:rPrChange>
        </w:rPr>
        <w:t>The internal GNSS receiver may be capable of being differentially corrected, e.g. by evaluation of Message 17.</w:t>
      </w:r>
    </w:p>
    <w:p w14:paraId="37480729" w14:textId="77777777" w:rsidR="00E52BA8" w:rsidRPr="00F227E0" w:rsidRDefault="00E52BA8" w:rsidP="00E52BA8">
      <w:pPr>
        <w:rPr>
          <w:rPrChange w:id="4770" w:author="Author">
            <w:rPr>
              <w:lang w:val="en-US"/>
            </w:rPr>
          </w:rPrChange>
        </w:rPr>
      </w:pPr>
      <w:r w:rsidRPr="00F227E0">
        <w:rPr>
          <w:rPrChange w:id="4771" w:author="Author">
            <w:rPr>
              <w:lang w:val="en-US"/>
            </w:rPr>
          </w:rPrChange>
        </w:rPr>
        <w:t>If the internal GNSS receiver is inoperative, the unit should not transmit Messages 18 and 24 unless interrogated by a base station</w:t>
      </w:r>
      <w:r w:rsidRPr="000743BE">
        <w:rPr>
          <w:rStyle w:val="FootnoteReference"/>
        </w:rPr>
        <w:footnoteReference w:id="17"/>
      </w:r>
      <w:r w:rsidRPr="00F227E0">
        <w:rPr>
          <w:rPrChange w:id="4772" w:author="Author">
            <w:rPr>
              <w:lang w:val="en-US"/>
            </w:rPr>
          </w:rPrChange>
        </w:rPr>
        <w:t>.</w:t>
      </w:r>
    </w:p>
    <w:p w14:paraId="6147853C" w14:textId="77777777" w:rsidR="00E52BA8" w:rsidRPr="00F227E0" w:rsidRDefault="00E52BA8" w:rsidP="00E52BA8">
      <w:pPr>
        <w:pStyle w:val="Heading2"/>
        <w:rPr>
          <w:rPrChange w:id="4773" w:author="Author">
            <w:rPr>
              <w:lang w:val="en-US"/>
            </w:rPr>
          </w:rPrChange>
        </w:rPr>
      </w:pPr>
      <w:bookmarkStart w:id="4774" w:name="_Toc470591019"/>
      <w:bookmarkStart w:id="4775" w:name="_Toc916270"/>
      <w:bookmarkStart w:id="4776" w:name="_Toc96428244"/>
      <w:r w:rsidRPr="00F227E0">
        <w:rPr>
          <w:rPrChange w:id="4777" w:author="Author">
            <w:rPr>
              <w:lang w:val="en-US"/>
            </w:rPr>
          </w:rPrChange>
        </w:rPr>
        <w:t>3.4</w:t>
      </w:r>
      <w:r w:rsidRPr="00F227E0">
        <w:rPr>
          <w:rPrChange w:id="4778" w:author="Author">
            <w:rPr>
              <w:lang w:val="en-US"/>
            </w:rPr>
          </w:rPrChange>
        </w:rPr>
        <w:tab/>
        <w:t>Identification</w:t>
      </w:r>
      <w:bookmarkEnd w:id="4774"/>
      <w:bookmarkEnd w:id="4775"/>
      <w:bookmarkEnd w:id="4776"/>
    </w:p>
    <w:p w14:paraId="0FCF4ABB" w14:textId="77777777" w:rsidR="00E52BA8" w:rsidRPr="00F227E0" w:rsidRDefault="00E52BA8" w:rsidP="00E52BA8">
      <w:pPr>
        <w:rPr>
          <w:rPrChange w:id="4779" w:author="Author">
            <w:rPr>
              <w:lang w:val="en-US"/>
            </w:rPr>
          </w:rPrChange>
        </w:rPr>
      </w:pPr>
      <w:r w:rsidRPr="00F227E0">
        <w:rPr>
          <w:rPrChange w:id="4780" w:author="Author">
            <w:rPr>
              <w:lang w:val="en-US"/>
            </w:rPr>
          </w:rPrChange>
        </w:rPr>
        <w:t xml:space="preserve">For the purpose of ship and message identification, the appropriate MMSI number should be used. The unit should only transmit if an </w:t>
      </w:r>
      <w:r w:rsidRPr="000743BE">
        <w:rPr>
          <w:lang w:eastAsia="ja-JP"/>
        </w:rPr>
        <w:t xml:space="preserve">appropriate </w:t>
      </w:r>
      <w:r w:rsidRPr="00F227E0">
        <w:rPr>
          <w:rPrChange w:id="4781" w:author="Author">
            <w:rPr>
              <w:lang w:val="en-US"/>
            </w:rPr>
          </w:rPrChange>
        </w:rPr>
        <w:t xml:space="preserve">MMSI is programmed. </w:t>
      </w:r>
    </w:p>
    <w:p w14:paraId="1E72AC0C" w14:textId="77777777" w:rsidR="00E52BA8" w:rsidRPr="00F227E0" w:rsidRDefault="00E52BA8" w:rsidP="00E52BA8">
      <w:pPr>
        <w:pStyle w:val="Heading2"/>
        <w:rPr>
          <w:rPrChange w:id="4782" w:author="Author">
            <w:rPr>
              <w:lang w:val="en-US"/>
            </w:rPr>
          </w:rPrChange>
        </w:rPr>
      </w:pPr>
      <w:bookmarkStart w:id="4783" w:name="_Toc470591020"/>
      <w:bookmarkStart w:id="4784" w:name="_Toc916271"/>
      <w:bookmarkStart w:id="4785" w:name="_Toc96428245"/>
      <w:r w:rsidRPr="00F227E0">
        <w:rPr>
          <w:rPrChange w:id="4786" w:author="Author">
            <w:rPr>
              <w:lang w:val="en-US"/>
            </w:rPr>
          </w:rPrChange>
        </w:rPr>
        <w:t>3.5</w:t>
      </w:r>
      <w:r w:rsidRPr="00F227E0">
        <w:rPr>
          <w:rPrChange w:id="4787" w:author="Author">
            <w:rPr>
              <w:lang w:val="en-US"/>
            </w:rPr>
          </w:rPrChange>
        </w:rPr>
        <w:tab/>
        <w:t>Automatic identification system Information</w:t>
      </w:r>
      <w:bookmarkEnd w:id="4783"/>
      <w:bookmarkEnd w:id="4784"/>
      <w:bookmarkEnd w:id="4785"/>
    </w:p>
    <w:p w14:paraId="303F001B" w14:textId="77777777" w:rsidR="00E52BA8" w:rsidRPr="00F227E0" w:rsidRDefault="00E52BA8" w:rsidP="00E52BA8">
      <w:pPr>
        <w:pStyle w:val="Heading3"/>
        <w:rPr>
          <w:rPrChange w:id="4788" w:author="Author">
            <w:rPr>
              <w:lang w:val="en-US"/>
            </w:rPr>
          </w:rPrChange>
        </w:rPr>
      </w:pPr>
      <w:bookmarkStart w:id="4789" w:name="_Ref498498345"/>
      <w:bookmarkStart w:id="4790" w:name="_Toc916272"/>
      <w:bookmarkStart w:id="4791" w:name="_Toc96428246"/>
      <w:r w:rsidRPr="00F227E0">
        <w:rPr>
          <w:rPrChange w:id="4792" w:author="Author">
            <w:rPr>
              <w:lang w:val="en-US"/>
            </w:rPr>
          </w:rPrChange>
        </w:rPr>
        <w:t>3.5.1</w:t>
      </w:r>
      <w:r w:rsidRPr="00F227E0">
        <w:rPr>
          <w:rPrChange w:id="4793" w:author="Author">
            <w:rPr>
              <w:lang w:val="en-US"/>
            </w:rPr>
          </w:rPrChange>
        </w:rPr>
        <w:tab/>
        <w:t xml:space="preserve">Information </w:t>
      </w:r>
      <w:bookmarkEnd w:id="4789"/>
      <w:bookmarkEnd w:id="4790"/>
      <w:r w:rsidRPr="00F227E0">
        <w:rPr>
          <w:rPrChange w:id="4794" w:author="Author">
            <w:rPr>
              <w:lang w:val="en-US"/>
            </w:rPr>
          </w:rPrChange>
        </w:rPr>
        <w:t>content</w:t>
      </w:r>
      <w:bookmarkStart w:id="4795" w:name="_Hlt40764012"/>
      <w:bookmarkEnd w:id="4791"/>
      <w:bookmarkEnd w:id="4795"/>
    </w:p>
    <w:p w14:paraId="7BF3EB0A" w14:textId="77777777" w:rsidR="00E52BA8" w:rsidRPr="00F227E0" w:rsidRDefault="00E52BA8" w:rsidP="00E52BA8">
      <w:pPr>
        <w:ind w:right="-426"/>
        <w:rPr>
          <w:szCs w:val="24"/>
          <w:rPrChange w:id="4796" w:author="Author">
            <w:rPr>
              <w:szCs w:val="24"/>
              <w:lang w:val="en-US"/>
            </w:rPr>
          </w:rPrChange>
        </w:rPr>
      </w:pPr>
      <w:r w:rsidRPr="00F227E0">
        <w:rPr>
          <w:szCs w:val="24"/>
          <w:rPrChange w:id="4797" w:author="Author">
            <w:rPr>
              <w:szCs w:val="24"/>
              <w:lang w:val="en-US"/>
            </w:rPr>
          </w:rPrChange>
        </w:rPr>
        <w:t xml:space="preserve">The information provided by the Class B </w:t>
      </w:r>
      <w:r w:rsidRPr="00F227E0">
        <w:rPr>
          <w:rPrChange w:id="4798" w:author="Author">
            <w:rPr>
              <w:lang w:val="en-US"/>
            </w:rPr>
          </w:rPrChange>
        </w:rPr>
        <w:t>“</w:t>
      </w:r>
      <w:r w:rsidRPr="00F227E0">
        <w:rPr>
          <w:szCs w:val="24"/>
          <w:rPrChange w:id="4799" w:author="Author">
            <w:rPr>
              <w:szCs w:val="24"/>
              <w:lang w:val="en-US"/>
            </w:rPr>
          </w:rPrChange>
        </w:rPr>
        <w:t>CS</w:t>
      </w:r>
      <w:r w:rsidRPr="00F227E0">
        <w:rPr>
          <w:rPrChange w:id="4800" w:author="Author">
            <w:rPr>
              <w:lang w:val="en-US"/>
            </w:rPr>
          </w:rPrChange>
        </w:rPr>
        <w:t>”</w:t>
      </w:r>
      <w:r w:rsidRPr="00F227E0">
        <w:rPr>
          <w:szCs w:val="24"/>
          <w:rPrChange w:id="4801" w:author="Author">
            <w:rPr>
              <w:szCs w:val="24"/>
              <w:lang w:val="en-US"/>
            </w:rPr>
          </w:rPrChange>
        </w:rPr>
        <w:t xml:space="preserve"> AIS should include (see Message 18, Table 70):</w:t>
      </w:r>
    </w:p>
    <w:p w14:paraId="578CD9AA" w14:textId="77777777" w:rsidR="00E52BA8" w:rsidRPr="00F227E0" w:rsidRDefault="00E52BA8" w:rsidP="00E52BA8">
      <w:pPr>
        <w:pStyle w:val="Heading4"/>
        <w:rPr>
          <w:rPrChange w:id="4802" w:author="Author">
            <w:rPr>
              <w:lang w:val="en-US"/>
            </w:rPr>
          </w:rPrChange>
        </w:rPr>
      </w:pPr>
      <w:r w:rsidRPr="00F227E0">
        <w:rPr>
          <w:rPrChange w:id="4803" w:author="Author">
            <w:rPr>
              <w:lang w:val="en-US"/>
            </w:rPr>
          </w:rPrChange>
        </w:rPr>
        <w:t>3.5.1.1</w:t>
      </w:r>
      <w:r w:rsidRPr="00F227E0">
        <w:rPr>
          <w:rPrChange w:id="4804" w:author="Author">
            <w:rPr>
              <w:lang w:val="en-US"/>
            </w:rPr>
          </w:rPrChange>
        </w:rPr>
        <w:tab/>
        <w:t>Static</w:t>
      </w:r>
    </w:p>
    <w:p w14:paraId="5187327D" w14:textId="77777777" w:rsidR="00E52BA8" w:rsidRPr="00F227E0" w:rsidRDefault="00E52BA8" w:rsidP="00E52BA8">
      <w:pPr>
        <w:pStyle w:val="enumlev1"/>
        <w:rPr>
          <w:rPrChange w:id="4805" w:author="Author">
            <w:rPr>
              <w:lang w:val="en-US"/>
            </w:rPr>
          </w:rPrChange>
        </w:rPr>
      </w:pPr>
      <w:r w:rsidRPr="00F227E0">
        <w:rPr>
          <w:rPrChange w:id="4806" w:author="Author">
            <w:rPr>
              <w:lang w:val="en-US"/>
            </w:rPr>
          </w:rPrChange>
        </w:rPr>
        <w:t>–</w:t>
      </w:r>
      <w:r w:rsidRPr="00F227E0">
        <w:rPr>
          <w:rPrChange w:id="4807" w:author="Author">
            <w:rPr>
              <w:lang w:val="en-US"/>
            </w:rPr>
          </w:rPrChange>
        </w:rPr>
        <w:tab/>
        <w:t>Identification (MMSI)</w:t>
      </w:r>
    </w:p>
    <w:p w14:paraId="4AA8B62F" w14:textId="77777777" w:rsidR="00E52BA8" w:rsidRPr="00F227E0" w:rsidRDefault="00E52BA8" w:rsidP="00E52BA8">
      <w:pPr>
        <w:pStyle w:val="enumlev1"/>
        <w:rPr>
          <w:rPrChange w:id="4808" w:author="Author">
            <w:rPr>
              <w:lang w:val="en-US"/>
            </w:rPr>
          </w:rPrChange>
        </w:rPr>
      </w:pPr>
      <w:r w:rsidRPr="00F227E0">
        <w:rPr>
          <w:rPrChange w:id="4809" w:author="Author">
            <w:rPr>
              <w:lang w:val="en-US"/>
            </w:rPr>
          </w:rPrChange>
        </w:rPr>
        <w:t>–</w:t>
      </w:r>
      <w:r w:rsidRPr="00F227E0">
        <w:rPr>
          <w:rPrChange w:id="4810" w:author="Author">
            <w:rPr>
              <w:lang w:val="en-US"/>
            </w:rPr>
          </w:rPrChange>
        </w:rPr>
        <w:tab/>
        <w:t>Name of ship</w:t>
      </w:r>
    </w:p>
    <w:p w14:paraId="4561FB92" w14:textId="77777777" w:rsidR="00E52BA8" w:rsidRPr="00F227E0" w:rsidRDefault="00E52BA8" w:rsidP="00E52BA8">
      <w:pPr>
        <w:pStyle w:val="enumlev1"/>
        <w:rPr>
          <w:rPrChange w:id="4811" w:author="Author">
            <w:rPr>
              <w:lang w:val="en-US"/>
            </w:rPr>
          </w:rPrChange>
        </w:rPr>
      </w:pPr>
      <w:r w:rsidRPr="00F227E0">
        <w:rPr>
          <w:rPrChange w:id="4812" w:author="Author">
            <w:rPr>
              <w:lang w:val="en-US"/>
            </w:rPr>
          </w:rPrChange>
        </w:rPr>
        <w:t>–</w:t>
      </w:r>
      <w:r w:rsidRPr="00F227E0">
        <w:rPr>
          <w:rPrChange w:id="4813" w:author="Author">
            <w:rPr>
              <w:lang w:val="en-US"/>
            </w:rPr>
          </w:rPrChange>
        </w:rPr>
        <w:tab/>
        <w:t xml:space="preserve">Type of ship </w:t>
      </w:r>
    </w:p>
    <w:p w14:paraId="5AFCE95A" w14:textId="77777777" w:rsidR="00E52BA8" w:rsidRPr="00F227E0" w:rsidRDefault="00E52BA8" w:rsidP="00E52BA8">
      <w:pPr>
        <w:pStyle w:val="enumlev1"/>
        <w:rPr>
          <w:rPrChange w:id="4814" w:author="Author">
            <w:rPr>
              <w:lang w:val="en-US"/>
            </w:rPr>
          </w:rPrChange>
        </w:rPr>
      </w:pPr>
      <w:r w:rsidRPr="00F227E0">
        <w:rPr>
          <w:rPrChange w:id="4815" w:author="Author">
            <w:rPr>
              <w:lang w:val="en-US"/>
            </w:rPr>
          </w:rPrChange>
        </w:rPr>
        <w:t>–</w:t>
      </w:r>
      <w:r w:rsidRPr="00F227E0">
        <w:rPr>
          <w:rPrChange w:id="4816" w:author="Author">
            <w:rPr>
              <w:lang w:val="en-US"/>
            </w:rPr>
          </w:rPrChange>
        </w:rPr>
        <w:tab/>
        <w:t xml:space="preserve">Vendor ID </w:t>
      </w:r>
      <w:del w:id="4817" w:author="Author">
        <w:r w:rsidRPr="00F227E0" w:rsidDel="007759FC">
          <w:rPr>
            <w:rPrChange w:id="4818" w:author="Author">
              <w:rPr>
                <w:lang w:val="en-US"/>
              </w:rPr>
            </w:rPrChange>
          </w:rPr>
          <w:delText>(optional)</w:delText>
        </w:r>
      </w:del>
    </w:p>
    <w:p w14:paraId="33910F51" w14:textId="77777777" w:rsidR="00E52BA8" w:rsidRPr="00F227E0" w:rsidRDefault="00E52BA8" w:rsidP="00E52BA8">
      <w:pPr>
        <w:pStyle w:val="enumlev1"/>
        <w:rPr>
          <w:rPrChange w:id="4819" w:author="Author">
            <w:rPr>
              <w:lang w:val="en-US"/>
            </w:rPr>
          </w:rPrChange>
        </w:rPr>
      </w:pPr>
      <w:r w:rsidRPr="00F227E0">
        <w:rPr>
          <w:rPrChange w:id="4820" w:author="Author">
            <w:rPr>
              <w:lang w:val="en-US"/>
            </w:rPr>
          </w:rPrChange>
        </w:rPr>
        <w:t>–</w:t>
      </w:r>
      <w:r w:rsidRPr="00F227E0">
        <w:rPr>
          <w:rPrChange w:id="4821" w:author="Author">
            <w:rPr>
              <w:lang w:val="en-US"/>
            </w:rPr>
          </w:rPrChange>
        </w:rPr>
        <w:tab/>
        <w:t>Call sign</w:t>
      </w:r>
    </w:p>
    <w:p w14:paraId="5F05664C" w14:textId="77777777" w:rsidR="00E52BA8" w:rsidRPr="00F227E0" w:rsidRDefault="00E52BA8" w:rsidP="00E52BA8">
      <w:pPr>
        <w:pStyle w:val="enumlev1"/>
        <w:rPr>
          <w:rPrChange w:id="4822" w:author="Author">
            <w:rPr>
              <w:lang w:val="en-US"/>
            </w:rPr>
          </w:rPrChange>
        </w:rPr>
      </w:pPr>
      <w:r w:rsidRPr="00F227E0">
        <w:rPr>
          <w:rPrChange w:id="4823" w:author="Author">
            <w:rPr>
              <w:lang w:val="en-US"/>
            </w:rPr>
          </w:rPrChange>
        </w:rPr>
        <w:t>–</w:t>
      </w:r>
      <w:r w:rsidRPr="00F227E0">
        <w:rPr>
          <w:rPrChange w:id="4824" w:author="Author">
            <w:rPr>
              <w:lang w:val="en-US"/>
            </w:rPr>
          </w:rPrChange>
        </w:rPr>
        <w:tab/>
        <w:t>Dimensions of ship and reference for position.</w:t>
      </w:r>
    </w:p>
    <w:p w14:paraId="6D326393" w14:textId="77777777" w:rsidR="00E52BA8" w:rsidRPr="00F227E0" w:rsidDel="006D0867" w:rsidRDefault="00E52BA8" w:rsidP="00E52BA8">
      <w:pPr>
        <w:rPr>
          <w:del w:id="4825" w:author="Author"/>
          <w:rPrChange w:id="4826" w:author="Author">
            <w:rPr>
              <w:del w:id="4827" w:author="Author"/>
              <w:lang w:val="en-US"/>
            </w:rPr>
          </w:rPrChange>
        </w:rPr>
      </w:pPr>
      <w:del w:id="4828" w:author="Author">
        <w:r w:rsidRPr="00F227E0" w:rsidDel="006D0867">
          <w:rPr>
            <w:rPrChange w:id="4829" w:author="Author">
              <w:rPr>
                <w:lang w:val="en-US"/>
              </w:rPr>
            </w:rPrChange>
          </w:rPr>
          <w:delText>The default value for type of ship should be 37 (pleasure craft).</w:delText>
        </w:r>
      </w:del>
    </w:p>
    <w:p w14:paraId="4122E2CE" w14:textId="77777777" w:rsidR="00E52BA8" w:rsidRPr="00F227E0" w:rsidRDefault="00E52BA8" w:rsidP="00E52BA8">
      <w:pPr>
        <w:pStyle w:val="Heading4"/>
        <w:rPr>
          <w:rPrChange w:id="4830" w:author="Author">
            <w:rPr>
              <w:lang w:val="en-US"/>
            </w:rPr>
          </w:rPrChange>
        </w:rPr>
      </w:pPr>
      <w:r w:rsidRPr="00F227E0">
        <w:rPr>
          <w:rPrChange w:id="4831" w:author="Author">
            <w:rPr>
              <w:lang w:val="en-US"/>
            </w:rPr>
          </w:rPrChange>
        </w:rPr>
        <w:t>3.5.1.2</w:t>
      </w:r>
      <w:r w:rsidRPr="00F227E0">
        <w:rPr>
          <w:rPrChange w:id="4832" w:author="Author">
            <w:rPr>
              <w:lang w:val="en-US"/>
            </w:rPr>
          </w:rPrChange>
        </w:rPr>
        <w:tab/>
        <w:t>Dynamic</w:t>
      </w:r>
    </w:p>
    <w:p w14:paraId="7263E1F5" w14:textId="77777777" w:rsidR="00E52BA8" w:rsidRPr="00F227E0" w:rsidRDefault="00E52BA8" w:rsidP="00E52BA8">
      <w:pPr>
        <w:pStyle w:val="enumlev1"/>
        <w:rPr>
          <w:rPrChange w:id="4833" w:author="Author">
            <w:rPr>
              <w:lang w:val="en-US"/>
            </w:rPr>
          </w:rPrChange>
        </w:rPr>
      </w:pPr>
      <w:r w:rsidRPr="00F227E0">
        <w:rPr>
          <w:rPrChange w:id="4834" w:author="Author">
            <w:rPr>
              <w:lang w:val="en-US"/>
            </w:rPr>
          </w:rPrChange>
        </w:rPr>
        <w:t>–</w:t>
      </w:r>
      <w:r w:rsidRPr="00F227E0">
        <w:rPr>
          <w:rPrChange w:id="4835" w:author="Author">
            <w:rPr>
              <w:lang w:val="en-US"/>
            </w:rPr>
          </w:rPrChange>
        </w:rPr>
        <w:tab/>
        <w:t>Ship’s position with accuracy indication and integrity status</w:t>
      </w:r>
    </w:p>
    <w:p w14:paraId="7CE06E22" w14:textId="77777777" w:rsidR="00E52BA8" w:rsidRPr="00F227E0" w:rsidRDefault="00E52BA8" w:rsidP="00E52BA8">
      <w:pPr>
        <w:pStyle w:val="enumlev1"/>
        <w:rPr>
          <w:rPrChange w:id="4836" w:author="Author">
            <w:rPr>
              <w:lang w:val="en-US"/>
            </w:rPr>
          </w:rPrChange>
        </w:rPr>
      </w:pPr>
      <w:r w:rsidRPr="00F227E0">
        <w:rPr>
          <w:rPrChange w:id="4837" w:author="Author">
            <w:rPr>
              <w:lang w:val="en-US"/>
            </w:rPr>
          </w:rPrChange>
        </w:rPr>
        <w:t>–</w:t>
      </w:r>
      <w:r w:rsidRPr="00F227E0">
        <w:rPr>
          <w:rPrChange w:id="4838" w:author="Author">
            <w:rPr>
              <w:lang w:val="en-US"/>
            </w:rPr>
          </w:rPrChange>
        </w:rPr>
        <w:tab/>
        <w:t xml:space="preserve">Time (UTC seconds) </w:t>
      </w:r>
    </w:p>
    <w:p w14:paraId="48EE118D" w14:textId="77777777" w:rsidR="00E52BA8" w:rsidRPr="00F227E0" w:rsidRDefault="00E52BA8" w:rsidP="00E52BA8">
      <w:pPr>
        <w:pStyle w:val="enumlev1"/>
        <w:rPr>
          <w:rPrChange w:id="4839" w:author="Author">
            <w:rPr>
              <w:lang w:val="en-US"/>
            </w:rPr>
          </w:rPrChange>
        </w:rPr>
      </w:pPr>
      <w:r w:rsidRPr="00F227E0">
        <w:rPr>
          <w:rPrChange w:id="4840" w:author="Author">
            <w:rPr>
              <w:lang w:val="en-US"/>
            </w:rPr>
          </w:rPrChange>
        </w:rPr>
        <w:t>–</w:t>
      </w:r>
      <w:r w:rsidRPr="00F227E0">
        <w:rPr>
          <w:rPrChange w:id="4841" w:author="Author">
            <w:rPr>
              <w:lang w:val="en-US"/>
            </w:rPr>
          </w:rPrChange>
        </w:rPr>
        <w:tab/>
        <w:t>Course over ground (COG)</w:t>
      </w:r>
    </w:p>
    <w:p w14:paraId="70242A28" w14:textId="77777777" w:rsidR="00E52BA8" w:rsidRPr="00F227E0" w:rsidRDefault="00E52BA8" w:rsidP="00E52BA8">
      <w:pPr>
        <w:pStyle w:val="enumlev1"/>
        <w:rPr>
          <w:rPrChange w:id="4842" w:author="Author">
            <w:rPr>
              <w:lang w:val="en-US"/>
            </w:rPr>
          </w:rPrChange>
        </w:rPr>
      </w:pPr>
      <w:r w:rsidRPr="00F227E0">
        <w:rPr>
          <w:rPrChange w:id="4843" w:author="Author">
            <w:rPr>
              <w:lang w:val="en-US"/>
            </w:rPr>
          </w:rPrChange>
        </w:rPr>
        <w:t>–</w:t>
      </w:r>
      <w:r w:rsidRPr="00F227E0">
        <w:rPr>
          <w:rPrChange w:id="4844" w:author="Author">
            <w:rPr>
              <w:lang w:val="en-US"/>
            </w:rPr>
          </w:rPrChange>
        </w:rPr>
        <w:tab/>
        <w:t>Speed over ground (SOG)</w:t>
      </w:r>
    </w:p>
    <w:p w14:paraId="36723BDD" w14:textId="77777777" w:rsidR="00E52BA8" w:rsidRPr="00F227E0" w:rsidRDefault="00E52BA8" w:rsidP="00E52BA8">
      <w:pPr>
        <w:pStyle w:val="enumlev1"/>
        <w:rPr>
          <w:rPrChange w:id="4845" w:author="Author">
            <w:rPr>
              <w:lang w:val="en-US"/>
            </w:rPr>
          </w:rPrChange>
        </w:rPr>
      </w:pPr>
      <w:r w:rsidRPr="00F227E0">
        <w:rPr>
          <w:rPrChange w:id="4846" w:author="Author">
            <w:rPr>
              <w:lang w:val="en-US"/>
            </w:rPr>
          </w:rPrChange>
        </w:rPr>
        <w:t>–</w:t>
      </w:r>
      <w:r w:rsidRPr="00F227E0">
        <w:rPr>
          <w:rPrChange w:id="4847" w:author="Author">
            <w:rPr>
              <w:lang w:val="en-US"/>
            </w:rPr>
          </w:rPrChange>
        </w:rPr>
        <w:tab/>
        <w:t>True heading (optional).</w:t>
      </w:r>
    </w:p>
    <w:p w14:paraId="576F6686" w14:textId="77777777" w:rsidR="00E52BA8" w:rsidRPr="00F227E0" w:rsidRDefault="00E52BA8" w:rsidP="00E52BA8">
      <w:pPr>
        <w:pStyle w:val="Heading4"/>
        <w:rPr>
          <w:rPrChange w:id="4848" w:author="Author">
            <w:rPr>
              <w:lang w:val="en-US"/>
            </w:rPr>
          </w:rPrChange>
        </w:rPr>
      </w:pPr>
      <w:r w:rsidRPr="00F227E0">
        <w:rPr>
          <w:rPrChange w:id="4849" w:author="Author">
            <w:rPr>
              <w:lang w:val="en-US"/>
            </w:rPr>
          </w:rPrChange>
        </w:rPr>
        <w:t>3.5.1.3</w:t>
      </w:r>
      <w:r w:rsidRPr="00F227E0">
        <w:rPr>
          <w:rPrChange w:id="4850" w:author="Author">
            <w:rPr>
              <w:lang w:val="en-US"/>
            </w:rPr>
          </w:rPrChange>
        </w:rPr>
        <w:tab/>
        <w:t>Configuration information</w:t>
      </w:r>
    </w:p>
    <w:p w14:paraId="67BD0954" w14:textId="77777777" w:rsidR="00E52BA8" w:rsidRPr="00F227E0" w:rsidRDefault="00E52BA8" w:rsidP="00E52BA8">
      <w:pPr>
        <w:rPr>
          <w:rPrChange w:id="4851" w:author="Author">
            <w:rPr>
              <w:lang w:val="en-US"/>
            </w:rPr>
          </w:rPrChange>
        </w:rPr>
      </w:pPr>
      <w:r w:rsidRPr="00F227E0">
        <w:rPr>
          <w:rPrChange w:id="4852" w:author="Author">
            <w:rPr>
              <w:lang w:val="en-US"/>
            </w:rPr>
          </w:rPrChange>
        </w:rPr>
        <w:t>The following information about configuration and options active in the specific unit should be provided:</w:t>
      </w:r>
    </w:p>
    <w:p w14:paraId="5A1BD5DF" w14:textId="77777777" w:rsidR="00E52BA8" w:rsidRPr="00F227E0" w:rsidRDefault="00E52BA8" w:rsidP="00E52BA8">
      <w:pPr>
        <w:pStyle w:val="enumlev1"/>
        <w:rPr>
          <w:rPrChange w:id="4853" w:author="Author">
            <w:rPr>
              <w:lang w:val="en-US"/>
            </w:rPr>
          </w:rPrChange>
        </w:rPr>
      </w:pPr>
      <w:r w:rsidRPr="00F227E0">
        <w:rPr>
          <w:rPrChange w:id="4854" w:author="Author">
            <w:rPr>
              <w:lang w:val="en-US"/>
            </w:rPr>
          </w:rPrChange>
        </w:rPr>
        <w:t>–</w:t>
      </w:r>
      <w:r w:rsidRPr="00F227E0">
        <w:rPr>
          <w:rPrChange w:id="4855" w:author="Author">
            <w:rPr>
              <w:lang w:val="en-US"/>
            </w:rPr>
          </w:rPrChange>
        </w:rPr>
        <w:tab/>
        <w:t>AIS Class B “CS” unit</w:t>
      </w:r>
    </w:p>
    <w:p w14:paraId="78E8BD9A" w14:textId="77777777" w:rsidR="00E52BA8" w:rsidRPr="00F227E0" w:rsidRDefault="00E52BA8" w:rsidP="00E52BA8">
      <w:pPr>
        <w:pStyle w:val="enumlev1"/>
        <w:rPr>
          <w:rPrChange w:id="4856" w:author="Author">
            <w:rPr>
              <w:lang w:val="en-US"/>
            </w:rPr>
          </w:rPrChange>
        </w:rPr>
      </w:pPr>
      <w:r w:rsidRPr="00F227E0">
        <w:rPr>
          <w:rPrChange w:id="4857" w:author="Author">
            <w:rPr>
              <w:lang w:val="en-US"/>
            </w:rPr>
          </w:rPrChange>
        </w:rPr>
        <w:t>–</w:t>
      </w:r>
      <w:r w:rsidRPr="00F227E0">
        <w:rPr>
          <w:rPrChange w:id="4858" w:author="Author">
            <w:rPr>
              <w:lang w:val="en-US"/>
            </w:rPr>
          </w:rPrChange>
        </w:rPr>
        <w:tab/>
        <w:t>Availability of minimum keyboard/display facility</w:t>
      </w:r>
    </w:p>
    <w:p w14:paraId="13BEA4E0" w14:textId="571BAEDD" w:rsidR="00E52BA8" w:rsidRPr="00C96599" w:rsidDel="00C96599" w:rsidRDefault="00E52BA8" w:rsidP="00E52BA8">
      <w:pPr>
        <w:pStyle w:val="enumlev1"/>
        <w:rPr>
          <w:del w:id="4859" w:author="Author"/>
          <w:highlight w:val="cyan"/>
        </w:rPr>
      </w:pPr>
      <w:del w:id="4860" w:author="Author">
        <w:r w:rsidRPr="00C96599" w:rsidDel="00C96599">
          <w:rPr>
            <w:highlight w:val="cyan"/>
          </w:rPr>
          <w:delText>–</w:delText>
        </w:r>
        <w:r w:rsidRPr="00C96599" w:rsidDel="00C96599">
          <w:rPr>
            <w:highlight w:val="cyan"/>
          </w:rPr>
          <w:tab/>
          <w:delText>Availability of DSC channel 70 receiver</w:delText>
        </w:r>
      </w:del>
    </w:p>
    <w:p w14:paraId="13C7D675" w14:textId="3E08AD53" w:rsidR="00E52BA8" w:rsidRPr="00C96599" w:rsidDel="00C96599" w:rsidRDefault="00E52BA8" w:rsidP="00E52BA8">
      <w:pPr>
        <w:pStyle w:val="enumlev1"/>
        <w:rPr>
          <w:del w:id="4861" w:author="Author"/>
          <w:highlight w:val="cyan"/>
        </w:rPr>
      </w:pPr>
      <w:del w:id="4862" w:author="Author">
        <w:r w:rsidRPr="00C96599" w:rsidDel="00C96599">
          <w:rPr>
            <w:highlight w:val="cyan"/>
          </w:rPr>
          <w:delText>–</w:delText>
        </w:r>
        <w:r w:rsidRPr="00C96599" w:rsidDel="00C96599">
          <w:rPr>
            <w:highlight w:val="cyan"/>
          </w:rPr>
          <w:tab/>
          <w:delText>Ability to operate in the whole marine band or 525 kHz band</w:delText>
        </w:r>
      </w:del>
    </w:p>
    <w:p w14:paraId="747AF901" w14:textId="640638D7" w:rsidR="00E52BA8" w:rsidRPr="00F227E0" w:rsidDel="00C96599" w:rsidRDefault="00E52BA8" w:rsidP="00E52BA8">
      <w:pPr>
        <w:pStyle w:val="enumlev1"/>
        <w:rPr>
          <w:del w:id="4863" w:author="Author"/>
          <w:rPrChange w:id="4864" w:author="Author">
            <w:rPr>
              <w:del w:id="4865" w:author="Author"/>
              <w:lang w:val="en-US"/>
            </w:rPr>
          </w:rPrChange>
        </w:rPr>
      </w:pPr>
      <w:del w:id="4866" w:author="Author">
        <w:r w:rsidRPr="00C96599" w:rsidDel="00C96599">
          <w:rPr>
            <w:highlight w:val="cyan"/>
          </w:rPr>
          <w:delText>–</w:delText>
        </w:r>
        <w:r w:rsidRPr="00C96599" w:rsidDel="00C96599">
          <w:rPr>
            <w:highlight w:val="cyan"/>
          </w:rPr>
          <w:tab/>
          <w:delText>Ability to process channel management Message 22.</w:delText>
        </w:r>
      </w:del>
    </w:p>
    <w:p w14:paraId="2CAF858A" w14:textId="77777777" w:rsidR="00E52BA8" w:rsidRPr="00F227E0" w:rsidRDefault="00E52BA8" w:rsidP="00E52BA8">
      <w:pPr>
        <w:pStyle w:val="Heading4"/>
        <w:rPr>
          <w:rPrChange w:id="4867" w:author="Author">
            <w:rPr>
              <w:lang w:val="en-US"/>
            </w:rPr>
          </w:rPrChange>
        </w:rPr>
      </w:pPr>
      <w:r w:rsidRPr="00F227E0">
        <w:rPr>
          <w:rPrChange w:id="4868" w:author="Author">
            <w:rPr>
              <w:lang w:val="en-US"/>
            </w:rPr>
          </w:rPrChange>
        </w:rPr>
        <w:t>3.5.1.4</w:t>
      </w:r>
      <w:r w:rsidRPr="00F227E0">
        <w:rPr>
          <w:rPrChange w:id="4869" w:author="Author">
            <w:rPr>
              <w:lang w:val="en-US"/>
            </w:rPr>
          </w:rPrChange>
        </w:rPr>
        <w:tab/>
        <w:t>Short safety-related messages</w:t>
      </w:r>
    </w:p>
    <w:p w14:paraId="64A2C171" w14:textId="1AADBDD7" w:rsidR="00E52BA8" w:rsidRPr="00181258" w:rsidDel="00181258" w:rsidRDefault="00E52BA8" w:rsidP="00181258">
      <w:pPr>
        <w:pStyle w:val="enumlev1"/>
        <w:rPr>
          <w:del w:id="4870" w:author="Author"/>
          <w:highlight w:val="cyan"/>
        </w:rPr>
      </w:pPr>
      <w:r w:rsidRPr="00F227E0">
        <w:rPr>
          <w:rPrChange w:id="4871" w:author="Author">
            <w:rPr>
              <w:lang w:val="en-US"/>
            </w:rPr>
          </w:rPrChange>
        </w:rPr>
        <w:t>–</w:t>
      </w:r>
      <w:r w:rsidRPr="00F227E0">
        <w:rPr>
          <w:rPrChange w:id="4872" w:author="Author">
            <w:rPr>
              <w:lang w:val="en-US"/>
            </w:rPr>
          </w:rPrChange>
        </w:rPr>
        <w:tab/>
        <w:t>Short safety-related messages, if transmitted, should be in compliance with, § 3.12</w:t>
      </w:r>
      <w:ins w:id="4873" w:author="Author">
        <w:r w:rsidR="00181258">
          <w:t>.</w:t>
        </w:r>
      </w:ins>
      <w:del w:id="4874" w:author="Author">
        <w:r w:rsidRPr="00F227E0" w:rsidDel="00181258">
          <w:rPr>
            <w:rPrChange w:id="4875" w:author="Author">
              <w:rPr>
                <w:lang w:val="en-US"/>
              </w:rPr>
            </w:rPrChange>
          </w:rPr>
          <w:delText>,</w:delText>
        </w:r>
      </w:del>
      <w:r w:rsidRPr="00F227E0">
        <w:rPr>
          <w:rPrChange w:id="4876" w:author="Author">
            <w:rPr>
              <w:lang w:val="en-US"/>
            </w:rPr>
          </w:rPrChange>
        </w:rPr>
        <w:t xml:space="preserve"> </w:t>
      </w:r>
      <w:commentRangeStart w:id="4877"/>
      <w:del w:id="4878" w:author="Author">
        <w:r w:rsidRPr="00181258" w:rsidDel="00181258">
          <w:rPr>
            <w:highlight w:val="cyan"/>
          </w:rPr>
          <w:delText>Annex 8 and should use pre-configured contents.</w:delText>
        </w:r>
      </w:del>
    </w:p>
    <w:p w14:paraId="52E402BD" w14:textId="1F4573E5" w:rsidR="00E52BA8" w:rsidRPr="00F227E0" w:rsidRDefault="00E52BA8" w:rsidP="00181258">
      <w:pPr>
        <w:pStyle w:val="enumlev1"/>
        <w:rPr>
          <w:rPrChange w:id="4879" w:author="Author">
            <w:rPr>
              <w:lang w:val="en-US"/>
            </w:rPr>
          </w:rPrChange>
        </w:rPr>
      </w:pPr>
      <w:del w:id="4880" w:author="Author">
        <w:r w:rsidRPr="00181258" w:rsidDel="00181258">
          <w:rPr>
            <w:highlight w:val="cyan"/>
          </w:rPr>
          <w:delText>It should not be possible for the user to alter the pre-configured contents</w:delText>
        </w:r>
      </w:del>
      <w:commentRangeEnd w:id="4877"/>
      <w:r w:rsidR="00181258">
        <w:rPr>
          <w:rStyle w:val="CommentReference"/>
          <w:rFonts w:eastAsiaTheme="minorEastAsia"/>
        </w:rPr>
        <w:commentReference w:id="4877"/>
      </w:r>
      <w:del w:id="4881" w:author="Author">
        <w:r w:rsidRPr="00181258" w:rsidDel="00181258">
          <w:rPr>
            <w:highlight w:val="cyan"/>
          </w:rPr>
          <w:delText>.</w:delText>
        </w:r>
      </w:del>
    </w:p>
    <w:p w14:paraId="1049DBB6" w14:textId="77777777" w:rsidR="00E52BA8" w:rsidRPr="00F227E0" w:rsidRDefault="00E52BA8" w:rsidP="00E52BA8">
      <w:pPr>
        <w:pStyle w:val="Heading3"/>
        <w:rPr>
          <w:rPrChange w:id="4882" w:author="Author">
            <w:rPr>
              <w:lang w:val="en-US"/>
            </w:rPr>
          </w:rPrChange>
        </w:rPr>
      </w:pPr>
      <w:bookmarkStart w:id="4883" w:name="_Hlt500066600"/>
      <w:bookmarkStart w:id="4884" w:name="_Ref498419789"/>
      <w:bookmarkStart w:id="4885" w:name="_Ref498481609"/>
      <w:bookmarkStart w:id="4886" w:name="_Ref498481646"/>
      <w:bookmarkStart w:id="4887" w:name="_Ref498481695"/>
      <w:bookmarkStart w:id="4888" w:name="_Ref498481722"/>
      <w:bookmarkStart w:id="4889" w:name="_Ref498481735"/>
      <w:bookmarkStart w:id="4890" w:name="_Ref498498535"/>
      <w:bookmarkStart w:id="4891" w:name="_Ref498498570"/>
      <w:bookmarkStart w:id="4892" w:name="_Toc916273"/>
      <w:bookmarkStart w:id="4893" w:name="_Ref65562709"/>
      <w:bookmarkStart w:id="4894" w:name="_Ref81233017"/>
      <w:bookmarkStart w:id="4895" w:name="_Toc96428247"/>
      <w:bookmarkEnd w:id="4883"/>
      <w:r w:rsidRPr="00F227E0">
        <w:rPr>
          <w:rPrChange w:id="4896" w:author="Author">
            <w:rPr>
              <w:lang w:val="en-US"/>
            </w:rPr>
          </w:rPrChange>
        </w:rPr>
        <w:t>3.5.2</w:t>
      </w:r>
      <w:r w:rsidRPr="00F227E0">
        <w:rPr>
          <w:rPrChange w:id="4897" w:author="Author">
            <w:rPr>
              <w:lang w:val="en-US"/>
            </w:rPr>
          </w:rPrChange>
        </w:rPr>
        <w:tab/>
        <w:t xml:space="preserve">Information </w:t>
      </w:r>
      <w:bookmarkEnd w:id="4884"/>
      <w:bookmarkEnd w:id="4885"/>
      <w:bookmarkEnd w:id="4886"/>
      <w:bookmarkEnd w:id="4887"/>
      <w:bookmarkEnd w:id="4888"/>
      <w:bookmarkEnd w:id="4889"/>
      <w:bookmarkEnd w:id="4890"/>
      <w:bookmarkEnd w:id="4891"/>
      <w:bookmarkEnd w:id="4892"/>
      <w:bookmarkEnd w:id="4893"/>
      <w:r w:rsidRPr="00F227E0">
        <w:rPr>
          <w:rPrChange w:id="4898" w:author="Author">
            <w:rPr>
              <w:lang w:val="en-US"/>
            </w:rPr>
          </w:rPrChange>
        </w:rPr>
        <w:t>reporting intervals</w:t>
      </w:r>
      <w:bookmarkEnd w:id="4894"/>
      <w:bookmarkEnd w:id="4895"/>
      <w:r w:rsidRPr="000743BE">
        <w:rPr>
          <w:rStyle w:val="FootnoteReference"/>
          <w:b w:val="0"/>
          <w:bCs/>
        </w:rPr>
        <w:footnoteReference w:id="18"/>
      </w:r>
    </w:p>
    <w:p w14:paraId="7C7EA0CB" w14:textId="77777777" w:rsidR="00E52BA8" w:rsidRPr="00F227E0" w:rsidRDefault="00E52BA8" w:rsidP="00E52BA8">
      <w:pPr>
        <w:rPr>
          <w:rPrChange w:id="4899" w:author="Author">
            <w:rPr>
              <w:lang w:val="en-US"/>
            </w:rPr>
          </w:rPrChange>
        </w:rPr>
      </w:pPr>
      <w:r w:rsidRPr="00F227E0">
        <w:rPr>
          <w:rPrChange w:id="4900" w:author="Author">
            <w:rPr>
              <w:lang w:val="en-US"/>
            </w:rPr>
          </w:rPrChange>
        </w:rPr>
        <w:t xml:space="preserve">The Class B “CS” AIS should transmit position reports (Message 18) in reporting intervals of: </w:t>
      </w:r>
    </w:p>
    <w:p w14:paraId="20EB771F" w14:textId="77777777" w:rsidR="00E52BA8" w:rsidRPr="00F227E0" w:rsidRDefault="00E52BA8" w:rsidP="00E52BA8">
      <w:pPr>
        <w:pStyle w:val="enumlev1"/>
        <w:rPr>
          <w:rPrChange w:id="4901" w:author="Author">
            <w:rPr>
              <w:lang w:val="en-US"/>
            </w:rPr>
          </w:rPrChange>
        </w:rPr>
      </w:pPr>
      <w:r w:rsidRPr="00F227E0">
        <w:rPr>
          <w:rPrChange w:id="4902" w:author="Author">
            <w:rPr>
              <w:lang w:val="en-US"/>
            </w:rPr>
          </w:rPrChange>
        </w:rPr>
        <w:t>–</w:t>
      </w:r>
      <w:r w:rsidRPr="00F227E0">
        <w:rPr>
          <w:rPrChange w:id="4903" w:author="Author">
            <w:rPr>
              <w:lang w:val="en-US"/>
            </w:rPr>
          </w:rPrChange>
        </w:rPr>
        <w:tab/>
        <w:t>30 s</w:t>
      </w:r>
      <w:r w:rsidRPr="00F227E0">
        <w:rPr>
          <w:rPrChange w:id="4904" w:author="Author">
            <w:rPr>
              <w:lang w:val="en-US"/>
            </w:rPr>
          </w:rPrChange>
        </w:rPr>
        <w:tab/>
        <w:t>if SOG &gt; 2 knots</w:t>
      </w:r>
    </w:p>
    <w:p w14:paraId="04459EFB" w14:textId="77777777" w:rsidR="00E52BA8" w:rsidRPr="00F227E0" w:rsidRDefault="00E52BA8" w:rsidP="00E52BA8">
      <w:pPr>
        <w:pStyle w:val="enumlev1"/>
        <w:rPr>
          <w:rPrChange w:id="4905" w:author="Author">
            <w:rPr>
              <w:lang w:val="en-US"/>
            </w:rPr>
          </w:rPrChange>
        </w:rPr>
      </w:pPr>
      <w:r w:rsidRPr="00F227E0">
        <w:rPr>
          <w:rPrChange w:id="4906" w:author="Author">
            <w:rPr>
              <w:lang w:val="en-US"/>
            </w:rPr>
          </w:rPrChange>
        </w:rPr>
        <w:t>–</w:t>
      </w:r>
      <w:r w:rsidRPr="00F227E0">
        <w:rPr>
          <w:rPrChange w:id="4907" w:author="Author">
            <w:rPr>
              <w:lang w:val="en-US"/>
            </w:rPr>
          </w:rPrChange>
        </w:rPr>
        <w:tab/>
        <w:t>3 min</w:t>
      </w:r>
      <w:r w:rsidRPr="00F227E0">
        <w:rPr>
          <w:rPrChange w:id="4908" w:author="Author">
            <w:rPr>
              <w:lang w:val="en-US"/>
            </w:rPr>
          </w:rPrChange>
        </w:rPr>
        <w:tab/>
        <w:t xml:space="preserve">if SOG </w:t>
      </w:r>
      <w:r w:rsidRPr="000743BE">
        <w:rPr>
          <w:szCs w:val="24"/>
        </w:rPr>
        <w:sym w:font="Symbol" w:char="F0A3"/>
      </w:r>
      <w:r w:rsidRPr="00F227E0">
        <w:rPr>
          <w:rPrChange w:id="4909" w:author="Author">
            <w:rPr>
              <w:lang w:val="en-US"/>
            </w:rPr>
          </w:rPrChange>
        </w:rPr>
        <w:t xml:space="preserve"> 2 knots </w:t>
      </w:r>
    </w:p>
    <w:p w14:paraId="7DF0B7EE" w14:textId="77777777" w:rsidR="00E52BA8" w:rsidRPr="00F227E0" w:rsidRDefault="00E52BA8" w:rsidP="00E52BA8">
      <w:pPr>
        <w:rPr>
          <w:rPrChange w:id="4910" w:author="Author">
            <w:rPr>
              <w:lang w:val="en-US"/>
            </w:rPr>
          </w:rPrChange>
        </w:rPr>
      </w:pPr>
      <w:r w:rsidRPr="00F227E0">
        <w:rPr>
          <w:rPrChange w:id="4911" w:author="Author">
            <w:rPr>
              <w:lang w:val="en-US"/>
            </w:rPr>
          </w:rPrChange>
        </w:rPr>
        <w:t xml:space="preserve">provided that transmission time periods are available. </w:t>
      </w:r>
      <w:bookmarkStart w:id="4912" w:name="_Hlt43091071"/>
      <w:bookmarkStart w:id="4913" w:name="_Ref27465496"/>
      <w:bookmarkEnd w:id="4912"/>
      <w:r w:rsidRPr="00F227E0">
        <w:rPr>
          <w:rPrChange w:id="4914" w:author="Author">
            <w:rPr>
              <w:lang w:val="en-US"/>
            </w:rPr>
          </w:rPrChange>
        </w:rPr>
        <w:t>A command received by Message 23 should override the reporting interval; a reporting interval of less than 5 s is not required.</w:t>
      </w:r>
    </w:p>
    <w:p w14:paraId="16CD20DF" w14:textId="77777777" w:rsidR="00E52BA8" w:rsidRPr="00F227E0" w:rsidRDefault="00E52BA8" w:rsidP="00E52BA8">
      <w:pPr>
        <w:rPr>
          <w:rPrChange w:id="4915" w:author="Author">
            <w:rPr>
              <w:lang w:val="en-US"/>
            </w:rPr>
          </w:rPrChange>
        </w:rPr>
      </w:pPr>
      <w:r w:rsidRPr="00F227E0">
        <w:rPr>
          <w:rPrChange w:id="4916" w:author="Author">
            <w:rPr>
              <w:lang w:val="en-US"/>
            </w:rPr>
          </w:rPrChange>
        </w:rPr>
        <w:t>Static data sub-messages 24A and 24B should be transmitted every 6 min in addition to and independent of the position report (see § 4.4.1). Message 24B should be transmitted within 1 min following Message 24A.</w:t>
      </w:r>
    </w:p>
    <w:p w14:paraId="5672C4C8" w14:textId="77777777" w:rsidR="00E52BA8" w:rsidRPr="00F227E0" w:rsidRDefault="00E52BA8" w:rsidP="00E52BA8">
      <w:pPr>
        <w:pStyle w:val="Heading3"/>
        <w:rPr>
          <w:rPrChange w:id="4917" w:author="Author">
            <w:rPr>
              <w:lang w:val="en-US"/>
            </w:rPr>
          </w:rPrChange>
        </w:rPr>
      </w:pPr>
      <w:bookmarkStart w:id="4918" w:name="_Hlt61703036"/>
      <w:bookmarkStart w:id="4919" w:name="_Hlt504843184"/>
      <w:bookmarkStart w:id="4920" w:name="_Toc916256"/>
      <w:bookmarkStart w:id="4921" w:name="_Ref81318065"/>
      <w:bookmarkStart w:id="4922" w:name="_Ref95240091"/>
      <w:bookmarkStart w:id="4923" w:name="_Toc96428251"/>
      <w:bookmarkStart w:id="4924" w:name="_Toc500240021"/>
      <w:bookmarkStart w:id="4925" w:name="_Toc470591027"/>
      <w:bookmarkEnd w:id="4913"/>
      <w:bookmarkEnd w:id="4918"/>
      <w:bookmarkEnd w:id="4919"/>
      <w:r w:rsidRPr="00F227E0">
        <w:rPr>
          <w:rPrChange w:id="4926" w:author="Author">
            <w:rPr>
              <w:lang w:val="en-US"/>
            </w:rPr>
          </w:rPrChange>
        </w:rPr>
        <w:t>3.5.3</w:t>
      </w:r>
      <w:r w:rsidRPr="00F227E0">
        <w:rPr>
          <w:rPrChange w:id="4927" w:author="Author">
            <w:rPr>
              <w:lang w:val="en-US"/>
            </w:rPr>
          </w:rPrChange>
        </w:rPr>
        <w:tab/>
        <w:t>Transmitter shutdown procedure</w:t>
      </w:r>
      <w:bookmarkEnd w:id="4920"/>
      <w:bookmarkEnd w:id="4921"/>
      <w:bookmarkEnd w:id="4922"/>
      <w:bookmarkEnd w:id="4923"/>
    </w:p>
    <w:p w14:paraId="0BF40839" w14:textId="77777777" w:rsidR="00E52BA8" w:rsidRPr="00F227E0" w:rsidRDefault="00E52BA8" w:rsidP="00E52BA8">
      <w:pPr>
        <w:rPr>
          <w:rPrChange w:id="4928" w:author="Author">
            <w:rPr>
              <w:lang w:val="en-US"/>
            </w:rPr>
          </w:rPrChange>
        </w:rPr>
      </w:pPr>
      <w:r w:rsidRPr="00F227E0">
        <w:rPr>
          <w:rPrChange w:id="4929" w:author="Author">
            <w:rPr>
              <w:lang w:val="en-US"/>
            </w:rPr>
          </w:rPrChange>
        </w:rPr>
        <w:t>An automatic transmitter shutdown should be provided in the case that a transmitter does not discontinue its transmission within 1 s of the end of its nominal transmission</w:t>
      </w:r>
      <w:bookmarkStart w:id="4930" w:name="_Hlt65487604"/>
      <w:bookmarkEnd w:id="4930"/>
      <w:r w:rsidRPr="00F227E0">
        <w:rPr>
          <w:rPrChange w:id="4931" w:author="Author">
            <w:rPr>
              <w:lang w:val="en-US"/>
            </w:rPr>
          </w:rPrChange>
        </w:rPr>
        <w:t>. This procedure should be independent of the operating software.</w:t>
      </w:r>
    </w:p>
    <w:p w14:paraId="2BEC24D6" w14:textId="77777777" w:rsidR="00E52BA8" w:rsidRPr="00F227E0" w:rsidRDefault="00E52BA8" w:rsidP="00E52BA8">
      <w:pPr>
        <w:pStyle w:val="Heading3"/>
        <w:rPr>
          <w:rPrChange w:id="4932" w:author="Author">
            <w:rPr>
              <w:lang w:val="en-US"/>
            </w:rPr>
          </w:rPrChange>
        </w:rPr>
      </w:pPr>
      <w:bookmarkStart w:id="4933" w:name="_Hlt72578036"/>
      <w:bookmarkStart w:id="4934" w:name="_Toc96428256"/>
      <w:bookmarkEnd w:id="4924"/>
      <w:bookmarkEnd w:id="4933"/>
      <w:r w:rsidRPr="00F227E0">
        <w:rPr>
          <w:rPrChange w:id="4935" w:author="Author">
            <w:rPr>
              <w:lang w:val="en-US"/>
            </w:rPr>
          </w:rPrChange>
        </w:rPr>
        <w:t>3.5.4</w:t>
      </w:r>
      <w:r w:rsidRPr="00F227E0">
        <w:rPr>
          <w:rPrChange w:id="4936" w:author="Author">
            <w:rPr>
              <w:lang w:val="en-US"/>
            </w:rPr>
          </w:rPrChange>
        </w:rPr>
        <w:tab/>
        <w:t>Static data input</w:t>
      </w:r>
      <w:bookmarkEnd w:id="4934"/>
    </w:p>
    <w:p w14:paraId="1D4DED14" w14:textId="77777777" w:rsidR="00E52BA8" w:rsidRPr="00F227E0" w:rsidRDefault="00E52BA8" w:rsidP="00E52BA8">
      <w:pPr>
        <w:rPr>
          <w:rPrChange w:id="4937" w:author="Author">
            <w:rPr>
              <w:lang w:val="en-US"/>
            </w:rPr>
          </w:rPrChange>
        </w:rPr>
      </w:pPr>
      <w:r w:rsidRPr="00F227E0">
        <w:rPr>
          <w:rPrChange w:id="4938" w:author="Author">
            <w:rPr>
              <w:lang w:val="en-US"/>
            </w:rPr>
          </w:rPrChange>
        </w:rPr>
        <w:t xml:space="preserve">Means should be provided to input and verify the MMSI prior to use. It should not be possible for the user to </w:t>
      </w:r>
      <w:ins w:id="4939" w:author="Author">
        <w:r w:rsidRPr="000743BE">
          <w:t xml:space="preserve">[readily] </w:t>
        </w:r>
      </w:ins>
      <w:r w:rsidRPr="00F227E0">
        <w:rPr>
          <w:rPrChange w:id="4940" w:author="Author">
            <w:rPr>
              <w:lang w:val="en-US"/>
            </w:rPr>
          </w:rPrChange>
        </w:rPr>
        <w:t>alter the MMSI once programmed.</w:t>
      </w:r>
    </w:p>
    <w:p w14:paraId="518CC8BE" w14:textId="77777777" w:rsidR="00E52BA8" w:rsidRPr="00F227E0" w:rsidRDefault="00E52BA8" w:rsidP="00E52BA8">
      <w:pPr>
        <w:pStyle w:val="Heading1"/>
        <w:rPr>
          <w:rPrChange w:id="4941" w:author="Author">
            <w:rPr>
              <w:lang w:val="en-US"/>
            </w:rPr>
          </w:rPrChange>
        </w:rPr>
      </w:pPr>
      <w:bookmarkStart w:id="4942" w:name="_Hlt88627997"/>
      <w:bookmarkStart w:id="4943" w:name="_Ref498481958"/>
      <w:bookmarkStart w:id="4944" w:name="_Ref498502635"/>
      <w:bookmarkStart w:id="4945" w:name="_Toc916278"/>
      <w:bookmarkStart w:id="4946" w:name="_Toc96428258"/>
      <w:bookmarkEnd w:id="4925"/>
      <w:bookmarkEnd w:id="4942"/>
      <w:r w:rsidRPr="00F227E0">
        <w:rPr>
          <w:rPrChange w:id="4947" w:author="Author">
            <w:rPr>
              <w:lang w:val="en-US"/>
            </w:rPr>
          </w:rPrChange>
        </w:rPr>
        <w:t>4</w:t>
      </w:r>
      <w:r w:rsidRPr="00F227E0">
        <w:rPr>
          <w:rPrChange w:id="4948" w:author="Author">
            <w:rPr>
              <w:lang w:val="en-US"/>
            </w:rPr>
          </w:rPrChange>
        </w:rPr>
        <w:tab/>
        <w:t xml:space="preserve">Technical </w:t>
      </w:r>
      <w:bookmarkEnd w:id="4943"/>
      <w:bookmarkEnd w:id="4944"/>
      <w:bookmarkEnd w:id="4945"/>
      <w:r w:rsidRPr="00F227E0">
        <w:rPr>
          <w:rPrChange w:id="4949" w:author="Author">
            <w:rPr>
              <w:lang w:val="en-US"/>
            </w:rPr>
          </w:rPrChange>
        </w:rPr>
        <w:t>requirements</w:t>
      </w:r>
      <w:bookmarkStart w:id="4950" w:name="_Hlt27449706"/>
      <w:bookmarkEnd w:id="4946"/>
      <w:bookmarkEnd w:id="4950"/>
    </w:p>
    <w:p w14:paraId="20FE0EDF" w14:textId="77777777" w:rsidR="00E52BA8" w:rsidRPr="00F227E0" w:rsidRDefault="00E52BA8" w:rsidP="00E52BA8">
      <w:pPr>
        <w:pStyle w:val="Heading2"/>
        <w:rPr>
          <w:rPrChange w:id="4951" w:author="Author">
            <w:rPr>
              <w:lang w:val="en-US"/>
            </w:rPr>
          </w:rPrChange>
        </w:rPr>
      </w:pPr>
      <w:bookmarkStart w:id="4952" w:name="_Hlt22356915"/>
      <w:bookmarkStart w:id="4953" w:name="_Hlt56406728"/>
      <w:bookmarkStart w:id="4954" w:name="_Hlt61706710"/>
      <w:bookmarkStart w:id="4955" w:name="_Toc96428259"/>
      <w:bookmarkEnd w:id="4952"/>
      <w:bookmarkEnd w:id="4953"/>
      <w:bookmarkEnd w:id="4954"/>
      <w:r w:rsidRPr="00F227E0">
        <w:rPr>
          <w:rPrChange w:id="4956" w:author="Author">
            <w:rPr>
              <w:lang w:val="en-US"/>
            </w:rPr>
          </w:rPrChange>
        </w:rPr>
        <w:t>4.1</w:t>
      </w:r>
      <w:r w:rsidRPr="00F227E0">
        <w:rPr>
          <w:rPrChange w:id="4957" w:author="Author">
            <w:rPr>
              <w:lang w:val="en-US"/>
            </w:rPr>
          </w:rPrChange>
        </w:rPr>
        <w:tab/>
        <w:t>General</w:t>
      </w:r>
      <w:bookmarkEnd w:id="4955"/>
    </w:p>
    <w:p w14:paraId="4D8D3F6D" w14:textId="77777777" w:rsidR="00E52BA8" w:rsidRPr="00F227E0" w:rsidRDefault="00E52BA8" w:rsidP="00E52BA8">
      <w:pPr>
        <w:rPr>
          <w:rPrChange w:id="4958" w:author="Author">
            <w:rPr>
              <w:lang w:val="en-US"/>
            </w:rPr>
          </w:rPrChange>
        </w:rPr>
      </w:pPr>
      <w:r w:rsidRPr="00F227E0">
        <w:rPr>
          <w:rPrChange w:id="4959" w:author="Author">
            <w:rPr>
              <w:lang w:val="en-US"/>
            </w:rPr>
          </w:rPrChange>
        </w:rPr>
        <w:t>This section covers layers 1 to 4 (physical layer, link layer, network layer, transport layer) of the OSI model (see Annex 2, § 1).</w:t>
      </w:r>
    </w:p>
    <w:p w14:paraId="3EC71E33" w14:textId="77777777" w:rsidR="00E52BA8" w:rsidRPr="00F227E0" w:rsidRDefault="00E52BA8" w:rsidP="00E52BA8">
      <w:pPr>
        <w:pStyle w:val="Heading2"/>
        <w:rPr>
          <w:rPrChange w:id="4960" w:author="Author">
            <w:rPr>
              <w:lang w:val="en-US"/>
            </w:rPr>
          </w:rPrChange>
        </w:rPr>
      </w:pPr>
      <w:bookmarkStart w:id="4961" w:name="_Hlt500907987"/>
      <w:bookmarkStart w:id="4962" w:name="_Toc438372357"/>
      <w:bookmarkStart w:id="4963" w:name="_Toc470591031"/>
      <w:bookmarkStart w:id="4964" w:name="_Ref500903043"/>
      <w:bookmarkStart w:id="4965" w:name="_Ref500904529"/>
      <w:bookmarkStart w:id="4966" w:name="_Toc504945419"/>
      <w:bookmarkStart w:id="4967" w:name="_Toc96428260"/>
      <w:bookmarkEnd w:id="4961"/>
      <w:r w:rsidRPr="00F227E0">
        <w:rPr>
          <w:rPrChange w:id="4968" w:author="Author">
            <w:rPr>
              <w:lang w:val="en-US"/>
            </w:rPr>
          </w:rPrChange>
        </w:rPr>
        <w:t>4.2</w:t>
      </w:r>
      <w:r w:rsidRPr="00F227E0">
        <w:rPr>
          <w:rPrChange w:id="4969" w:author="Author">
            <w:rPr>
              <w:lang w:val="en-US"/>
            </w:rPr>
          </w:rPrChange>
        </w:rPr>
        <w:tab/>
        <w:t>Physical layer</w:t>
      </w:r>
      <w:bookmarkEnd w:id="4962"/>
      <w:bookmarkEnd w:id="4963"/>
      <w:bookmarkEnd w:id="4964"/>
      <w:bookmarkEnd w:id="4965"/>
      <w:bookmarkEnd w:id="4966"/>
      <w:bookmarkEnd w:id="4967"/>
      <w:r w:rsidRPr="00F227E0">
        <w:rPr>
          <w:rPrChange w:id="4970" w:author="Author">
            <w:rPr>
              <w:lang w:val="en-US"/>
            </w:rPr>
          </w:rPrChange>
        </w:rPr>
        <w:t xml:space="preserve"> </w:t>
      </w:r>
    </w:p>
    <w:p w14:paraId="77DE700D" w14:textId="77777777" w:rsidR="00E52BA8" w:rsidRPr="00F227E0" w:rsidRDefault="00E52BA8" w:rsidP="00E52BA8">
      <w:pPr>
        <w:rPr>
          <w:rPrChange w:id="4971" w:author="Author">
            <w:rPr>
              <w:lang w:val="en-US"/>
            </w:rPr>
          </w:rPrChange>
        </w:rPr>
      </w:pPr>
      <w:r w:rsidRPr="00F227E0">
        <w:rPr>
          <w:rPrChange w:id="4972" w:author="Author">
            <w:rPr>
              <w:lang w:val="en-US"/>
            </w:rPr>
          </w:rPrChange>
        </w:rPr>
        <w:t xml:space="preserve">The physical layer is responsible for the transfer of a bit stream from an originator to the data link. </w:t>
      </w:r>
    </w:p>
    <w:p w14:paraId="2B7DA7A6" w14:textId="77777777" w:rsidR="00E52BA8" w:rsidRPr="00F227E0" w:rsidRDefault="00E52BA8" w:rsidP="00E52BA8">
      <w:pPr>
        <w:pStyle w:val="Heading3"/>
        <w:rPr>
          <w:rPrChange w:id="4973" w:author="Author">
            <w:rPr>
              <w:lang w:val="en-US"/>
            </w:rPr>
          </w:rPrChange>
        </w:rPr>
      </w:pPr>
      <w:bookmarkStart w:id="4974" w:name="_Toc96428261"/>
      <w:r w:rsidRPr="00F227E0">
        <w:rPr>
          <w:rPrChange w:id="4975" w:author="Author">
            <w:rPr>
              <w:lang w:val="en-US"/>
            </w:rPr>
          </w:rPrChange>
        </w:rPr>
        <w:t>4.2.1</w:t>
      </w:r>
      <w:r w:rsidRPr="00F227E0">
        <w:rPr>
          <w:rPrChange w:id="4976" w:author="Author">
            <w:rPr>
              <w:lang w:val="en-US"/>
            </w:rPr>
          </w:rPrChange>
        </w:rPr>
        <w:tab/>
        <w:t>Transceiver characteristics</w:t>
      </w:r>
      <w:bookmarkEnd w:id="4974"/>
    </w:p>
    <w:p w14:paraId="0E9547C6" w14:textId="77777777" w:rsidR="00E52BA8" w:rsidRPr="00F227E0" w:rsidRDefault="00E52BA8" w:rsidP="00E52BA8">
      <w:pPr>
        <w:rPr>
          <w:szCs w:val="24"/>
          <w:rPrChange w:id="4977" w:author="Author">
            <w:rPr>
              <w:szCs w:val="24"/>
              <w:lang w:val="en-US"/>
            </w:rPr>
          </w:rPrChange>
        </w:rPr>
      </w:pPr>
      <w:r w:rsidRPr="00F227E0">
        <w:rPr>
          <w:szCs w:val="24"/>
          <w:rPrChange w:id="4978" w:author="Author">
            <w:rPr>
              <w:szCs w:val="24"/>
              <w:lang w:val="en-US"/>
            </w:rPr>
          </w:rPrChange>
        </w:rPr>
        <w:t>General transceiver characteristics should be as specified in Table 34.</w:t>
      </w:r>
    </w:p>
    <w:p w14:paraId="0FEF40D0" w14:textId="77777777" w:rsidR="00E52BA8" w:rsidRPr="000743BE" w:rsidRDefault="00E52BA8" w:rsidP="00E52BA8">
      <w:pPr>
        <w:pStyle w:val="TableNo"/>
        <w:keepLines/>
      </w:pPr>
      <w:bookmarkStart w:id="4979" w:name="_Ref95062445"/>
      <w:r w:rsidRPr="000743BE">
        <w:t>TABLE 34</w:t>
      </w:r>
    </w:p>
    <w:p w14:paraId="689622C8" w14:textId="77777777" w:rsidR="00E52BA8" w:rsidRPr="000743BE" w:rsidRDefault="00E52BA8" w:rsidP="00E52BA8">
      <w:pPr>
        <w:pStyle w:val="Tabletitle"/>
      </w:pPr>
      <w:r w:rsidRPr="000743BE">
        <w:t>Transceiver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54"/>
        <w:gridCol w:w="5198"/>
        <w:gridCol w:w="1443"/>
        <w:gridCol w:w="1444"/>
      </w:tblGrid>
      <w:tr w:rsidR="00E52BA8" w:rsidRPr="000743BE" w14:paraId="35E71A96" w14:textId="77777777" w:rsidTr="00D43B39">
        <w:trPr>
          <w:tblHeader/>
          <w:jc w:val="center"/>
        </w:trPr>
        <w:tc>
          <w:tcPr>
            <w:tcW w:w="1554" w:type="dxa"/>
          </w:tcPr>
          <w:p w14:paraId="62C14DD6" w14:textId="77777777" w:rsidR="00E52BA8" w:rsidRPr="000743BE" w:rsidRDefault="00E52BA8" w:rsidP="00D43B39">
            <w:pPr>
              <w:pStyle w:val="Tablehead"/>
              <w:keepLines/>
            </w:pPr>
            <w:r w:rsidRPr="000743BE">
              <w:t>Symbol</w:t>
            </w:r>
          </w:p>
        </w:tc>
        <w:tc>
          <w:tcPr>
            <w:tcW w:w="5198" w:type="dxa"/>
          </w:tcPr>
          <w:p w14:paraId="2CD3FC43" w14:textId="77777777" w:rsidR="00E52BA8" w:rsidRPr="000743BE" w:rsidRDefault="00E52BA8" w:rsidP="00D43B39">
            <w:pPr>
              <w:pStyle w:val="Tablehead"/>
              <w:keepLines/>
            </w:pPr>
            <w:r w:rsidRPr="000743BE">
              <w:t>Parameter name</w:t>
            </w:r>
          </w:p>
        </w:tc>
        <w:tc>
          <w:tcPr>
            <w:tcW w:w="1443" w:type="dxa"/>
          </w:tcPr>
          <w:p w14:paraId="5B8150EF" w14:textId="77777777" w:rsidR="00E52BA8" w:rsidRPr="000743BE" w:rsidRDefault="00E52BA8" w:rsidP="00D43B39">
            <w:pPr>
              <w:pStyle w:val="Tablehead"/>
              <w:keepLines/>
            </w:pPr>
            <w:r w:rsidRPr="000743BE">
              <w:t>Value</w:t>
            </w:r>
          </w:p>
        </w:tc>
        <w:tc>
          <w:tcPr>
            <w:tcW w:w="1444" w:type="dxa"/>
          </w:tcPr>
          <w:p w14:paraId="0B0ABC51" w14:textId="77777777" w:rsidR="00E52BA8" w:rsidRPr="000743BE" w:rsidRDefault="00E52BA8" w:rsidP="00D43B39">
            <w:pPr>
              <w:pStyle w:val="Tablehead"/>
              <w:keepLines/>
            </w:pPr>
            <w:r w:rsidRPr="000743BE">
              <w:t>Tolerance</w:t>
            </w:r>
          </w:p>
        </w:tc>
      </w:tr>
      <w:tr w:rsidR="00E52BA8" w:rsidRPr="000743BE" w14:paraId="5A30BA06" w14:textId="77777777" w:rsidTr="00D43B39">
        <w:trPr>
          <w:jc w:val="center"/>
        </w:trPr>
        <w:tc>
          <w:tcPr>
            <w:tcW w:w="1554" w:type="dxa"/>
          </w:tcPr>
          <w:p w14:paraId="7DF3B7F1" w14:textId="77777777" w:rsidR="00E52BA8" w:rsidRPr="000743BE" w:rsidRDefault="00E52BA8" w:rsidP="00D43B39">
            <w:pPr>
              <w:pStyle w:val="Tabletext"/>
              <w:keepNext/>
              <w:keepLines/>
            </w:pPr>
            <w:r w:rsidRPr="000743BE">
              <w:t>PH.RFR</w:t>
            </w:r>
          </w:p>
        </w:tc>
        <w:tc>
          <w:tcPr>
            <w:tcW w:w="5198" w:type="dxa"/>
          </w:tcPr>
          <w:p w14:paraId="09E49563" w14:textId="5A3416B3" w:rsidR="00E52BA8" w:rsidRPr="00F227E0" w:rsidRDefault="00E52BA8" w:rsidP="00D43B39">
            <w:pPr>
              <w:pStyle w:val="Tabletext"/>
              <w:keepNext/>
              <w:keepLines/>
              <w:rPr>
                <w:rPrChange w:id="4980" w:author="Author">
                  <w:rPr>
                    <w:lang w:val="en-US"/>
                  </w:rPr>
                </w:rPrChange>
              </w:rPr>
            </w:pPr>
            <w:r w:rsidRPr="00F227E0">
              <w:rPr>
                <w:rPrChange w:id="4981" w:author="Author">
                  <w:rPr>
                    <w:lang w:val="en-US"/>
                  </w:rPr>
                </w:rPrChange>
              </w:rPr>
              <w:t>Regional frequencies (range of frequencies within RR Appendix</w:t>
            </w:r>
            <w:r w:rsidRPr="00F227E0">
              <w:rPr>
                <w:b/>
                <w:bCs/>
                <w:rPrChange w:id="4982" w:author="Author">
                  <w:rPr>
                    <w:b/>
                    <w:bCs/>
                    <w:lang w:val="en-US"/>
                  </w:rPr>
                </w:rPrChange>
              </w:rPr>
              <w:t xml:space="preserve"> 18</w:t>
            </w:r>
            <w:r w:rsidRPr="00F227E0">
              <w:rPr>
                <w:rPrChange w:id="4983" w:author="Author">
                  <w:rPr>
                    <w:lang w:val="en-US"/>
                  </w:rPr>
                </w:rPrChange>
              </w:rPr>
              <w:t>)</w:t>
            </w:r>
            <w:r w:rsidRPr="00F227E0">
              <w:rPr>
                <w:vertAlign w:val="superscript"/>
                <w:rPrChange w:id="4984" w:author="Author">
                  <w:rPr>
                    <w:vertAlign w:val="superscript"/>
                    <w:lang w:val="en-US"/>
                  </w:rPr>
                </w:rPrChange>
              </w:rPr>
              <w:t>(1)</w:t>
            </w:r>
            <w:r w:rsidRPr="00F227E0">
              <w:rPr>
                <w:rPrChange w:id="4985" w:author="Author">
                  <w:rPr>
                    <w:lang w:val="en-US"/>
                  </w:rPr>
                </w:rPrChange>
              </w:rPr>
              <w:t xml:space="preserve"> (MHz).</w:t>
            </w:r>
            <w:r w:rsidRPr="00F227E0">
              <w:rPr>
                <w:rPrChange w:id="4986" w:author="Author">
                  <w:rPr>
                    <w:lang w:val="en-US"/>
                  </w:rPr>
                </w:rPrChange>
              </w:rPr>
              <w:br/>
            </w:r>
            <w:del w:id="4987" w:author="Author">
              <w:r w:rsidRPr="00C96599" w:rsidDel="00C96599">
                <w:rPr>
                  <w:highlight w:val="cyan"/>
                </w:rPr>
                <w:delText>Full range 156.025 to 162.025 MHz is also allowed. This capability will be reflected in Message 18</w:delText>
              </w:r>
            </w:del>
          </w:p>
        </w:tc>
        <w:tc>
          <w:tcPr>
            <w:tcW w:w="1443" w:type="dxa"/>
          </w:tcPr>
          <w:p w14:paraId="21439BC2" w14:textId="77777777" w:rsidR="00E52BA8" w:rsidRPr="000743BE" w:rsidRDefault="00E52BA8" w:rsidP="00D43B39">
            <w:pPr>
              <w:pStyle w:val="Tabletext"/>
              <w:keepNext/>
              <w:keepLines/>
              <w:jc w:val="center"/>
            </w:pPr>
            <w:r w:rsidRPr="000743BE">
              <w:t>161.500</w:t>
            </w:r>
            <w:r w:rsidRPr="000743BE">
              <w:br/>
              <w:t>to</w:t>
            </w:r>
            <w:r w:rsidRPr="000743BE">
              <w:br/>
              <w:t>162.025</w:t>
            </w:r>
          </w:p>
        </w:tc>
        <w:tc>
          <w:tcPr>
            <w:tcW w:w="1444" w:type="dxa"/>
          </w:tcPr>
          <w:p w14:paraId="39BB1C12" w14:textId="77777777" w:rsidR="00E52BA8" w:rsidRPr="000743BE" w:rsidRDefault="00E52BA8" w:rsidP="00D43B39">
            <w:pPr>
              <w:pStyle w:val="Tabletext"/>
              <w:keepNext/>
              <w:keepLines/>
              <w:jc w:val="center"/>
            </w:pPr>
            <w:r w:rsidRPr="000743BE">
              <w:t>–</w:t>
            </w:r>
          </w:p>
        </w:tc>
      </w:tr>
      <w:tr w:rsidR="00E52BA8" w:rsidRPr="000743BE" w14:paraId="4F95A2D2" w14:textId="77777777" w:rsidTr="00D43B39">
        <w:trPr>
          <w:jc w:val="center"/>
        </w:trPr>
        <w:tc>
          <w:tcPr>
            <w:tcW w:w="1554" w:type="dxa"/>
          </w:tcPr>
          <w:p w14:paraId="1A5D7011" w14:textId="77777777" w:rsidR="00E52BA8" w:rsidRPr="000743BE" w:rsidRDefault="00E52BA8" w:rsidP="00D43B39">
            <w:pPr>
              <w:pStyle w:val="Tabletext"/>
              <w:keepNext/>
              <w:keepLines/>
            </w:pPr>
            <w:r w:rsidRPr="000743BE">
              <w:t>PH.CHS</w:t>
            </w:r>
          </w:p>
        </w:tc>
        <w:tc>
          <w:tcPr>
            <w:tcW w:w="5198" w:type="dxa"/>
          </w:tcPr>
          <w:p w14:paraId="0DA107A2" w14:textId="77777777" w:rsidR="00E52BA8" w:rsidRPr="00F227E0" w:rsidRDefault="00E52BA8" w:rsidP="00D43B39">
            <w:pPr>
              <w:pStyle w:val="Tabletext"/>
              <w:keepNext/>
              <w:keepLines/>
              <w:rPr>
                <w:rPrChange w:id="4988" w:author="Author">
                  <w:rPr>
                    <w:lang w:val="en-US"/>
                  </w:rPr>
                </w:rPrChange>
              </w:rPr>
            </w:pPr>
            <w:r w:rsidRPr="00F227E0">
              <w:rPr>
                <w:rPrChange w:id="4989" w:author="Author">
                  <w:rPr>
                    <w:lang w:val="en-US"/>
                  </w:rPr>
                </w:rPrChange>
              </w:rPr>
              <w:t>Channel spacing (encoded according to RR Appendix </w:t>
            </w:r>
            <w:r w:rsidRPr="00F227E0">
              <w:rPr>
                <w:b/>
                <w:bCs/>
                <w:rPrChange w:id="4990" w:author="Author">
                  <w:rPr>
                    <w:b/>
                    <w:bCs/>
                    <w:lang w:val="en-US"/>
                  </w:rPr>
                </w:rPrChange>
              </w:rPr>
              <w:t xml:space="preserve">18 </w:t>
            </w:r>
            <w:r w:rsidRPr="00F227E0">
              <w:rPr>
                <w:rPrChange w:id="4991" w:author="Author">
                  <w:rPr>
                    <w:lang w:val="en-US"/>
                  </w:rPr>
                </w:rPrChange>
              </w:rPr>
              <w:t>with footnotes)</w:t>
            </w:r>
            <w:r w:rsidRPr="00F227E0">
              <w:rPr>
                <w:vertAlign w:val="superscript"/>
                <w:rPrChange w:id="4992" w:author="Author">
                  <w:rPr>
                    <w:vertAlign w:val="superscript"/>
                    <w:lang w:val="en-US"/>
                  </w:rPr>
                </w:rPrChange>
              </w:rPr>
              <w:t xml:space="preserve">(2) </w:t>
            </w:r>
            <w:r w:rsidRPr="00F227E0">
              <w:rPr>
                <w:rPrChange w:id="4993" w:author="Author">
                  <w:rPr>
                    <w:lang w:val="en-US"/>
                  </w:rPr>
                </w:rPrChange>
              </w:rPr>
              <w:t>(kHz)</w:t>
            </w:r>
            <w:r w:rsidRPr="00F227E0">
              <w:rPr>
                <w:rPrChange w:id="4994" w:author="Author">
                  <w:rPr>
                    <w:lang w:val="en-US"/>
                  </w:rPr>
                </w:rPrChange>
              </w:rPr>
              <w:br/>
              <w:t>Channel bandwidth</w:t>
            </w:r>
          </w:p>
        </w:tc>
        <w:tc>
          <w:tcPr>
            <w:tcW w:w="1443" w:type="dxa"/>
          </w:tcPr>
          <w:p w14:paraId="75AE81F4" w14:textId="77777777" w:rsidR="00E52BA8" w:rsidRPr="000743BE" w:rsidRDefault="00E52BA8" w:rsidP="00D43B39">
            <w:pPr>
              <w:pStyle w:val="Tabletext"/>
              <w:keepNext/>
              <w:keepLines/>
              <w:jc w:val="center"/>
            </w:pPr>
            <w:r w:rsidRPr="000743BE">
              <w:t>25</w:t>
            </w:r>
          </w:p>
        </w:tc>
        <w:tc>
          <w:tcPr>
            <w:tcW w:w="1444" w:type="dxa"/>
          </w:tcPr>
          <w:p w14:paraId="42BC5F02" w14:textId="77777777" w:rsidR="00E52BA8" w:rsidRPr="000743BE" w:rsidRDefault="00E52BA8" w:rsidP="00D43B39">
            <w:pPr>
              <w:pStyle w:val="Tabletext"/>
              <w:keepNext/>
              <w:keepLines/>
              <w:jc w:val="center"/>
            </w:pPr>
            <w:r w:rsidRPr="000743BE">
              <w:t>–</w:t>
            </w:r>
          </w:p>
        </w:tc>
      </w:tr>
      <w:tr w:rsidR="00E52BA8" w:rsidRPr="000743BE" w14:paraId="110AE6AB" w14:textId="77777777" w:rsidTr="00D43B39">
        <w:trPr>
          <w:jc w:val="center"/>
        </w:trPr>
        <w:tc>
          <w:tcPr>
            <w:tcW w:w="1554" w:type="dxa"/>
          </w:tcPr>
          <w:p w14:paraId="3A943CFD" w14:textId="77777777" w:rsidR="00E52BA8" w:rsidRPr="000743BE" w:rsidRDefault="00E52BA8" w:rsidP="00D43B39">
            <w:pPr>
              <w:pStyle w:val="Tabletext"/>
            </w:pPr>
            <w:r w:rsidRPr="000743BE">
              <w:t>PH.AIS1</w:t>
            </w:r>
          </w:p>
        </w:tc>
        <w:tc>
          <w:tcPr>
            <w:tcW w:w="5198" w:type="dxa"/>
          </w:tcPr>
          <w:p w14:paraId="63F4828F" w14:textId="11AC8580" w:rsidR="00E52BA8" w:rsidRPr="00C96599" w:rsidRDefault="00E52BA8" w:rsidP="00D43B39">
            <w:pPr>
              <w:pStyle w:val="Tabletext"/>
              <w:rPr>
                <w:highlight w:val="cyan"/>
              </w:rPr>
            </w:pPr>
            <w:r w:rsidRPr="00C96599">
              <w:rPr>
                <w:highlight w:val="cyan"/>
              </w:rPr>
              <w:t xml:space="preserve">AIS 1 </w:t>
            </w:r>
            <w:del w:id="4995" w:author="Author">
              <w:r w:rsidRPr="00C96599" w:rsidDel="00C96599">
                <w:rPr>
                  <w:highlight w:val="cyan"/>
                </w:rPr>
                <w:delText>(default channel 1) (2 087)</w:delText>
              </w:r>
              <w:r w:rsidRPr="00C96599" w:rsidDel="00C96599">
                <w:rPr>
                  <w:highlight w:val="cyan"/>
                  <w:vertAlign w:val="superscript"/>
                </w:rPr>
                <w:delText>(2)</w:delText>
              </w:r>
            </w:del>
            <w:r w:rsidRPr="00C96599">
              <w:rPr>
                <w:highlight w:val="cyan"/>
                <w:vertAlign w:val="superscript"/>
              </w:rPr>
              <w:t xml:space="preserve"> </w:t>
            </w:r>
            <w:r w:rsidRPr="00C96599">
              <w:rPr>
                <w:highlight w:val="cyan"/>
              </w:rPr>
              <w:t>(MHz)</w:t>
            </w:r>
          </w:p>
        </w:tc>
        <w:tc>
          <w:tcPr>
            <w:tcW w:w="1443" w:type="dxa"/>
          </w:tcPr>
          <w:p w14:paraId="3641A12F" w14:textId="77777777" w:rsidR="00E52BA8" w:rsidRPr="000743BE" w:rsidRDefault="00E52BA8" w:rsidP="00D43B39">
            <w:pPr>
              <w:pStyle w:val="Tabletext"/>
              <w:jc w:val="center"/>
            </w:pPr>
            <w:r w:rsidRPr="000743BE">
              <w:t>161.975</w:t>
            </w:r>
          </w:p>
        </w:tc>
        <w:tc>
          <w:tcPr>
            <w:tcW w:w="1444" w:type="dxa"/>
          </w:tcPr>
          <w:p w14:paraId="0ED15DDF" w14:textId="77777777" w:rsidR="00E52BA8" w:rsidRPr="000743BE" w:rsidRDefault="00E52BA8" w:rsidP="00D43B39">
            <w:pPr>
              <w:pStyle w:val="Tabletext"/>
              <w:jc w:val="center"/>
            </w:pPr>
            <w:r w:rsidRPr="000743BE">
              <w:sym w:font="Symbol" w:char="F0B1"/>
            </w:r>
            <w:r w:rsidRPr="000743BE">
              <w:t>3 ppm</w:t>
            </w:r>
          </w:p>
        </w:tc>
      </w:tr>
      <w:tr w:rsidR="00E52BA8" w:rsidRPr="000743BE" w14:paraId="1E052FC2" w14:textId="77777777" w:rsidTr="00D43B39">
        <w:trPr>
          <w:jc w:val="center"/>
        </w:trPr>
        <w:tc>
          <w:tcPr>
            <w:tcW w:w="1554" w:type="dxa"/>
          </w:tcPr>
          <w:p w14:paraId="6A3FD981" w14:textId="77777777" w:rsidR="00E52BA8" w:rsidRPr="000743BE" w:rsidRDefault="00E52BA8" w:rsidP="00D43B39">
            <w:pPr>
              <w:pStyle w:val="Tabletext"/>
            </w:pPr>
            <w:r w:rsidRPr="000743BE">
              <w:t>PH.AIS2</w:t>
            </w:r>
          </w:p>
        </w:tc>
        <w:tc>
          <w:tcPr>
            <w:tcW w:w="5198" w:type="dxa"/>
          </w:tcPr>
          <w:p w14:paraId="2E880A39" w14:textId="0050BFF6" w:rsidR="00E52BA8" w:rsidRPr="00C96599" w:rsidRDefault="00E52BA8" w:rsidP="00D43B39">
            <w:pPr>
              <w:pStyle w:val="Tabletext"/>
              <w:rPr>
                <w:highlight w:val="cyan"/>
              </w:rPr>
            </w:pPr>
            <w:r w:rsidRPr="00C96599">
              <w:rPr>
                <w:highlight w:val="cyan"/>
              </w:rPr>
              <w:t xml:space="preserve">AIS 2 </w:t>
            </w:r>
            <w:del w:id="4996" w:author="Author">
              <w:r w:rsidRPr="00C96599" w:rsidDel="00C96599">
                <w:rPr>
                  <w:highlight w:val="cyan"/>
                </w:rPr>
                <w:delText>(default channel 2) (2 088)</w:delText>
              </w:r>
              <w:r w:rsidRPr="00C96599" w:rsidDel="00C96599">
                <w:rPr>
                  <w:highlight w:val="cyan"/>
                  <w:vertAlign w:val="superscript"/>
                </w:rPr>
                <w:delText>(2)</w:delText>
              </w:r>
            </w:del>
            <w:r w:rsidRPr="00C96599">
              <w:rPr>
                <w:highlight w:val="cyan"/>
                <w:vertAlign w:val="superscript"/>
              </w:rPr>
              <w:t xml:space="preserve"> </w:t>
            </w:r>
            <w:r w:rsidRPr="00C96599">
              <w:rPr>
                <w:highlight w:val="cyan"/>
              </w:rPr>
              <w:t>(MHz)</w:t>
            </w:r>
          </w:p>
        </w:tc>
        <w:tc>
          <w:tcPr>
            <w:tcW w:w="1443" w:type="dxa"/>
          </w:tcPr>
          <w:p w14:paraId="33FCF6D0" w14:textId="77777777" w:rsidR="00E52BA8" w:rsidRPr="000743BE" w:rsidRDefault="00E52BA8" w:rsidP="00D43B39">
            <w:pPr>
              <w:pStyle w:val="Tabletext"/>
              <w:jc w:val="center"/>
            </w:pPr>
            <w:r w:rsidRPr="000743BE">
              <w:t>162.025</w:t>
            </w:r>
          </w:p>
        </w:tc>
        <w:tc>
          <w:tcPr>
            <w:tcW w:w="1444" w:type="dxa"/>
          </w:tcPr>
          <w:p w14:paraId="0A9555B1" w14:textId="77777777" w:rsidR="00E52BA8" w:rsidRPr="000743BE" w:rsidRDefault="00E52BA8" w:rsidP="00D43B39">
            <w:pPr>
              <w:pStyle w:val="Tabletext"/>
              <w:jc w:val="center"/>
            </w:pPr>
            <w:r w:rsidRPr="000743BE">
              <w:sym w:font="Symbol" w:char="F0B1"/>
            </w:r>
            <w:r w:rsidRPr="000743BE">
              <w:t>3 ppm</w:t>
            </w:r>
          </w:p>
        </w:tc>
      </w:tr>
      <w:tr w:rsidR="00E52BA8" w:rsidRPr="000743BE" w14:paraId="51DB110A" w14:textId="77777777" w:rsidTr="00D43B39">
        <w:trPr>
          <w:jc w:val="center"/>
        </w:trPr>
        <w:tc>
          <w:tcPr>
            <w:tcW w:w="1554" w:type="dxa"/>
          </w:tcPr>
          <w:p w14:paraId="4805F1C1" w14:textId="77777777" w:rsidR="00E52BA8" w:rsidRPr="000743BE" w:rsidRDefault="00E52BA8" w:rsidP="00D43B39">
            <w:pPr>
              <w:pStyle w:val="Tabletext"/>
            </w:pPr>
            <w:r w:rsidRPr="000743BE">
              <w:t>PH.BR</w:t>
            </w:r>
          </w:p>
        </w:tc>
        <w:tc>
          <w:tcPr>
            <w:tcW w:w="5198" w:type="dxa"/>
          </w:tcPr>
          <w:p w14:paraId="27184F82" w14:textId="77777777" w:rsidR="00E52BA8" w:rsidRPr="000743BE" w:rsidRDefault="00E52BA8" w:rsidP="00D43B39">
            <w:pPr>
              <w:pStyle w:val="Tabletext"/>
            </w:pPr>
            <w:r w:rsidRPr="000743BE">
              <w:t>Bit rate (bit/s)</w:t>
            </w:r>
          </w:p>
        </w:tc>
        <w:tc>
          <w:tcPr>
            <w:tcW w:w="1443" w:type="dxa"/>
          </w:tcPr>
          <w:p w14:paraId="6AAEF242" w14:textId="77777777" w:rsidR="00E52BA8" w:rsidRPr="000743BE" w:rsidRDefault="00E52BA8" w:rsidP="00D43B39">
            <w:pPr>
              <w:pStyle w:val="Tabletext"/>
              <w:jc w:val="center"/>
            </w:pPr>
            <w:r w:rsidRPr="000743BE">
              <w:t>9 600</w:t>
            </w:r>
          </w:p>
        </w:tc>
        <w:tc>
          <w:tcPr>
            <w:tcW w:w="1444" w:type="dxa"/>
          </w:tcPr>
          <w:p w14:paraId="5490CB7B" w14:textId="77777777" w:rsidR="00E52BA8" w:rsidRPr="000743BE" w:rsidRDefault="00E52BA8" w:rsidP="00D43B39">
            <w:pPr>
              <w:pStyle w:val="Tabletext"/>
              <w:jc w:val="center"/>
            </w:pPr>
            <w:r w:rsidRPr="000743BE">
              <w:rPr>
                <w:rFonts w:ascii="Symbol" w:hAnsi="Symbol"/>
              </w:rPr>
              <w:t></w:t>
            </w:r>
            <w:r w:rsidRPr="000743BE">
              <w:t>50 ppm</w:t>
            </w:r>
          </w:p>
        </w:tc>
      </w:tr>
    </w:tbl>
    <w:p w14:paraId="5C2980ED" w14:textId="77777777" w:rsidR="00E52BA8" w:rsidRPr="000743BE" w:rsidRDefault="00E52BA8" w:rsidP="00E52BA8">
      <w:pPr>
        <w:pStyle w:val="TableNo"/>
        <w:keepLines/>
      </w:pPr>
      <w:r w:rsidRPr="000743BE">
        <w:t>TABLE 34 (</w:t>
      </w:r>
      <w:r w:rsidRPr="000743BE">
        <w:rPr>
          <w:i/>
          <w:iCs/>
          <w:caps w:val="0"/>
        </w:rPr>
        <w:t>end</w:t>
      </w:r>
      <w:r w:rsidRPr="000743BE">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54"/>
        <w:gridCol w:w="5198"/>
        <w:gridCol w:w="1443"/>
        <w:gridCol w:w="1444"/>
      </w:tblGrid>
      <w:tr w:rsidR="00E52BA8" w:rsidRPr="000743BE" w14:paraId="603CF7F2" w14:textId="77777777" w:rsidTr="00D43B39">
        <w:trPr>
          <w:tblHeader/>
          <w:jc w:val="center"/>
        </w:trPr>
        <w:tc>
          <w:tcPr>
            <w:tcW w:w="1554" w:type="dxa"/>
          </w:tcPr>
          <w:p w14:paraId="3F43EB33" w14:textId="77777777" w:rsidR="00E52BA8" w:rsidRPr="000743BE" w:rsidRDefault="00E52BA8" w:rsidP="00D43B39">
            <w:pPr>
              <w:pStyle w:val="Tablehead"/>
              <w:keepLines/>
            </w:pPr>
            <w:r w:rsidRPr="000743BE">
              <w:t>Symbol</w:t>
            </w:r>
          </w:p>
        </w:tc>
        <w:tc>
          <w:tcPr>
            <w:tcW w:w="5198" w:type="dxa"/>
          </w:tcPr>
          <w:p w14:paraId="2BA2DAF8" w14:textId="77777777" w:rsidR="00E52BA8" w:rsidRPr="000743BE" w:rsidRDefault="00E52BA8" w:rsidP="00D43B39">
            <w:pPr>
              <w:pStyle w:val="Tablehead"/>
              <w:keepLines/>
            </w:pPr>
            <w:r w:rsidRPr="000743BE">
              <w:t>Parameter name</w:t>
            </w:r>
          </w:p>
        </w:tc>
        <w:tc>
          <w:tcPr>
            <w:tcW w:w="1443" w:type="dxa"/>
          </w:tcPr>
          <w:p w14:paraId="21B734F6" w14:textId="77777777" w:rsidR="00E52BA8" w:rsidRPr="000743BE" w:rsidRDefault="00E52BA8" w:rsidP="00D43B39">
            <w:pPr>
              <w:pStyle w:val="Tablehead"/>
              <w:keepLines/>
            </w:pPr>
            <w:r w:rsidRPr="000743BE">
              <w:t>Value</w:t>
            </w:r>
          </w:p>
        </w:tc>
        <w:tc>
          <w:tcPr>
            <w:tcW w:w="1444" w:type="dxa"/>
          </w:tcPr>
          <w:p w14:paraId="0C77852E" w14:textId="77777777" w:rsidR="00E52BA8" w:rsidRPr="000743BE" w:rsidRDefault="00E52BA8" w:rsidP="00D43B39">
            <w:pPr>
              <w:pStyle w:val="Tablehead"/>
              <w:keepLines/>
            </w:pPr>
            <w:r w:rsidRPr="000743BE">
              <w:t>Tolerance</w:t>
            </w:r>
          </w:p>
        </w:tc>
      </w:tr>
      <w:tr w:rsidR="00E52BA8" w:rsidRPr="000743BE" w14:paraId="16509304" w14:textId="77777777" w:rsidTr="00D43B39">
        <w:trPr>
          <w:jc w:val="center"/>
        </w:trPr>
        <w:tc>
          <w:tcPr>
            <w:tcW w:w="1554" w:type="dxa"/>
          </w:tcPr>
          <w:p w14:paraId="1E00EEA2" w14:textId="77777777" w:rsidR="00E52BA8" w:rsidRPr="000743BE" w:rsidRDefault="00E52BA8" w:rsidP="00D43B39">
            <w:pPr>
              <w:pStyle w:val="Tabletext"/>
            </w:pPr>
            <w:r w:rsidRPr="000743BE">
              <w:t>PH.TS</w:t>
            </w:r>
          </w:p>
        </w:tc>
        <w:tc>
          <w:tcPr>
            <w:tcW w:w="5198" w:type="dxa"/>
          </w:tcPr>
          <w:p w14:paraId="24CF9006" w14:textId="77777777" w:rsidR="00E52BA8" w:rsidRPr="000743BE" w:rsidRDefault="00E52BA8" w:rsidP="00D43B39">
            <w:pPr>
              <w:pStyle w:val="Tabletext"/>
            </w:pPr>
            <w:r w:rsidRPr="000743BE">
              <w:t>Training sequence (bits)</w:t>
            </w:r>
          </w:p>
        </w:tc>
        <w:tc>
          <w:tcPr>
            <w:tcW w:w="1443" w:type="dxa"/>
          </w:tcPr>
          <w:p w14:paraId="49D5017B" w14:textId="77777777" w:rsidR="00E52BA8" w:rsidRPr="000743BE" w:rsidRDefault="00E52BA8" w:rsidP="00D43B39">
            <w:pPr>
              <w:pStyle w:val="Tabletext"/>
              <w:jc w:val="center"/>
            </w:pPr>
            <w:r w:rsidRPr="000743BE">
              <w:t>24</w:t>
            </w:r>
          </w:p>
        </w:tc>
        <w:tc>
          <w:tcPr>
            <w:tcW w:w="1444" w:type="dxa"/>
          </w:tcPr>
          <w:p w14:paraId="0BA6BA95" w14:textId="77777777" w:rsidR="00E52BA8" w:rsidRPr="000743BE" w:rsidRDefault="00E52BA8" w:rsidP="00D43B39">
            <w:pPr>
              <w:pStyle w:val="Tabletext"/>
              <w:jc w:val="center"/>
            </w:pPr>
            <w:r w:rsidRPr="000743BE">
              <w:t>–</w:t>
            </w:r>
          </w:p>
        </w:tc>
      </w:tr>
      <w:tr w:rsidR="00E52BA8" w:rsidRPr="000743BE" w14:paraId="15FAFDD0" w14:textId="77777777" w:rsidTr="00D43B39">
        <w:trPr>
          <w:jc w:val="center"/>
        </w:trPr>
        <w:tc>
          <w:tcPr>
            <w:tcW w:w="1554" w:type="dxa"/>
          </w:tcPr>
          <w:p w14:paraId="2C24AC5D" w14:textId="77777777" w:rsidR="00E52BA8" w:rsidRPr="000743BE" w:rsidRDefault="00E52BA8" w:rsidP="00D43B39">
            <w:pPr>
              <w:pStyle w:val="Tabletext"/>
            </w:pPr>
          </w:p>
        </w:tc>
        <w:tc>
          <w:tcPr>
            <w:tcW w:w="5198" w:type="dxa"/>
          </w:tcPr>
          <w:p w14:paraId="15F53033" w14:textId="77777777" w:rsidR="00E52BA8" w:rsidRPr="000743BE" w:rsidRDefault="00E52BA8" w:rsidP="00D43B39">
            <w:pPr>
              <w:pStyle w:val="Tabletext"/>
            </w:pPr>
            <w:r w:rsidRPr="000743BE">
              <w:t xml:space="preserve">GMSK transmitter BT-product </w:t>
            </w:r>
          </w:p>
        </w:tc>
        <w:tc>
          <w:tcPr>
            <w:tcW w:w="1443" w:type="dxa"/>
          </w:tcPr>
          <w:p w14:paraId="7A46C1C8" w14:textId="77777777" w:rsidR="00E52BA8" w:rsidRPr="000743BE" w:rsidRDefault="00E52BA8" w:rsidP="00D43B39">
            <w:pPr>
              <w:pStyle w:val="Tabletext"/>
              <w:jc w:val="center"/>
            </w:pPr>
            <w:r w:rsidRPr="000743BE">
              <w:t>0.4</w:t>
            </w:r>
          </w:p>
        </w:tc>
        <w:tc>
          <w:tcPr>
            <w:tcW w:w="1444" w:type="dxa"/>
          </w:tcPr>
          <w:p w14:paraId="07850AC6" w14:textId="77777777" w:rsidR="00E52BA8" w:rsidRPr="000743BE" w:rsidRDefault="00E52BA8" w:rsidP="00D43B39">
            <w:pPr>
              <w:pStyle w:val="Tabletext"/>
              <w:jc w:val="center"/>
            </w:pPr>
          </w:p>
        </w:tc>
      </w:tr>
      <w:tr w:rsidR="00E52BA8" w:rsidRPr="000743BE" w14:paraId="554816C7" w14:textId="77777777" w:rsidTr="00D43B39">
        <w:trPr>
          <w:jc w:val="center"/>
        </w:trPr>
        <w:tc>
          <w:tcPr>
            <w:tcW w:w="1554" w:type="dxa"/>
          </w:tcPr>
          <w:p w14:paraId="58E7CAA9" w14:textId="77777777" w:rsidR="00E52BA8" w:rsidRPr="000743BE" w:rsidRDefault="00E52BA8" w:rsidP="00D43B39">
            <w:pPr>
              <w:pStyle w:val="Tabletext"/>
            </w:pPr>
          </w:p>
        </w:tc>
        <w:tc>
          <w:tcPr>
            <w:tcW w:w="5198" w:type="dxa"/>
          </w:tcPr>
          <w:p w14:paraId="4F5694C7" w14:textId="77777777" w:rsidR="00E52BA8" w:rsidRPr="000743BE" w:rsidRDefault="00E52BA8" w:rsidP="00D43B39">
            <w:pPr>
              <w:pStyle w:val="Tabletext"/>
            </w:pPr>
            <w:r w:rsidRPr="000743BE">
              <w:t>GMSK receiver BT-product</w:t>
            </w:r>
          </w:p>
        </w:tc>
        <w:tc>
          <w:tcPr>
            <w:tcW w:w="1443" w:type="dxa"/>
          </w:tcPr>
          <w:p w14:paraId="479678E6" w14:textId="77777777" w:rsidR="00E52BA8" w:rsidRPr="000743BE" w:rsidRDefault="00E52BA8" w:rsidP="00D43B39">
            <w:pPr>
              <w:pStyle w:val="Tabletext"/>
              <w:jc w:val="center"/>
            </w:pPr>
            <w:r w:rsidRPr="000743BE">
              <w:t>0.5</w:t>
            </w:r>
          </w:p>
        </w:tc>
        <w:tc>
          <w:tcPr>
            <w:tcW w:w="1444" w:type="dxa"/>
          </w:tcPr>
          <w:p w14:paraId="72A8EAE4" w14:textId="77777777" w:rsidR="00E52BA8" w:rsidRPr="000743BE" w:rsidRDefault="00E52BA8" w:rsidP="00D43B39">
            <w:pPr>
              <w:pStyle w:val="Tabletext"/>
              <w:jc w:val="center"/>
            </w:pPr>
          </w:p>
        </w:tc>
      </w:tr>
      <w:tr w:rsidR="00E52BA8" w:rsidRPr="000743BE" w14:paraId="044D94F1" w14:textId="77777777" w:rsidTr="00D43B39">
        <w:trPr>
          <w:jc w:val="center"/>
        </w:trPr>
        <w:tc>
          <w:tcPr>
            <w:tcW w:w="1554" w:type="dxa"/>
          </w:tcPr>
          <w:p w14:paraId="499EA423" w14:textId="77777777" w:rsidR="00E52BA8" w:rsidRPr="000743BE" w:rsidRDefault="00E52BA8" w:rsidP="00D43B39">
            <w:pPr>
              <w:pStyle w:val="Tabletext"/>
            </w:pPr>
          </w:p>
        </w:tc>
        <w:tc>
          <w:tcPr>
            <w:tcW w:w="5198" w:type="dxa"/>
          </w:tcPr>
          <w:p w14:paraId="660BB65E" w14:textId="77777777" w:rsidR="00E52BA8" w:rsidRPr="000743BE" w:rsidRDefault="00E52BA8" w:rsidP="00D43B39">
            <w:pPr>
              <w:pStyle w:val="Tabletext"/>
            </w:pPr>
            <w:r w:rsidRPr="000743BE">
              <w:t>GMSK modulation index</w:t>
            </w:r>
          </w:p>
        </w:tc>
        <w:tc>
          <w:tcPr>
            <w:tcW w:w="1443" w:type="dxa"/>
          </w:tcPr>
          <w:p w14:paraId="6A602450" w14:textId="77777777" w:rsidR="00E52BA8" w:rsidRPr="000743BE" w:rsidRDefault="00E52BA8" w:rsidP="00D43B39">
            <w:pPr>
              <w:pStyle w:val="Tabletext"/>
              <w:jc w:val="center"/>
            </w:pPr>
            <w:r w:rsidRPr="000743BE">
              <w:t>0.5</w:t>
            </w:r>
          </w:p>
        </w:tc>
        <w:tc>
          <w:tcPr>
            <w:tcW w:w="1444" w:type="dxa"/>
          </w:tcPr>
          <w:p w14:paraId="055E0E0C" w14:textId="77777777" w:rsidR="00E52BA8" w:rsidRPr="000743BE" w:rsidRDefault="00E52BA8" w:rsidP="00D43B39">
            <w:pPr>
              <w:pStyle w:val="Tabletext"/>
              <w:jc w:val="center"/>
            </w:pPr>
          </w:p>
        </w:tc>
      </w:tr>
      <w:tr w:rsidR="00E52BA8" w:rsidRPr="000743BE" w14:paraId="688E9658" w14:textId="77777777" w:rsidTr="00D43B39">
        <w:trPr>
          <w:jc w:val="center"/>
        </w:trPr>
        <w:tc>
          <w:tcPr>
            <w:tcW w:w="9639" w:type="dxa"/>
            <w:gridSpan w:val="4"/>
            <w:tcBorders>
              <w:left w:val="nil"/>
              <w:bottom w:val="nil"/>
              <w:right w:val="nil"/>
            </w:tcBorders>
          </w:tcPr>
          <w:p w14:paraId="2F5785F8" w14:textId="77777777" w:rsidR="00E52BA8" w:rsidRPr="00F227E0" w:rsidRDefault="00E52BA8" w:rsidP="00D43B39">
            <w:pPr>
              <w:pStyle w:val="Tablelegend"/>
              <w:rPr>
                <w:rPrChange w:id="4997" w:author="Author">
                  <w:rPr>
                    <w:lang w:val="en-US"/>
                  </w:rPr>
                </w:rPrChange>
              </w:rPr>
            </w:pPr>
            <w:r w:rsidRPr="00F227E0">
              <w:rPr>
                <w:szCs w:val="22"/>
                <w:vertAlign w:val="superscript"/>
                <w:rPrChange w:id="4998" w:author="Author">
                  <w:rPr>
                    <w:szCs w:val="22"/>
                    <w:vertAlign w:val="superscript"/>
                    <w:lang w:val="en-US"/>
                  </w:rPr>
                </w:rPrChange>
              </w:rPr>
              <w:t>(1)</w:t>
            </w:r>
            <w:r w:rsidRPr="00F227E0">
              <w:rPr>
                <w:rPrChange w:id="4999" w:author="Author">
                  <w:rPr>
                    <w:lang w:val="en-US"/>
                  </w:rPr>
                </w:rPrChange>
              </w:rPr>
              <w:tab/>
              <w:t>See Recommendation ITU-R M.1084, Annex 4.</w:t>
            </w:r>
          </w:p>
          <w:p w14:paraId="4BBB3935" w14:textId="77777777" w:rsidR="00E52BA8" w:rsidRPr="00F227E0" w:rsidRDefault="00E52BA8" w:rsidP="00D43B39">
            <w:pPr>
              <w:pStyle w:val="Tablelegend"/>
              <w:rPr>
                <w:rPrChange w:id="5000" w:author="Author">
                  <w:rPr>
                    <w:lang w:val="en-US"/>
                  </w:rPr>
                </w:rPrChange>
              </w:rPr>
            </w:pPr>
            <w:r w:rsidRPr="00F227E0">
              <w:rPr>
                <w:vertAlign w:val="superscript"/>
                <w:rPrChange w:id="5001" w:author="Author">
                  <w:rPr>
                    <w:vertAlign w:val="superscript"/>
                    <w:lang w:val="en-US"/>
                  </w:rPr>
                </w:rPrChange>
              </w:rPr>
              <w:t>(2)</w:t>
            </w:r>
            <w:r w:rsidRPr="00F227E0">
              <w:rPr>
                <w:rPrChange w:id="5002" w:author="Author">
                  <w:rPr>
                    <w:lang w:val="en-US"/>
                  </w:rPr>
                </w:rPrChange>
              </w:rPr>
              <w:tab/>
              <w:t>In some Regions, the competent authority may not require DSC functionality.</w:t>
            </w:r>
          </w:p>
        </w:tc>
      </w:tr>
    </w:tbl>
    <w:p w14:paraId="412AA3FB" w14:textId="77777777" w:rsidR="00E52BA8" w:rsidRPr="000743BE" w:rsidRDefault="00E52BA8" w:rsidP="00E52BA8">
      <w:pPr>
        <w:pStyle w:val="Tablefin"/>
      </w:pPr>
    </w:p>
    <w:p w14:paraId="1BE1B13F" w14:textId="77777777" w:rsidR="00E52BA8" w:rsidRPr="00F227E0" w:rsidRDefault="00E52BA8" w:rsidP="00E52BA8">
      <w:pPr>
        <w:pStyle w:val="Heading4"/>
        <w:rPr>
          <w:rPrChange w:id="5003" w:author="Author">
            <w:rPr>
              <w:lang w:val="en-US"/>
            </w:rPr>
          </w:rPrChange>
        </w:rPr>
      </w:pPr>
      <w:r w:rsidRPr="00F227E0">
        <w:rPr>
          <w:rPrChange w:id="5004" w:author="Author">
            <w:rPr>
              <w:lang w:val="en-US"/>
            </w:rPr>
          </w:rPrChange>
        </w:rPr>
        <w:t>4.2.1.1</w:t>
      </w:r>
      <w:r w:rsidRPr="00F227E0">
        <w:rPr>
          <w:rPrChange w:id="5005" w:author="Author">
            <w:rPr>
              <w:lang w:val="en-US"/>
            </w:rPr>
          </w:rPrChange>
        </w:rPr>
        <w:tab/>
        <w:t>Dual channel operation</w:t>
      </w:r>
    </w:p>
    <w:p w14:paraId="3C59884B" w14:textId="77777777" w:rsidR="00E52BA8" w:rsidRPr="00F227E0" w:rsidRDefault="00E52BA8" w:rsidP="00E52BA8">
      <w:pPr>
        <w:rPr>
          <w:rPrChange w:id="5006" w:author="Author">
            <w:rPr>
              <w:lang w:val="en-US"/>
            </w:rPr>
          </w:rPrChange>
        </w:rPr>
      </w:pPr>
      <w:r w:rsidRPr="00F227E0">
        <w:rPr>
          <w:rPrChange w:id="5007" w:author="Author">
            <w:rPr>
              <w:lang w:val="en-US"/>
            </w:rPr>
          </w:rPrChange>
        </w:rPr>
        <w:t xml:space="preserve">The AIS should be capable of operating on two parallel channels in accordance with § 4.41. Two separate TDMA receive channels or processes should be used to simultaneously receive information on two independent frequency channels. One TDMA transmitter should be used to alternate TDMA transmissions on two independent frequency channels. </w:t>
      </w:r>
    </w:p>
    <w:p w14:paraId="51CE66E2" w14:textId="77777777" w:rsidR="00E52BA8" w:rsidRPr="00F227E0" w:rsidRDefault="00E52BA8" w:rsidP="00E52BA8">
      <w:pPr>
        <w:rPr>
          <w:rPrChange w:id="5008" w:author="Author">
            <w:rPr>
              <w:lang w:val="en-US"/>
            </w:rPr>
          </w:rPrChange>
        </w:rPr>
      </w:pPr>
      <w:r w:rsidRPr="00F227E0">
        <w:rPr>
          <w:rPrChange w:id="5009" w:author="Author">
            <w:rPr>
              <w:lang w:val="en-US"/>
            </w:rPr>
          </w:rPrChange>
        </w:rPr>
        <w:t>Data transmissions should default to AIS 1 and AIS 2 unless otherwise specified by a competent authority, as described in § 4.4.1 and § 4.6.</w:t>
      </w:r>
    </w:p>
    <w:p w14:paraId="764DCA6F" w14:textId="77777777" w:rsidR="00E52BA8" w:rsidRPr="00F227E0" w:rsidRDefault="00E52BA8" w:rsidP="00E52BA8">
      <w:pPr>
        <w:pStyle w:val="Heading4"/>
        <w:rPr>
          <w:i/>
          <w:rPrChange w:id="5010" w:author="Author">
            <w:rPr>
              <w:i/>
              <w:lang w:val="en-US"/>
            </w:rPr>
          </w:rPrChange>
        </w:rPr>
      </w:pPr>
      <w:r w:rsidRPr="00F227E0">
        <w:rPr>
          <w:rPrChange w:id="5011" w:author="Author">
            <w:rPr>
              <w:lang w:val="en-US"/>
            </w:rPr>
          </w:rPrChange>
        </w:rPr>
        <w:t>4.2.1.2</w:t>
      </w:r>
      <w:r w:rsidRPr="00F227E0">
        <w:rPr>
          <w:rPrChange w:id="5012" w:author="Author">
            <w:rPr>
              <w:lang w:val="en-US"/>
            </w:rPr>
          </w:rPrChange>
        </w:rPr>
        <w:tab/>
        <w:t>Bandwidth</w:t>
      </w:r>
    </w:p>
    <w:p w14:paraId="215BF877" w14:textId="77777777" w:rsidR="00E52BA8" w:rsidRPr="00F227E0" w:rsidRDefault="00E52BA8" w:rsidP="00E52BA8">
      <w:pPr>
        <w:ind w:right="-142"/>
        <w:rPr>
          <w:rPrChange w:id="5013" w:author="Author">
            <w:rPr>
              <w:lang w:val="en-US"/>
            </w:rPr>
          </w:rPrChange>
        </w:rPr>
      </w:pPr>
      <w:r w:rsidRPr="00F227E0">
        <w:rPr>
          <w:rPrChange w:id="5014" w:author="Author">
            <w:rPr>
              <w:lang w:val="en-US"/>
            </w:rPr>
          </w:rPrChange>
        </w:rPr>
        <w:t>The Class B AIS should operate on 25 kHz channels according to Recommendation ITU</w:t>
      </w:r>
      <w:r w:rsidRPr="00F227E0">
        <w:rPr>
          <w:rPrChange w:id="5015" w:author="Author">
            <w:rPr>
              <w:lang w:val="en-US"/>
            </w:rPr>
          </w:rPrChange>
        </w:rPr>
        <w:noBreakHyphen/>
        <w:t>R M.1084</w:t>
      </w:r>
      <w:r w:rsidRPr="00F227E0">
        <w:rPr>
          <w:rPrChange w:id="5016" w:author="Author">
            <w:rPr>
              <w:lang w:val="en-US"/>
            </w:rPr>
          </w:rPrChange>
        </w:rPr>
        <w:noBreakHyphen/>
      </w:r>
      <w:r w:rsidRPr="00F227E0">
        <w:rPr>
          <w:szCs w:val="18"/>
          <w:rPrChange w:id="5017" w:author="Author">
            <w:rPr>
              <w:szCs w:val="18"/>
              <w:lang w:val="en-US"/>
            </w:rPr>
          </w:rPrChange>
        </w:rPr>
        <w:t>4</w:t>
      </w:r>
      <w:r w:rsidRPr="00F227E0">
        <w:rPr>
          <w:rPrChange w:id="5018" w:author="Author">
            <w:rPr>
              <w:lang w:val="en-US"/>
            </w:rPr>
          </w:rPrChange>
        </w:rPr>
        <w:t xml:space="preserve"> and RR Appendix </w:t>
      </w:r>
      <w:r w:rsidRPr="00F227E0">
        <w:rPr>
          <w:b/>
          <w:bCs/>
          <w:rPrChange w:id="5019" w:author="Author">
            <w:rPr>
              <w:b/>
              <w:bCs/>
              <w:lang w:val="en-US"/>
            </w:rPr>
          </w:rPrChange>
        </w:rPr>
        <w:t>18</w:t>
      </w:r>
      <w:r w:rsidRPr="00F227E0">
        <w:rPr>
          <w:rPrChange w:id="5020" w:author="Author">
            <w:rPr>
              <w:lang w:val="en-US"/>
            </w:rPr>
          </w:rPrChange>
        </w:rPr>
        <w:t>.</w:t>
      </w:r>
    </w:p>
    <w:bookmarkEnd w:id="4979"/>
    <w:p w14:paraId="6057B5AF" w14:textId="77777777" w:rsidR="00E52BA8" w:rsidRPr="00F227E0" w:rsidRDefault="00E52BA8" w:rsidP="00E52BA8">
      <w:pPr>
        <w:pStyle w:val="Heading4"/>
        <w:rPr>
          <w:i/>
          <w:rPrChange w:id="5021" w:author="Author">
            <w:rPr>
              <w:i/>
              <w:lang w:val="en-US"/>
            </w:rPr>
          </w:rPrChange>
        </w:rPr>
      </w:pPr>
      <w:r w:rsidRPr="00F227E0">
        <w:rPr>
          <w:rPrChange w:id="5022" w:author="Author">
            <w:rPr>
              <w:lang w:val="en-US"/>
            </w:rPr>
          </w:rPrChange>
        </w:rPr>
        <w:t>4.2.1.3</w:t>
      </w:r>
      <w:r w:rsidRPr="00F227E0">
        <w:rPr>
          <w:rPrChange w:id="5023" w:author="Author">
            <w:rPr>
              <w:lang w:val="en-US"/>
            </w:rPr>
          </w:rPrChange>
        </w:rPr>
        <w:tab/>
        <w:t>Modulation scheme</w:t>
      </w:r>
    </w:p>
    <w:p w14:paraId="1FE1ED37" w14:textId="77777777" w:rsidR="00E52BA8" w:rsidRPr="00F227E0" w:rsidRDefault="00E52BA8" w:rsidP="00E52BA8">
      <w:pPr>
        <w:rPr>
          <w:rPrChange w:id="5024" w:author="Author">
            <w:rPr>
              <w:lang w:val="en-US"/>
            </w:rPr>
          </w:rPrChange>
        </w:rPr>
      </w:pPr>
      <w:r w:rsidRPr="00F227E0">
        <w:rPr>
          <w:rPrChange w:id="5025" w:author="Author">
            <w:rPr>
              <w:lang w:val="en-US"/>
            </w:rPr>
          </w:rPrChange>
        </w:rPr>
        <w:t>The modulation scheme is bandwidth adapted frequency modulated Gaussian filtered minimum shift keying (GMSK/FM). The NRZI encoded data should be GMSK coded before frequency modulating the transmitter.</w:t>
      </w:r>
    </w:p>
    <w:p w14:paraId="39562D60" w14:textId="77777777" w:rsidR="00E52BA8" w:rsidRPr="00F227E0" w:rsidRDefault="00E52BA8" w:rsidP="00E52BA8">
      <w:pPr>
        <w:pStyle w:val="Heading4"/>
        <w:rPr>
          <w:rPrChange w:id="5026" w:author="Author">
            <w:rPr>
              <w:lang w:val="en-US"/>
            </w:rPr>
          </w:rPrChange>
        </w:rPr>
      </w:pPr>
      <w:bookmarkStart w:id="5027" w:name="_Ref74711594"/>
      <w:r w:rsidRPr="00F227E0">
        <w:rPr>
          <w:rPrChange w:id="5028" w:author="Author">
            <w:rPr>
              <w:lang w:val="en-US"/>
            </w:rPr>
          </w:rPrChange>
        </w:rPr>
        <w:t>4.2.1.4</w:t>
      </w:r>
      <w:r w:rsidRPr="00F227E0">
        <w:rPr>
          <w:rPrChange w:id="5029" w:author="Author">
            <w:rPr>
              <w:lang w:val="en-US"/>
            </w:rPr>
          </w:rPrChange>
        </w:rPr>
        <w:tab/>
        <w:t>Training sequence</w:t>
      </w:r>
      <w:bookmarkEnd w:id="5027"/>
    </w:p>
    <w:p w14:paraId="3A177FE9" w14:textId="77777777" w:rsidR="00E52BA8" w:rsidRPr="00F227E0" w:rsidRDefault="00E52BA8" w:rsidP="00E52BA8">
      <w:pPr>
        <w:rPr>
          <w:rPrChange w:id="5030" w:author="Author">
            <w:rPr>
              <w:lang w:val="en-US"/>
            </w:rPr>
          </w:rPrChange>
        </w:rPr>
      </w:pPr>
      <w:r w:rsidRPr="00F227E0">
        <w:rPr>
          <w:rPrChange w:id="5031" w:author="Author">
            <w:rPr>
              <w:lang w:val="en-US"/>
            </w:rPr>
          </w:rPrChange>
        </w:rPr>
        <w:t>Data transmission should begin with a 24-bit demodulator training sequence (preamble) consisting of one segment synchronization. This segment should consist of alternating zeros and ones (0101....). This sequence always starts with a 0.</w:t>
      </w:r>
    </w:p>
    <w:p w14:paraId="3292E4CA" w14:textId="77777777" w:rsidR="00E52BA8" w:rsidRPr="00F227E0" w:rsidRDefault="00E52BA8" w:rsidP="00E52BA8">
      <w:pPr>
        <w:pStyle w:val="Heading4"/>
        <w:rPr>
          <w:rPrChange w:id="5032" w:author="Author">
            <w:rPr>
              <w:lang w:val="en-US"/>
            </w:rPr>
          </w:rPrChange>
        </w:rPr>
      </w:pPr>
      <w:r w:rsidRPr="00F227E0">
        <w:rPr>
          <w:rPrChange w:id="5033" w:author="Author">
            <w:rPr>
              <w:lang w:val="en-US"/>
            </w:rPr>
          </w:rPrChange>
        </w:rPr>
        <w:t>4.2.1.5</w:t>
      </w:r>
      <w:r w:rsidRPr="00F227E0">
        <w:rPr>
          <w:rPrChange w:id="5034" w:author="Author">
            <w:rPr>
              <w:lang w:val="en-US"/>
            </w:rPr>
          </w:rPrChange>
        </w:rPr>
        <w:tab/>
        <w:t>Data encoding</w:t>
      </w:r>
    </w:p>
    <w:p w14:paraId="485FD660" w14:textId="77777777" w:rsidR="00E52BA8" w:rsidRPr="00F227E0" w:rsidRDefault="00E52BA8" w:rsidP="00E52BA8">
      <w:pPr>
        <w:rPr>
          <w:rPrChange w:id="5035" w:author="Author">
            <w:rPr>
              <w:lang w:val="en-US"/>
            </w:rPr>
          </w:rPrChange>
        </w:rPr>
      </w:pPr>
      <w:r w:rsidRPr="00F227E0">
        <w:rPr>
          <w:rPrChange w:id="5036" w:author="Author">
            <w:rPr>
              <w:lang w:val="en-US"/>
            </w:rPr>
          </w:rPrChange>
        </w:rPr>
        <w:t>The NRZI waveform is used for data encoding. The waveform is specified as giving a change in the level when a zero (0) is encountered in the bit stream.</w:t>
      </w:r>
    </w:p>
    <w:p w14:paraId="1FAFF52C" w14:textId="77777777" w:rsidR="00E52BA8" w:rsidRPr="00F227E0" w:rsidRDefault="00E52BA8" w:rsidP="00E52BA8">
      <w:pPr>
        <w:rPr>
          <w:rPrChange w:id="5037" w:author="Author">
            <w:rPr>
              <w:lang w:val="en-US"/>
            </w:rPr>
          </w:rPrChange>
        </w:rPr>
      </w:pPr>
      <w:r w:rsidRPr="00F227E0">
        <w:rPr>
          <w:rPrChange w:id="5038" w:author="Author">
            <w:rPr>
              <w:lang w:val="en-US"/>
            </w:rPr>
          </w:rPrChange>
        </w:rPr>
        <w:t>Forward-error correction, interleaving or bit scrambling is not used.</w:t>
      </w:r>
    </w:p>
    <w:p w14:paraId="3C5D59B9" w14:textId="77777777" w:rsidR="00E52BA8" w:rsidRPr="00F227E0" w:rsidRDefault="00E52BA8" w:rsidP="00E52BA8">
      <w:pPr>
        <w:pStyle w:val="Heading4"/>
        <w:rPr>
          <w:rPrChange w:id="5039" w:author="Author">
            <w:rPr>
              <w:lang w:val="en-US"/>
            </w:rPr>
          </w:rPrChange>
        </w:rPr>
      </w:pPr>
      <w:bookmarkStart w:id="5040" w:name="_Ref95117910"/>
      <w:r w:rsidRPr="00F227E0">
        <w:rPr>
          <w:rPrChange w:id="5041" w:author="Author">
            <w:rPr>
              <w:lang w:val="en-US"/>
            </w:rPr>
          </w:rPrChange>
        </w:rPr>
        <w:t>4.2.1.6</w:t>
      </w:r>
      <w:r w:rsidRPr="00F227E0">
        <w:rPr>
          <w:rPrChange w:id="5042" w:author="Author">
            <w:rPr>
              <w:lang w:val="en-US"/>
            </w:rPr>
          </w:rPrChange>
        </w:rPr>
        <w:tab/>
        <w:t>Digital selective calling operation</w:t>
      </w:r>
      <w:bookmarkEnd w:id="5040"/>
    </w:p>
    <w:p w14:paraId="6447E5A5" w14:textId="77777777" w:rsidR="00E52BA8" w:rsidRPr="00F227E0" w:rsidRDefault="00E52BA8" w:rsidP="00E52BA8">
      <w:pPr>
        <w:rPr>
          <w:rPrChange w:id="5043" w:author="Author">
            <w:rPr>
              <w:lang w:val="en-US"/>
            </w:rPr>
          </w:rPrChange>
        </w:rPr>
      </w:pPr>
      <w:r w:rsidRPr="00F227E0">
        <w:rPr>
          <w:rPrChange w:id="5044" w:author="Author">
            <w:rPr>
              <w:lang w:val="en-US"/>
            </w:rPr>
          </w:rPrChange>
        </w:rPr>
        <w:t>The Class B “CS” AIS should be capable of receiving DSC channel management commands. It should either have a dedicated receive process, or it should be capable of retuning its TDMA receivers to channel 70 on a time-sharing basis, with each TDMA receiver taking alternate turns to monitor channel 70 (for details see § 4.6)</w:t>
      </w:r>
      <w:r w:rsidRPr="000743BE">
        <w:rPr>
          <w:rStyle w:val="FootnoteReference"/>
        </w:rPr>
        <w:footnoteReference w:id="19"/>
      </w:r>
      <w:r w:rsidRPr="00F227E0">
        <w:rPr>
          <w:rPrChange w:id="5045" w:author="Author">
            <w:rPr>
              <w:lang w:val="en-US"/>
            </w:rPr>
          </w:rPrChange>
        </w:rPr>
        <w:t>.</w:t>
      </w:r>
    </w:p>
    <w:p w14:paraId="3541EA2C" w14:textId="77777777" w:rsidR="00E52BA8" w:rsidRPr="00F227E0" w:rsidRDefault="00E52BA8" w:rsidP="00E52BA8">
      <w:pPr>
        <w:pStyle w:val="Heading3"/>
        <w:rPr>
          <w:rPrChange w:id="5046" w:author="Author">
            <w:rPr>
              <w:lang w:val="en-US"/>
            </w:rPr>
          </w:rPrChange>
        </w:rPr>
      </w:pPr>
      <w:bookmarkStart w:id="5047" w:name="_Hlt96412625"/>
      <w:bookmarkStart w:id="5048" w:name="_Toc96428262"/>
      <w:bookmarkEnd w:id="5047"/>
      <w:r w:rsidRPr="00F227E0">
        <w:rPr>
          <w:rPrChange w:id="5049" w:author="Author">
            <w:rPr>
              <w:lang w:val="en-US"/>
            </w:rPr>
          </w:rPrChange>
        </w:rPr>
        <w:t>4.2.2</w:t>
      </w:r>
      <w:r w:rsidRPr="00F227E0">
        <w:rPr>
          <w:rPrChange w:id="5050" w:author="Author">
            <w:rPr>
              <w:lang w:val="en-US"/>
            </w:rPr>
          </w:rPrChange>
        </w:rPr>
        <w:tab/>
        <w:t>Transmitter requirements</w:t>
      </w:r>
      <w:bookmarkStart w:id="5051" w:name="_Hlt88627823"/>
      <w:bookmarkEnd w:id="5048"/>
      <w:bookmarkEnd w:id="5051"/>
    </w:p>
    <w:p w14:paraId="3CC15DCC" w14:textId="77777777" w:rsidR="00E52BA8" w:rsidRPr="00F227E0" w:rsidRDefault="00E52BA8" w:rsidP="00E52BA8">
      <w:pPr>
        <w:pStyle w:val="Heading4"/>
        <w:rPr>
          <w:rPrChange w:id="5052" w:author="Author">
            <w:rPr>
              <w:lang w:val="en-US"/>
            </w:rPr>
          </w:rPrChange>
        </w:rPr>
      </w:pPr>
      <w:r w:rsidRPr="00F227E0">
        <w:rPr>
          <w:rPrChange w:id="5053" w:author="Author">
            <w:rPr>
              <w:lang w:val="en-US"/>
            </w:rPr>
          </w:rPrChange>
        </w:rPr>
        <w:t>4.2.2.1</w:t>
      </w:r>
      <w:r w:rsidRPr="00F227E0">
        <w:rPr>
          <w:rPrChange w:id="5054" w:author="Author">
            <w:rPr>
              <w:lang w:val="en-US"/>
            </w:rPr>
          </w:rPrChange>
        </w:rPr>
        <w:tab/>
        <w:t>Transmitter parameters</w:t>
      </w:r>
    </w:p>
    <w:p w14:paraId="61381D58" w14:textId="77777777" w:rsidR="00E52BA8" w:rsidRPr="00F227E0" w:rsidRDefault="00E52BA8" w:rsidP="00E52BA8">
      <w:pPr>
        <w:rPr>
          <w:szCs w:val="24"/>
          <w:rPrChange w:id="5055" w:author="Author">
            <w:rPr>
              <w:szCs w:val="24"/>
              <w:lang w:val="en-US"/>
            </w:rPr>
          </w:rPrChange>
        </w:rPr>
      </w:pPr>
      <w:r w:rsidRPr="00F227E0">
        <w:rPr>
          <w:szCs w:val="24"/>
          <w:rPrChange w:id="5056" w:author="Author">
            <w:rPr>
              <w:szCs w:val="24"/>
              <w:lang w:val="en-US"/>
            </w:rPr>
          </w:rPrChange>
        </w:rPr>
        <w:t>Transmitter parameters should be as given in Table 35.</w:t>
      </w:r>
    </w:p>
    <w:p w14:paraId="40CAA8B0" w14:textId="77777777" w:rsidR="00E52BA8" w:rsidRPr="00F227E0" w:rsidRDefault="00E52BA8" w:rsidP="00E52BA8">
      <w:pPr>
        <w:pStyle w:val="TableNo"/>
        <w:rPr>
          <w:rPrChange w:id="5057" w:author="Author">
            <w:rPr>
              <w:lang w:val="en-US"/>
            </w:rPr>
          </w:rPrChange>
        </w:rPr>
      </w:pPr>
      <w:r w:rsidRPr="00F227E0">
        <w:rPr>
          <w:rPrChange w:id="5058" w:author="Author">
            <w:rPr>
              <w:lang w:val="en-US"/>
            </w:rPr>
          </w:rPrChange>
        </w:rPr>
        <w:t>TABLE 35</w:t>
      </w:r>
    </w:p>
    <w:p w14:paraId="39B63B1C" w14:textId="77777777" w:rsidR="00E52BA8" w:rsidRPr="00F227E0" w:rsidRDefault="00E52BA8" w:rsidP="00E52BA8">
      <w:pPr>
        <w:pStyle w:val="Tabletitle"/>
        <w:rPr>
          <w:rPrChange w:id="5059" w:author="Author">
            <w:rPr>
              <w:lang w:val="en-US"/>
            </w:rPr>
          </w:rPrChange>
        </w:rPr>
      </w:pPr>
      <w:r w:rsidRPr="00F227E0">
        <w:rPr>
          <w:rPrChange w:id="5060" w:author="Author">
            <w:rPr>
              <w:lang w:val="en-US"/>
            </w:rPr>
          </w:rPrChange>
        </w:rPr>
        <w:t>Minimum required carrier sense time division multiple access</w:t>
      </w:r>
      <w:r w:rsidRPr="00F227E0">
        <w:rPr>
          <w:rPrChange w:id="5061" w:author="Author">
            <w:rPr>
              <w:lang w:val="en-US"/>
            </w:rPr>
          </w:rPrChange>
        </w:rPr>
        <w:br/>
        <w:t>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4"/>
        <w:gridCol w:w="3278"/>
        <w:gridCol w:w="3627"/>
      </w:tblGrid>
      <w:tr w:rsidR="00E52BA8" w:rsidRPr="000743BE" w14:paraId="090C3353" w14:textId="77777777" w:rsidTr="00D43B39">
        <w:trPr>
          <w:jc w:val="center"/>
        </w:trPr>
        <w:tc>
          <w:tcPr>
            <w:tcW w:w="2602" w:type="dxa"/>
          </w:tcPr>
          <w:p w14:paraId="1F066C7A" w14:textId="77777777" w:rsidR="00E52BA8" w:rsidRPr="000743BE" w:rsidRDefault="00E52BA8" w:rsidP="00D43B39">
            <w:pPr>
              <w:pStyle w:val="Tablehead"/>
            </w:pPr>
            <w:r w:rsidRPr="000743BE">
              <w:t>Transmitter parameters</w:t>
            </w:r>
          </w:p>
        </w:tc>
        <w:tc>
          <w:tcPr>
            <w:tcW w:w="3121" w:type="dxa"/>
          </w:tcPr>
          <w:p w14:paraId="547C4CDA" w14:textId="77777777" w:rsidR="00E52BA8" w:rsidRPr="000743BE" w:rsidRDefault="00E52BA8" w:rsidP="00D43B39">
            <w:pPr>
              <w:pStyle w:val="Tablehead"/>
            </w:pPr>
            <w:r w:rsidRPr="000743BE">
              <w:t>Value</w:t>
            </w:r>
          </w:p>
        </w:tc>
        <w:tc>
          <w:tcPr>
            <w:tcW w:w="3453" w:type="dxa"/>
          </w:tcPr>
          <w:p w14:paraId="3F9D1A71" w14:textId="77777777" w:rsidR="00E52BA8" w:rsidRPr="000743BE" w:rsidRDefault="00E52BA8" w:rsidP="00D43B39">
            <w:pPr>
              <w:pStyle w:val="Tablehead"/>
            </w:pPr>
            <w:r w:rsidRPr="000743BE">
              <w:t>Condition</w:t>
            </w:r>
          </w:p>
        </w:tc>
      </w:tr>
      <w:tr w:rsidR="00E52BA8" w:rsidRPr="000743BE" w14:paraId="000D2693" w14:textId="77777777" w:rsidTr="00D43B39">
        <w:trPr>
          <w:jc w:val="center"/>
        </w:trPr>
        <w:tc>
          <w:tcPr>
            <w:tcW w:w="2602" w:type="dxa"/>
          </w:tcPr>
          <w:p w14:paraId="3419BB90" w14:textId="77777777" w:rsidR="00E52BA8" w:rsidRPr="000743BE" w:rsidRDefault="00E52BA8" w:rsidP="00D43B39">
            <w:pPr>
              <w:pStyle w:val="Tabletext"/>
            </w:pPr>
            <w:r w:rsidRPr="000743BE">
              <w:t>Frequency error</w:t>
            </w:r>
          </w:p>
        </w:tc>
        <w:tc>
          <w:tcPr>
            <w:tcW w:w="3121" w:type="dxa"/>
          </w:tcPr>
          <w:p w14:paraId="5A3D56EE" w14:textId="77777777" w:rsidR="00E52BA8" w:rsidRPr="000743BE" w:rsidRDefault="00E52BA8" w:rsidP="00D43B39">
            <w:pPr>
              <w:pStyle w:val="Tabletext"/>
              <w:keepLines/>
              <w:tabs>
                <w:tab w:val="left" w:leader="dot" w:pos="7938"/>
                <w:tab w:val="center" w:pos="9526"/>
              </w:tabs>
              <w:ind w:left="567" w:hanging="567"/>
            </w:pPr>
            <w:r w:rsidRPr="000743BE">
              <w:t xml:space="preserve">±500 Hz </w:t>
            </w:r>
          </w:p>
        </w:tc>
        <w:tc>
          <w:tcPr>
            <w:tcW w:w="3453" w:type="dxa"/>
          </w:tcPr>
          <w:p w14:paraId="7E3CDD92" w14:textId="77777777" w:rsidR="00E52BA8" w:rsidRPr="000743BE" w:rsidRDefault="00E52BA8" w:rsidP="00D43B39">
            <w:pPr>
              <w:pStyle w:val="Tabletext"/>
            </w:pPr>
          </w:p>
        </w:tc>
      </w:tr>
      <w:tr w:rsidR="00E52BA8" w:rsidRPr="000743BE" w14:paraId="71AE050C" w14:textId="77777777" w:rsidTr="00D43B39">
        <w:trPr>
          <w:jc w:val="center"/>
        </w:trPr>
        <w:tc>
          <w:tcPr>
            <w:tcW w:w="2602" w:type="dxa"/>
          </w:tcPr>
          <w:p w14:paraId="138D84AF" w14:textId="77777777" w:rsidR="00E52BA8" w:rsidRPr="000743BE" w:rsidRDefault="00E52BA8" w:rsidP="00D43B39">
            <w:pPr>
              <w:pStyle w:val="Tabletext"/>
              <w:keepLines/>
              <w:tabs>
                <w:tab w:val="left" w:leader="dot" w:pos="7938"/>
                <w:tab w:val="center" w:pos="9526"/>
              </w:tabs>
              <w:ind w:left="567" w:hanging="567"/>
            </w:pPr>
            <w:r w:rsidRPr="000743BE">
              <w:t>Carrier power</w:t>
            </w:r>
          </w:p>
        </w:tc>
        <w:tc>
          <w:tcPr>
            <w:tcW w:w="3121" w:type="dxa"/>
          </w:tcPr>
          <w:p w14:paraId="3727F8A8" w14:textId="77777777" w:rsidR="00E52BA8" w:rsidRPr="000743BE" w:rsidRDefault="00E52BA8" w:rsidP="00D43B39">
            <w:pPr>
              <w:pStyle w:val="Tabletext"/>
              <w:keepLines/>
              <w:tabs>
                <w:tab w:val="left" w:leader="dot" w:pos="7938"/>
                <w:tab w:val="center" w:pos="9526"/>
              </w:tabs>
              <w:ind w:left="567" w:hanging="567"/>
            </w:pPr>
            <w:r w:rsidRPr="000743BE">
              <w:t>33 dBm ±1.5 dB</w:t>
            </w:r>
          </w:p>
        </w:tc>
        <w:tc>
          <w:tcPr>
            <w:tcW w:w="3453" w:type="dxa"/>
          </w:tcPr>
          <w:p w14:paraId="137B0651" w14:textId="77777777" w:rsidR="00E52BA8" w:rsidRPr="000743BE" w:rsidRDefault="00E52BA8" w:rsidP="00D43B39">
            <w:pPr>
              <w:pStyle w:val="Tabletext"/>
              <w:keepLines/>
              <w:tabs>
                <w:tab w:val="left" w:leader="dot" w:pos="7938"/>
                <w:tab w:val="center" w:pos="9526"/>
              </w:tabs>
              <w:ind w:left="567" w:hanging="567"/>
            </w:pPr>
            <w:r w:rsidRPr="000743BE">
              <w:t>Conducted</w:t>
            </w:r>
          </w:p>
        </w:tc>
      </w:tr>
      <w:tr w:rsidR="00E52BA8" w:rsidRPr="000743BE" w14:paraId="3FF9B31D" w14:textId="77777777" w:rsidTr="00D43B39">
        <w:trPr>
          <w:jc w:val="center"/>
        </w:trPr>
        <w:tc>
          <w:tcPr>
            <w:tcW w:w="2602" w:type="dxa"/>
          </w:tcPr>
          <w:p w14:paraId="3C04A355" w14:textId="77777777" w:rsidR="00E52BA8" w:rsidRPr="000743BE" w:rsidRDefault="00E52BA8" w:rsidP="00D43B39">
            <w:pPr>
              <w:pStyle w:val="Tabletext"/>
            </w:pPr>
            <w:r w:rsidRPr="000743BE">
              <w:t xml:space="preserve">Slotted modulation mask </w:t>
            </w:r>
          </w:p>
        </w:tc>
        <w:tc>
          <w:tcPr>
            <w:tcW w:w="3121" w:type="dxa"/>
          </w:tcPr>
          <w:p w14:paraId="18FAC507" w14:textId="77777777" w:rsidR="00E52BA8" w:rsidRPr="000743BE" w:rsidRDefault="00E52BA8" w:rsidP="00D43B39">
            <w:pPr>
              <w:pStyle w:val="Tabletext"/>
            </w:pPr>
            <w:r w:rsidRPr="000743BE">
              <w:t>–25 dBW</w:t>
            </w:r>
            <w:r w:rsidRPr="000743BE">
              <w:br/>
              <w:t>–60 dBW</w:t>
            </w:r>
          </w:p>
        </w:tc>
        <w:tc>
          <w:tcPr>
            <w:tcW w:w="3453" w:type="dxa"/>
          </w:tcPr>
          <w:p w14:paraId="67656C84" w14:textId="77777777" w:rsidR="00E52BA8" w:rsidRPr="00F227E0" w:rsidRDefault="00E52BA8" w:rsidP="00D43B39">
            <w:pPr>
              <w:pStyle w:val="Tabletext"/>
              <w:keepLines/>
              <w:tabs>
                <w:tab w:val="left" w:leader="dot" w:pos="7938"/>
                <w:tab w:val="center" w:pos="9526"/>
              </w:tabs>
              <w:rPr>
                <w:rPrChange w:id="5062" w:author="Author">
                  <w:rPr>
                    <w:lang w:val="en-US"/>
                  </w:rPr>
                </w:rPrChange>
              </w:rPr>
            </w:pPr>
            <w:r w:rsidRPr="00F227E0">
              <w:rPr>
                <w:rPrChange w:id="5063" w:author="Author">
                  <w:rPr>
                    <w:lang w:val="en-US"/>
                  </w:rPr>
                </w:rPrChange>
              </w:rPr>
              <w:t>∆</w:t>
            </w:r>
            <w:r w:rsidRPr="00F227E0">
              <w:rPr>
                <w:i/>
                <w:iCs/>
                <w:rPrChange w:id="5064" w:author="Author">
                  <w:rPr>
                    <w:i/>
                    <w:iCs/>
                    <w:lang w:val="en-US"/>
                  </w:rPr>
                </w:rPrChange>
              </w:rPr>
              <w:t>fc</w:t>
            </w:r>
            <w:r w:rsidRPr="00F227E0">
              <w:rPr>
                <w:rPrChange w:id="5065" w:author="Author">
                  <w:rPr>
                    <w:lang w:val="en-US"/>
                  </w:rPr>
                </w:rPrChange>
              </w:rPr>
              <w:t xml:space="preserve"> &lt; ±10 kHz: 0 dBW</w:t>
            </w:r>
          </w:p>
          <w:p w14:paraId="3900EF07" w14:textId="77777777" w:rsidR="00E52BA8" w:rsidRPr="00F227E0" w:rsidRDefault="00E52BA8" w:rsidP="00D43B39">
            <w:pPr>
              <w:pStyle w:val="Tabletext"/>
              <w:keepLines/>
              <w:tabs>
                <w:tab w:val="left" w:leader="dot" w:pos="7938"/>
                <w:tab w:val="center" w:pos="9526"/>
              </w:tabs>
              <w:rPr>
                <w:rPrChange w:id="5066" w:author="Author">
                  <w:rPr>
                    <w:lang w:val="en-US"/>
                  </w:rPr>
                </w:rPrChange>
              </w:rPr>
            </w:pPr>
            <w:r w:rsidRPr="00F227E0">
              <w:rPr>
                <w:rPrChange w:id="5067" w:author="Author">
                  <w:rPr>
                    <w:lang w:val="en-US"/>
                  </w:rPr>
                </w:rPrChange>
              </w:rPr>
              <w:t>±10 kHz &lt; ∆</w:t>
            </w:r>
            <w:r w:rsidRPr="00F227E0">
              <w:rPr>
                <w:i/>
                <w:iCs/>
                <w:rPrChange w:id="5068" w:author="Author">
                  <w:rPr>
                    <w:i/>
                    <w:iCs/>
                    <w:lang w:val="en-US"/>
                  </w:rPr>
                </w:rPrChange>
              </w:rPr>
              <w:t>fc</w:t>
            </w:r>
            <w:r w:rsidRPr="00F227E0">
              <w:rPr>
                <w:rPrChange w:id="5069" w:author="Author">
                  <w:rPr>
                    <w:lang w:val="en-US"/>
                  </w:rPr>
                </w:rPrChange>
              </w:rPr>
              <w:t xml:space="preserve"> &lt; ±25 kHz: below the straight line between –25 dBW at ±10 kHz and –60 dBW at ±25 kHz</w:t>
            </w:r>
          </w:p>
          <w:p w14:paraId="73DEA8AC" w14:textId="77777777" w:rsidR="00E52BA8" w:rsidRPr="000743BE" w:rsidRDefault="00E52BA8" w:rsidP="00D43B39">
            <w:pPr>
              <w:pStyle w:val="Tabletext"/>
              <w:keepLines/>
              <w:tabs>
                <w:tab w:val="left" w:leader="dot" w:pos="7938"/>
                <w:tab w:val="center" w:pos="9526"/>
              </w:tabs>
            </w:pPr>
            <w:r w:rsidRPr="000743BE">
              <w:t>±25 kHz &lt; ∆</w:t>
            </w:r>
            <w:r w:rsidRPr="000743BE">
              <w:rPr>
                <w:i/>
                <w:iCs/>
              </w:rPr>
              <w:t>fc</w:t>
            </w:r>
            <w:r w:rsidRPr="000743BE">
              <w:t xml:space="preserve"> &lt; ±62.5 kHz: –60 dBW</w:t>
            </w:r>
          </w:p>
        </w:tc>
      </w:tr>
      <w:tr w:rsidR="00E52BA8" w:rsidRPr="000743BE" w14:paraId="5954E42E" w14:textId="77777777" w:rsidTr="00D43B39">
        <w:trPr>
          <w:jc w:val="center"/>
        </w:trPr>
        <w:tc>
          <w:tcPr>
            <w:tcW w:w="2602" w:type="dxa"/>
          </w:tcPr>
          <w:p w14:paraId="69593746" w14:textId="77777777" w:rsidR="00E52BA8" w:rsidRPr="000743BE" w:rsidRDefault="00E52BA8" w:rsidP="00D43B39">
            <w:pPr>
              <w:pStyle w:val="Tabletext"/>
            </w:pPr>
            <w:r w:rsidRPr="000743BE">
              <w:t>Modulation accuracy</w:t>
            </w:r>
          </w:p>
        </w:tc>
        <w:tc>
          <w:tcPr>
            <w:tcW w:w="3121" w:type="dxa"/>
          </w:tcPr>
          <w:p w14:paraId="1EAA6D2C" w14:textId="77777777" w:rsidR="00E52BA8" w:rsidRPr="00F227E0" w:rsidRDefault="00E52BA8" w:rsidP="00D43B39">
            <w:pPr>
              <w:pStyle w:val="Tabletext"/>
              <w:rPr>
                <w:rPrChange w:id="5070" w:author="Author">
                  <w:rPr>
                    <w:lang w:val="en-US"/>
                  </w:rPr>
                </w:rPrChange>
              </w:rPr>
            </w:pPr>
            <w:r w:rsidRPr="00F227E0">
              <w:rPr>
                <w:rPrChange w:id="5071" w:author="Author">
                  <w:rPr>
                    <w:lang w:val="en-US"/>
                  </w:rPr>
                </w:rPrChange>
              </w:rPr>
              <w:t>&lt; 3 400 Hz for Bit 0, 1 (normal and extreme</w:t>
            </w:r>
          </w:p>
          <w:p w14:paraId="0B2AE450" w14:textId="77777777" w:rsidR="00E52BA8" w:rsidRPr="00F227E0" w:rsidRDefault="00E52BA8" w:rsidP="00D43B39">
            <w:pPr>
              <w:pStyle w:val="Tabletext"/>
              <w:rPr>
                <w:rPrChange w:id="5072" w:author="Author">
                  <w:rPr>
                    <w:lang w:val="en-US"/>
                  </w:rPr>
                </w:rPrChange>
              </w:rPr>
            </w:pPr>
          </w:p>
          <w:p w14:paraId="078594CD" w14:textId="77777777" w:rsidR="00E52BA8" w:rsidRPr="00F227E0" w:rsidRDefault="00E52BA8" w:rsidP="00D43B39">
            <w:pPr>
              <w:pStyle w:val="Tabletext"/>
              <w:rPr>
                <w:rPrChange w:id="5073" w:author="Author">
                  <w:rPr>
                    <w:lang w:val="en-US"/>
                  </w:rPr>
                </w:rPrChange>
              </w:rPr>
            </w:pPr>
            <w:r w:rsidRPr="00F227E0">
              <w:rPr>
                <w:rPrChange w:id="5074" w:author="Author">
                  <w:rPr>
                    <w:lang w:val="en-US"/>
                  </w:rPr>
                </w:rPrChange>
              </w:rPr>
              <w:t>2 400 Hz ± 480 Hz for Bit 2, 3 (normal and extreme)</w:t>
            </w:r>
          </w:p>
          <w:p w14:paraId="2AAA37BE" w14:textId="77777777" w:rsidR="00E52BA8" w:rsidRPr="00F227E0" w:rsidRDefault="00E52BA8" w:rsidP="00D43B39">
            <w:pPr>
              <w:pStyle w:val="Tabletext"/>
              <w:rPr>
                <w:rPrChange w:id="5075" w:author="Author">
                  <w:rPr>
                    <w:lang w:val="en-US"/>
                  </w:rPr>
                </w:rPrChange>
              </w:rPr>
            </w:pPr>
          </w:p>
          <w:p w14:paraId="5F29417F" w14:textId="77777777" w:rsidR="00E52BA8" w:rsidRPr="00F227E0" w:rsidRDefault="00E52BA8" w:rsidP="00D43B39">
            <w:pPr>
              <w:pStyle w:val="Tabletext"/>
              <w:rPr>
                <w:rPrChange w:id="5076" w:author="Author">
                  <w:rPr>
                    <w:lang w:val="en-US"/>
                  </w:rPr>
                </w:rPrChange>
              </w:rPr>
            </w:pPr>
            <w:r w:rsidRPr="00F227E0">
              <w:rPr>
                <w:rPrChange w:id="5077" w:author="Author">
                  <w:rPr>
                    <w:lang w:val="en-US"/>
                  </w:rPr>
                </w:rPrChange>
              </w:rPr>
              <w:t>2 400 Hz ± 240 Hz for Bit 4 ... 31 (normal, 2 400 ± 480 Hz extreme)</w:t>
            </w:r>
          </w:p>
          <w:p w14:paraId="4CC29E4C" w14:textId="77777777" w:rsidR="00E52BA8" w:rsidRPr="00F227E0" w:rsidRDefault="00E52BA8" w:rsidP="00D43B39">
            <w:pPr>
              <w:pStyle w:val="Tabletext"/>
              <w:rPr>
                <w:rPrChange w:id="5078" w:author="Author">
                  <w:rPr>
                    <w:lang w:val="en-US"/>
                  </w:rPr>
                </w:rPrChange>
              </w:rPr>
            </w:pPr>
          </w:p>
          <w:p w14:paraId="613F986F" w14:textId="77777777" w:rsidR="00E52BA8" w:rsidRPr="00F227E0" w:rsidRDefault="00E52BA8" w:rsidP="00D43B39">
            <w:pPr>
              <w:pStyle w:val="Tabletext"/>
              <w:rPr>
                <w:rPrChange w:id="5079" w:author="Author">
                  <w:rPr>
                    <w:lang w:val="en-US"/>
                  </w:rPr>
                </w:rPrChange>
              </w:rPr>
            </w:pPr>
            <w:r w:rsidRPr="00F227E0">
              <w:rPr>
                <w:rPrChange w:id="5080" w:author="Author">
                  <w:rPr>
                    <w:lang w:val="en-US"/>
                  </w:rPr>
                </w:rPrChange>
              </w:rPr>
              <w:t>For Bits 32 …199</w:t>
            </w:r>
          </w:p>
          <w:p w14:paraId="5FC7B775" w14:textId="77777777" w:rsidR="00E52BA8" w:rsidRPr="00F227E0" w:rsidRDefault="00E52BA8" w:rsidP="00D43B39">
            <w:pPr>
              <w:pStyle w:val="Tabletext"/>
              <w:rPr>
                <w:rPrChange w:id="5081" w:author="Author">
                  <w:rPr>
                    <w:lang w:val="en-US"/>
                  </w:rPr>
                </w:rPrChange>
              </w:rPr>
            </w:pPr>
          </w:p>
          <w:p w14:paraId="0BD5FB3E" w14:textId="77777777" w:rsidR="00E52BA8" w:rsidRPr="00F227E0" w:rsidRDefault="00E52BA8" w:rsidP="00D43B39">
            <w:pPr>
              <w:pStyle w:val="Tabletext"/>
              <w:rPr>
                <w:rPrChange w:id="5082" w:author="Author">
                  <w:rPr>
                    <w:lang w:val="en-US"/>
                  </w:rPr>
                </w:rPrChange>
              </w:rPr>
            </w:pPr>
            <w:r w:rsidRPr="00F227E0">
              <w:rPr>
                <w:rPrChange w:id="5083" w:author="Author">
                  <w:rPr>
                    <w:lang w:val="en-US"/>
                  </w:rPr>
                </w:rPrChange>
              </w:rPr>
              <w:t xml:space="preserve">1 740 ± 175 Hz (normal, 1 740 ± 350 Hz extreme) </w:t>
            </w:r>
          </w:p>
          <w:p w14:paraId="2B14370B" w14:textId="77777777" w:rsidR="00E52BA8" w:rsidRPr="00F227E0" w:rsidRDefault="00E52BA8" w:rsidP="00D43B39">
            <w:pPr>
              <w:pStyle w:val="Tabletext"/>
              <w:rPr>
                <w:rPrChange w:id="5084" w:author="Author">
                  <w:rPr>
                    <w:lang w:val="en-US"/>
                  </w:rPr>
                </w:rPrChange>
              </w:rPr>
            </w:pPr>
            <w:r w:rsidRPr="00F227E0">
              <w:rPr>
                <w:rPrChange w:id="5085" w:author="Author">
                  <w:rPr>
                    <w:lang w:val="en-US"/>
                  </w:rPr>
                </w:rPrChange>
              </w:rPr>
              <w:t>for a bit pattern of 0101</w:t>
            </w:r>
          </w:p>
          <w:p w14:paraId="41905958" w14:textId="77777777" w:rsidR="00E52BA8" w:rsidRPr="000743BE" w:rsidRDefault="00E52BA8" w:rsidP="00D43B39">
            <w:pPr>
              <w:pStyle w:val="Tabletext"/>
              <w:rPr>
                <w:rFonts w:eastAsia="MS Mincho"/>
              </w:rPr>
            </w:pPr>
          </w:p>
          <w:p w14:paraId="59C04F39" w14:textId="77777777" w:rsidR="00E52BA8" w:rsidRPr="000743BE" w:rsidRDefault="00E52BA8" w:rsidP="00D43B39">
            <w:pPr>
              <w:pStyle w:val="Tabletext"/>
              <w:rPr>
                <w:rFonts w:eastAsia="MS Mincho"/>
              </w:rPr>
            </w:pPr>
            <w:r w:rsidRPr="000743BE">
              <w:rPr>
                <w:rFonts w:eastAsia="MS Mincho"/>
              </w:rPr>
              <w:t>2 400 Hz ± 240 Hz (normal, 2 400 ± 480 Hz extreme) for a bit pattern of 00001111</w:t>
            </w:r>
          </w:p>
        </w:tc>
        <w:tc>
          <w:tcPr>
            <w:tcW w:w="3453" w:type="dxa"/>
          </w:tcPr>
          <w:p w14:paraId="41AC17C5" w14:textId="77777777" w:rsidR="00E52BA8" w:rsidRPr="00F227E0" w:rsidRDefault="00E52BA8" w:rsidP="00D43B39">
            <w:pPr>
              <w:pStyle w:val="Tabletext"/>
              <w:keepLines/>
              <w:tabs>
                <w:tab w:val="clear" w:pos="567"/>
                <w:tab w:val="left" w:leader="dot" w:pos="7938"/>
                <w:tab w:val="center" w:pos="9526"/>
              </w:tabs>
              <w:ind w:left="34"/>
              <w:rPr>
                <w:rPrChange w:id="5086" w:author="Author">
                  <w:rPr>
                    <w:lang w:val="en-US"/>
                  </w:rPr>
                </w:rPrChange>
              </w:rPr>
            </w:pPr>
            <w:r w:rsidRPr="00F227E0">
              <w:rPr>
                <w:rPrChange w:id="5087" w:author="Author">
                  <w:rPr>
                    <w:lang w:val="en-US"/>
                  </w:rPr>
                </w:rPrChange>
              </w:rPr>
              <w:t>Bit 0, 1</w:t>
            </w:r>
            <w:r w:rsidRPr="00F227E0">
              <w:rPr>
                <w:rPrChange w:id="5088" w:author="Author">
                  <w:rPr>
                    <w:lang w:val="en-US"/>
                  </w:rPr>
                </w:rPrChange>
              </w:rPr>
              <w:br/>
            </w:r>
          </w:p>
          <w:p w14:paraId="0218C726" w14:textId="77777777" w:rsidR="00E52BA8" w:rsidRPr="00F227E0" w:rsidRDefault="00E52BA8" w:rsidP="00D43B39">
            <w:pPr>
              <w:pStyle w:val="Tabletext"/>
              <w:tabs>
                <w:tab w:val="clear" w:pos="567"/>
              </w:tabs>
              <w:ind w:left="34"/>
              <w:rPr>
                <w:rPrChange w:id="5089" w:author="Author">
                  <w:rPr>
                    <w:lang w:val="en-US"/>
                  </w:rPr>
                </w:rPrChange>
              </w:rPr>
            </w:pPr>
          </w:p>
          <w:p w14:paraId="0B9CA379" w14:textId="77777777" w:rsidR="00E52BA8" w:rsidRPr="00F227E0" w:rsidRDefault="00E52BA8" w:rsidP="00D43B39">
            <w:pPr>
              <w:pStyle w:val="Tabletext"/>
              <w:tabs>
                <w:tab w:val="clear" w:pos="567"/>
              </w:tabs>
              <w:ind w:left="34"/>
              <w:rPr>
                <w:rPrChange w:id="5090" w:author="Author">
                  <w:rPr>
                    <w:lang w:val="en-US"/>
                  </w:rPr>
                </w:rPrChange>
              </w:rPr>
            </w:pPr>
            <w:r w:rsidRPr="00F227E0">
              <w:rPr>
                <w:rPrChange w:id="5091" w:author="Author">
                  <w:rPr>
                    <w:lang w:val="en-US"/>
                  </w:rPr>
                </w:rPrChange>
              </w:rPr>
              <w:t>Bit 2, 3</w:t>
            </w:r>
            <w:r w:rsidRPr="00F227E0">
              <w:rPr>
                <w:rPrChange w:id="5092" w:author="Author">
                  <w:rPr>
                    <w:lang w:val="en-US"/>
                  </w:rPr>
                </w:rPrChange>
              </w:rPr>
              <w:br/>
            </w:r>
          </w:p>
          <w:p w14:paraId="133801F3" w14:textId="77777777" w:rsidR="00E52BA8" w:rsidRPr="00F227E0" w:rsidRDefault="00E52BA8" w:rsidP="00D43B39">
            <w:pPr>
              <w:pStyle w:val="Tabletext"/>
              <w:tabs>
                <w:tab w:val="clear" w:pos="567"/>
              </w:tabs>
              <w:ind w:left="34"/>
              <w:rPr>
                <w:rPrChange w:id="5093" w:author="Author">
                  <w:rPr>
                    <w:lang w:val="en-US"/>
                  </w:rPr>
                </w:rPrChange>
              </w:rPr>
            </w:pPr>
          </w:p>
          <w:p w14:paraId="66AF7918" w14:textId="77777777" w:rsidR="00E52BA8" w:rsidRPr="00F227E0" w:rsidRDefault="00E52BA8" w:rsidP="00D43B39">
            <w:pPr>
              <w:pStyle w:val="Tabletext"/>
              <w:tabs>
                <w:tab w:val="clear" w:pos="567"/>
              </w:tabs>
              <w:ind w:left="34"/>
              <w:rPr>
                <w:rPrChange w:id="5094" w:author="Author">
                  <w:rPr>
                    <w:lang w:val="en-US"/>
                  </w:rPr>
                </w:rPrChange>
              </w:rPr>
            </w:pPr>
            <w:r w:rsidRPr="00F227E0">
              <w:rPr>
                <w:rPrChange w:id="5095" w:author="Author">
                  <w:rPr>
                    <w:lang w:val="en-US"/>
                  </w:rPr>
                </w:rPrChange>
              </w:rPr>
              <w:t>Bit 4 ... 31</w:t>
            </w:r>
            <w:r w:rsidRPr="00F227E0">
              <w:rPr>
                <w:rPrChange w:id="5096" w:author="Author">
                  <w:rPr>
                    <w:lang w:val="en-US"/>
                  </w:rPr>
                </w:rPrChange>
              </w:rPr>
              <w:br/>
            </w:r>
          </w:p>
          <w:p w14:paraId="74C576A7" w14:textId="77777777" w:rsidR="00E52BA8" w:rsidRPr="00F227E0" w:rsidRDefault="00E52BA8" w:rsidP="00D43B39">
            <w:pPr>
              <w:pStyle w:val="Tabletext"/>
              <w:tabs>
                <w:tab w:val="clear" w:pos="567"/>
              </w:tabs>
              <w:ind w:left="34"/>
              <w:rPr>
                <w:rPrChange w:id="5097" w:author="Author">
                  <w:rPr>
                    <w:lang w:val="en-US"/>
                  </w:rPr>
                </w:rPrChange>
              </w:rPr>
            </w:pPr>
            <w:r w:rsidRPr="00F227E0">
              <w:rPr>
                <w:rPrChange w:id="5098" w:author="Author">
                  <w:rPr>
                    <w:lang w:val="en-US"/>
                  </w:rPr>
                </w:rPrChange>
              </w:rPr>
              <w:t xml:space="preserve">Bit 32 ... 199: </w:t>
            </w:r>
            <w:r w:rsidRPr="00F227E0">
              <w:rPr>
                <w:rPrChange w:id="5099" w:author="Author">
                  <w:rPr>
                    <w:lang w:val="en-US"/>
                  </w:rPr>
                </w:rPrChange>
              </w:rPr>
              <w:br/>
            </w:r>
          </w:p>
          <w:p w14:paraId="5665E099" w14:textId="77777777" w:rsidR="00E52BA8" w:rsidRPr="00F227E0" w:rsidRDefault="00E52BA8" w:rsidP="00D43B39">
            <w:pPr>
              <w:pStyle w:val="Tabletext"/>
              <w:tabs>
                <w:tab w:val="clear" w:pos="567"/>
              </w:tabs>
              <w:ind w:left="34"/>
              <w:rPr>
                <w:rPrChange w:id="5100" w:author="Author">
                  <w:rPr>
                    <w:lang w:val="en-US"/>
                  </w:rPr>
                </w:rPrChange>
              </w:rPr>
            </w:pPr>
            <w:r w:rsidRPr="00F227E0">
              <w:rPr>
                <w:rPrChange w:id="5101" w:author="Author">
                  <w:rPr>
                    <w:lang w:val="en-US"/>
                  </w:rPr>
                </w:rPrChange>
              </w:rPr>
              <w:t>For a bit pattern of 0101...</w:t>
            </w:r>
            <w:r w:rsidRPr="00F227E0">
              <w:rPr>
                <w:rPrChange w:id="5102" w:author="Author">
                  <w:rPr>
                    <w:lang w:val="en-US"/>
                  </w:rPr>
                </w:rPrChange>
              </w:rPr>
              <w:br/>
            </w:r>
          </w:p>
          <w:p w14:paraId="1D663835" w14:textId="77777777" w:rsidR="00E52BA8" w:rsidRPr="00F227E0" w:rsidRDefault="00E52BA8" w:rsidP="00D43B39">
            <w:pPr>
              <w:pStyle w:val="Tabletext"/>
              <w:tabs>
                <w:tab w:val="clear" w:pos="567"/>
              </w:tabs>
              <w:ind w:left="34"/>
              <w:rPr>
                <w:rPrChange w:id="5103" w:author="Author">
                  <w:rPr>
                    <w:lang w:val="en-US"/>
                  </w:rPr>
                </w:rPrChange>
              </w:rPr>
            </w:pPr>
          </w:p>
          <w:p w14:paraId="75870EEF" w14:textId="77777777" w:rsidR="00E52BA8" w:rsidRPr="00F227E0" w:rsidRDefault="00E52BA8" w:rsidP="00D43B39">
            <w:pPr>
              <w:pStyle w:val="Tabletext"/>
              <w:tabs>
                <w:tab w:val="clear" w:pos="567"/>
              </w:tabs>
              <w:ind w:left="34"/>
              <w:rPr>
                <w:rPrChange w:id="5104" w:author="Author">
                  <w:rPr>
                    <w:lang w:val="en-US"/>
                  </w:rPr>
                </w:rPrChange>
              </w:rPr>
            </w:pPr>
            <w:r w:rsidRPr="00F227E0">
              <w:rPr>
                <w:rPrChange w:id="5105" w:author="Author">
                  <w:rPr>
                    <w:lang w:val="en-US"/>
                  </w:rPr>
                </w:rPrChange>
              </w:rPr>
              <w:t>For a bit pattern of 00001111...</w:t>
            </w:r>
          </w:p>
        </w:tc>
      </w:tr>
      <w:tr w:rsidR="00E52BA8" w:rsidRPr="000743BE" w14:paraId="4B651498" w14:textId="77777777" w:rsidTr="00D43B39">
        <w:trPr>
          <w:jc w:val="center"/>
        </w:trPr>
        <w:tc>
          <w:tcPr>
            <w:tcW w:w="2602" w:type="dxa"/>
          </w:tcPr>
          <w:p w14:paraId="28C28E35" w14:textId="77777777" w:rsidR="00E52BA8" w:rsidRPr="000743BE" w:rsidRDefault="00E52BA8" w:rsidP="00D43B39">
            <w:pPr>
              <w:pStyle w:val="Tabletext"/>
            </w:pPr>
            <w:r w:rsidRPr="000743BE">
              <w:t>Power versus time characteristics</w:t>
            </w:r>
          </w:p>
        </w:tc>
        <w:tc>
          <w:tcPr>
            <w:tcW w:w="3121" w:type="dxa"/>
          </w:tcPr>
          <w:p w14:paraId="4AD64465" w14:textId="77777777" w:rsidR="00E52BA8" w:rsidRPr="00F227E0" w:rsidRDefault="00E52BA8" w:rsidP="00D43B39">
            <w:pPr>
              <w:pStyle w:val="Tabletext"/>
              <w:tabs>
                <w:tab w:val="clear" w:pos="2835"/>
              </w:tabs>
              <w:ind w:right="-19"/>
              <w:rPr>
                <w:rPrChange w:id="5106" w:author="Author">
                  <w:rPr>
                    <w:lang w:val="en-US"/>
                  </w:rPr>
                </w:rPrChange>
              </w:rPr>
            </w:pPr>
            <w:r w:rsidRPr="00F227E0">
              <w:rPr>
                <w:rPrChange w:id="5107" w:author="Author">
                  <w:rPr>
                    <w:lang w:val="en-US"/>
                  </w:rPr>
                </w:rPrChange>
              </w:rPr>
              <w:t>Transmission delay: 2 083 µs</w:t>
            </w:r>
            <w:r w:rsidRPr="00F227E0">
              <w:rPr>
                <w:rPrChange w:id="5108" w:author="Author">
                  <w:rPr>
                    <w:lang w:val="en-US"/>
                  </w:rPr>
                </w:rPrChange>
              </w:rPr>
              <w:br/>
              <w:t>Ramp up: ≤ 313 µs</w:t>
            </w:r>
            <w:r w:rsidRPr="00F227E0">
              <w:rPr>
                <w:rPrChange w:id="5109" w:author="Author">
                  <w:rPr>
                    <w:lang w:val="en-US"/>
                  </w:rPr>
                </w:rPrChange>
              </w:rPr>
              <w:br/>
              <w:t xml:space="preserve">Ramp down: ≤ 313 µs </w:t>
            </w:r>
            <w:r w:rsidRPr="00F227E0">
              <w:rPr>
                <w:rPrChange w:id="5110" w:author="Author">
                  <w:rPr>
                    <w:lang w:val="en-US"/>
                  </w:rPr>
                </w:rPrChange>
              </w:rPr>
              <w:br/>
              <w:t xml:space="preserve">Transmission duration: ≤ 23 333 µs </w:t>
            </w:r>
          </w:p>
        </w:tc>
        <w:tc>
          <w:tcPr>
            <w:tcW w:w="3453" w:type="dxa"/>
          </w:tcPr>
          <w:p w14:paraId="190AB8ED" w14:textId="77777777" w:rsidR="00E52BA8" w:rsidRPr="000743BE" w:rsidRDefault="00E52BA8" w:rsidP="00D43B39">
            <w:pPr>
              <w:pStyle w:val="Tabletext"/>
              <w:keepLines/>
              <w:tabs>
                <w:tab w:val="left" w:leader="dot" w:pos="7938"/>
                <w:tab w:val="center" w:pos="9526"/>
              </w:tabs>
              <w:ind w:left="567" w:hanging="567"/>
            </w:pPr>
            <w:r w:rsidRPr="000743BE">
              <w:t>Nominal 1-time period transmission</w:t>
            </w:r>
          </w:p>
        </w:tc>
      </w:tr>
      <w:tr w:rsidR="00E52BA8" w:rsidRPr="000743BE" w14:paraId="17128883" w14:textId="77777777" w:rsidTr="00D43B39">
        <w:trPr>
          <w:jc w:val="center"/>
        </w:trPr>
        <w:tc>
          <w:tcPr>
            <w:tcW w:w="2602" w:type="dxa"/>
          </w:tcPr>
          <w:p w14:paraId="7FD3E368" w14:textId="77777777" w:rsidR="00E52BA8" w:rsidRPr="000743BE" w:rsidRDefault="00E52BA8" w:rsidP="00D43B39">
            <w:pPr>
              <w:pStyle w:val="Tabletext"/>
            </w:pPr>
            <w:r w:rsidRPr="000743BE">
              <w:t>Spurious emissions</w:t>
            </w:r>
          </w:p>
        </w:tc>
        <w:tc>
          <w:tcPr>
            <w:tcW w:w="3121" w:type="dxa"/>
          </w:tcPr>
          <w:p w14:paraId="7EC804F6" w14:textId="77777777" w:rsidR="00E52BA8" w:rsidRPr="000743BE" w:rsidRDefault="00E52BA8" w:rsidP="00D43B39">
            <w:pPr>
              <w:pStyle w:val="Tabletext"/>
              <w:tabs>
                <w:tab w:val="clear" w:pos="2835"/>
              </w:tabs>
              <w:ind w:right="-19"/>
            </w:pPr>
            <w:r w:rsidRPr="000743BE">
              <w:t xml:space="preserve">–36 </w:t>
            </w:r>
            <w:r w:rsidRPr="00F227E0">
              <w:rPr>
                <w:rPrChange w:id="5111" w:author="Author">
                  <w:rPr>
                    <w:lang w:val="en-US"/>
                  </w:rPr>
                </w:rPrChange>
              </w:rPr>
              <w:t>dBm</w:t>
            </w:r>
            <w:r w:rsidRPr="000743BE">
              <w:br/>
              <w:t>–30 dBm</w:t>
            </w:r>
          </w:p>
        </w:tc>
        <w:tc>
          <w:tcPr>
            <w:tcW w:w="3453" w:type="dxa"/>
          </w:tcPr>
          <w:p w14:paraId="5A735F0E" w14:textId="77777777" w:rsidR="00E52BA8" w:rsidRPr="000743BE" w:rsidRDefault="00E52BA8" w:rsidP="00D43B39">
            <w:pPr>
              <w:pStyle w:val="Tabletext"/>
              <w:tabs>
                <w:tab w:val="clear" w:pos="567"/>
              </w:tabs>
              <w:ind w:left="34"/>
            </w:pPr>
            <w:r w:rsidRPr="000743BE">
              <w:t xml:space="preserve">9 </w:t>
            </w:r>
            <w:r w:rsidRPr="00F227E0">
              <w:rPr>
                <w:rPrChange w:id="5112" w:author="Author">
                  <w:rPr>
                    <w:lang w:val="en-US"/>
                  </w:rPr>
                </w:rPrChange>
              </w:rPr>
              <w:t>kHz</w:t>
            </w:r>
            <w:r w:rsidRPr="000743BE">
              <w:t xml:space="preserve"> ... 1 GHz</w:t>
            </w:r>
            <w:r w:rsidRPr="000743BE">
              <w:br/>
              <w:t>1 GHz ... 4 GHz</w:t>
            </w:r>
          </w:p>
        </w:tc>
      </w:tr>
    </w:tbl>
    <w:p w14:paraId="3D0BB6B2" w14:textId="77777777" w:rsidR="00E52BA8" w:rsidRPr="000743BE" w:rsidRDefault="00E52BA8" w:rsidP="00E52BA8">
      <w:pPr>
        <w:pStyle w:val="Tablefin"/>
        <w:rPr>
          <w:sz w:val="2"/>
        </w:rPr>
      </w:pPr>
      <w:bookmarkStart w:id="5113" w:name="_Toc96428263"/>
    </w:p>
    <w:p w14:paraId="056CB1D8" w14:textId="77777777" w:rsidR="00E52BA8" w:rsidRPr="000743BE" w:rsidRDefault="00E52BA8" w:rsidP="00E52BA8">
      <w:pPr>
        <w:pStyle w:val="Tablefin"/>
      </w:pPr>
    </w:p>
    <w:p w14:paraId="35EF6384" w14:textId="77777777" w:rsidR="00E52BA8" w:rsidRPr="000743BE" w:rsidRDefault="00E52BA8" w:rsidP="00E52BA8">
      <w:pPr>
        <w:pStyle w:val="Heading3"/>
      </w:pPr>
      <w:r w:rsidRPr="000743BE">
        <w:t>4.2.3</w:t>
      </w:r>
      <w:r w:rsidRPr="000743BE">
        <w:tab/>
        <w:t xml:space="preserve">Receiver </w:t>
      </w:r>
      <w:bookmarkEnd w:id="5113"/>
      <w:r w:rsidRPr="000743BE">
        <w:t>parameters</w:t>
      </w:r>
    </w:p>
    <w:p w14:paraId="3BC993B3" w14:textId="77777777" w:rsidR="00E52BA8" w:rsidRPr="00F227E0" w:rsidRDefault="00E52BA8" w:rsidP="00E52BA8">
      <w:pPr>
        <w:rPr>
          <w:szCs w:val="24"/>
          <w:rPrChange w:id="5114" w:author="Author">
            <w:rPr>
              <w:szCs w:val="24"/>
              <w:lang w:val="en-US"/>
            </w:rPr>
          </w:rPrChange>
        </w:rPr>
      </w:pPr>
      <w:r w:rsidRPr="00F227E0">
        <w:rPr>
          <w:szCs w:val="24"/>
          <w:rPrChange w:id="5115" w:author="Author">
            <w:rPr>
              <w:szCs w:val="24"/>
              <w:lang w:val="en-US"/>
            </w:rPr>
          </w:rPrChange>
        </w:rPr>
        <w:t>Receiver parameters should be as given in Table 36.</w:t>
      </w:r>
    </w:p>
    <w:p w14:paraId="3F33FE36" w14:textId="77777777" w:rsidR="00E52BA8" w:rsidRPr="00F227E0" w:rsidRDefault="00E52BA8" w:rsidP="00E52BA8">
      <w:pPr>
        <w:pStyle w:val="Heading2"/>
        <w:rPr>
          <w:rPrChange w:id="5116" w:author="Author">
            <w:rPr>
              <w:lang w:val="en-US"/>
            </w:rPr>
          </w:rPrChange>
        </w:rPr>
      </w:pPr>
      <w:bookmarkStart w:id="5117" w:name="_Ref96321949"/>
      <w:r w:rsidRPr="00F227E0">
        <w:rPr>
          <w:rPrChange w:id="5118" w:author="Author">
            <w:rPr>
              <w:lang w:val="en-US"/>
            </w:rPr>
          </w:rPrChange>
        </w:rPr>
        <w:t>4.3</w:t>
      </w:r>
      <w:r w:rsidRPr="00F227E0">
        <w:rPr>
          <w:rPrChange w:id="5119" w:author="Author">
            <w:rPr>
              <w:lang w:val="en-US"/>
            </w:rPr>
          </w:rPrChange>
        </w:rPr>
        <w:tab/>
        <w:t xml:space="preserve">Link layer </w:t>
      </w:r>
    </w:p>
    <w:p w14:paraId="48AC42B2" w14:textId="77777777" w:rsidR="00E52BA8" w:rsidRPr="00F227E0" w:rsidRDefault="00E52BA8" w:rsidP="00E52BA8">
      <w:pPr>
        <w:rPr>
          <w:rPrChange w:id="5120" w:author="Author">
            <w:rPr>
              <w:lang w:val="en-US"/>
            </w:rPr>
          </w:rPrChange>
        </w:rPr>
      </w:pPr>
      <w:r w:rsidRPr="00F227E0">
        <w:rPr>
          <w:rPrChange w:id="5121" w:author="Author">
            <w:rPr>
              <w:lang w:val="en-US"/>
            </w:rPr>
          </w:rPrChange>
        </w:rPr>
        <w:t>The link layer specifies how data should be packaged in order to apply error detection to the data transfer. The link layer is divided into three sub-layers.</w:t>
      </w:r>
    </w:p>
    <w:p w14:paraId="138781C8" w14:textId="77777777" w:rsidR="00E52BA8" w:rsidRPr="00F227E0" w:rsidRDefault="00E52BA8" w:rsidP="00E52BA8">
      <w:pPr>
        <w:pStyle w:val="Heading3"/>
        <w:rPr>
          <w:rPrChange w:id="5122" w:author="Author">
            <w:rPr>
              <w:lang w:val="en-US"/>
            </w:rPr>
          </w:rPrChange>
        </w:rPr>
      </w:pPr>
      <w:bookmarkStart w:id="5123" w:name="_Toc438270820"/>
      <w:bookmarkStart w:id="5124" w:name="_Toc438372382"/>
      <w:bookmarkStart w:id="5125" w:name="_Toc504945421"/>
      <w:bookmarkStart w:id="5126" w:name="_Toc96428265"/>
      <w:bookmarkStart w:id="5127" w:name="_Ref111001976"/>
      <w:r w:rsidRPr="00F227E0">
        <w:rPr>
          <w:rPrChange w:id="5128" w:author="Author">
            <w:rPr>
              <w:lang w:val="en-US"/>
            </w:rPr>
          </w:rPrChange>
        </w:rPr>
        <w:t>4.3.1</w:t>
      </w:r>
      <w:r w:rsidRPr="00F227E0">
        <w:rPr>
          <w:rPrChange w:id="5129" w:author="Author">
            <w:rPr>
              <w:lang w:val="en-US"/>
            </w:rPr>
          </w:rPrChange>
        </w:rPr>
        <w:tab/>
        <w:t>Link sub-layer 1: medium access control</w:t>
      </w:r>
      <w:bookmarkEnd w:id="5123"/>
      <w:bookmarkEnd w:id="5124"/>
      <w:bookmarkEnd w:id="5125"/>
      <w:bookmarkEnd w:id="5126"/>
      <w:bookmarkEnd w:id="5127"/>
    </w:p>
    <w:p w14:paraId="508A8456" w14:textId="77777777" w:rsidR="00E52BA8" w:rsidRPr="00F227E0" w:rsidRDefault="00E52BA8" w:rsidP="00E52BA8">
      <w:pPr>
        <w:rPr>
          <w:rPrChange w:id="5130" w:author="Author">
            <w:rPr>
              <w:lang w:val="en-US"/>
            </w:rPr>
          </w:rPrChange>
        </w:rPr>
      </w:pPr>
      <w:r w:rsidRPr="00F227E0">
        <w:rPr>
          <w:rPrChange w:id="5131" w:author="Author">
            <w:rPr>
              <w:lang w:val="en-US"/>
            </w:rPr>
          </w:rPrChange>
        </w:rPr>
        <w:t xml:space="preserve">The </w:t>
      </w:r>
      <w:del w:id="5132" w:author="Author">
        <w:r w:rsidRPr="00F227E0" w:rsidDel="004F7D94">
          <w:rPr>
            <w:rPrChange w:id="5133" w:author="Author">
              <w:rPr>
                <w:lang w:val="en-US"/>
              </w:rPr>
            </w:rPrChange>
          </w:rPr>
          <w:delText>medium access control (</w:delText>
        </w:r>
      </w:del>
      <w:r w:rsidRPr="00F227E0">
        <w:rPr>
          <w:rPrChange w:id="5134" w:author="Author">
            <w:rPr>
              <w:lang w:val="en-US"/>
            </w:rPr>
          </w:rPrChange>
        </w:rPr>
        <w:t>MAC</w:t>
      </w:r>
      <w:del w:id="5135" w:author="Author">
        <w:r w:rsidRPr="00F227E0" w:rsidDel="004F7D94">
          <w:rPr>
            <w:rPrChange w:id="5136" w:author="Author">
              <w:rPr>
                <w:lang w:val="en-US"/>
              </w:rPr>
            </w:rPrChange>
          </w:rPr>
          <w:delText>)</w:delText>
        </w:r>
      </w:del>
      <w:r w:rsidRPr="00F227E0">
        <w:rPr>
          <w:rPrChange w:id="5137" w:author="Author">
            <w:rPr>
              <w:lang w:val="en-US"/>
            </w:rPr>
          </w:rPrChange>
        </w:rPr>
        <w:t xml:space="preserve"> sub-layer provides a method for granting access to the data transfer medium, i.e. the VHF data link. The method used should be TDMA.</w:t>
      </w:r>
    </w:p>
    <w:p w14:paraId="6D03B74C" w14:textId="77777777" w:rsidR="00E52BA8" w:rsidRPr="00F227E0" w:rsidRDefault="00E52BA8" w:rsidP="00E52BA8">
      <w:pPr>
        <w:pStyle w:val="Heading4"/>
        <w:rPr>
          <w:rPrChange w:id="5138" w:author="Author">
            <w:rPr>
              <w:lang w:val="en-US"/>
            </w:rPr>
          </w:rPrChange>
        </w:rPr>
      </w:pPr>
      <w:bookmarkStart w:id="5139" w:name="_Hlt74556608"/>
      <w:bookmarkStart w:id="5140" w:name="_Ref74556592"/>
      <w:bookmarkEnd w:id="5139"/>
      <w:r w:rsidRPr="00F227E0">
        <w:rPr>
          <w:rPrChange w:id="5141" w:author="Author">
            <w:rPr>
              <w:lang w:val="en-US"/>
            </w:rPr>
          </w:rPrChange>
        </w:rPr>
        <w:t>4.3.1.1</w:t>
      </w:r>
      <w:r w:rsidRPr="00F227E0">
        <w:rPr>
          <w:rPrChange w:id="5142" w:author="Author">
            <w:rPr>
              <w:lang w:val="en-US"/>
            </w:rPr>
          </w:rPrChange>
        </w:rPr>
        <w:tab/>
        <w:t>Synchronization</w:t>
      </w:r>
      <w:bookmarkEnd w:id="5140"/>
    </w:p>
    <w:p w14:paraId="429BD991" w14:textId="77777777" w:rsidR="00E52BA8" w:rsidRPr="00F227E0" w:rsidRDefault="00E52BA8" w:rsidP="00E52BA8">
      <w:pPr>
        <w:rPr>
          <w:rPrChange w:id="5143" w:author="Author">
            <w:rPr>
              <w:lang w:val="en-US"/>
            </w:rPr>
          </w:rPrChange>
        </w:rPr>
      </w:pPr>
      <w:r w:rsidRPr="00F227E0">
        <w:rPr>
          <w:rPrChange w:id="5144" w:author="Author">
            <w:rPr>
              <w:lang w:val="en-US"/>
            </w:rPr>
          </w:rPrChange>
        </w:rPr>
        <w:t xml:space="preserve">Synchronization should be used to determine the nominal start of the </w:t>
      </w:r>
      <w:ins w:id="5145" w:author="Author">
        <w:r w:rsidRPr="000743BE">
          <w:t>carrier sense (</w:t>
        </w:r>
      </w:ins>
      <w:r w:rsidRPr="00F227E0">
        <w:rPr>
          <w:rPrChange w:id="5146" w:author="Author">
            <w:rPr>
              <w:lang w:val="en-US"/>
            </w:rPr>
          </w:rPrChange>
        </w:rPr>
        <w:t>CS</w:t>
      </w:r>
      <w:ins w:id="5147" w:author="Author">
        <w:r w:rsidRPr="000743BE">
          <w:t>)</w:t>
        </w:r>
      </w:ins>
      <w:r w:rsidRPr="00F227E0">
        <w:rPr>
          <w:rPrChange w:id="5148" w:author="Author">
            <w:rPr>
              <w:lang w:val="en-US"/>
            </w:rPr>
          </w:rPrChange>
        </w:rPr>
        <w:t xml:space="preserve"> time period (</w:t>
      </w:r>
      <w:r w:rsidRPr="00F227E0">
        <w:rPr>
          <w:i/>
          <w:iCs/>
          <w:rPrChange w:id="5149" w:author="Author">
            <w:rPr>
              <w:i/>
              <w:iCs/>
              <w:lang w:val="en-US"/>
            </w:rPr>
          </w:rPrChange>
        </w:rPr>
        <w:t>T</w:t>
      </w:r>
      <w:r w:rsidRPr="00F227E0">
        <w:rPr>
          <w:vertAlign w:val="subscript"/>
          <w:rPrChange w:id="5150" w:author="Author">
            <w:rPr>
              <w:vertAlign w:val="subscript"/>
              <w:lang w:val="en-US"/>
            </w:rPr>
          </w:rPrChange>
        </w:rPr>
        <w:t>0</w:t>
      </w:r>
      <w:r w:rsidRPr="00F227E0">
        <w:rPr>
          <w:rPrChange w:id="5151" w:author="Author">
            <w:rPr>
              <w:lang w:val="en-US"/>
            </w:rPr>
          </w:rPrChange>
        </w:rPr>
        <w:t>).</w:t>
      </w:r>
    </w:p>
    <w:bookmarkEnd w:id="5117"/>
    <w:p w14:paraId="6FF66C5C" w14:textId="77777777" w:rsidR="00E52BA8" w:rsidRPr="000743BE" w:rsidRDefault="00E52BA8" w:rsidP="00E52BA8">
      <w:pPr>
        <w:pStyle w:val="TableNo"/>
      </w:pPr>
      <w:r w:rsidRPr="000743BE">
        <w:t>TABLE 36</w:t>
      </w:r>
    </w:p>
    <w:p w14:paraId="5BA7F9B6" w14:textId="77777777" w:rsidR="00E52BA8" w:rsidRPr="000743BE" w:rsidRDefault="00E52BA8" w:rsidP="00E52BA8">
      <w:pPr>
        <w:pStyle w:val="Tabletitle"/>
      </w:pPr>
      <w:r w:rsidRPr="000743BE">
        <w:t xml:space="preserve">Receiver </w:t>
      </w:r>
      <w:bookmarkStart w:id="5152" w:name="_Hlt70928843"/>
      <w:bookmarkEnd w:id="5152"/>
      <w:r w:rsidRPr="000743BE">
        <w:t>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1"/>
        <w:gridCol w:w="1214"/>
        <w:gridCol w:w="2427"/>
        <w:gridCol w:w="2427"/>
      </w:tblGrid>
      <w:tr w:rsidR="00E52BA8" w:rsidRPr="000743BE" w14:paraId="7B54877B" w14:textId="77777777" w:rsidTr="00D43B39">
        <w:trPr>
          <w:cantSplit/>
          <w:tblHeader/>
          <w:jc w:val="center"/>
        </w:trPr>
        <w:tc>
          <w:tcPr>
            <w:tcW w:w="3571" w:type="dxa"/>
            <w:vMerge w:val="restart"/>
            <w:vAlign w:val="center"/>
          </w:tcPr>
          <w:p w14:paraId="5623915C" w14:textId="77777777" w:rsidR="00E52BA8" w:rsidRPr="000743BE" w:rsidRDefault="00E52BA8" w:rsidP="00D43B39">
            <w:pPr>
              <w:pStyle w:val="Tablehead"/>
            </w:pPr>
            <w:r w:rsidRPr="000743BE">
              <w:t>Receiver parameters</w:t>
            </w:r>
          </w:p>
        </w:tc>
        <w:tc>
          <w:tcPr>
            <w:tcW w:w="6068" w:type="dxa"/>
            <w:gridSpan w:val="3"/>
            <w:vAlign w:val="center"/>
          </w:tcPr>
          <w:p w14:paraId="2D8C52E3" w14:textId="77777777" w:rsidR="00E52BA8" w:rsidRPr="000743BE" w:rsidRDefault="00E52BA8" w:rsidP="00D43B39">
            <w:pPr>
              <w:pStyle w:val="Tablehead"/>
            </w:pPr>
            <w:r w:rsidRPr="000743BE">
              <w:t>Values</w:t>
            </w:r>
          </w:p>
        </w:tc>
      </w:tr>
      <w:tr w:rsidR="00E52BA8" w:rsidRPr="000743BE" w14:paraId="78A8FE15" w14:textId="77777777" w:rsidTr="00D43B39">
        <w:trPr>
          <w:cantSplit/>
          <w:tblHeader/>
          <w:jc w:val="center"/>
        </w:trPr>
        <w:tc>
          <w:tcPr>
            <w:tcW w:w="3571" w:type="dxa"/>
            <w:vMerge/>
            <w:vAlign w:val="center"/>
          </w:tcPr>
          <w:p w14:paraId="74DE82A6" w14:textId="77777777" w:rsidR="00E52BA8" w:rsidRPr="000743BE" w:rsidRDefault="00E52BA8" w:rsidP="00D43B39">
            <w:pPr>
              <w:pStyle w:val="Tablehead"/>
            </w:pPr>
          </w:p>
        </w:tc>
        <w:tc>
          <w:tcPr>
            <w:tcW w:w="1214" w:type="dxa"/>
            <w:vAlign w:val="center"/>
          </w:tcPr>
          <w:p w14:paraId="17471C02" w14:textId="77777777" w:rsidR="00E52BA8" w:rsidRPr="000743BE" w:rsidRDefault="00E52BA8" w:rsidP="00D43B39">
            <w:pPr>
              <w:pStyle w:val="Tablehead"/>
              <w:keepLines/>
              <w:tabs>
                <w:tab w:val="left" w:leader="dot" w:pos="7938"/>
                <w:tab w:val="center" w:pos="9526"/>
              </w:tabs>
              <w:ind w:left="567" w:hanging="567"/>
            </w:pPr>
            <w:r w:rsidRPr="000743BE">
              <w:t>Results</w:t>
            </w:r>
          </w:p>
        </w:tc>
        <w:tc>
          <w:tcPr>
            <w:tcW w:w="2427" w:type="dxa"/>
            <w:vAlign w:val="center"/>
          </w:tcPr>
          <w:p w14:paraId="1E0A3C64" w14:textId="77777777" w:rsidR="00E52BA8" w:rsidRPr="000743BE" w:rsidRDefault="00E52BA8" w:rsidP="00D43B39">
            <w:pPr>
              <w:pStyle w:val="Tablehead"/>
              <w:keepLines/>
              <w:tabs>
                <w:tab w:val="left" w:leader="dot" w:pos="7938"/>
                <w:tab w:val="center" w:pos="9526"/>
              </w:tabs>
              <w:ind w:left="567" w:hanging="567"/>
            </w:pPr>
            <w:r w:rsidRPr="000743BE">
              <w:t>Wanted signal</w:t>
            </w:r>
          </w:p>
        </w:tc>
        <w:tc>
          <w:tcPr>
            <w:tcW w:w="2427" w:type="dxa"/>
            <w:vAlign w:val="center"/>
          </w:tcPr>
          <w:p w14:paraId="09BB7CA2" w14:textId="77777777" w:rsidR="00E52BA8" w:rsidRPr="000743BE" w:rsidRDefault="00E52BA8" w:rsidP="00D43B39">
            <w:pPr>
              <w:pStyle w:val="Tablehead"/>
            </w:pPr>
            <w:r w:rsidRPr="000743BE">
              <w:t>Unwanted signal(s)</w:t>
            </w:r>
          </w:p>
        </w:tc>
      </w:tr>
      <w:tr w:rsidR="00E52BA8" w:rsidRPr="000743BE" w14:paraId="37A3C123" w14:textId="77777777" w:rsidTr="00D43B39">
        <w:trPr>
          <w:cantSplit/>
          <w:jc w:val="center"/>
        </w:trPr>
        <w:tc>
          <w:tcPr>
            <w:tcW w:w="3571" w:type="dxa"/>
          </w:tcPr>
          <w:p w14:paraId="0628646B" w14:textId="77777777" w:rsidR="00E52BA8" w:rsidRPr="000743BE" w:rsidRDefault="00E52BA8" w:rsidP="00D43B39">
            <w:pPr>
              <w:pStyle w:val="Tabletext"/>
            </w:pPr>
            <w:r w:rsidRPr="000743BE">
              <w:t>Sensitivity</w:t>
            </w:r>
          </w:p>
        </w:tc>
        <w:tc>
          <w:tcPr>
            <w:tcW w:w="1214" w:type="dxa"/>
          </w:tcPr>
          <w:p w14:paraId="56A108DA"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7ADD84EF" w14:textId="77777777" w:rsidR="00E52BA8" w:rsidRPr="00F227E0" w:rsidRDefault="00E52BA8" w:rsidP="00D43B39">
            <w:pPr>
              <w:pStyle w:val="Tabletext"/>
              <w:rPr>
                <w:rPrChange w:id="5153" w:author="Author">
                  <w:rPr>
                    <w:lang w:val="en-US"/>
                  </w:rPr>
                </w:rPrChange>
              </w:rPr>
            </w:pPr>
            <w:r w:rsidRPr="00F227E0">
              <w:rPr>
                <w:rPrChange w:id="5154" w:author="Author">
                  <w:rPr>
                    <w:lang w:val="en-US"/>
                  </w:rPr>
                </w:rPrChange>
              </w:rPr>
              <w:t>–107 dBm</w:t>
            </w:r>
            <w:r w:rsidRPr="00F227E0">
              <w:rPr>
                <w:rPrChange w:id="5155" w:author="Author">
                  <w:rPr>
                    <w:lang w:val="en-US"/>
                  </w:rPr>
                </w:rPrChange>
              </w:rPr>
              <w:br/>
              <w:t>–104 dBm at ±500 Hz offset</w:t>
            </w:r>
          </w:p>
        </w:tc>
        <w:tc>
          <w:tcPr>
            <w:tcW w:w="2427" w:type="dxa"/>
          </w:tcPr>
          <w:p w14:paraId="1F41BAB0" w14:textId="77777777" w:rsidR="00E52BA8" w:rsidRPr="00F227E0" w:rsidRDefault="00E52BA8" w:rsidP="00D43B39">
            <w:pPr>
              <w:pStyle w:val="Tabletext"/>
              <w:rPr>
                <w:rPrChange w:id="5156" w:author="Author">
                  <w:rPr>
                    <w:lang w:val="en-US"/>
                  </w:rPr>
                </w:rPrChange>
              </w:rPr>
            </w:pPr>
          </w:p>
        </w:tc>
      </w:tr>
      <w:tr w:rsidR="00E52BA8" w:rsidRPr="000743BE" w14:paraId="092EA386" w14:textId="77777777" w:rsidTr="00D43B39">
        <w:trPr>
          <w:cantSplit/>
          <w:jc w:val="center"/>
        </w:trPr>
        <w:tc>
          <w:tcPr>
            <w:tcW w:w="3571" w:type="dxa"/>
            <w:vMerge w:val="restart"/>
          </w:tcPr>
          <w:p w14:paraId="20353555" w14:textId="77777777" w:rsidR="00E52BA8" w:rsidRPr="00F227E0" w:rsidRDefault="00E52BA8" w:rsidP="00D43B39">
            <w:pPr>
              <w:pStyle w:val="Tabletext"/>
              <w:rPr>
                <w:rPrChange w:id="5157" w:author="Author">
                  <w:rPr>
                    <w:lang w:val="en-US"/>
                  </w:rPr>
                </w:rPrChange>
              </w:rPr>
            </w:pPr>
            <w:r w:rsidRPr="00F227E0">
              <w:rPr>
                <w:rPrChange w:id="5158" w:author="Author">
                  <w:rPr>
                    <w:lang w:val="en-US"/>
                  </w:rPr>
                </w:rPrChange>
              </w:rPr>
              <w:t>Error at high input levels</w:t>
            </w:r>
          </w:p>
        </w:tc>
        <w:tc>
          <w:tcPr>
            <w:tcW w:w="1214" w:type="dxa"/>
          </w:tcPr>
          <w:p w14:paraId="344BBAA6" w14:textId="77777777" w:rsidR="00E52BA8" w:rsidRPr="000743BE" w:rsidRDefault="00E52BA8" w:rsidP="00D43B39">
            <w:pPr>
              <w:pStyle w:val="Tabletext"/>
              <w:keepLines/>
              <w:tabs>
                <w:tab w:val="left" w:leader="dot" w:pos="7938"/>
                <w:tab w:val="center" w:pos="9526"/>
              </w:tabs>
              <w:ind w:left="567" w:hanging="567"/>
            </w:pPr>
            <w:r w:rsidRPr="000743BE">
              <w:t>2% per</w:t>
            </w:r>
          </w:p>
        </w:tc>
        <w:tc>
          <w:tcPr>
            <w:tcW w:w="2427" w:type="dxa"/>
          </w:tcPr>
          <w:p w14:paraId="584431B1" w14:textId="77777777" w:rsidR="00E52BA8" w:rsidRPr="000743BE" w:rsidRDefault="00E52BA8" w:rsidP="00D43B39">
            <w:pPr>
              <w:pStyle w:val="Tabletext"/>
            </w:pPr>
            <w:r w:rsidRPr="000743BE">
              <w:t xml:space="preserve">–77 dBm </w:t>
            </w:r>
          </w:p>
        </w:tc>
        <w:tc>
          <w:tcPr>
            <w:tcW w:w="2427" w:type="dxa"/>
          </w:tcPr>
          <w:p w14:paraId="4B3346C4" w14:textId="77777777" w:rsidR="00E52BA8" w:rsidRPr="000743BE" w:rsidRDefault="00E52BA8" w:rsidP="00D43B39">
            <w:pPr>
              <w:pStyle w:val="Tabletext"/>
            </w:pPr>
            <w:r w:rsidRPr="000743BE">
              <w:t>–</w:t>
            </w:r>
          </w:p>
        </w:tc>
      </w:tr>
      <w:tr w:rsidR="00E52BA8" w:rsidRPr="000743BE" w14:paraId="29EC6596" w14:textId="77777777" w:rsidTr="00D43B39">
        <w:trPr>
          <w:cantSplit/>
          <w:jc w:val="center"/>
        </w:trPr>
        <w:tc>
          <w:tcPr>
            <w:tcW w:w="3571" w:type="dxa"/>
            <w:vMerge/>
          </w:tcPr>
          <w:p w14:paraId="5D4408BF" w14:textId="77777777" w:rsidR="00E52BA8" w:rsidRPr="000743BE" w:rsidRDefault="00E52BA8" w:rsidP="00D43B39">
            <w:pPr>
              <w:pStyle w:val="Tabletext"/>
            </w:pPr>
          </w:p>
        </w:tc>
        <w:tc>
          <w:tcPr>
            <w:tcW w:w="1214" w:type="dxa"/>
          </w:tcPr>
          <w:p w14:paraId="161062A7" w14:textId="77777777" w:rsidR="00E52BA8" w:rsidRPr="000743BE" w:rsidRDefault="00E52BA8" w:rsidP="00D43B39">
            <w:pPr>
              <w:pStyle w:val="Tabletext"/>
              <w:keepLines/>
              <w:tabs>
                <w:tab w:val="left" w:leader="dot" w:pos="7938"/>
                <w:tab w:val="center" w:pos="9526"/>
              </w:tabs>
              <w:ind w:left="567" w:hanging="567"/>
            </w:pPr>
            <w:r w:rsidRPr="000743BE">
              <w:t>10% per</w:t>
            </w:r>
          </w:p>
        </w:tc>
        <w:tc>
          <w:tcPr>
            <w:tcW w:w="2427" w:type="dxa"/>
          </w:tcPr>
          <w:p w14:paraId="0DA55D4A" w14:textId="77777777" w:rsidR="00E52BA8" w:rsidRPr="000743BE" w:rsidRDefault="00E52BA8" w:rsidP="00D43B39">
            <w:pPr>
              <w:pStyle w:val="Tabletext"/>
            </w:pPr>
            <w:r w:rsidRPr="000743BE">
              <w:t>–7 dBm</w:t>
            </w:r>
          </w:p>
        </w:tc>
        <w:tc>
          <w:tcPr>
            <w:tcW w:w="2427" w:type="dxa"/>
          </w:tcPr>
          <w:p w14:paraId="1BF89157" w14:textId="77777777" w:rsidR="00E52BA8" w:rsidRPr="000743BE" w:rsidRDefault="00E52BA8" w:rsidP="00D43B39">
            <w:pPr>
              <w:pStyle w:val="Tabletext"/>
            </w:pPr>
            <w:r w:rsidRPr="000743BE">
              <w:t>–</w:t>
            </w:r>
          </w:p>
        </w:tc>
      </w:tr>
      <w:tr w:rsidR="00E52BA8" w:rsidRPr="000743BE" w14:paraId="30B65D73" w14:textId="77777777" w:rsidTr="00D43B39">
        <w:trPr>
          <w:cantSplit/>
          <w:jc w:val="center"/>
        </w:trPr>
        <w:tc>
          <w:tcPr>
            <w:tcW w:w="3571" w:type="dxa"/>
          </w:tcPr>
          <w:p w14:paraId="6D02010F" w14:textId="77777777" w:rsidR="00E52BA8" w:rsidRPr="000743BE" w:rsidRDefault="00E52BA8" w:rsidP="00D43B39">
            <w:pPr>
              <w:pStyle w:val="Tabletext"/>
            </w:pPr>
            <w:r w:rsidRPr="000743BE">
              <w:t>Co-channel rejection</w:t>
            </w:r>
          </w:p>
        </w:tc>
        <w:tc>
          <w:tcPr>
            <w:tcW w:w="1214" w:type="dxa"/>
          </w:tcPr>
          <w:p w14:paraId="00EF86ED"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0017E9EC" w14:textId="77777777" w:rsidR="00E52BA8" w:rsidRPr="000743BE" w:rsidRDefault="00E52BA8" w:rsidP="00D43B39">
            <w:pPr>
              <w:pStyle w:val="Tabletext"/>
            </w:pPr>
            <w:r w:rsidRPr="000743BE">
              <w:t>–101 dBm</w:t>
            </w:r>
          </w:p>
        </w:tc>
        <w:tc>
          <w:tcPr>
            <w:tcW w:w="2427" w:type="dxa"/>
          </w:tcPr>
          <w:p w14:paraId="3075C293" w14:textId="77777777" w:rsidR="00E52BA8" w:rsidRPr="00F227E0" w:rsidRDefault="00E52BA8" w:rsidP="00D43B39">
            <w:pPr>
              <w:pStyle w:val="Tabletext"/>
              <w:rPr>
                <w:rPrChange w:id="5159" w:author="Author">
                  <w:rPr>
                    <w:lang w:val="en-US"/>
                  </w:rPr>
                </w:rPrChange>
              </w:rPr>
            </w:pPr>
            <w:r w:rsidRPr="00F227E0">
              <w:rPr>
                <w:rPrChange w:id="5160" w:author="Author">
                  <w:rPr>
                    <w:lang w:val="en-US"/>
                  </w:rPr>
                </w:rPrChange>
              </w:rPr>
              <w:t xml:space="preserve">–111 dBm </w:t>
            </w:r>
            <w:r w:rsidRPr="00F227E0">
              <w:rPr>
                <w:rPrChange w:id="5161" w:author="Author">
                  <w:rPr>
                    <w:lang w:val="en-US"/>
                  </w:rPr>
                </w:rPrChange>
              </w:rPr>
              <w:br/>
              <w:t xml:space="preserve">–111 dBm at </w:t>
            </w:r>
            <w:r w:rsidRPr="00F227E0">
              <w:rPr>
                <w:rPrChange w:id="5162" w:author="Author">
                  <w:rPr>
                    <w:lang w:val="en-US"/>
                  </w:rPr>
                </w:rPrChange>
              </w:rPr>
              <w:br/>
              <w:t>±1 kHz offset</w:t>
            </w:r>
          </w:p>
        </w:tc>
      </w:tr>
      <w:tr w:rsidR="00E52BA8" w:rsidRPr="000743BE" w14:paraId="7F95FF81" w14:textId="77777777" w:rsidTr="00D43B39">
        <w:trPr>
          <w:cantSplit/>
          <w:jc w:val="center"/>
        </w:trPr>
        <w:tc>
          <w:tcPr>
            <w:tcW w:w="3571" w:type="dxa"/>
          </w:tcPr>
          <w:p w14:paraId="5F2BE28C" w14:textId="77777777" w:rsidR="00E52BA8" w:rsidRPr="000743BE" w:rsidRDefault="00E52BA8" w:rsidP="00D43B39">
            <w:pPr>
              <w:pStyle w:val="Tabletext"/>
            </w:pPr>
            <w:r w:rsidRPr="000743BE">
              <w:t>Adjacent channel selectivity</w:t>
            </w:r>
          </w:p>
        </w:tc>
        <w:tc>
          <w:tcPr>
            <w:tcW w:w="1214" w:type="dxa"/>
          </w:tcPr>
          <w:p w14:paraId="319F0E48"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3DF3B43A" w14:textId="77777777" w:rsidR="00E52BA8" w:rsidRPr="000743BE" w:rsidRDefault="00E52BA8" w:rsidP="00D43B39">
            <w:pPr>
              <w:pStyle w:val="Tabletext"/>
            </w:pPr>
            <w:r w:rsidRPr="000743BE">
              <w:t>–101 dBm</w:t>
            </w:r>
          </w:p>
        </w:tc>
        <w:tc>
          <w:tcPr>
            <w:tcW w:w="2427" w:type="dxa"/>
          </w:tcPr>
          <w:p w14:paraId="4955E744" w14:textId="77777777" w:rsidR="00E52BA8" w:rsidRPr="000743BE" w:rsidRDefault="00E52BA8" w:rsidP="00D43B39">
            <w:pPr>
              <w:pStyle w:val="Tabletext"/>
            </w:pPr>
            <w:r w:rsidRPr="000743BE">
              <w:t xml:space="preserve">–31 dBm </w:t>
            </w:r>
          </w:p>
        </w:tc>
      </w:tr>
      <w:tr w:rsidR="00E52BA8" w:rsidRPr="000743BE" w14:paraId="6B6F2D30" w14:textId="77777777" w:rsidTr="00D43B39">
        <w:trPr>
          <w:cantSplit/>
          <w:jc w:val="center"/>
        </w:trPr>
        <w:tc>
          <w:tcPr>
            <w:tcW w:w="3571" w:type="dxa"/>
          </w:tcPr>
          <w:p w14:paraId="3877F5F8" w14:textId="77777777" w:rsidR="00E52BA8" w:rsidRPr="000743BE" w:rsidRDefault="00E52BA8" w:rsidP="00D43B39">
            <w:pPr>
              <w:pStyle w:val="Tabletext"/>
            </w:pPr>
            <w:r w:rsidRPr="000743BE">
              <w:t>Spurious response rejection</w:t>
            </w:r>
          </w:p>
        </w:tc>
        <w:tc>
          <w:tcPr>
            <w:tcW w:w="1214" w:type="dxa"/>
          </w:tcPr>
          <w:p w14:paraId="6D23F98B"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18292A28" w14:textId="77777777" w:rsidR="00E52BA8" w:rsidRPr="000743BE" w:rsidRDefault="00E52BA8" w:rsidP="00D43B39">
            <w:pPr>
              <w:pStyle w:val="Tabletext"/>
            </w:pPr>
            <w:r w:rsidRPr="000743BE">
              <w:t>–101 dBm</w:t>
            </w:r>
          </w:p>
        </w:tc>
        <w:tc>
          <w:tcPr>
            <w:tcW w:w="2427" w:type="dxa"/>
          </w:tcPr>
          <w:p w14:paraId="7E43004B" w14:textId="77777777" w:rsidR="00E52BA8" w:rsidRPr="000743BE" w:rsidRDefault="00E52BA8" w:rsidP="00D43B39">
            <w:pPr>
              <w:pStyle w:val="Tabletext"/>
            </w:pPr>
            <w:r w:rsidRPr="000743BE">
              <w:t>–31 dBm</w:t>
            </w:r>
          </w:p>
        </w:tc>
      </w:tr>
      <w:tr w:rsidR="00E52BA8" w:rsidRPr="000743BE" w14:paraId="2D875488" w14:textId="77777777" w:rsidTr="00D43B39">
        <w:trPr>
          <w:cantSplit/>
          <w:jc w:val="center"/>
        </w:trPr>
        <w:tc>
          <w:tcPr>
            <w:tcW w:w="3571" w:type="dxa"/>
          </w:tcPr>
          <w:p w14:paraId="232572AA" w14:textId="77777777" w:rsidR="00E52BA8" w:rsidRPr="000743BE" w:rsidRDefault="00E52BA8" w:rsidP="00D43B39">
            <w:pPr>
              <w:pStyle w:val="Tabletext"/>
            </w:pPr>
            <w:r w:rsidRPr="000743BE">
              <w:t xml:space="preserve">Intermodulation response rejection </w:t>
            </w:r>
          </w:p>
        </w:tc>
        <w:tc>
          <w:tcPr>
            <w:tcW w:w="1214" w:type="dxa"/>
          </w:tcPr>
          <w:p w14:paraId="6EACB0B5"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7203FE7F" w14:textId="77777777" w:rsidR="00E52BA8" w:rsidRPr="000743BE" w:rsidRDefault="00E52BA8" w:rsidP="00D43B39">
            <w:pPr>
              <w:pStyle w:val="Tabletext"/>
            </w:pPr>
            <w:r w:rsidRPr="000743BE">
              <w:t>–101 dBm</w:t>
            </w:r>
          </w:p>
        </w:tc>
        <w:tc>
          <w:tcPr>
            <w:tcW w:w="2427" w:type="dxa"/>
          </w:tcPr>
          <w:p w14:paraId="1E4739F6" w14:textId="77777777" w:rsidR="00E52BA8" w:rsidRPr="000743BE" w:rsidRDefault="00E52BA8" w:rsidP="00D43B39">
            <w:pPr>
              <w:pStyle w:val="Tabletext"/>
            </w:pPr>
            <w:r w:rsidRPr="000743BE">
              <w:t>–36 dBm</w:t>
            </w:r>
          </w:p>
        </w:tc>
      </w:tr>
      <w:tr w:rsidR="00E52BA8" w:rsidRPr="000743BE" w14:paraId="19FD77A3" w14:textId="77777777" w:rsidTr="00D43B39">
        <w:trPr>
          <w:cantSplit/>
          <w:jc w:val="center"/>
        </w:trPr>
        <w:tc>
          <w:tcPr>
            <w:tcW w:w="3571" w:type="dxa"/>
          </w:tcPr>
          <w:p w14:paraId="3BC2A7CB" w14:textId="77777777" w:rsidR="00E52BA8" w:rsidRPr="000743BE" w:rsidRDefault="00E52BA8" w:rsidP="00D43B39">
            <w:pPr>
              <w:pStyle w:val="Tabletext"/>
            </w:pPr>
            <w:r w:rsidRPr="000743BE">
              <w:t>Blocking and desensitization</w:t>
            </w:r>
          </w:p>
        </w:tc>
        <w:tc>
          <w:tcPr>
            <w:tcW w:w="1214" w:type="dxa"/>
          </w:tcPr>
          <w:p w14:paraId="35ABEE0A" w14:textId="77777777" w:rsidR="00E52BA8" w:rsidRPr="000743BE" w:rsidRDefault="00E52BA8" w:rsidP="00D43B39">
            <w:pPr>
              <w:pStyle w:val="Tabletext"/>
              <w:keepLines/>
              <w:tabs>
                <w:tab w:val="left" w:leader="dot" w:pos="7938"/>
                <w:tab w:val="center" w:pos="9526"/>
              </w:tabs>
              <w:ind w:left="567" w:hanging="567"/>
            </w:pPr>
            <w:r w:rsidRPr="000743BE">
              <w:t>20% per</w:t>
            </w:r>
          </w:p>
        </w:tc>
        <w:tc>
          <w:tcPr>
            <w:tcW w:w="2427" w:type="dxa"/>
          </w:tcPr>
          <w:p w14:paraId="1FD7C090" w14:textId="77777777" w:rsidR="00E52BA8" w:rsidRPr="000743BE" w:rsidRDefault="00E52BA8" w:rsidP="00D43B39">
            <w:pPr>
              <w:pStyle w:val="Tabletext"/>
            </w:pPr>
            <w:r w:rsidRPr="000743BE">
              <w:t>–101 dBm</w:t>
            </w:r>
          </w:p>
        </w:tc>
        <w:tc>
          <w:tcPr>
            <w:tcW w:w="2427" w:type="dxa"/>
          </w:tcPr>
          <w:p w14:paraId="3303205E" w14:textId="77777777" w:rsidR="00E52BA8" w:rsidRPr="000743BE" w:rsidRDefault="00E52BA8" w:rsidP="00D43B39">
            <w:pPr>
              <w:pStyle w:val="Tabletext"/>
            </w:pPr>
            <w:r w:rsidRPr="000743BE">
              <w:t>–23 dBm (&lt;5 MHz)</w:t>
            </w:r>
            <w:r w:rsidRPr="000743BE">
              <w:br/>
              <w:t>–15 dBm (&gt;5 MHz)</w:t>
            </w:r>
          </w:p>
        </w:tc>
      </w:tr>
      <w:tr w:rsidR="00E52BA8" w:rsidRPr="000743BE" w14:paraId="29343C54" w14:textId="77777777" w:rsidTr="00D43B39">
        <w:trPr>
          <w:cantSplit/>
          <w:jc w:val="center"/>
        </w:trPr>
        <w:tc>
          <w:tcPr>
            <w:tcW w:w="3571" w:type="dxa"/>
          </w:tcPr>
          <w:p w14:paraId="2BE3789D" w14:textId="77777777" w:rsidR="00E52BA8" w:rsidRPr="000743BE" w:rsidRDefault="00E52BA8" w:rsidP="00D43B39">
            <w:pPr>
              <w:pStyle w:val="Tabletext"/>
            </w:pPr>
            <w:r w:rsidRPr="000743BE">
              <w:t>Spurious emissions</w:t>
            </w:r>
          </w:p>
        </w:tc>
        <w:tc>
          <w:tcPr>
            <w:tcW w:w="1214" w:type="dxa"/>
          </w:tcPr>
          <w:p w14:paraId="5096F50D" w14:textId="77777777" w:rsidR="00E52BA8" w:rsidRPr="000743BE" w:rsidRDefault="00E52BA8" w:rsidP="00D43B39">
            <w:pPr>
              <w:pStyle w:val="Tabletext"/>
              <w:keepLines/>
              <w:tabs>
                <w:tab w:val="clear" w:pos="284"/>
                <w:tab w:val="clear" w:pos="567"/>
                <w:tab w:val="left" w:leader="dot" w:pos="7938"/>
                <w:tab w:val="center" w:pos="9526"/>
              </w:tabs>
              <w:ind w:left="67"/>
            </w:pPr>
            <w:r w:rsidRPr="000743BE">
              <w:t>–57 dBm</w:t>
            </w:r>
            <w:r w:rsidRPr="000743BE">
              <w:br/>
              <w:t>–47 dBm</w:t>
            </w:r>
          </w:p>
        </w:tc>
        <w:tc>
          <w:tcPr>
            <w:tcW w:w="4854" w:type="dxa"/>
            <w:gridSpan w:val="2"/>
          </w:tcPr>
          <w:p w14:paraId="4A43E1A4" w14:textId="77777777" w:rsidR="00E52BA8" w:rsidRPr="000743BE" w:rsidRDefault="00E52BA8" w:rsidP="00D43B39">
            <w:pPr>
              <w:pStyle w:val="Tabletext"/>
            </w:pPr>
            <w:r w:rsidRPr="000743BE">
              <w:t>9 kHz ... 1 GHz</w:t>
            </w:r>
            <w:r w:rsidRPr="000743BE">
              <w:br/>
              <w:t>1 GHz ... 4 GHz</w:t>
            </w:r>
          </w:p>
        </w:tc>
      </w:tr>
    </w:tbl>
    <w:p w14:paraId="53FB1DA2" w14:textId="77777777" w:rsidR="00E52BA8" w:rsidRPr="000743BE" w:rsidRDefault="00E52BA8" w:rsidP="00E52BA8">
      <w:pPr>
        <w:pStyle w:val="Tablefin"/>
        <w:rPr>
          <w:lang w:eastAsia="de-AT"/>
        </w:rPr>
      </w:pPr>
      <w:bookmarkStart w:id="5163" w:name="_Ref32317080"/>
    </w:p>
    <w:p w14:paraId="63ACB5C1" w14:textId="77777777" w:rsidR="00E52BA8" w:rsidRPr="00F227E0" w:rsidRDefault="00E52BA8" w:rsidP="00E52BA8">
      <w:pPr>
        <w:pStyle w:val="Heading5"/>
        <w:rPr>
          <w:lang w:eastAsia="de-AT"/>
          <w:rPrChange w:id="5164" w:author="Author">
            <w:rPr>
              <w:lang w:val="en-US" w:eastAsia="de-AT"/>
            </w:rPr>
          </w:rPrChange>
        </w:rPr>
      </w:pPr>
      <w:r w:rsidRPr="00F227E0">
        <w:rPr>
          <w:lang w:eastAsia="de-AT"/>
          <w:rPrChange w:id="5165" w:author="Author">
            <w:rPr>
              <w:lang w:val="en-US" w:eastAsia="de-AT"/>
            </w:rPr>
          </w:rPrChange>
        </w:rPr>
        <w:t>4.3.1.1.1</w:t>
      </w:r>
      <w:r w:rsidRPr="00F227E0">
        <w:rPr>
          <w:lang w:eastAsia="de-AT"/>
          <w:rPrChange w:id="5166" w:author="Author">
            <w:rPr>
              <w:lang w:val="en-US" w:eastAsia="de-AT"/>
            </w:rPr>
          </w:rPrChange>
        </w:rPr>
        <w:tab/>
        <w:t xml:space="preserve">Sync mode 1: Automatic identification system stations other than Class B </w:t>
      </w:r>
      <w:r w:rsidRPr="00F227E0">
        <w:rPr>
          <w:rPrChange w:id="5167" w:author="Author">
            <w:rPr>
              <w:lang w:val="en-US"/>
            </w:rPr>
          </w:rPrChange>
        </w:rPr>
        <w:t>“</w:t>
      </w:r>
      <w:r w:rsidRPr="00F227E0">
        <w:rPr>
          <w:lang w:eastAsia="de-AT"/>
          <w:rPrChange w:id="5168" w:author="Author">
            <w:rPr>
              <w:lang w:val="en-US" w:eastAsia="de-AT"/>
            </w:rPr>
          </w:rPrChange>
        </w:rPr>
        <w:t>CS</w:t>
      </w:r>
      <w:r w:rsidRPr="00F227E0">
        <w:rPr>
          <w:rPrChange w:id="5169" w:author="Author">
            <w:rPr>
              <w:lang w:val="en-US"/>
            </w:rPr>
          </w:rPrChange>
        </w:rPr>
        <w:t>”</w:t>
      </w:r>
      <w:r w:rsidRPr="00F227E0">
        <w:rPr>
          <w:lang w:eastAsia="de-AT"/>
          <w:rPrChange w:id="5170" w:author="Author">
            <w:rPr>
              <w:lang w:val="en-US" w:eastAsia="de-AT"/>
            </w:rPr>
          </w:rPrChange>
        </w:rPr>
        <w:t xml:space="preserve"> are received </w:t>
      </w:r>
    </w:p>
    <w:p w14:paraId="73C58826" w14:textId="77777777" w:rsidR="00E52BA8" w:rsidRPr="00F227E0" w:rsidRDefault="00E52BA8" w:rsidP="00E52BA8">
      <w:pPr>
        <w:rPr>
          <w:lang w:eastAsia="de-AT"/>
          <w:rPrChange w:id="5171" w:author="Author">
            <w:rPr>
              <w:lang w:val="en-US" w:eastAsia="de-AT"/>
            </w:rPr>
          </w:rPrChange>
        </w:rPr>
      </w:pPr>
      <w:r w:rsidRPr="00F227E0">
        <w:rPr>
          <w:rPrChange w:id="5172" w:author="Author">
            <w:rPr>
              <w:lang w:val="en-US"/>
            </w:rPr>
          </w:rPrChange>
        </w:rPr>
        <w:t xml:space="preserve">If signals from other AIS stations complying with Annex 2 are received, the Class B “CS” should synchronize its time periods to their scheduled position reports (suitable account </w:t>
      </w:r>
      <w:r w:rsidRPr="00F227E0">
        <w:rPr>
          <w:lang w:eastAsia="de-AT"/>
          <w:rPrChange w:id="5173" w:author="Author">
            <w:rPr>
              <w:lang w:val="en-US" w:eastAsia="de-AT"/>
            </w:rPr>
          </w:rPrChange>
        </w:rPr>
        <w:t>should be taken of the propagation delays from the individual stations). This applies to message types 1, 2, 3, 4 and 18 as far as they are providing position data and have not been repeated (repeat indicator = 0).</w:t>
      </w:r>
      <w:bookmarkStart w:id="5174" w:name="_Hlt88371908"/>
      <w:bookmarkEnd w:id="5174"/>
    </w:p>
    <w:p w14:paraId="7C050E3D" w14:textId="77777777" w:rsidR="00E52BA8" w:rsidRPr="00F227E0" w:rsidRDefault="00E52BA8" w:rsidP="00E52BA8">
      <w:pPr>
        <w:rPr>
          <w:lang w:eastAsia="de-AT"/>
          <w:rPrChange w:id="5175" w:author="Author">
            <w:rPr>
              <w:lang w:val="en-US" w:eastAsia="de-AT"/>
            </w:rPr>
          </w:rPrChange>
        </w:rPr>
      </w:pPr>
      <w:r w:rsidRPr="00F227E0">
        <w:rPr>
          <w:lang w:eastAsia="de-AT"/>
          <w:rPrChange w:id="5176" w:author="Author">
            <w:rPr>
              <w:lang w:val="en-US" w:eastAsia="de-AT"/>
            </w:rPr>
          </w:rPrChange>
        </w:rPr>
        <w:t xml:space="preserve">Synchronization jitter should not exceed ±3 bits (±312 </w:t>
      </w:r>
      <w:r w:rsidRPr="000743BE">
        <w:rPr>
          <w:szCs w:val="24"/>
          <w:lang w:eastAsia="de-AT"/>
        </w:rPr>
        <w:sym w:font="Symbol" w:char="F06D"/>
      </w:r>
      <w:r w:rsidRPr="00F227E0">
        <w:rPr>
          <w:lang w:eastAsia="de-AT"/>
          <w:rPrChange w:id="5177" w:author="Author">
            <w:rPr>
              <w:lang w:val="en-US" w:eastAsia="de-AT"/>
            </w:rPr>
          </w:rPrChange>
        </w:rPr>
        <w:t>s) from the average of the received position reports. That average should be calculated over a rolling 60 s period.</w:t>
      </w:r>
    </w:p>
    <w:p w14:paraId="690044DA" w14:textId="77777777" w:rsidR="00E52BA8" w:rsidRPr="00F227E0" w:rsidRDefault="00E52BA8" w:rsidP="00E52BA8">
      <w:pPr>
        <w:rPr>
          <w:lang w:eastAsia="de-AT"/>
          <w:rPrChange w:id="5178" w:author="Author">
            <w:rPr>
              <w:lang w:val="en-US" w:eastAsia="de-AT"/>
            </w:rPr>
          </w:rPrChange>
        </w:rPr>
      </w:pPr>
      <w:r w:rsidRPr="00F227E0">
        <w:rPr>
          <w:lang w:eastAsia="de-AT"/>
          <w:rPrChange w:id="5179" w:author="Author">
            <w:rPr>
              <w:lang w:val="en-US" w:eastAsia="de-AT"/>
            </w:rPr>
          </w:rPrChange>
        </w:rPr>
        <w:t>If these AIS stations are no longer received, the unit should maintain synchronization for a minimum of 30 s and switch back to sync mode 2 after that.</w:t>
      </w:r>
    </w:p>
    <w:p w14:paraId="4A5E416D" w14:textId="77777777" w:rsidR="00E52BA8" w:rsidRPr="00F227E0" w:rsidRDefault="00E52BA8" w:rsidP="00E52BA8">
      <w:pPr>
        <w:rPr>
          <w:lang w:eastAsia="de-AT"/>
          <w:rPrChange w:id="5180" w:author="Author">
            <w:rPr>
              <w:lang w:val="en-US" w:eastAsia="de-AT"/>
            </w:rPr>
          </w:rPrChange>
        </w:rPr>
      </w:pPr>
      <w:r w:rsidRPr="00F227E0">
        <w:rPr>
          <w:lang w:eastAsia="de-AT"/>
          <w:rPrChange w:id="5181" w:author="Author">
            <w:rPr>
              <w:lang w:val="en-US" w:eastAsia="de-AT"/>
            </w:rPr>
          </w:rPrChange>
        </w:rPr>
        <w:t>Other synchronization sources fulfilling the same requirements are allowed (optionally) instead of the above.</w:t>
      </w:r>
    </w:p>
    <w:p w14:paraId="1D00D176" w14:textId="77777777" w:rsidR="00E52BA8" w:rsidRPr="00F227E0" w:rsidRDefault="00E52BA8" w:rsidP="00E52BA8">
      <w:pPr>
        <w:pStyle w:val="Heading5"/>
        <w:rPr>
          <w:lang w:eastAsia="de-AT"/>
          <w:rPrChange w:id="5182" w:author="Author">
            <w:rPr>
              <w:lang w:val="en-US" w:eastAsia="de-AT"/>
            </w:rPr>
          </w:rPrChange>
        </w:rPr>
      </w:pPr>
      <w:r w:rsidRPr="00F227E0">
        <w:rPr>
          <w:lang w:eastAsia="de-AT"/>
          <w:rPrChange w:id="5183" w:author="Author">
            <w:rPr>
              <w:lang w:val="en-US" w:eastAsia="de-AT"/>
            </w:rPr>
          </w:rPrChange>
        </w:rPr>
        <w:t>4.3.1.1.2</w:t>
      </w:r>
      <w:r w:rsidRPr="00F227E0">
        <w:rPr>
          <w:lang w:eastAsia="de-AT"/>
          <w:rPrChange w:id="5184" w:author="Author">
            <w:rPr>
              <w:lang w:val="en-US" w:eastAsia="de-AT"/>
            </w:rPr>
          </w:rPrChange>
        </w:rPr>
        <w:tab/>
        <w:t xml:space="preserve">Sync mode 2: no station other than Class B </w:t>
      </w:r>
      <w:r w:rsidRPr="00F227E0">
        <w:rPr>
          <w:rPrChange w:id="5185" w:author="Author">
            <w:rPr>
              <w:lang w:val="en-US"/>
            </w:rPr>
          </w:rPrChange>
        </w:rPr>
        <w:t>“</w:t>
      </w:r>
      <w:r w:rsidRPr="00F227E0">
        <w:rPr>
          <w:lang w:eastAsia="de-AT"/>
          <w:rPrChange w:id="5186" w:author="Author">
            <w:rPr>
              <w:lang w:val="en-US" w:eastAsia="de-AT"/>
            </w:rPr>
          </w:rPrChange>
        </w:rPr>
        <w:t>CS</w:t>
      </w:r>
      <w:r w:rsidRPr="00F227E0">
        <w:rPr>
          <w:rPrChange w:id="5187" w:author="Author">
            <w:rPr>
              <w:lang w:val="en-US"/>
            </w:rPr>
          </w:rPrChange>
        </w:rPr>
        <w:t>”</w:t>
      </w:r>
      <w:r w:rsidRPr="00F227E0">
        <w:rPr>
          <w:lang w:eastAsia="de-AT"/>
          <w:rPrChange w:id="5188" w:author="Author">
            <w:rPr>
              <w:lang w:val="en-US" w:eastAsia="de-AT"/>
            </w:rPr>
          </w:rPrChange>
        </w:rPr>
        <w:t xml:space="preserve"> is received</w:t>
      </w:r>
    </w:p>
    <w:p w14:paraId="43704DB2" w14:textId="77777777" w:rsidR="00E52BA8" w:rsidRPr="00F227E0" w:rsidRDefault="00E52BA8" w:rsidP="00E52BA8">
      <w:pPr>
        <w:rPr>
          <w:rPrChange w:id="5189" w:author="Author">
            <w:rPr>
              <w:lang w:val="en-US"/>
            </w:rPr>
          </w:rPrChange>
        </w:rPr>
      </w:pPr>
      <w:r w:rsidRPr="00F227E0">
        <w:rPr>
          <w:rPrChange w:id="5190" w:author="Author">
            <w:rPr>
              <w:lang w:val="en-US"/>
            </w:rPr>
          </w:rPrChange>
        </w:rPr>
        <w:t>In the case of a population of Class B “CS” stations alone (in the absence of any other class of station that can be used as a synchronization source) the Class B “CS” station should determine the start of time periods (</w:t>
      </w:r>
      <w:r w:rsidRPr="00F227E0">
        <w:rPr>
          <w:i/>
          <w:iCs/>
          <w:rPrChange w:id="5191" w:author="Author">
            <w:rPr>
              <w:i/>
              <w:iCs/>
              <w:lang w:val="en-US"/>
            </w:rPr>
          </w:rPrChange>
        </w:rPr>
        <w:t>T</w:t>
      </w:r>
      <w:r w:rsidRPr="00F227E0">
        <w:rPr>
          <w:vertAlign w:val="subscript"/>
          <w:rPrChange w:id="5192" w:author="Author">
            <w:rPr>
              <w:vertAlign w:val="subscript"/>
              <w:lang w:val="en-US"/>
            </w:rPr>
          </w:rPrChange>
        </w:rPr>
        <w:t>0</w:t>
      </w:r>
      <w:r w:rsidRPr="00F227E0">
        <w:rPr>
          <w:rPrChange w:id="5193" w:author="Author">
            <w:rPr>
              <w:lang w:val="en-US"/>
            </w:rPr>
          </w:rPrChange>
        </w:rPr>
        <w:t xml:space="preserve">) according to its internal timing. </w:t>
      </w:r>
    </w:p>
    <w:p w14:paraId="4661777C" w14:textId="77777777" w:rsidR="00E52BA8" w:rsidRPr="00F227E0" w:rsidRDefault="00E52BA8" w:rsidP="00E52BA8">
      <w:pPr>
        <w:rPr>
          <w:rPrChange w:id="5194" w:author="Author">
            <w:rPr>
              <w:lang w:val="en-US"/>
            </w:rPr>
          </w:rPrChange>
        </w:rPr>
      </w:pPr>
      <w:r w:rsidRPr="00F227E0">
        <w:rPr>
          <w:rPrChange w:id="5195" w:author="Author">
            <w:rPr>
              <w:lang w:val="en-US"/>
            </w:rPr>
          </w:rPrChange>
        </w:rPr>
        <w:t>If the Class B “CS” unit receives an AIS station that can be used as a synchronization source (being in sync mode 2) it should evaluate timing and synchronize its next transmission to this station.</w:t>
      </w:r>
    </w:p>
    <w:p w14:paraId="2431B760" w14:textId="77777777" w:rsidR="00E52BA8" w:rsidRPr="00F227E0" w:rsidRDefault="00E52BA8" w:rsidP="00E52BA8">
      <w:pPr>
        <w:rPr>
          <w:lang w:eastAsia="de-AT"/>
          <w:rPrChange w:id="5196" w:author="Author">
            <w:rPr>
              <w:lang w:val="en-US" w:eastAsia="de-AT"/>
            </w:rPr>
          </w:rPrChange>
        </w:rPr>
      </w:pPr>
      <w:r w:rsidRPr="00F227E0">
        <w:rPr>
          <w:lang w:eastAsia="de-AT"/>
          <w:rPrChange w:id="5197" w:author="Author">
            <w:rPr>
              <w:lang w:val="en-US" w:eastAsia="de-AT"/>
            </w:rPr>
          </w:rPrChange>
        </w:rPr>
        <w:t>Time periods reserved by a base station should still be respected.</w:t>
      </w:r>
    </w:p>
    <w:p w14:paraId="2254A3DC" w14:textId="77777777" w:rsidR="00E52BA8" w:rsidRPr="00F227E0" w:rsidRDefault="00E52BA8" w:rsidP="00E52BA8">
      <w:pPr>
        <w:pStyle w:val="Heading4"/>
        <w:rPr>
          <w:rPrChange w:id="5198" w:author="Author">
            <w:rPr>
              <w:lang w:val="en-US"/>
            </w:rPr>
          </w:rPrChange>
        </w:rPr>
      </w:pPr>
      <w:bookmarkStart w:id="5199" w:name="_Ref74462642"/>
      <w:r w:rsidRPr="00F227E0">
        <w:rPr>
          <w:rPrChange w:id="5200" w:author="Author">
            <w:rPr>
              <w:lang w:val="en-US"/>
            </w:rPr>
          </w:rPrChange>
        </w:rPr>
        <w:t>4.3.1.2</w:t>
      </w:r>
      <w:r w:rsidRPr="00F227E0">
        <w:rPr>
          <w:rPrChange w:id="5201" w:author="Author">
            <w:rPr>
              <w:lang w:val="en-US"/>
            </w:rPr>
          </w:rPrChange>
        </w:rPr>
        <w:tab/>
        <w:t>Carrier sense detection method</w:t>
      </w:r>
      <w:bookmarkEnd w:id="5199"/>
    </w:p>
    <w:p w14:paraId="241EFB6D" w14:textId="77777777" w:rsidR="00E52BA8" w:rsidRPr="00F227E0" w:rsidRDefault="00E52BA8" w:rsidP="00E52BA8">
      <w:pPr>
        <w:rPr>
          <w:rPrChange w:id="5202" w:author="Author">
            <w:rPr>
              <w:lang w:val="en-US"/>
            </w:rPr>
          </w:rPrChange>
        </w:rPr>
      </w:pPr>
      <w:r w:rsidRPr="00F227E0">
        <w:rPr>
          <w:rPrChange w:id="5203" w:author="Author">
            <w:rPr>
              <w:lang w:val="en-US"/>
            </w:rPr>
          </w:rPrChange>
        </w:rPr>
        <w:t>Within a time window of 1 146 µs starting at 833 µs and ending at 1 979 µs after the start of the time period intended for transmission (</w:t>
      </w:r>
      <w:r w:rsidRPr="00F227E0">
        <w:rPr>
          <w:i/>
          <w:iCs/>
          <w:rPrChange w:id="5204" w:author="Author">
            <w:rPr>
              <w:i/>
              <w:iCs/>
              <w:lang w:val="en-US"/>
            </w:rPr>
          </w:rPrChange>
        </w:rPr>
        <w:t>T</w:t>
      </w:r>
      <w:r w:rsidRPr="00F227E0">
        <w:rPr>
          <w:vertAlign w:val="subscript"/>
          <w:rPrChange w:id="5205" w:author="Author">
            <w:rPr>
              <w:vertAlign w:val="subscript"/>
              <w:lang w:val="en-US"/>
            </w:rPr>
          </w:rPrChange>
        </w:rPr>
        <w:t>0</w:t>
      </w:r>
      <w:r w:rsidRPr="00F227E0">
        <w:rPr>
          <w:rPrChange w:id="5206" w:author="Author">
            <w:rPr>
              <w:lang w:val="en-US"/>
            </w:rPr>
          </w:rPrChange>
        </w:rPr>
        <w:t xml:space="preserve">) the AIS Class B “CS” should detect if that time period is used (CS detection window). </w:t>
      </w:r>
    </w:p>
    <w:p w14:paraId="53A04988" w14:textId="77777777" w:rsidR="00E52BA8" w:rsidRPr="00F227E0" w:rsidRDefault="00E52BA8" w:rsidP="00E52BA8">
      <w:pPr>
        <w:pStyle w:val="Note"/>
        <w:rPr>
          <w:rPrChange w:id="5207" w:author="Author">
            <w:rPr>
              <w:lang w:val="en-US"/>
            </w:rPr>
          </w:rPrChange>
        </w:rPr>
      </w:pPr>
      <w:r w:rsidRPr="00F227E0">
        <w:rPr>
          <w:rPrChange w:id="5208" w:author="Author">
            <w:rPr>
              <w:lang w:val="en-US"/>
            </w:rPr>
          </w:rPrChange>
        </w:rPr>
        <w:t>NOTE 1 – Signals within the first 8 bits (833 µs) of the time period are excluded from the decision (to allow for propagation delays and ramp down periods of other units).</w:t>
      </w:r>
    </w:p>
    <w:p w14:paraId="4731C471" w14:textId="77777777" w:rsidR="00E52BA8" w:rsidRPr="00F227E0" w:rsidRDefault="00E52BA8" w:rsidP="00E52BA8">
      <w:pPr>
        <w:rPr>
          <w:rPrChange w:id="5209" w:author="Author">
            <w:rPr>
              <w:lang w:val="en-US"/>
            </w:rPr>
          </w:rPrChange>
        </w:rPr>
      </w:pPr>
      <w:r w:rsidRPr="00F227E0">
        <w:rPr>
          <w:rPrChange w:id="5210" w:author="Author">
            <w:rPr>
              <w:lang w:val="en-US"/>
            </w:rPr>
          </w:rPrChange>
        </w:rPr>
        <w:t>The Class B “CS” AIS should not transmit on any time period in which, during the CS detection window, a signal level greater than the “CS detection threshold” (§ 4.3.1.3) is detected.</w:t>
      </w:r>
    </w:p>
    <w:p w14:paraId="5B49FB51" w14:textId="77777777" w:rsidR="00E52BA8" w:rsidRPr="00F227E0" w:rsidRDefault="00E52BA8" w:rsidP="00E52BA8">
      <w:pPr>
        <w:rPr>
          <w:rPrChange w:id="5211" w:author="Author">
            <w:rPr>
              <w:lang w:val="en-US"/>
            </w:rPr>
          </w:rPrChange>
        </w:rPr>
      </w:pPr>
      <w:r w:rsidRPr="00F227E0">
        <w:rPr>
          <w:rPrChange w:id="5212" w:author="Author">
            <w:rPr>
              <w:lang w:val="en-US"/>
            </w:rPr>
          </w:rPrChange>
        </w:rPr>
        <w:t>The transmission of a CSTDMA packet should commence 20 bits (</w:t>
      </w:r>
      <w:r w:rsidRPr="00F227E0">
        <w:rPr>
          <w:i/>
          <w:iCs/>
          <w:rPrChange w:id="5213" w:author="Author">
            <w:rPr>
              <w:i/>
              <w:iCs/>
              <w:lang w:val="en-US"/>
            </w:rPr>
          </w:rPrChange>
        </w:rPr>
        <w:t>T</w:t>
      </w:r>
      <w:r w:rsidRPr="00F227E0">
        <w:rPr>
          <w:i/>
          <w:iCs/>
          <w:vertAlign w:val="subscript"/>
          <w:rPrChange w:id="5214" w:author="Author">
            <w:rPr>
              <w:i/>
              <w:iCs/>
              <w:vertAlign w:val="subscript"/>
              <w:lang w:val="en-US"/>
            </w:rPr>
          </w:rPrChange>
        </w:rPr>
        <w:t>A</w:t>
      </w:r>
      <w:r w:rsidRPr="00F227E0">
        <w:rPr>
          <w:rPrChange w:id="5215" w:author="Author">
            <w:rPr>
              <w:lang w:val="en-US"/>
            </w:rPr>
          </w:rPrChange>
        </w:rPr>
        <w:t xml:space="preserve"> = 2 083 µs + </w:t>
      </w:r>
      <w:r w:rsidRPr="00F227E0">
        <w:rPr>
          <w:i/>
          <w:iCs/>
          <w:rPrChange w:id="5216" w:author="Author">
            <w:rPr>
              <w:i/>
              <w:iCs/>
              <w:lang w:val="en-US"/>
            </w:rPr>
          </w:rPrChange>
        </w:rPr>
        <w:t>T</w:t>
      </w:r>
      <w:r w:rsidRPr="00F227E0">
        <w:rPr>
          <w:vertAlign w:val="subscript"/>
          <w:rPrChange w:id="5217" w:author="Author">
            <w:rPr>
              <w:vertAlign w:val="subscript"/>
              <w:lang w:val="en-US"/>
            </w:rPr>
          </w:rPrChange>
        </w:rPr>
        <w:t>0</w:t>
      </w:r>
      <w:r w:rsidRPr="00F227E0">
        <w:rPr>
          <w:rPrChange w:id="5218" w:author="Author">
            <w:rPr>
              <w:lang w:val="en-US"/>
            </w:rPr>
          </w:rPrChange>
        </w:rPr>
        <w:t>) after the nominal start of the time period (see Fig. 35).</w:t>
      </w:r>
    </w:p>
    <w:p w14:paraId="403B2B37" w14:textId="77777777" w:rsidR="00E52BA8" w:rsidRPr="000743BE" w:rsidRDefault="00E52BA8" w:rsidP="00E52BA8">
      <w:pPr>
        <w:pStyle w:val="FigureNo"/>
      </w:pPr>
      <w:r w:rsidRPr="000743BE">
        <w:t>Figure 35</w:t>
      </w:r>
    </w:p>
    <w:p w14:paraId="38F5C030" w14:textId="77777777" w:rsidR="00E52BA8" w:rsidRPr="000743BE" w:rsidRDefault="00E52BA8" w:rsidP="00E52BA8">
      <w:pPr>
        <w:pStyle w:val="Figuretitle"/>
      </w:pPr>
      <w:r w:rsidRPr="000743BE">
        <w:t>Carrier sense timing</w:t>
      </w:r>
    </w:p>
    <w:p w14:paraId="46DAB7CC" w14:textId="77777777" w:rsidR="00E52BA8" w:rsidRPr="000743BE" w:rsidRDefault="00E52BA8" w:rsidP="00E52BA8">
      <w:pPr>
        <w:pStyle w:val="Figure"/>
      </w:pPr>
      <w:r w:rsidRPr="00E52BA8">
        <w:object w:dxaOrig="4592" w:dyaOrig="2362" w14:anchorId="5E88B48A">
          <v:shape id="_x0000_i1058" type="#_x0000_t75" style="width:380pt;height:195.5pt" o:ole="">
            <v:imagedata r:id="rId78" o:title=""/>
          </v:shape>
          <o:OLEObject Type="Embed" ProgID="CorelDRAW.Graphic.14" ShapeID="_x0000_i1058" DrawAspect="Content" ObjectID="_1651069104" r:id="rId79"/>
        </w:object>
      </w:r>
    </w:p>
    <w:p w14:paraId="4FC9D617" w14:textId="77777777" w:rsidR="00E52BA8" w:rsidRPr="00F227E0" w:rsidRDefault="00E52BA8" w:rsidP="00E52BA8">
      <w:pPr>
        <w:pStyle w:val="Heading4"/>
        <w:rPr>
          <w:rPrChange w:id="5219" w:author="Author">
            <w:rPr>
              <w:lang w:val="en-US"/>
            </w:rPr>
          </w:rPrChange>
        </w:rPr>
      </w:pPr>
      <w:bookmarkStart w:id="5220" w:name="_Ref74643099"/>
      <w:r w:rsidRPr="00F227E0">
        <w:rPr>
          <w:rPrChange w:id="5221" w:author="Author">
            <w:rPr>
              <w:lang w:val="en-US"/>
            </w:rPr>
          </w:rPrChange>
        </w:rPr>
        <w:t>4.3.1.3</w:t>
      </w:r>
      <w:r w:rsidRPr="00F227E0">
        <w:rPr>
          <w:rPrChange w:id="5222" w:author="Author">
            <w:rPr>
              <w:lang w:val="en-US"/>
            </w:rPr>
          </w:rPrChange>
        </w:rPr>
        <w:tab/>
        <w:t>Carrier sense detec</w:t>
      </w:r>
      <w:bookmarkStart w:id="5223" w:name="_Hlt88638385"/>
      <w:bookmarkEnd w:id="5223"/>
      <w:r w:rsidRPr="00F227E0">
        <w:rPr>
          <w:rPrChange w:id="5224" w:author="Author">
            <w:rPr>
              <w:lang w:val="en-US"/>
            </w:rPr>
          </w:rPrChange>
        </w:rPr>
        <w:t>tion threshold</w:t>
      </w:r>
      <w:bookmarkEnd w:id="5220"/>
    </w:p>
    <w:p w14:paraId="0D27070D" w14:textId="77777777" w:rsidR="00E52BA8" w:rsidRPr="00F227E0" w:rsidRDefault="00E52BA8" w:rsidP="00E52BA8">
      <w:pPr>
        <w:rPr>
          <w:rPrChange w:id="5225" w:author="Author">
            <w:rPr>
              <w:lang w:val="en-US"/>
            </w:rPr>
          </w:rPrChange>
        </w:rPr>
      </w:pPr>
      <w:r w:rsidRPr="00F227E0">
        <w:rPr>
          <w:rPrChange w:id="5226" w:author="Author">
            <w:rPr>
              <w:lang w:val="en-US"/>
            </w:rPr>
          </w:rPrChange>
        </w:rPr>
        <w: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 dBm)</w:t>
      </w:r>
      <w:r w:rsidRPr="000743BE">
        <w:rPr>
          <w:rStyle w:val="FootnoteReference"/>
        </w:rPr>
        <w:footnoteReference w:id="20"/>
      </w:r>
      <w:r w:rsidRPr="00F227E0">
        <w:rPr>
          <w:rPrChange w:id="5227" w:author="Author">
            <w:rPr>
              <w:lang w:val="en-US"/>
            </w:rPr>
          </w:rPrChange>
        </w:rPr>
        <w:t>.</w:t>
      </w:r>
    </w:p>
    <w:p w14:paraId="2D463745" w14:textId="77777777" w:rsidR="00E52BA8" w:rsidRPr="00F227E0" w:rsidRDefault="00E52BA8" w:rsidP="00E52BA8">
      <w:pPr>
        <w:pStyle w:val="Heading4"/>
        <w:rPr>
          <w:rPrChange w:id="5228" w:author="Author">
            <w:rPr>
              <w:lang w:val="en-US"/>
            </w:rPr>
          </w:rPrChange>
        </w:rPr>
      </w:pPr>
      <w:bookmarkStart w:id="5229" w:name="_Ref70940495"/>
      <w:r w:rsidRPr="00F227E0">
        <w:rPr>
          <w:rPrChange w:id="5230" w:author="Author">
            <w:rPr>
              <w:lang w:val="en-US"/>
            </w:rPr>
          </w:rPrChange>
        </w:rPr>
        <w:t>4.3.1.4</w:t>
      </w:r>
      <w:r w:rsidRPr="00F227E0">
        <w:rPr>
          <w:rPrChange w:id="5231" w:author="Author">
            <w:rPr>
              <w:lang w:val="en-US"/>
            </w:rPr>
          </w:rPrChange>
        </w:rPr>
        <w:tab/>
        <w:t>VHF data link access</w:t>
      </w:r>
      <w:bookmarkEnd w:id="5229"/>
    </w:p>
    <w:p w14:paraId="79C318B8" w14:textId="77777777" w:rsidR="00E52BA8" w:rsidRPr="00F227E0" w:rsidRDefault="00E52BA8" w:rsidP="00E52BA8">
      <w:pPr>
        <w:rPr>
          <w:rPrChange w:id="5232" w:author="Author">
            <w:rPr>
              <w:lang w:val="en-US"/>
            </w:rPr>
          </w:rPrChange>
        </w:rPr>
      </w:pPr>
      <w:r w:rsidRPr="00F227E0">
        <w:rPr>
          <w:rPrChange w:id="5233" w:author="Author">
            <w:rPr>
              <w:lang w:val="en-US"/>
            </w:rPr>
          </w:rPrChange>
        </w:rPr>
        <w:t>The transmitter should begin transmission by turning on the RF power immediately after the duration of the carrier sense window (</w:t>
      </w:r>
      <w:r w:rsidRPr="00F227E0">
        <w:rPr>
          <w:i/>
          <w:iCs/>
          <w:rPrChange w:id="5234" w:author="Author">
            <w:rPr>
              <w:i/>
              <w:iCs/>
              <w:lang w:val="en-US"/>
            </w:rPr>
          </w:rPrChange>
        </w:rPr>
        <w:t>T</w:t>
      </w:r>
      <w:r w:rsidRPr="00F227E0">
        <w:rPr>
          <w:i/>
          <w:iCs/>
          <w:vertAlign w:val="subscript"/>
          <w:rPrChange w:id="5235" w:author="Author">
            <w:rPr>
              <w:i/>
              <w:iCs/>
              <w:vertAlign w:val="subscript"/>
              <w:lang w:val="en-US"/>
            </w:rPr>
          </w:rPrChange>
        </w:rPr>
        <w:t>A</w:t>
      </w:r>
      <w:r w:rsidRPr="00F227E0">
        <w:rPr>
          <w:rPrChange w:id="5236" w:author="Author">
            <w:rPr>
              <w:lang w:val="en-US"/>
            </w:rPr>
          </w:rPrChange>
        </w:rPr>
        <w:t>).</w:t>
      </w:r>
    </w:p>
    <w:p w14:paraId="4C98560F" w14:textId="77777777" w:rsidR="00E52BA8" w:rsidRPr="00F227E0" w:rsidRDefault="00E52BA8" w:rsidP="00E52BA8">
      <w:pPr>
        <w:rPr>
          <w:rPrChange w:id="5237" w:author="Author">
            <w:rPr>
              <w:lang w:val="en-US"/>
            </w:rPr>
          </w:rPrChange>
        </w:rPr>
      </w:pPr>
      <w:r w:rsidRPr="00F227E0">
        <w:rPr>
          <w:rPrChange w:id="5238" w:author="Author">
            <w:rPr>
              <w:lang w:val="en-US"/>
            </w:rPr>
          </w:rPrChange>
        </w:rPr>
        <w:t xml:space="preserve">The transmitter should be turned off after the last bit of the transmission packet has left the transmitting unit (nominal transmission end </w:t>
      </w:r>
      <w:r w:rsidRPr="00F227E0">
        <w:rPr>
          <w:i/>
          <w:iCs/>
          <w:rPrChange w:id="5239" w:author="Author">
            <w:rPr>
              <w:i/>
              <w:iCs/>
              <w:lang w:val="en-US"/>
            </w:rPr>
          </w:rPrChange>
        </w:rPr>
        <w:t>T</w:t>
      </w:r>
      <w:r w:rsidRPr="00F227E0">
        <w:rPr>
          <w:i/>
          <w:iCs/>
          <w:vertAlign w:val="subscript"/>
          <w:rPrChange w:id="5240" w:author="Author">
            <w:rPr>
              <w:i/>
              <w:iCs/>
              <w:vertAlign w:val="subscript"/>
              <w:lang w:val="en-US"/>
            </w:rPr>
          </w:rPrChange>
        </w:rPr>
        <w:t>E</w:t>
      </w:r>
      <w:r w:rsidRPr="00F227E0">
        <w:rPr>
          <w:rPrChange w:id="5241" w:author="Author">
            <w:rPr>
              <w:lang w:val="en-US"/>
            </w:rPr>
          </w:rPrChange>
        </w:rPr>
        <w:t xml:space="preserve"> assuming no bit stuffing). </w:t>
      </w:r>
    </w:p>
    <w:p w14:paraId="0B2A6A2C" w14:textId="77777777" w:rsidR="00E52BA8" w:rsidRPr="00F227E0" w:rsidRDefault="00E52BA8" w:rsidP="00E52BA8">
      <w:pPr>
        <w:rPr>
          <w:szCs w:val="24"/>
          <w:rPrChange w:id="5242" w:author="Author">
            <w:rPr>
              <w:szCs w:val="24"/>
              <w:lang w:val="en-US"/>
            </w:rPr>
          </w:rPrChange>
        </w:rPr>
      </w:pPr>
      <w:r w:rsidRPr="00F227E0">
        <w:rPr>
          <w:szCs w:val="24"/>
          <w:rPrChange w:id="5243" w:author="Author">
            <w:rPr>
              <w:szCs w:val="24"/>
              <w:lang w:val="en-US"/>
            </w:rPr>
          </w:rPrChange>
        </w:rPr>
        <w:t>The access to the medium is performed as shown in Fig. 36 and Table 37:</w:t>
      </w:r>
      <w:bookmarkStart w:id="5244" w:name="_Ref96326955"/>
    </w:p>
    <w:p w14:paraId="7537E2F6" w14:textId="77777777" w:rsidR="00E52BA8" w:rsidRPr="000743BE" w:rsidRDefault="00E52BA8" w:rsidP="00E52BA8">
      <w:pPr>
        <w:pStyle w:val="FigureNo"/>
      </w:pPr>
      <w:r w:rsidRPr="000743BE">
        <w:t>Figure</w:t>
      </w:r>
      <w:bookmarkEnd w:id="5244"/>
      <w:r w:rsidRPr="000743BE">
        <w:t xml:space="preserve"> 36</w:t>
      </w:r>
    </w:p>
    <w:p w14:paraId="7C0AF46B" w14:textId="77777777" w:rsidR="00E52BA8" w:rsidRPr="000743BE" w:rsidRDefault="00E52BA8" w:rsidP="00E52BA8">
      <w:pPr>
        <w:pStyle w:val="Figuretitle"/>
      </w:pPr>
      <w:r w:rsidRPr="000743BE">
        <w:t>Power versus time mask</w:t>
      </w:r>
    </w:p>
    <w:p w14:paraId="4B4FB338" w14:textId="77777777" w:rsidR="00E52BA8" w:rsidRPr="000743BE" w:rsidRDefault="00E52BA8" w:rsidP="00E52BA8">
      <w:pPr>
        <w:pStyle w:val="Figure"/>
      </w:pPr>
      <w:r w:rsidRPr="00E52BA8">
        <w:object w:dxaOrig="4991" w:dyaOrig="3042" w14:anchorId="3D8303A6">
          <v:shape id="_x0000_i1059" type="#_x0000_t75" style="width:412pt;height:252pt" o:ole="">
            <v:imagedata r:id="rId80" o:title=""/>
          </v:shape>
          <o:OLEObject Type="Embed" ProgID="CorelDRAW.Graphic.14" ShapeID="_x0000_i1059" DrawAspect="Content" ObjectID="_1651069105" r:id="rId81"/>
        </w:object>
      </w:r>
    </w:p>
    <w:p w14:paraId="4B9B390B" w14:textId="77777777" w:rsidR="00E52BA8" w:rsidRPr="00F227E0" w:rsidRDefault="00E52BA8" w:rsidP="00E52BA8">
      <w:pPr>
        <w:pStyle w:val="TableNo"/>
        <w:rPr>
          <w:rPrChange w:id="5245" w:author="Author">
            <w:rPr>
              <w:lang w:val="en-US"/>
            </w:rPr>
          </w:rPrChange>
        </w:rPr>
      </w:pPr>
      <w:r w:rsidRPr="00F227E0">
        <w:rPr>
          <w:rPrChange w:id="5246" w:author="Author">
            <w:rPr>
              <w:lang w:val="en-US"/>
            </w:rPr>
          </w:rPrChange>
        </w:rPr>
        <w:t>TABLE 37</w:t>
      </w:r>
    </w:p>
    <w:p w14:paraId="1CE842B3" w14:textId="77777777" w:rsidR="00E52BA8" w:rsidRPr="00F227E0" w:rsidRDefault="00E52BA8" w:rsidP="00E52BA8">
      <w:pPr>
        <w:pStyle w:val="Tabletitle"/>
        <w:rPr>
          <w:rPrChange w:id="5247" w:author="Author">
            <w:rPr>
              <w:lang w:val="en-US"/>
            </w:rPr>
          </w:rPrChange>
        </w:rPr>
      </w:pPr>
      <w:r w:rsidRPr="00F227E0">
        <w:rPr>
          <w:rPrChange w:id="5248" w:author="Author">
            <w:rPr>
              <w:lang w:val="en-US"/>
            </w:rPr>
          </w:rPrChange>
        </w:rPr>
        <w:t>Definition of timings for Figure 36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
        <w:gridCol w:w="773"/>
        <w:gridCol w:w="863"/>
        <w:gridCol w:w="1581"/>
        <w:gridCol w:w="5488"/>
      </w:tblGrid>
      <w:tr w:rsidR="00E52BA8" w:rsidRPr="000743BE" w14:paraId="387C60D0" w14:textId="77777777" w:rsidTr="00D43B39">
        <w:trPr>
          <w:cantSplit/>
          <w:jc w:val="center"/>
        </w:trPr>
        <w:tc>
          <w:tcPr>
            <w:tcW w:w="1555" w:type="dxa"/>
            <w:gridSpan w:val="2"/>
            <w:vAlign w:val="center"/>
          </w:tcPr>
          <w:p w14:paraId="15538F7E" w14:textId="77777777" w:rsidR="00E52BA8" w:rsidRPr="000743BE" w:rsidRDefault="00E52BA8" w:rsidP="00D43B39">
            <w:pPr>
              <w:pStyle w:val="Tablehead"/>
            </w:pPr>
            <w:r w:rsidRPr="000743BE">
              <w:t>Reference</w:t>
            </w:r>
          </w:p>
        </w:tc>
        <w:tc>
          <w:tcPr>
            <w:tcW w:w="786" w:type="dxa"/>
            <w:vAlign w:val="center"/>
          </w:tcPr>
          <w:p w14:paraId="41B48CAC" w14:textId="77777777" w:rsidR="00E52BA8" w:rsidRPr="000743BE" w:rsidRDefault="00E52BA8" w:rsidP="00D43B39">
            <w:pPr>
              <w:pStyle w:val="Tablehead"/>
            </w:pPr>
            <w:r w:rsidRPr="000743BE">
              <w:t>Bits</w:t>
            </w:r>
          </w:p>
        </w:tc>
        <w:tc>
          <w:tcPr>
            <w:tcW w:w="1440" w:type="dxa"/>
            <w:vAlign w:val="center"/>
          </w:tcPr>
          <w:p w14:paraId="4685694B" w14:textId="77777777" w:rsidR="00E52BA8" w:rsidRPr="000743BE" w:rsidRDefault="00E52BA8" w:rsidP="00D43B39">
            <w:pPr>
              <w:pStyle w:val="Tablehead"/>
            </w:pPr>
            <w:r w:rsidRPr="000743BE">
              <w:t>Time</w:t>
            </w:r>
            <w:r w:rsidRPr="000743BE">
              <w:br/>
              <w:t>(ms)</w:t>
            </w:r>
          </w:p>
        </w:tc>
        <w:tc>
          <w:tcPr>
            <w:tcW w:w="4998" w:type="dxa"/>
            <w:vAlign w:val="center"/>
          </w:tcPr>
          <w:p w14:paraId="07252EAD" w14:textId="77777777" w:rsidR="00E52BA8" w:rsidRPr="000743BE" w:rsidRDefault="00E52BA8" w:rsidP="00D43B39">
            <w:pPr>
              <w:pStyle w:val="Tablehead"/>
            </w:pPr>
            <w:r w:rsidRPr="000743BE">
              <w:t>Definition</w:t>
            </w:r>
          </w:p>
        </w:tc>
      </w:tr>
      <w:tr w:rsidR="00E52BA8" w:rsidRPr="000743BE" w14:paraId="4F336AD2" w14:textId="77777777" w:rsidTr="00D43B39">
        <w:trPr>
          <w:cantSplit/>
          <w:jc w:val="center"/>
        </w:trPr>
        <w:tc>
          <w:tcPr>
            <w:tcW w:w="1555" w:type="dxa"/>
            <w:gridSpan w:val="2"/>
          </w:tcPr>
          <w:p w14:paraId="169AEDB9" w14:textId="77777777" w:rsidR="00E52BA8" w:rsidRPr="000743BE" w:rsidRDefault="00E52BA8" w:rsidP="00D43B39">
            <w:pPr>
              <w:pStyle w:val="Tabletext"/>
              <w:keepNext/>
            </w:pPr>
            <w:r w:rsidRPr="000743BE">
              <w:rPr>
                <w:i/>
                <w:iCs/>
              </w:rPr>
              <w:t>T</w:t>
            </w:r>
            <w:r w:rsidRPr="000743BE">
              <w:rPr>
                <w:vertAlign w:val="subscript"/>
              </w:rPr>
              <w:t xml:space="preserve">0 </w:t>
            </w:r>
            <w:r w:rsidRPr="000743BE">
              <w:t xml:space="preserve">to </w:t>
            </w:r>
            <w:r w:rsidRPr="000743BE">
              <w:rPr>
                <w:i/>
                <w:iCs/>
              </w:rPr>
              <w:t>T</w:t>
            </w:r>
            <w:r w:rsidRPr="000743BE">
              <w:rPr>
                <w:i/>
                <w:iCs/>
                <w:vertAlign w:val="subscript"/>
              </w:rPr>
              <w:t>A</w:t>
            </w:r>
          </w:p>
        </w:tc>
        <w:tc>
          <w:tcPr>
            <w:tcW w:w="786" w:type="dxa"/>
          </w:tcPr>
          <w:p w14:paraId="509E83BC" w14:textId="77777777" w:rsidR="00E52BA8" w:rsidRPr="000743BE" w:rsidRDefault="00E52BA8" w:rsidP="00D43B39">
            <w:pPr>
              <w:pStyle w:val="Tabletext"/>
              <w:keepNext/>
              <w:keepLines/>
              <w:tabs>
                <w:tab w:val="left" w:leader="dot" w:pos="7938"/>
                <w:tab w:val="center" w:pos="9526"/>
              </w:tabs>
              <w:ind w:left="567" w:hanging="567"/>
              <w:jc w:val="center"/>
            </w:pPr>
            <w:r w:rsidRPr="000743BE">
              <w:t>0</w:t>
            </w:r>
          </w:p>
        </w:tc>
        <w:tc>
          <w:tcPr>
            <w:tcW w:w="1440" w:type="dxa"/>
          </w:tcPr>
          <w:p w14:paraId="6C309F9B" w14:textId="77777777" w:rsidR="00E52BA8" w:rsidRPr="000743BE" w:rsidRDefault="00E52BA8" w:rsidP="00D43B39">
            <w:pPr>
              <w:pStyle w:val="Tabletext"/>
              <w:keepNext/>
              <w:keepLines/>
              <w:tabs>
                <w:tab w:val="left" w:leader="dot" w:pos="7938"/>
                <w:tab w:val="center" w:pos="9526"/>
              </w:tabs>
              <w:jc w:val="center"/>
            </w:pPr>
            <w:r w:rsidRPr="000743BE">
              <w:t>0</w:t>
            </w:r>
          </w:p>
        </w:tc>
        <w:tc>
          <w:tcPr>
            <w:tcW w:w="4998" w:type="dxa"/>
          </w:tcPr>
          <w:p w14:paraId="2067F51F" w14:textId="77777777" w:rsidR="00E52BA8" w:rsidRPr="00F227E0" w:rsidRDefault="00E52BA8" w:rsidP="00D43B39">
            <w:pPr>
              <w:pStyle w:val="Tabletext"/>
              <w:keepNext/>
              <w:keepLines/>
              <w:tabs>
                <w:tab w:val="clear" w:pos="284"/>
                <w:tab w:val="clear" w:pos="567"/>
                <w:tab w:val="clear" w:pos="851"/>
                <w:tab w:val="left" w:leader="dot" w:pos="7938"/>
                <w:tab w:val="center" w:pos="9526"/>
              </w:tabs>
              <w:ind w:left="35"/>
              <w:rPr>
                <w:rPrChange w:id="5249" w:author="Author">
                  <w:rPr>
                    <w:lang w:val="en-US"/>
                  </w:rPr>
                </w:rPrChange>
              </w:rPr>
            </w:pPr>
            <w:r w:rsidRPr="00F227E0">
              <w:rPr>
                <w:rPrChange w:id="5250" w:author="Author">
                  <w:rPr>
                    <w:lang w:val="en-US"/>
                  </w:rPr>
                </w:rPrChange>
              </w:rPr>
              <w:t>Start of candidate transmission time period</w:t>
            </w:r>
            <w:r w:rsidRPr="00F227E0">
              <w:rPr>
                <w:rPrChange w:id="5251" w:author="Author">
                  <w:rPr>
                    <w:lang w:val="en-US"/>
                  </w:rPr>
                </w:rPrChange>
              </w:rPr>
              <w:br/>
              <w:t xml:space="preserve">Power should not exceed –50 dB of </w:t>
            </w:r>
            <w:r w:rsidRPr="00F227E0">
              <w:rPr>
                <w:i/>
                <w:iCs/>
                <w:rPrChange w:id="5252" w:author="Author">
                  <w:rPr>
                    <w:i/>
                    <w:iCs/>
                    <w:lang w:val="en-US"/>
                  </w:rPr>
                </w:rPrChange>
              </w:rPr>
              <w:t>P</w:t>
            </w:r>
            <w:r w:rsidRPr="00F227E0">
              <w:rPr>
                <w:i/>
                <w:iCs/>
                <w:vertAlign w:val="subscript"/>
                <w:rPrChange w:id="5253" w:author="Author">
                  <w:rPr>
                    <w:i/>
                    <w:iCs/>
                    <w:vertAlign w:val="subscript"/>
                    <w:lang w:val="en-US"/>
                  </w:rPr>
                </w:rPrChange>
              </w:rPr>
              <w:t>ss</w:t>
            </w:r>
          </w:p>
        </w:tc>
      </w:tr>
      <w:tr w:rsidR="00E52BA8" w:rsidRPr="000743BE" w14:paraId="5FC8E3F1" w14:textId="77777777" w:rsidTr="00D43B39">
        <w:trPr>
          <w:cantSplit/>
          <w:jc w:val="center"/>
        </w:trPr>
        <w:tc>
          <w:tcPr>
            <w:tcW w:w="1555" w:type="dxa"/>
            <w:gridSpan w:val="2"/>
          </w:tcPr>
          <w:p w14:paraId="0295DBDA" w14:textId="77777777" w:rsidR="00E52BA8" w:rsidRPr="000743BE" w:rsidRDefault="00E52BA8" w:rsidP="00D43B39">
            <w:pPr>
              <w:pStyle w:val="Tabletext"/>
              <w:keepNext/>
              <w:keepLines/>
              <w:tabs>
                <w:tab w:val="left" w:leader="dot" w:pos="7938"/>
                <w:tab w:val="center" w:pos="9526"/>
              </w:tabs>
              <w:ind w:left="567" w:hanging="567"/>
            </w:pPr>
            <w:r w:rsidRPr="000743BE">
              <w:rPr>
                <w:i/>
                <w:iCs/>
              </w:rPr>
              <w:t>T</w:t>
            </w:r>
            <w:r w:rsidRPr="000743BE">
              <w:rPr>
                <w:i/>
                <w:iCs/>
                <w:vertAlign w:val="subscript"/>
              </w:rPr>
              <w:t>A</w:t>
            </w:r>
            <w:r w:rsidRPr="000743BE">
              <w:rPr>
                <w:vertAlign w:val="subscript"/>
              </w:rPr>
              <w:t xml:space="preserve"> </w:t>
            </w:r>
            <w:r w:rsidRPr="000743BE">
              <w:t xml:space="preserve">to </w:t>
            </w:r>
            <w:r w:rsidRPr="000743BE">
              <w:rPr>
                <w:i/>
                <w:iCs/>
              </w:rPr>
              <w:t>T</w:t>
            </w:r>
            <w:r w:rsidRPr="000743BE">
              <w:rPr>
                <w:i/>
                <w:iCs/>
                <w:vertAlign w:val="subscript"/>
              </w:rPr>
              <w:t>B</w:t>
            </w:r>
          </w:p>
        </w:tc>
        <w:tc>
          <w:tcPr>
            <w:tcW w:w="786" w:type="dxa"/>
          </w:tcPr>
          <w:p w14:paraId="4A1FDA57" w14:textId="77777777" w:rsidR="00E52BA8" w:rsidRPr="000743BE" w:rsidRDefault="00E52BA8" w:rsidP="00D43B39">
            <w:pPr>
              <w:pStyle w:val="Tabletext"/>
              <w:keepNext/>
              <w:keepLines/>
              <w:tabs>
                <w:tab w:val="left" w:leader="dot" w:pos="7938"/>
                <w:tab w:val="center" w:pos="9526"/>
              </w:tabs>
              <w:ind w:left="567" w:hanging="567"/>
              <w:jc w:val="center"/>
            </w:pPr>
            <w:r w:rsidRPr="000743BE">
              <w:t>20</w:t>
            </w:r>
          </w:p>
        </w:tc>
        <w:tc>
          <w:tcPr>
            <w:tcW w:w="1440" w:type="dxa"/>
          </w:tcPr>
          <w:p w14:paraId="43081286" w14:textId="77777777" w:rsidR="00E52BA8" w:rsidRPr="000743BE" w:rsidRDefault="00E52BA8" w:rsidP="00D43B39">
            <w:pPr>
              <w:pStyle w:val="Tabletext"/>
              <w:keepNext/>
              <w:keepLines/>
              <w:tabs>
                <w:tab w:val="left" w:leader="dot" w:pos="7938"/>
                <w:tab w:val="center" w:pos="9526"/>
              </w:tabs>
              <w:jc w:val="center"/>
            </w:pPr>
            <w:r w:rsidRPr="000743BE">
              <w:t>2 083</w:t>
            </w:r>
          </w:p>
        </w:tc>
        <w:tc>
          <w:tcPr>
            <w:tcW w:w="4998" w:type="dxa"/>
          </w:tcPr>
          <w:p w14:paraId="27BB8422" w14:textId="77777777" w:rsidR="00E52BA8" w:rsidRPr="000743BE" w:rsidRDefault="00E52BA8" w:rsidP="00D43B39">
            <w:pPr>
              <w:pStyle w:val="Tabletext"/>
              <w:keepNext/>
              <w:keepLines/>
              <w:tabs>
                <w:tab w:val="left" w:leader="dot" w:pos="7938"/>
                <w:tab w:val="center" w:pos="9526"/>
              </w:tabs>
              <w:ind w:left="567" w:hanging="567"/>
            </w:pPr>
            <w:r w:rsidRPr="000743BE">
              <w:t>Begin of upramping</w:t>
            </w:r>
          </w:p>
        </w:tc>
      </w:tr>
      <w:tr w:rsidR="00E52BA8" w:rsidRPr="000743BE" w14:paraId="787FCE65" w14:textId="77777777" w:rsidTr="00D43B39">
        <w:trPr>
          <w:cantSplit/>
          <w:jc w:val="center"/>
        </w:trPr>
        <w:tc>
          <w:tcPr>
            <w:tcW w:w="851" w:type="dxa"/>
            <w:vMerge w:val="restart"/>
          </w:tcPr>
          <w:p w14:paraId="38DD7B5A" w14:textId="77777777" w:rsidR="00E52BA8" w:rsidRPr="000743BE" w:rsidRDefault="00E52BA8" w:rsidP="00D43B39">
            <w:pPr>
              <w:pStyle w:val="Tabletext"/>
              <w:keepNext/>
              <w:keepLines/>
              <w:tabs>
                <w:tab w:val="left" w:leader="dot" w:pos="7938"/>
                <w:tab w:val="center" w:pos="9526"/>
              </w:tabs>
              <w:ind w:left="567" w:hanging="567"/>
              <w:rPr>
                <w:i/>
                <w:iCs/>
              </w:rPr>
            </w:pPr>
            <w:r w:rsidRPr="000743BE">
              <w:rPr>
                <w:i/>
                <w:iCs/>
              </w:rPr>
              <w:t>T</w:t>
            </w:r>
            <w:r w:rsidRPr="000743BE">
              <w:rPr>
                <w:i/>
                <w:iCs/>
                <w:vertAlign w:val="subscript"/>
              </w:rPr>
              <w:t>B</w:t>
            </w:r>
          </w:p>
        </w:tc>
        <w:tc>
          <w:tcPr>
            <w:tcW w:w="704" w:type="dxa"/>
          </w:tcPr>
          <w:p w14:paraId="23D20DA1" w14:textId="77777777" w:rsidR="00E52BA8" w:rsidRPr="000743BE" w:rsidRDefault="00E52BA8" w:rsidP="00D43B39">
            <w:pPr>
              <w:pStyle w:val="Tabletext"/>
              <w:keepNext/>
              <w:keepLines/>
              <w:tabs>
                <w:tab w:val="left" w:leader="dot" w:pos="7938"/>
                <w:tab w:val="center" w:pos="9526"/>
              </w:tabs>
              <w:ind w:left="567" w:hanging="567"/>
            </w:pPr>
            <w:r w:rsidRPr="000743BE">
              <w:rPr>
                <w:i/>
                <w:iCs/>
              </w:rPr>
              <w:t>T</w:t>
            </w:r>
            <w:r w:rsidRPr="000743BE">
              <w:rPr>
                <w:i/>
                <w:iCs/>
                <w:vertAlign w:val="subscript"/>
              </w:rPr>
              <w:t>B</w:t>
            </w:r>
            <w:r w:rsidRPr="000743BE">
              <w:rPr>
                <w:vertAlign w:val="subscript"/>
              </w:rPr>
              <w:t>1</w:t>
            </w:r>
          </w:p>
        </w:tc>
        <w:tc>
          <w:tcPr>
            <w:tcW w:w="786" w:type="dxa"/>
          </w:tcPr>
          <w:p w14:paraId="4C619C79" w14:textId="77777777" w:rsidR="00E52BA8" w:rsidRPr="000743BE" w:rsidRDefault="00E52BA8" w:rsidP="00D43B39">
            <w:pPr>
              <w:pStyle w:val="Tabletext"/>
              <w:keepNext/>
              <w:keepLines/>
              <w:tabs>
                <w:tab w:val="left" w:leader="dot" w:pos="7938"/>
                <w:tab w:val="center" w:pos="9526"/>
              </w:tabs>
              <w:ind w:left="567" w:hanging="567"/>
              <w:jc w:val="center"/>
            </w:pPr>
            <w:r w:rsidRPr="000743BE">
              <w:t>23</w:t>
            </w:r>
          </w:p>
        </w:tc>
        <w:tc>
          <w:tcPr>
            <w:tcW w:w="1440" w:type="dxa"/>
          </w:tcPr>
          <w:p w14:paraId="57BCB6A1" w14:textId="77777777" w:rsidR="00E52BA8" w:rsidRPr="000743BE" w:rsidRDefault="00E52BA8" w:rsidP="00D43B39">
            <w:pPr>
              <w:pStyle w:val="Tabletext"/>
              <w:keepNext/>
              <w:keepLines/>
              <w:tabs>
                <w:tab w:val="left" w:leader="dot" w:pos="7938"/>
                <w:tab w:val="center" w:pos="9526"/>
              </w:tabs>
              <w:jc w:val="center"/>
            </w:pPr>
            <w:r w:rsidRPr="000743BE">
              <w:t>2 396</w:t>
            </w:r>
          </w:p>
        </w:tc>
        <w:tc>
          <w:tcPr>
            <w:tcW w:w="4998" w:type="dxa"/>
          </w:tcPr>
          <w:p w14:paraId="7DB7352C" w14:textId="77777777" w:rsidR="00E52BA8" w:rsidRPr="00F227E0" w:rsidRDefault="00E52BA8" w:rsidP="00D43B39">
            <w:pPr>
              <w:pStyle w:val="Tabletext"/>
              <w:keepNext/>
              <w:keepLines/>
              <w:tabs>
                <w:tab w:val="left" w:leader="dot" w:pos="7938"/>
                <w:tab w:val="center" w:pos="9526"/>
              </w:tabs>
              <w:ind w:left="567" w:hanging="567"/>
              <w:rPr>
                <w:rPrChange w:id="5254" w:author="Author">
                  <w:rPr>
                    <w:lang w:val="en-US"/>
                  </w:rPr>
                </w:rPrChange>
              </w:rPr>
            </w:pPr>
            <w:r w:rsidRPr="00F227E0">
              <w:rPr>
                <w:rPrChange w:id="5255" w:author="Author">
                  <w:rPr>
                    <w:lang w:val="en-US"/>
                  </w:rPr>
                </w:rPrChange>
              </w:rPr>
              <w:t xml:space="preserve">Power should reach within +1.5 or –3 dB of </w:t>
            </w:r>
            <w:r w:rsidRPr="00F227E0">
              <w:rPr>
                <w:i/>
                <w:iCs/>
                <w:rPrChange w:id="5256" w:author="Author">
                  <w:rPr>
                    <w:i/>
                    <w:iCs/>
                    <w:lang w:val="en-US"/>
                  </w:rPr>
                </w:rPrChange>
              </w:rPr>
              <w:t>P</w:t>
            </w:r>
            <w:r w:rsidRPr="00F227E0">
              <w:rPr>
                <w:i/>
                <w:iCs/>
                <w:vertAlign w:val="subscript"/>
                <w:rPrChange w:id="5257" w:author="Author">
                  <w:rPr>
                    <w:i/>
                    <w:iCs/>
                    <w:vertAlign w:val="subscript"/>
                    <w:lang w:val="en-US"/>
                  </w:rPr>
                </w:rPrChange>
              </w:rPr>
              <w:t>ss</w:t>
            </w:r>
          </w:p>
        </w:tc>
      </w:tr>
      <w:tr w:rsidR="00E52BA8" w:rsidRPr="000743BE" w14:paraId="7A1141F7" w14:textId="77777777" w:rsidTr="00D43B39">
        <w:trPr>
          <w:cantSplit/>
          <w:jc w:val="center"/>
        </w:trPr>
        <w:tc>
          <w:tcPr>
            <w:tcW w:w="851" w:type="dxa"/>
            <w:vMerge/>
          </w:tcPr>
          <w:p w14:paraId="5A1DEACE" w14:textId="77777777" w:rsidR="00E52BA8" w:rsidRPr="00F227E0" w:rsidRDefault="00E52BA8" w:rsidP="00D43B39">
            <w:pPr>
              <w:pStyle w:val="Tabletext"/>
              <w:keepNext/>
              <w:rPr>
                <w:rPrChange w:id="5258" w:author="Author">
                  <w:rPr>
                    <w:lang w:val="en-US"/>
                  </w:rPr>
                </w:rPrChange>
              </w:rPr>
            </w:pPr>
          </w:p>
        </w:tc>
        <w:tc>
          <w:tcPr>
            <w:tcW w:w="704" w:type="dxa"/>
          </w:tcPr>
          <w:p w14:paraId="48C5D340" w14:textId="77777777" w:rsidR="00E52BA8" w:rsidRPr="000743BE" w:rsidRDefault="00E52BA8" w:rsidP="00D43B39">
            <w:pPr>
              <w:pStyle w:val="Tabletext"/>
              <w:keepNext/>
              <w:keepLines/>
              <w:tabs>
                <w:tab w:val="left" w:leader="dot" w:pos="7938"/>
                <w:tab w:val="center" w:pos="9526"/>
              </w:tabs>
              <w:ind w:left="567" w:hanging="567"/>
            </w:pPr>
            <w:r w:rsidRPr="000743BE">
              <w:rPr>
                <w:i/>
                <w:iCs/>
              </w:rPr>
              <w:t>T</w:t>
            </w:r>
            <w:r w:rsidRPr="000743BE">
              <w:rPr>
                <w:i/>
                <w:iCs/>
                <w:vertAlign w:val="subscript"/>
              </w:rPr>
              <w:t>B</w:t>
            </w:r>
            <w:r w:rsidRPr="000743BE">
              <w:rPr>
                <w:vertAlign w:val="subscript"/>
              </w:rPr>
              <w:t>2</w:t>
            </w:r>
          </w:p>
        </w:tc>
        <w:tc>
          <w:tcPr>
            <w:tcW w:w="786" w:type="dxa"/>
          </w:tcPr>
          <w:p w14:paraId="68462619" w14:textId="77777777" w:rsidR="00E52BA8" w:rsidRPr="000743BE" w:rsidRDefault="00E52BA8" w:rsidP="00D43B39">
            <w:pPr>
              <w:pStyle w:val="Tabletext"/>
              <w:keepNext/>
              <w:keepLines/>
              <w:tabs>
                <w:tab w:val="left" w:leader="dot" w:pos="7938"/>
                <w:tab w:val="center" w:pos="9526"/>
              </w:tabs>
              <w:ind w:left="567" w:hanging="567"/>
              <w:jc w:val="center"/>
            </w:pPr>
            <w:r w:rsidRPr="000743BE">
              <w:t>25</w:t>
            </w:r>
          </w:p>
        </w:tc>
        <w:tc>
          <w:tcPr>
            <w:tcW w:w="1440" w:type="dxa"/>
          </w:tcPr>
          <w:p w14:paraId="663083D7" w14:textId="77777777" w:rsidR="00E52BA8" w:rsidRPr="000743BE" w:rsidRDefault="00E52BA8" w:rsidP="00D43B39">
            <w:pPr>
              <w:pStyle w:val="Tabletext"/>
              <w:keepNext/>
              <w:keepLines/>
              <w:tabs>
                <w:tab w:val="left" w:leader="dot" w:pos="7938"/>
                <w:tab w:val="center" w:pos="9526"/>
              </w:tabs>
              <w:jc w:val="center"/>
            </w:pPr>
            <w:r w:rsidRPr="000743BE">
              <w:t>2 604</w:t>
            </w:r>
          </w:p>
        </w:tc>
        <w:tc>
          <w:tcPr>
            <w:tcW w:w="4998" w:type="dxa"/>
          </w:tcPr>
          <w:p w14:paraId="6E3ECB7C" w14:textId="77777777" w:rsidR="00E52BA8" w:rsidRPr="00F227E0" w:rsidRDefault="00E52BA8" w:rsidP="00D43B39">
            <w:pPr>
              <w:pStyle w:val="Tabletext"/>
              <w:keepNext/>
              <w:keepLines/>
              <w:tabs>
                <w:tab w:val="left" w:leader="dot" w:pos="7938"/>
                <w:tab w:val="center" w:pos="9526"/>
              </w:tabs>
              <w:ind w:left="567" w:hanging="567"/>
              <w:rPr>
                <w:rPrChange w:id="5259" w:author="Author">
                  <w:rPr>
                    <w:lang w:val="en-US"/>
                  </w:rPr>
                </w:rPrChange>
              </w:rPr>
            </w:pPr>
            <w:r w:rsidRPr="00F227E0">
              <w:rPr>
                <w:rPrChange w:id="5260" w:author="Author">
                  <w:rPr>
                    <w:lang w:val="en-US"/>
                  </w:rPr>
                </w:rPrChange>
              </w:rPr>
              <w:t xml:space="preserve">Power should reach within +1.5 or –1 dB of </w:t>
            </w:r>
            <w:r w:rsidRPr="00F227E0">
              <w:rPr>
                <w:i/>
                <w:iCs/>
                <w:rPrChange w:id="5261" w:author="Author">
                  <w:rPr>
                    <w:i/>
                    <w:iCs/>
                    <w:lang w:val="en-US"/>
                  </w:rPr>
                </w:rPrChange>
              </w:rPr>
              <w:t>P</w:t>
            </w:r>
            <w:r w:rsidRPr="00F227E0">
              <w:rPr>
                <w:i/>
                <w:iCs/>
                <w:vertAlign w:val="subscript"/>
                <w:rPrChange w:id="5262" w:author="Author">
                  <w:rPr>
                    <w:i/>
                    <w:iCs/>
                    <w:vertAlign w:val="subscript"/>
                    <w:lang w:val="en-US"/>
                  </w:rPr>
                </w:rPrChange>
              </w:rPr>
              <w:t>ss</w:t>
            </w:r>
          </w:p>
        </w:tc>
      </w:tr>
      <w:tr w:rsidR="00E52BA8" w:rsidRPr="000743BE" w14:paraId="28B0AEE6" w14:textId="77777777" w:rsidTr="00D43B39">
        <w:trPr>
          <w:cantSplit/>
          <w:jc w:val="center"/>
        </w:trPr>
        <w:tc>
          <w:tcPr>
            <w:tcW w:w="1555" w:type="dxa"/>
            <w:gridSpan w:val="2"/>
          </w:tcPr>
          <w:p w14:paraId="031C8C8E" w14:textId="77777777" w:rsidR="00E52BA8" w:rsidRPr="000743BE" w:rsidRDefault="00E52BA8" w:rsidP="00D43B39">
            <w:pPr>
              <w:pStyle w:val="Tabletext"/>
              <w:keepLines/>
              <w:tabs>
                <w:tab w:val="clear" w:pos="284"/>
                <w:tab w:val="clear" w:pos="567"/>
                <w:tab w:val="left" w:leader="dot" w:pos="7938"/>
                <w:tab w:val="center" w:pos="9526"/>
              </w:tabs>
              <w:ind w:left="29" w:hanging="29"/>
            </w:pPr>
            <w:r w:rsidRPr="000743BE">
              <w:rPr>
                <w:i/>
                <w:iCs/>
              </w:rPr>
              <w:t>T</w:t>
            </w:r>
            <w:r w:rsidRPr="000743BE">
              <w:rPr>
                <w:i/>
                <w:iCs/>
                <w:vertAlign w:val="subscript"/>
              </w:rPr>
              <w:t>E</w:t>
            </w:r>
            <w:r w:rsidRPr="000743BE">
              <w:rPr>
                <w:szCs w:val="22"/>
                <w:vertAlign w:val="subscript"/>
              </w:rPr>
              <w:t xml:space="preserve"> </w:t>
            </w:r>
            <w:r w:rsidRPr="000743BE">
              <w:t>(plus 1 stuffing bit)</w:t>
            </w:r>
          </w:p>
        </w:tc>
        <w:tc>
          <w:tcPr>
            <w:tcW w:w="786" w:type="dxa"/>
          </w:tcPr>
          <w:p w14:paraId="7948E5BF" w14:textId="77777777" w:rsidR="00E52BA8" w:rsidRPr="000743BE" w:rsidRDefault="00E52BA8" w:rsidP="00D43B39">
            <w:pPr>
              <w:pStyle w:val="Tabletext"/>
              <w:keepLines/>
              <w:tabs>
                <w:tab w:val="left" w:leader="dot" w:pos="7938"/>
                <w:tab w:val="center" w:pos="9526"/>
              </w:tabs>
              <w:ind w:left="567" w:hanging="567"/>
              <w:jc w:val="center"/>
            </w:pPr>
            <w:r w:rsidRPr="000743BE">
              <w:t>248</w:t>
            </w:r>
          </w:p>
        </w:tc>
        <w:tc>
          <w:tcPr>
            <w:tcW w:w="1440" w:type="dxa"/>
          </w:tcPr>
          <w:p w14:paraId="7CA2B923" w14:textId="77777777" w:rsidR="00E52BA8" w:rsidRPr="000743BE" w:rsidRDefault="00E52BA8" w:rsidP="00D43B39">
            <w:pPr>
              <w:pStyle w:val="Tabletext"/>
              <w:keepLines/>
              <w:tabs>
                <w:tab w:val="left" w:leader="dot" w:pos="7938"/>
                <w:tab w:val="center" w:pos="9526"/>
              </w:tabs>
              <w:jc w:val="center"/>
            </w:pPr>
            <w:r w:rsidRPr="000743BE">
              <w:t>25 833</w:t>
            </w:r>
          </w:p>
        </w:tc>
        <w:tc>
          <w:tcPr>
            <w:tcW w:w="4998" w:type="dxa"/>
          </w:tcPr>
          <w:p w14:paraId="09A56216" w14:textId="77777777" w:rsidR="00E52BA8" w:rsidRPr="00F227E0" w:rsidRDefault="00E52BA8" w:rsidP="00D43B39">
            <w:pPr>
              <w:pStyle w:val="Tabletext"/>
              <w:keepLines/>
              <w:tabs>
                <w:tab w:val="left" w:leader="dot" w:pos="7938"/>
                <w:tab w:val="center" w:pos="9526"/>
              </w:tabs>
              <w:ind w:left="567" w:hanging="567"/>
              <w:rPr>
                <w:rPrChange w:id="5263" w:author="Author">
                  <w:rPr>
                    <w:lang w:val="en-US"/>
                  </w:rPr>
                </w:rPrChange>
              </w:rPr>
            </w:pPr>
            <w:r w:rsidRPr="00F227E0">
              <w:rPr>
                <w:rPrChange w:id="5264" w:author="Author">
                  <w:rPr>
                    <w:lang w:val="en-US"/>
                  </w:rPr>
                </w:rPrChange>
              </w:rPr>
              <w:t xml:space="preserve">Power should still remain within +1.5 or –1 dB of </w:t>
            </w:r>
            <w:r w:rsidRPr="00F227E0">
              <w:rPr>
                <w:i/>
                <w:iCs/>
                <w:rPrChange w:id="5265" w:author="Author">
                  <w:rPr>
                    <w:i/>
                    <w:iCs/>
                    <w:lang w:val="en-US"/>
                  </w:rPr>
                </w:rPrChange>
              </w:rPr>
              <w:t>P</w:t>
            </w:r>
            <w:r w:rsidRPr="00F227E0">
              <w:rPr>
                <w:i/>
                <w:iCs/>
                <w:vertAlign w:val="subscript"/>
                <w:rPrChange w:id="5266" w:author="Author">
                  <w:rPr>
                    <w:i/>
                    <w:iCs/>
                    <w:vertAlign w:val="subscript"/>
                    <w:lang w:val="en-US"/>
                  </w:rPr>
                </w:rPrChange>
              </w:rPr>
              <w:t>ss</w:t>
            </w:r>
          </w:p>
        </w:tc>
      </w:tr>
      <w:tr w:rsidR="00E52BA8" w:rsidRPr="000743BE" w14:paraId="635CE857" w14:textId="77777777" w:rsidTr="00D43B39">
        <w:trPr>
          <w:cantSplit/>
          <w:jc w:val="center"/>
        </w:trPr>
        <w:tc>
          <w:tcPr>
            <w:tcW w:w="1555" w:type="dxa"/>
            <w:gridSpan w:val="2"/>
          </w:tcPr>
          <w:p w14:paraId="1D327D48" w14:textId="77777777" w:rsidR="00E52BA8" w:rsidRPr="000743BE" w:rsidRDefault="00E52BA8" w:rsidP="00D43B39">
            <w:pPr>
              <w:pStyle w:val="Tabletext"/>
              <w:keepLines/>
              <w:tabs>
                <w:tab w:val="clear" w:pos="284"/>
                <w:tab w:val="clear" w:pos="567"/>
                <w:tab w:val="left" w:leader="dot" w:pos="7938"/>
                <w:tab w:val="center" w:pos="9526"/>
              </w:tabs>
              <w:ind w:left="29" w:hanging="29"/>
            </w:pPr>
            <w:r w:rsidRPr="000743BE">
              <w:rPr>
                <w:i/>
                <w:iCs/>
              </w:rPr>
              <w:t>T</w:t>
            </w:r>
            <w:r w:rsidRPr="000743BE">
              <w:rPr>
                <w:i/>
                <w:iCs/>
                <w:vertAlign w:val="subscript"/>
              </w:rPr>
              <w:t>F</w:t>
            </w:r>
            <w:r w:rsidRPr="000743BE">
              <w:t xml:space="preserve"> (plus 1 stuffing bit)</w:t>
            </w:r>
          </w:p>
        </w:tc>
        <w:tc>
          <w:tcPr>
            <w:tcW w:w="786" w:type="dxa"/>
          </w:tcPr>
          <w:p w14:paraId="34FCF0D3" w14:textId="77777777" w:rsidR="00E52BA8" w:rsidRPr="000743BE" w:rsidRDefault="00E52BA8" w:rsidP="00D43B39">
            <w:pPr>
              <w:pStyle w:val="Tabletext"/>
              <w:keepLines/>
              <w:tabs>
                <w:tab w:val="left" w:leader="dot" w:pos="7938"/>
                <w:tab w:val="center" w:pos="9526"/>
              </w:tabs>
              <w:ind w:left="567" w:hanging="567"/>
              <w:jc w:val="center"/>
            </w:pPr>
            <w:r w:rsidRPr="000743BE">
              <w:t>251</w:t>
            </w:r>
          </w:p>
        </w:tc>
        <w:tc>
          <w:tcPr>
            <w:tcW w:w="1440" w:type="dxa"/>
          </w:tcPr>
          <w:p w14:paraId="66AF94EF" w14:textId="77777777" w:rsidR="00E52BA8" w:rsidRPr="000743BE" w:rsidRDefault="00E52BA8" w:rsidP="00D43B39">
            <w:pPr>
              <w:pStyle w:val="Tabletext"/>
              <w:keepLines/>
              <w:tabs>
                <w:tab w:val="left" w:leader="dot" w:pos="7938"/>
                <w:tab w:val="center" w:pos="9526"/>
              </w:tabs>
              <w:jc w:val="center"/>
            </w:pPr>
            <w:r w:rsidRPr="000743BE">
              <w:t>26 146</w:t>
            </w:r>
          </w:p>
        </w:tc>
        <w:tc>
          <w:tcPr>
            <w:tcW w:w="4998" w:type="dxa"/>
          </w:tcPr>
          <w:p w14:paraId="78F17D32" w14:textId="77777777" w:rsidR="00E52BA8" w:rsidRPr="00F227E0" w:rsidRDefault="00E52BA8" w:rsidP="00D43B39">
            <w:pPr>
              <w:pStyle w:val="Tabletext"/>
              <w:keepLines/>
              <w:tabs>
                <w:tab w:val="clear" w:pos="284"/>
                <w:tab w:val="clear" w:pos="567"/>
                <w:tab w:val="left" w:leader="dot" w:pos="7938"/>
                <w:tab w:val="center" w:pos="9526"/>
              </w:tabs>
              <w:ind w:left="21" w:hanging="14"/>
              <w:rPr>
                <w:rPrChange w:id="5267" w:author="Author">
                  <w:rPr>
                    <w:lang w:val="en-US"/>
                  </w:rPr>
                </w:rPrChange>
              </w:rPr>
            </w:pPr>
            <w:r w:rsidRPr="00F227E0">
              <w:rPr>
                <w:rPrChange w:id="5268" w:author="Author">
                  <w:rPr>
                    <w:lang w:val="en-US"/>
                  </w:rPr>
                </w:rPrChange>
              </w:rPr>
              <w:t>Power should reach –50 dB of steady state RF output power (</w:t>
            </w:r>
            <w:r w:rsidRPr="00F227E0">
              <w:rPr>
                <w:i/>
                <w:iCs/>
                <w:rPrChange w:id="5269" w:author="Author">
                  <w:rPr>
                    <w:i/>
                    <w:iCs/>
                    <w:lang w:val="en-US"/>
                  </w:rPr>
                </w:rPrChange>
              </w:rPr>
              <w:t>P</w:t>
            </w:r>
            <w:r w:rsidRPr="00F227E0">
              <w:rPr>
                <w:i/>
                <w:iCs/>
                <w:vertAlign w:val="subscript"/>
                <w:rPrChange w:id="5270" w:author="Author">
                  <w:rPr>
                    <w:i/>
                    <w:iCs/>
                    <w:vertAlign w:val="subscript"/>
                    <w:lang w:val="en-US"/>
                  </w:rPr>
                </w:rPrChange>
              </w:rPr>
              <w:t>ss</w:t>
            </w:r>
            <w:r w:rsidRPr="00F227E0">
              <w:rPr>
                <w:rPrChange w:id="5271" w:author="Author">
                  <w:rPr>
                    <w:lang w:val="en-US"/>
                  </w:rPr>
                </w:rPrChange>
              </w:rPr>
              <w:t>) and stay below this</w:t>
            </w:r>
          </w:p>
        </w:tc>
      </w:tr>
    </w:tbl>
    <w:p w14:paraId="7E4A3123" w14:textId="77777777" w:rsidR="00E52BA8" w:rsidRPr="000743BE" w:rsidRDefault="00E52BA8" w:rsidP="00E52BA8">
      <w:pPr>
        <w:pStyle w:val="Tablefin"/>
        <w:rPr>
          <w:lang w:eastAsia="de-DE"/>
        </w:rPr>
      </w:pPr>
    </w:p>
    <w:p w14:paraId="7F4BFC41" w14:textId="77777777" w:rsidR="00E52BA8" w:rsidRPr="00F227E0" w:rsidRDefault="00E52BA8" w:rsidP="00E52BA8">
      <w:pPr>
        <w:rPr>
          <w:b/>
          <w:rPrChange w:id="5272" w:author="Author">
            <w:rPr>
              <w:b/>
              <w:lang w:val="en-US"/>
            </w:rPr>
          </w:rPrChange>
        </w:rPr>
      </w:pPr>
      <w:r w:rsidRPr="00F227E0">
        <w:rPr>
          <w:lang w:eastAsia="de-DE"/>
          <w:rPrChange w:id="5273" w:author="Author">
            <w:rPr>
              <w:lang w:val="en-US" w:eastAsia="de-DE"/>
            </w:rPr>
          </w:rPrChange>
        </w:rPr>
        <w:t>There should be no modulation of the RF after the termination of transmission (</w:t>
      </w:r>
      <w:r w:rsidRPr="00F227E0">
        <w:rPr>
          <w:i/>
          <w:iCs/>
          <w:lang w:eastAsia="de-DE"/>
          <w:rPrChange w:id="5274" w:author="Author">
            <w:rPr>
              <w:i/>
              <w:iCs/>
              <w:lang w:val="en-US" w:eastAsia="de-DE"/>
            </w:rPr>
          </w:rPrChange>
        </w:rPr>
        <w:t>T</w:t>
      </w:r>
      <w:r w:rsidRPr="00F227E0">
        <w:rPr>
          <w:i/>
          <w:iCs/>
          <w:vertAlign w:val="subscript"/>
          <w:lang w:eastAsia="de-DE"/>
          <w:rPrChange w:id="5275" w:author="Author">
            <w:rPr>
              <w:i/>
              <w:iCs/>
              <w:vertAlign w:val="subscript"/>
              <w:lang w:val="en-US" w:eastAsia="de-DE"/>
            </w:rPr>
          </w:rPrChange>
        </w:rPr>
        <w:t>E</w:t>
      </w:r>
      <w:r w:rsidRPr="00F227E0">
        <w:rPr>
          <w:lang w:eastAsia="de-DE"/>
          <w:rPrChange w:id="5276" w:author="Author">
            <w:rPr>
              <w:lang w:val="en-US" w:eastAsia="de-DE"/>
            </w:rPr>
          </w:rPrChange>
        </w:rPr>
        <w:t>) until the power has reached zero and next time period begins (</w:t>
      </w:r>
      <w:r w:rsidRPr="00F227E0">
        <w:rPr>
          <w:i/>
          <w:iCs/>
          <w:lang w:eastAsia="de-DE"/>
          <w:rPrChange w:id="5277" w:author="Author">
            <w:rPr>
              <w:i/>
              <w:iCs/>
              <w:lang w:val="en-US" w:eastAsia="de-DE"/>
            </w:rPr>
          </w:rPrChange>
        </w:rPr>
        <w:t>T</w:t>
      </w:r>
      <w:r w:rsidRPr="00F227E0">
        <w:rPr>
          <w:i/>
          <w:iCs/>
          <w:vertAlign w:val="subscript"/>
          <w:lang w:eastAsia="de-DE"/>
          <w:rPrChange w:id="5278" w:author="Author">
            <w:rPr>
              <w:i/>
              <w:iCs/>
              <w:vertAlign w:val="subscript"/>
              <w:lang w:val="en-US" w:eastAsia="de-DE"/>
            </w:rPr>
          </w:rPrChange>
        </w:rPr>
        <w:t>G</w:t>
      </w:r>
      <w:r w:rsidRPr="00F227E0">
        <w:rPr>
          <w:lang w:eastAsia="de-DE"/>
          <w:rPrChange w:id="5279" w:author="Author">
            <w:rPr>
              <w:lang w:val="en-US" w:eastAsia="de-DE"/>
            </w:rPr>
          </w:rPrChange>
        </w:rPr>
        <w:t>).</w:t>
      </w:r>
    </w:p>
    <w:p w14:paraId="21194339" w14:textId="77777777" w:rsidR="00E52BA8" w:rsidRPr="00F227E0" w:rsidRDefault="00E52BA8" w:rsidP="00E52BA8">
      <w:pPr>
        <w:pStyle w:val="Heading4"/>
        <w:rPr>
          <w:rPrChange w:id="5280" w:author="Author">
            <w:rPr>
              <w:lang w:val="en-US"/>
            </w:rPr>
          </w:rPrChange>
        </w:rPr>
      </w:pPr>
      <w:bookmarkStart w:id="5281" w:name="_Hlt71950373"/>
      <w:bookmarkStart w:id="5282" w:name="_Ref74556601"/>
      <w:bookmarkEnd w:id="5281"/>
      <w:r w:rsidRPr="00F227E0">
        <w:rPr>
          <w:rPrChange w:id="5283" w:author="Author">
            <w:rPr>
              <w:lang w:val="en-US"/>
            </w:rPr>
          </w:rPrChange>
        </w:rPr>
        <w:t>4.3.1.5</w:t>
      </w:r>
      <w:r w:rsidRPr="00F227E0">
        <w:rPr>
          <w:rPrChange w:id="5284" w:author="Author">
            <w:rPr>
              <w:lang w:val="en-US"/>
            </w:rPr>
          </w:rPrChange>
        </w:rPr>
        <w:tab/>
        <w:t>VHF data link state</w:t>
      </w:r>
      <w:bookmarkEnd w:id="5282"/>
    </w:p>
    <w:p w14:paraId="6134B40D" w14:textId="77777777" w:rsidR="00E52BA8" w:rsidRPr="00F227E0" w:rsidRDefault="00E52BA8" w:rsidP="00E52BA8">
      <w:pPr>
        <w:rPr>
          <w:rPrChange w:id="5285" w:author="Author">
            <w:rPr>
              <w:lang w:val="en-US"/>
            </w:rPr>
          </w:rPrChange>
        </w:rPr>
      </w:pPr>
      <w:r w:rsidRPr="00F227E0">
        <w:rPr>
          <w:rPrChange w:id="5286" w:author="Author">
            <w:rPr>
              <w:lang w:val="en-US"/>
            </w:rPr>
          </w:rPrChange>
        </w:rPr>
        <w:t>The VDL state is based on the result of the carrier sense detection (see § 4.3.1.2) for a time period. A VDL time period can be in one of the following states:</w:t>
      </w:r>
    </w:p>
    <w:p w14:paraId="3DEC4877" w14:textId="77777777" w:rsidR="00E52BA8" w:rsidRPr="00F227E0" w:rsidRDefault="00E52BA8" w:rsidP="00E52BA8">
      <w:pPr>
        <w:pStyle w:val="enumlev1"/>
        <w:rPr>
          <w:rPrChange w:id="5287" w:author="Author">
            <w:rPr>
              <w:lang w:val="en-US"/>
            </w:rPr>
          </w:rPrChange>
        </w:rPr>
      </w:pPr>
      <w:r w:rsidRPr="00F227E0">
        <w:rPr>
          <w:rPrChange w:id="5288" w:author="Author">
            <w:rPr>
              <w:lang w:val="en-US"/>
            </w:rPr>
          </w:rPrChange>
        </w:rPr>
        <w:t>–</w:t>
      </w:r>
      <w:r w:rsidRPr="00F227E0">
        <w:rPr>
          <w:rPrChange w:id="5289" w:author="Author">
            <w:rPr>
              <w:lang w:val="en-US"/>
            </w:rPr>
          </w:rPrChange>
        </w:rPr>
        <w:tab/>
        <w:t>FREE: time period is available and has not been identified as used in reference to § 4.3.1.2.</w:t>
      </w:r>
    </w:p>
    <w:p w14:paraId="2CA4CCBB" w14:textId="77777777" w:rsidR="00E52BA8" w:rsidRPr="00F227E0" w:rsidRDefault="00E52BA8" w:rsidP="00E52BA8">
      <w:pPr>
        <w:pStyle w:val="enumlev1"/>
        <w:rPr>
          <w:rPrChange w:id="5290" w:author="Author">
            <w:rPr>
              <w:lang w:val="en-US"/>
            </w:rPr>
          </w:rPrChange>
        </w:rPr>
      </w:pPr>
      <w:r w:rsidRPr="00F227E0">
        <w:rPr>
          <w:rPrChange w:id="5291" w:author="Author">
            <w:rPr>
              <w:lang w:val="en-US"/>
            </w:rPr>
          </w:rPrChange>
        </w:rPr>
        <w:t>–</w:t>
      </w:r>
      <w:r w:rsidRPr="00F227E0">
        <w:rPr>
          <w:rPrChange w:id="5292" w:author="Author">
            <w:rPr>
              <w:lang w:val="en-US"/>
            </w:rPr>
          </w:rPrChange>
        </w:rPr>
        <w:tab/>
        <w:t>USED: VDL has been identified as used in reference to § 4.3.1.2.</w:t>
      </w:r>
    </w:p>
    <w:p w14:paraId="494EF10F" w14:textId="77777777" w:rsidR="00E52BA8" w:rsidRPr="00F227E0" w:rsidRDefault="00E52BA8" w:rsidP="00E52BA8">
      <w:pPr>
        <w:pStyle w:val="enumlev1"/>
        <w:rPr>
          <w:rPrChange w:id="5293" w:author="Author">
            <w:rPr>
              <w:lang w:val="en-US"/>
            </w:rPr>
          </w:rPrChange>
        </w:rPr>
      </w:pPr>
      <w:r w:rsidRPr="00F227E0">
        <w:rPr>
          <w:rPrChange w:id="5294" w:author="Author">
            <w:rPr>
              <w:lang w:val="en-US"/>
            </w:rPr>
          </w:rPrChange>
        </w:rPr>
        <w:t>–</w:t>
      </w:r>
      <w:r w:rsidRPr="00F227E0">
        <w:rPr>
          <w:rPrChange w:id="5295" w:author="Author">
            <w:rPr>
              <w:lang w:val="en-US"/>
            </w:rPr>
          </w:rPrChange>
        </w:rPr>
        <w:tab/>
        <w:t>UNAVAILABLE: time periods should be indicated as “UNAVAILABLE” if they are reserved by base stations using Message 20 regardless of their range.</w:t>
      </w:r>
    </w:p>
    <w:p w14:paraId="74829F18" w14:textId="77777777" w:rsidR="00E52BA8" w:rsidRPr="00F227E0" w:rsidRDefault="00E52BA8" w:rsidP="00E52BA8">
      <w:pPr>
        <w:rPr>
          <w:rPrChange w:id="5296" w:author="Author">
            <w:rPr>
              <w:lang w:val="en-US"/>
            </w:rPr>
          </w:rPrChange>
        </w:rPr>
      </w:pPr>
      <w:r w:rsidRPr="00F227E0">
        <w:rPr>
          <w:rPrChange w:id="5297" w:author="Author">
            <w:rPr>
              <w:lang w:val="en-US"/>
            </w:rPr>
          </w:rPrChange>
        </w:rPr>
        <w:t>Time periods indicated as “UNAVAILABLE” should not be considered as a candidate time period for use by own station and may be used again after a time-out. The time-out should be 3 min if not specified or as specified in Message 20.</w:t>
      </w:r>
    </w:p>
    <w:p w14:paraId="521E42F8" w14:textId="77777777" w:rsidR="00E52BA8" w:rsidRPr="00F227E0" w:rsidRDefault="00E52BA8" w:rsidP="00E52BA8">
      <w:pPr>
        <w:pStyle w:val="Heading3"/>
        <w:rPr>
          <w:rPrChange w:id="5298" w:author="Author">
            <w:rPr>
              <w:lang w:val="en-US"/>
            </w:rPr>
          </w:rPrChange>
        </w:rPr>
      </w:pPr>
      <w:bookmarkStart w:id="5299" w:name="_Toc438270826"/>
      <w:bookmarkStart w:id="5300" w:name="_Toc438372396"/>
      <w:bookmarkStart w:id="5301" w:name="_Toc504945422"/>
      <w:bookmarkStart w:id="5302" w:name="_Toc96428266"/>
      <w:bookmarkEnd w:id="5163"/>
      <w:r w:rsidRPr="00F227E0">
        <w:rPr>
          <w:rPrChange w:id="5303" w:author="Author">
            <w:rPr>
              <w:lang w:val="en-US"/>
            </w:rPr>
          </w:rPrChange>
        </w:rPr>
        <w:t>4.3.2</w:t>
      </w:r>
      <w:r w:rsidRPr="00F227E0">
        <w:rPr>
          <w:rPrChange w:id="5304" w:author="Author">
            <w:rPr>
              <w:lang w:val="en-US"/>
            </w:rPr>
          </w:rPrChange>
        </w:rPr>
        <w:tab/>
        <w:t>Link sub-layer 2: data link service</w:t>
      </w:r>
      <w:bookmarkEnd w:id="5299"/>
      <w:bookmarkEnd w:id="5300"/>
      <w:bookmarkEnd w:id="5301"/>
      <w:bookmarkEnd w:id="5302"/>
    </w:p>
    <w:p w14:paraId="6DFC099E" w14:textId="77777777" w:rsidR="00E52BA8" w:rsidRPr="00F227E0" w:rsidRDefault="00E52BA8" w:rsidP="00E52BA8">
      <w:pPr>
        <w:rPr>
          <w:rPrChange w:id="5305" w:author="Author">
            <w:rPr>
              <w:lang w:val="en-US"/>
            </w:rPr>
          </w:rPrChange>
        </w:rPr>
      </w:pPr>
      <w:r w:rsidRPr="00F227E0">
        <w:rPr>
          <w:rPrChange w:id="5306" w:author="Author">
            <w:rPr>
              <w:lang w:val="en-US"/>
            </w:rPr>
          </w:rPrChange>
        </w:rPr>
        <w:t xml:space="preserve">The </w:t>
      </w:r>
      <w:del w:id="5307" w:author="Author">
        <w:r w:rsidRPr="00F227E0" w:rsidDel="004F7D94">
          <w:rPr>
            <w:rPrChange w:id="5308" w:author="Author">
              <w:rPr>
                <w:lang w:val="en-US"/>
              </w:rPr>
            </w:rPrChange>
          </w:rPr>
          <w:delText>data link service (</w:delText>
        </w:r>
      </w:del>
      <w:r w:rsidRPr="00F227E0">
        <w:rPr>
          <w:rPrChange w:id="5309" w:author="Author">
            <w:rPr>
              <w:lang w:val="en-US"/>
            </w:rPr>
          </w:rPrChange>
        </w:rPr>
        <w:t>DLS</w:t>
      </w:r>
      <w:del w:id="5310" w:author="Author">
        <w:r w:rsidRPr="00F227E0" w:rsidDel="004F7D94">
          <w:rPr>
            <w:rPrChange w:id="5311" w:author="Author">
              <w:rPr>
                <w:lang w:val="en-US"/>
              </w:rPr>
            </w:rPrChange>
          </w:rPr>
          <w:delText>)</w:delText>
        </w:r>
      </w:del>
      <w:r w:rsidRPr="00F227E0">
        <w:rPr>
          <w:rPrChange w:id="5312" w:author="Author">
            <w:rPr>
              <w:lang w:val="en-US"/>
            </w:rPr>
          </w:rPrChange>
        </w:rPr>
        <w:t xml:space="preserve"> sub-layer provides methods for:</w:t>
      </w:r>
    </w:p>
    <w:p w14:paraId="7909F751" w14:textId="77777777" w:rsidR="00E52BA8" w:rsidRPr="00F227E0" w:rsidRDefault="00E52BA8" w:rsidP="00E52BA8">
      <w:pPr>
        <w:pStyle w:val="enumlev1"/>
        <w:rPr>
          <w:rPrChange w:id="5313" w:author="Author">
            <w:rPr>
              <w:lang w:val="en-US"/>
            </w:rPr>
          </w:rPrChange>
        </w:rPr>
      </w:pPr>
      <w:r w:rsidRPr="00F227E0">
        <w:rPr>
          <w:rPrChange w:id="5314" w:author="Author">
            <w:rPr>
              <w:lang w:val="en-US"/>
            </w:rPr>
          </w:rPrChange>
        </w:rPr>
        <w:t>–</w:t>
      </w:r>
      <w:r w:rsidRPr="00F227E0">
        <w:rPr>
          <w:rPrChange w:id="5315" w:author="Author">
            <w:rPr>
              <w:lang w:val="en-US"/>
            </w:rPr>
          </w:rPrChange>
        </w:rPr>
        <w:tab/>
        <w:t>data link activation and release;</w:t>
      </w:r>
    </w:p>
    <w:p w14:paraId="0E61E79F" w14:textId="77777777" w:rsidR="00E52BA8" w:rsidRPr="00F227E0" w:rsidRDefault="00E52BA8" w:rsidP="00E52BA8">
      <w:pPr>
        <w:pStyle w:val="enumlev1"/>
        <w:rPr>
          <w:rPrChange w:id="5316" w:author="Author">
            <w:rPr>
              <w:lang w:val="en-US"/>
            </w:rPr>
          </w:rPrChange>
        </w:rPr>
      </w:pPr>
      <w:r w:rsidRPr="00F227E0">
        <w:rPr>
          <w:rPrChange w:id="5317" w:author="Author">
            <w:rPr>
              <w:lang w:val="en-US"/>
            </w:rPr>
          </w:rPrChange>
        </w:rPr>
        <w:t>–</w:t>
      </w:r>
      <w:r w:rsidRPr="00F227E0">
        <w:rPr>
          <w:rPrChange w:id="5318" w:author="Author">
            <w:rPr>
              <w:lang w:val="en-US"/>
            </w:rPr>
          </w:rPrChange>
        </w:rPr>
        <w:tab/>
        <w:t>data transfer; or</w:t>
      </w:r>
    </w:p>
    <w:p w14:paraId="5CFF88B7" w14:textId="77777777" w:rsidR="00E52BA8" w:rsidRPr="00F227E0" w:rsidRDefault="00E52BA8" w:rsidP="00E52BA8">
      <w:pPr>
        <w:pStyle w:val="enumlev1"/>
        <w:rPr>
          <w:rPrChange w:id="5319" w:author="Author">
            <w:rPr>
              <w:lang w:val="en-US"/>
            </w:rPr>
          </w:rPrChange>
        </w:rPr>
      </w:pPr>
      <w:r w:rsidRPr="00F227E0">
        <w:rPr>
          <w:rPrChange w:id="5320" w:author="Author">
            <w:rPr>
              <w:lang w:val="en-US"/>
            </w:rPr>
          </w:rPrChange>
        </w:rPr>
        <w:t>–</w:t>
      </w:r>
      <w:r w:rsidRPr="00F227E0">
        <w:rPr>
          <w:rPrChange w:id="5321" w:author="Author">
            <w:rPr>
              <w:lang w:val="en-US"/>
            </w:rPr>
          </w:rPrChange>
        </w:rPr>
        <w:tab/>
        <w:t>error detection and control.</w:t>
      </w:r>
    </w:p>
    <w:p w14:paraId="522CB909" w14:textId="77777777" w:rsidR="00E52BA8" w:rsidRPr="00F227E0" w:rsidRDefault="00E52BA8" w:rsidP="00E52BA8">
      <w:pPr>
        <w:pStyle w:val="Heading4"/>
        <w:rPr>
          <w:lang w:eastAsia="de-DE"/>
          <w:rPrChange w:id="5322" w:author="Author">
            <w:rPr>
              <w:lang w:val="en-US" w:eastAsia="de-DE"/>
            </w:rPr>
          </w:rPrChange>
        </w:rPr>
      </w:pPr>
      <w:bookmarkStart w:id="5323" w:name="_Ref111003116"/>
      <w:r w:rsidRPr="00F227E0">
        <w:rPr>
          <w:lang w:eastAsia="de-DE"/>
          <w:rPrChange w:id="5324" w:author="Author">
            <w:rPr>
              <w:lang w:val="en-US" w:eastAsia="de-DE"/>
            </w:rPr>
          </w:rPrChange>
        </w:rPr>
        <w:t>4.3.2.1</w:t>
      </w:r>
      <w:r w:rsidRPr="00F227E0">
        <w:rPr>
          <w:lang w:eastAsia="de-DE"/>
          <w:rPrChange w:id="5325" w:author="Author">
            <w:rPr>
              <w:lang w:val="en-US" w:eastAsia="de-DE"/>
            </w:rPr>
          </w:rPrChange>
        </w:rPr>
        <w:tab/>
        <w:t>Data link activation and release</w:t>
      </w:r>
      <w:bookmarkEnd w:id="5323"/>
    </w:p>
    <w:p w14:paraId="18C35EF8" w14:textId="77777777" w:rsidR="00E52BA8" w:rsidRPr="00F227E0" w:rsidRDefault="00E52BA8" w:rsidP="00E52BA8">
      <w:pPr>
        <w:rPr>
          <w:i/>
          <w:rPrChange w:id="5326" w:author="Author">
            <w:rPr>
              <w:i/>
              <w:lang w:val="en-US"/>
            </w:rPr>
          </w:rPrChange>
        </w:rPr>
      </w:pPr>
      <w:r w:rsidRPr="00F227E0">
        <w:rPr>
          <w:lang w:eastAsia="de-DE"/>
          <w:rPrChange w:id="5327" w:author="Author">
            <w:rPr>
              <w:lang w:val="en-US" w:eastAsia="de-DE"/>
            </w:rPr>
          </w:rPrChange>
        </w:rPr>
        <w:t>Based on the MAC sub-layer the DLS will listen, activate or release the data link. Activation and release should be in accordance with § 4.3.1.4.</w:t>
      </w:r>
    </w:p>
    <w:p w14:paraId="1A1F1BA0" w14:textId="77777777" w:rsidR="00E52BA8" w:rsidRPr="00F227E0" w:rsidRDefault="00E52BA8" w:rsidP="00E52BA8">
      <w:pPr>
        <w:pStyle w:val="Heading4"/>
        <w:rPr>
          <w:lang w:eastAsia="de-DE"/>
          <w:rPrChange w:id="5328" w:author="Author">
            <w:rPr>
              <w:lang w:val="en-US" w:eastAsia="de-DE"/>
            </w:rPr>
          </w:rPrChange>
        </w:rPr>
      </w:pPr>
      <w:r w:rsidRPr="00F227E0">
        <w:rPr>
          <w:lang w:eastAsia="de-DE"/>
          <w:rPrChange w:id="5329" w:author="Author">
            <w:rPr>
              <w:lang w:val="en-US" w:eastAsia="de-DE"/>
            </w:rPr>
          </w:rPrChange>
        </w:rPr>
        <w:t>4.3.2.2</w:t>
      </w:r>
      <w:r w:rsidRPr="00F227E0">
        <w:rPr>
          <w:lang w:eastAsia="de-DE"/>
          <w:rPrChange w:id="5330" w:author="Author">
            <w:rPr>
              <w:lang w:val="en-US" w:eastAsia="de-DE"/>
            </w:rPr>
          </w:rPrChange>
        </w:rPr>
        <w:tab/>
        <w:t>Data transfer</w:t>
      </w:r>
    </w:p>
    <w:p w14:paraId="36738033" w14:textId="77777777" w:rsidR="00E52BA8" w:rsidRPr="00F227E0" w:rsidRDefault="00E52BA8" w:rsidP="00E52BA8">
      <w:pPr>
        <w:rPr>
          <w:lang w:eastAsia="de-DE"/>
          <w:rPrChange w:id="5331" w:author="Author">
            <w:rPr>
              <w:lang w:val="en-US" w:eastAsia="de-DE"/>
            </w:rPr>
          </w:rPrChange>
        </w:rPr>
      </w:pPr>
      <w:r w:rsidRPr="00F227E0">
        <w:rPr>
          <w:lang w:eastAsia="de-DE"/>
          <w:rPrChange w:id="5332" w:author="Author">
            <w:rPr>
              <w:lang w:val="en-US" w:eastAsia="de-DE"/>
            </w:rPr>
          </w:rPrChange>
        </w:rPr>
        <w:t>Data transfer should use a bit-oriented protocol which is based on the high-level data link control (HDLC) as specified by ISO/IEC 13239:2002 – Definition of packet structure. Information packets (I-Packets) should be used with the exception that the control field is omitted (see Fig. 37).</w:t>
      </w:r>
    </w:p>
    <w:p w14:paraId="0809EB6A" w14:textId="77777777" w:rsidR="00E52BA8" w:rsidRPr="000743BE" w:rsidRDefault="00E52BA8" w:rsidP="00E52BA8">
      <w:pPr>
        <w:pStyle w:val="FigureNo"/>
        <w:rPr>
          <w:lang w:eastAsia="de-DE"/>
        </w:rPr>
      </w:pPr>
      <w:bookmarkStart w:id="5333" w:name="_Hlt70911069"/>
      <w:bookmarkEnd w:id="5333"/>
      <w:r w:rsidRPr="000743BE">
        <w:rPr>
          <w:lang w:eastAsia="de-DE"/>
        </w:rPr>
        <w:t>FIGURE 37</w:t>
      </w:r>
    </w:p>
    <w:p w14:paraId="7F98EE89" w14:textId="77777777" w:rsidR="00E52BA8" w:rsidRPr="000743BE" w:rsidRDefault="00E52BA8" w:rsidP="00E52BA8">
      <w:pPr>
        <w:pStyle w:val="Figuretitle"/>
        <w:rPr>
          <w:lang w:eastAsia="de-DE"/>
        </w:rPr>
      </w:pPr>
      <w:r w:rsidRPr="000743BE">
        <w:t>Transmission packet</w:t>
      </w:r>
    </w:p>
    <w:p w14:paraId="29040458" w14:textId="77777777" w:rsidR="00E52BA8" w:rsidRPr="000743BE" w:rsidRDefault="00E52BA8" w:rsidP="00E52BA8">
      <w:pPr>
        <w:pStyle w:val="Figure"/>
      </w:pPr>
      <w:r w:rsidRPr="00E52BA8">
        <w:object w:dxaOrig="10256" w:dyaOrig="1260" w14:anchorId="662FD843">
          <v:shape id="_x0000_i1060" type="#_x0000_t75" style="width:458pt;height:56.5pt;mso-position-vertical:absolute" o:ole="">
            <v:imagedata r:id="rId82" o:title=""/>
          </v:shape>
          <o:OLEObject Type="Embed" ProgID="CorelDRAW.Graphic.14" ShapeID="_x0000_i1060" DrawAspect="Content" ObjectID="_1651069106" r:id="rId83"/>
        </w:object>
      </w:r>
    </w:p>
    <w:p w14:paraId="1A276024" w14:textId="77777777" w:rsidR="00E52BA8" w:rsidRPr="00F227E0" w:rsidRDefault="00E52BA8" w:rsidP="00E52BA8">
      <w:pPr>
        <w:pStyle w:val="Heading5"/>
        <w:rPr>
          <w:lang w:eastAsia="de-DE"/>
          <w:rPrChange w:id="5334" w:author="Author">
            <w:rPr>
              <w:lang w:val="en-US" w:eastAsia="de-DE"/>
            </w:rPr>
          </w:rPrChange>
        </w:rPr>
      </w:pPr>
      <w:r w:rsidRPr="00F227E0">
        <w:rPr>
          <w:lang w:eastAsia="de-DE"/>
          <w:rPrChange w:id="5335" w:author="Author">
            <w:rPr>
              <w:lang w:val="en-US" w:eastAsia="de-DE"/>
            </w:rPr>
          </w:rPrChange>
        </w:rPr>
        <w:t>4.3.2.2.1</w:t>
      </w:r>
      <w:r w:rsidRPr="00F227E0">
        <w:rPr>
          <w:lang w:eastAsia="de-DE"/>
          <w:rPrChange w:id="5336" w:author="Author">
            <w:rPr>
              <w:lang w:val="en-US" w:eastAsia="de-DE"/>
            </w:rPr>
          </w:rPrChange>
        </w:rPr>
        <w:tab/>
        <w:t>Bit stuffing</w:t>
      </w:r>
    </w:p>
    <w:p w14:paraId="739FF315" w14:textId="77777777" w:rsidR="00E52BA8" w:rsidRPr="00F227E0" w:rsidRDefault="00E52BA8" w:rsidP="00E52BA8">
      <w:pPr>
        <w:rPr>
          <w:lang w:eastAsia="de-DE"/>
          <w:rPrChange w:id="5337" w:author="Author">
            <w:rPr>
              <w:lang w:val="en-US" w:eastAsia="de-DE"/>
            </w:rPr>
          </w:rPrChange>
        </w:rPr>
      </w:pPr>
      <w:r w:rsidRPr="00F227E0">
        <w:rPr>
          <w:lang w:eastAsia="de-DE"/>
          <w:rPrChange w:id="5338" w:author="Author">
            <w:rPr>
              <w:lang w:val="en-US" w:eastAsia="de-DE"/>
            </w:rPr>
          </w:rPrChange>
        </w:rPr>
        <w:t>The bit stream should be subject to bit stuffing. This means that if five consecutive ones (1</w:t>
      </w:r>
      <w:r w:rsidRPr="00F227E0">
        <w:rPr>
          <w:rPrChange w:id="5339" w:author="Author">
            <w:rPr>
              <w:lang w:val="en-US"/>
            </w:rPr>
          </w:rPrChange>
        </w:rPr>
        <w:t>’</w:t>
      </w:r>
      <w:r w:rsidRPr="00F227E0">
        <w:rPr>
          <w:lang w:eastAsia="de-DE"/>
          <w:rPrChange w:id="5340" w:author="Author">
            <w:rPr>
              <w:lang w:val="en-US" w:eastAsia="de-DE"/>
            </w:rPr>
          </w:rPrChange>
        </w:rPr>
        <w:t>s) are found in the output bit stream, a zero should be inserted. This applies to all bits except the data bits of HDLC flags (start flag and end flag, see Fig. 37).</w:t>
      </w:r>
    </w:p>
    <w:p w14:paraId="5A3D5AB3" w14:textId="77777777" w:rsidR="00E52BA8" w:rsidRPr="00F227E0" w:rsidRDefault="00E52BA8" w:rsidP="00E52BA8">
      <w:pPr>
        <w:pStyle w:val="Heading5"/>
        <w:rPr>
          <w:lang w:eastAsia="de-DE"/>
          <w:rPrChange w:id="5341" w:author="Author">
            <w:rPr>
              <w:lang w:val="en-US" w:eastAsia="de-DE"/>
            </w:rPr>
          </w:rPrChange>
        </w:rPr>
      </w:pPr>
      <w:r w:rsidRPr="00F227E0">
        <w:rPr>
          <w:lang w:eastAsia="de-DE"/>
          <w:rPrChange w:id="5342" w:author="Author">
            <w:rPr>
              <w:lang w:val="en-US" w:eastAsia="de-DE"/>
            </w:rPr>
          </w:rPrChange>
        </w:rPr>
        <w:t>4.3.2.2.2</w:t>
      </w:r>
      <w:r w:rsidRPr="00F227E0">
        <w:rPr>
          <w:lang w:eastAsia="de-DE"/>
          <w:rPrChange w:id="5343" w:author="Author">
            <w:rPr>
              <w:lang w:val="en-US" w:eastAsia="de-DE"/>
            </w:rPr>
          </w:rPrChange>
        </w:rPr>
        <w:tab/>
        <w:t>Packet format</w:t>
      </w:r>
    </w:p>
    <w:p w14:paraId="7ECD586B" w14:textId="77777777" w:rsidR="00E52BA8" w:rsidRPr="00F227E0" w:rsidRDefault="00E52BA8" w:rsidP="00E52BA8">
      <w:pPr>
        <w:rPr>
          <w:lang w:eastAsia="de-DE"/>
          <w:rPrChange w:id="5344" w:author="Author">
            <w:rPr>
              <w:lang w:val="en-US" w:eastAsia="de-DE"/>
            </w:rPr>
          </w:rPrChange>
        </w:rPr>
      </w:pPr>
      <w:r w:rsidRPr="00F227E0">
        <w:rPr>
          <w:rPrChange w:id="5345" w:author="Author">
            <w:rPr>
              <w:lang w:val="en-US"/>
            </w:rPr>
          </w:rPrChange>
        </w:rPr>
        <w:t>Data is transferred using a transmission packet as shown in Fig. 37</w:t>
      </w:r>
      <w:r w:rsidRPr="00F227E0">
        <w:rPr>
          <w:lang w:eastAsia="de-DE"/>
          <w:rPrChange w:id="5346" w:author="Author">
            <w:rPr>
              <w:lang w:val="en-US" w:eastAsia="de-DE"/>
            </w:rPr>
          </w:rPrChange>
        </w:rPr>
        <w:t>.</w:t>
      </w:r>
    </w:p>
    <w:p w14:paraId="26C60772" w14:textId="77777777" w:rsidR="00E52BA8" w:rsidRPr="00F227E0" w:rsidRDefault="00E52BA8" w:rsidP="00E52BA8">
      <w:pPr>
        <w:rPr>
          <w:lang w:eastAsia="de-DE"/>
          <w:rPrChange w:id="5347" w:author="Author">
            <w:rPr>
              <w:lang w:val="en-US" w:eastAsia="de-DE"/>
            </w:rPr>
          </w:rPrChange>
        </w:rPr>
      </w:pPr>
      <w:r w:rsidRPr="00F227E0">
        <w:rPr>
          <w:lang w:eastAsia="de-DE"/>
          <w:rPrChange w:id="5348" w:author="Author">
            <w:rPr>
              <w:lang w:val="en-US" w:eastAsia="de-DE"/>
            </w:rPr>
          </w:rPrChange>
        </w:rPr>
        <w:t>The packet should be sent from left to right. This structure is identical to the general HDLC structure, except for the training sequence. The training sequence should be used in order to synchronize the VHF receiver as described in § 4.2.1.4. The total length of the default packet is 256 bits. This is equivalent to 26.7 ms.</w:t>
      </w:r>
    </w:p>
    <w:p w14:paraId="16185C96" w14:textId="77777777" w:rsidR="00E52BA8" w:rsidRPr="00F227E0" w:rsidRDefault="00E52BA8" w:rsidP="00E52BA8">
      <w:pPr>
        <w:pStyle w:val="Heading5"/>
        <w:rPr>
          <w:lang w:eastAsia="de-DE"/>
          <w:rPrChange w:id="5349" w:author="Author">
            <w:rPr>
              <w:lang w:val="en-US" w:eastAsia="de-DE"/>
            </w:rPr>
          </w:rPrChange>
        </w:rPr>
      </w:pPr>
      <w:r w:rsidRPr="00F227E0">
        <w:rPr>
          <w:lang w:eastAsia="de-DE"/>
          <w:rPrChange w:id="5350" w:author="Author">
            <w:rPr>
              <w:lang w:val="en-US" w:eastAsia="de-DE"/>
            </w:rPr>
          </w:rPrChange>
        </w:rPr>
        <w:t>4.3.2.2.3</w:t>
      </w:r>
      <w:r w:rsidRPr="00F227E0">
        <w:rPr>
          <w:lang w:eastAsia="de-DE"/>
          <w:rPrChange w:id="5351" w:author="Author">
            <w:rPr>
              <w:lang w:val="en-US" w:eastAsia="de-DE"/>
            </w:rPr>
          </w:rPrChange>
        </w:rPr>
        <w:tab/>
        <w:t>Start-buffer</w:t>
      </w:r>
    </w:p>
    <w:p w14:paraId="3FA49480" w14:textId="77777777" w:rsidR="00E52BA8" w:rsidRPr="00F227E0" w:rsidRDefault="00E52BA8" w:rsidP="00E52BA8">
      <w:pPr>
        <w:rPr>
          <w:lang w:eastAsia="de-DE"/>
          <w:rPrChange w:id="5352" w:author="Author">
            <w:rPr>
              <w:lang w:val="en-US" w:eastAsia="de-DE"/>
            </w:rPr>
          </w:rPrChange>
        </w:rPr>
      </w:pPr>
      <w:r w:rsidRPr="00F227E0">
        <w:rPr>
          <w:lang w:eastAsia="de-DE"/>
          <w:rPrChange w:id="5353" w:author="Author">
            <w:rPr>
              <w:lang w:val="en-US" w:eastAsia="de-DE"/>
            </w:rPr>
          </w:rPrChange>
        </w:rPr>
        <w:t>The start-buffer (refer to Table 38) is 23 bits long and consists of:</w:t>
      </w:r>
    </w:p>
    <w:p w14:paraId="27E1BA35" w14:textId="77777777" w:rsidR="00E52BA8" w:rsidRPr="00F227E0" w:rsidRDefault="00E52BA8" w:rsidP="00E52BA8">
      <w:pPr>
        <w:pStyle w:val="enumlev1"/>
        <w:tabs>
          <w:tab w:val="left" w:pos="3969"/>
        </w:tabs>
        <w:rPr>
          <w:lang w:eastAsia="de-DE"/>
          <w:rPrChange w:id="5354" w:author="Author">
            <w:rPr>
              <w:lang w:val="en-US" w:eastAsia="de-DE"/>
            </w:rPr>
          </w:rPrChange>
        </w:rPr>
      </w:pPr>
      <w:r w:rsidRPr="00F227E0">
        <w:rPr>
          <w:lang w:eastAsia="de-DE"/>
          <w:rPrChange w:id="5355" w:author="Author">
            <w:rPr>
              <w:lang w:val="en-US" w:eastAsia="de-DE"/>
            </w:rPr>
          </w:rPrChange>
        </w:rPr>
        <w:t>–</w:t>
      </w:r>
      <w:r w:rsidRPr="00F227E0">
        <w:rPr>
          <w:lang w:eastAsia="de-DE"/>
          <w:rPrChange w:id="5356" w:author="Author">
            <w:rPr>
              <w:lang w:val="en-US" w:eastAsia="de-DE"/>
            </w:rPr>
          </w:rPrChange>
        </w:rPr>
        <w:tab/>
        <w:t>CS-delay 20 bits</w:t>
      </w:r>
    </w:p>
    <w:p w14:paraId="19B15694" w14:textId="77777777" w:rsidR="00E52BA8" w:rsidRPr="00F227E0" w:rsidRDefault="00E52BA8" w:rsidP="00E52BA8">
      <w:pPr>
        <w:pStyle w:val="enumlev2"/>
        <w:rPr>
          <w:lang w:eastAsia="de-DE"/>
          <w:rPrChange w:id="5357" w:author="Author">
            <w:rPr>
              <w:lang w:val="en-US" w:eastAsia="de-DE"/>
            </w:rPr>
          </w:rPrChange>
        </w:rPr>
      </w:pPr>
      <w:r w:rsidRPr="00F227E0">
        <w:rPr>
          <w:lang w:eastAsia="de-DE"/>
          <w:rPrChange w:id="5358" w:author="Author">
            <w:rPr>
              <w:lang w:val="en-US" w:eastAsia="de-DE"/>
            </w:rPr>
          </w:rPrChange>
        </w:rPr>
        <w:t>–</w:t>
      </w:r>
      <w:r w:rsidRPr="00F227E0">
        <w:rPr>
          <w:lang w:eastAsia="de-DE"/>
          <w:rPrChange w:id="5359" w:author="Author">
            <w:rPr>
              <w:lang w:val="en-US" w:eastAsia="de-DE"/>
            </w:rPr>
          </w:rPrChange>
        </w:rPr>
        <w:tab/>
        <w:t xml:space="preserve">Reception delay (sync jitter + distance delay) </w:t>
      </w:r>
    </w:p>
    <w:p w14:paraId="43531EA4" w14:textId="77777777" w:rsidR="00E52BA8" w:rsidRPr="00F227E0" w:rsidRDefault="00E52BA8" w:rsidP="00E52BA8">
      <w:pPr>
        <w:pStyle w:val="enumlev2"/>
        <w:rPr>
          <w:lang w:eastAsia="de-DE"/>
          <w:rPrChange w:id="5360" w:author="Author">
            <w:rPr>
              <w:lang w:val="en-US" w:eastAsia="de-DE"/>
            </w:rPr>
          </w:rPrChange>
        </w:rPr>
      </w:pPr>
      <w:r w:rsidRPr="00F227E0">
        <w:rPr>
          <w:lang w:eastAsia="de-DE"/>
          <w:rPrChange w:id="5361" w:author="Author">
            <w:rPr>
              <w:lang w:val="en-US" w:eastAsia="de-DE"/>
            </w:rPr>
          </w:rPrChange>
        </w:rPr>
        <w:t>–</w:t>
      </w:r>
      <w:r w:rsidRPr="00F227E0">
        <w:rPr>
          <w:lang w:eastAsia="de-DE"/>
          <w:rPrChange w:id="5362" w:author="Author">
            <w:rPr>
              <w:lang w:val="en-US" w:eastAsia="de-DE"/>
            </w:rPr>
          </w:rPrChange>
        </w:rPr>
        <w:tab/>
        <w:t>Own synchronization jitter (relative to synchronization source)</w:t>
      </w:r>
    </w:p>
    <w:p w14:paraId="66CB603A" w14:textId="77777777" w:rsidR="00E52BA8" w:rsidRPr="00F227E0" w:rsidRDefault="00E52BA8" w:rsidP="00E52BA8">
      <w:pPr>
        <w:pStyle w:val="enumlev2"/>
        <w:rPr>
          <w:lang w:eastAsia="de-DE"/>
          <w:rPrChange w:id="5363" w:author="Author">
            <w:rPr>
              <w:lang w:val="en-US" w:eastAsia="de-DE"/>
            </w:rPr>
          </w:rPrChange>
        </w:rPr>
      </w:pPr>
      <w:r w:rsidRPr="00F227E0">
        <w:rPr>
          <w:lang w:eastAsia="de-DE"/>
          <w:rPrChange w:id="5364" w:author="Author">
            <w:rPr>
              <w:lang w:val="en-US" w:eastAsia="de-DE"/>
            </w:rPr>
          </w:rPrChange>
        </w:rPr>
        <w:t>–</w:t>
      </w:r>
      <w:r w:rsidRPr="00F227E0">
        <w:rPr>
          <w:lang w:eastAsia="de-DE"/>
          <w:rPrChange w:id="5365" w:author="Author">
            <w:rPr>
              <w:lang w:val="en-US" w:eastAsia="de-DE"/>
            </w:rPr>
          </w:rPrChange>
        </w:rPr>
        <w:tab/>
        <w:t>Ramp-up (received message)</w:t>
      </w:r>
    </w:p>
    <w:p w14:paraId="23378B6E" w14:textId="77777777" w:rsidR="00E52BA8" w:rsidRPr="00F227E0" w:rsidRDefault="00E52BA8" w:rsidP="00E52BA8">
      <w:pPr>
        <w:pStyle w:val="enumlev2"/>
        <w:rPr>
          <w:lang w:eastAsia="de-DE"/>
          <w:rPrChange w:id="5366" w:author="Author">
            <w:rPr>
              <w:lang w:val="en-US" w:eastAsia="de-DE"/>
            </w:rPr>
          </w:rPrChange>
        </w:rPr>
      </w:pPr>
      <w:r w:rsidRPr="00F227E0">
        <w:rPr>
          <w:lang w:eastAsia="de-DE"/>
          <w:rPrChange w:id="5367" w:author="Author">
            <w:rPr>
              <w:lang w:val="en-US" w:eastAsia="de-DE"/>
            </w:rPr>
          </w:rPrChange>
        </w:rPr>
        <w:t>–</w:t>
      </w:r>
      <w:r w:rsidRPr="00F227E0">
        <w:rPr>
          <w:lang w:eastAsia="de-DE"/>
          <w:rPrChange w:id="5368" w:author="Author">
            <w:rPr>
              <w:lang w:val="en-US" w:eastAsia="de-DE"/>
            </w:rPr>
          </w:rPrChange>
        </w:rPr>
        <w:tab/>
        <w:t>CS detection window</w:t>
      </w:r>
    </w:p>
    <w:p w14:paraId="24ECC631" w14:textId="77777777" w:rsidR="00E52BA8" w:rsidRPr="00F227E0" w:rsidRDefault="00E52BA8" w:rsidP="00E52BA8">
      <w:pPr>
        <w:pStyle w:val="enumlev2"/>
        <w:rPr>
          <w:lang w:eastAsia="de-DE"/>
          <w:rPrChange w:id="5369" w:author="Author">
            <w:rPr>
              <w:lang w:val="en-US" w:eastAsia="de-DE"/>
            </w:rPr>
          </w:rPrChange>
        </w:rPr>
      </w:pPr>
      <w:r w:rsidRPr="00F227E0">
        <w:rPr>
          <w:lang w:eastAsia="de-DE"/>
          <w:rPrChange w:id="5370" w:author="Author">
            <w:rPr>
              <w:lang w:val="en-US" w:eastAsia="de-DE"/>
            </w:rPr>
          </w:rPrChange>
        </w:rPr>
        <w:t>–</w:t>
      </w:r>
      <w:r w:rsidRPr="00F227E0">
        <w:rPr>
          <w:lang w:eastAsia="de-DE"/>
          <w:rPrChange w:id="5371" w:author="Author">
            <w:rPr>
              <w:lang w:val="en-US" w:eastAsia="de-DE"/>
            </w:rPr>
          </w:rPrChange>
        </w:rPr>
        <w:tab/>
        <w:t>Internal processing delay</w:t>
      </w:r>
    </w:p>
    <w:p w14:paraId="2A7C075D" w14:textId="77777777" w:rsidR="00E52BA8" w:rsidRPr="00F227E0" w:rsidRDefault="00E52BA8" w:rsidP="00E52BA8">
      <w:pPr>
        <w:pStyle w:val="enumlev1"/>
        <w:tabs>
          <w:tab w:val="left" w:pos="3969"/>
        </w:tabs>
        <w:rPr>
          <w:lang w:eastAsia="de-DE"/>
          <w:rPrChange w:id="5372" w:author="Author">
            <w:rPr>
              <w:lang w:val="en-US" w:eastAsia="de-DE"/>
            </w:rPr>
          </w:rPrChange>
        </w:rPr>
      </w:pPr>
      <w:r w:rsidRPr="00F227E0">
        <w:rPr>
          <w:lang w:eastAsia="de-DE"/>
          <w:rPrChange w:id="5373" w:author="Author">
            <w:rPr>
              <w:lang w:val="en-US" w:eastAsia="de-DE"/>
            </w:rPr>
          </w:rPrChange>
        </w:rPr>
        <w:t>–</w:t>
      </w:r>
      <w:r w:rsidRPr="00F227E0">
        <w:rPr>
          <w:lang w:eastAsia="de-DE"/>
          <w:rPrChange w:id="5374" w:author="Author">
            <w:rPr>
              <w:lang w:val="en-US" w:eastAsia="de-DE"/>
            </w:rPr>
          </w:rPrChange>
        </w:rPr>
        <w:tab/>
        <w:t>Ramp-up (own transmitter) 3 bits.</w:t>
      </w:r>
    </w:p>
    <w:p w14:paraId="73335226" w14:textId="77777777" w:rsidR="00E52BA8" w:rsidRPr="000743BE" w:rsidRDefault="00E52BA8" w:rsidP="00E52BA8">
      <w:pPr>
        <w:pStyle w:val="TableNo"/>
      </w:pPr>
      <w:bookmarkStart w:id="5375" w:name="_Hlt96331425"/>
      <w:bookmarkEnd w:id="5375"/>
      <w:r w:rsidRPr="000743BE">
        <w:t>TABLE 38</w:t>
      </w:r>
    </w:p>
    <w:p w14:paraId="12E37411" w14:textId="77777777" w:rsidR="00E52BA8" w:rsidRPr="000743BE" w:rsidRDefault="00E52BA8" w:rsidP="00E52BA8">
      <w:pPr>
        <w:pStyle w:val="Tabletitle"/>
      </w:pPr>
      <w:r w:rsidRPr="000743BE">
        <w:t>Start buffer</w:t>
      </w:r>
      <w:r w:rsidRPr="00DE6966">
        <w:rPr>
          <w:rStyle w:val="FootnoteReference"/>
          <w:rFonts w:hint="eastAsia"/>
          <w:b w:val="0"/>
          <w:bCs/>
        </w:rPr>
        <w:footnoteReference w:id="21"/>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709"/>
        <w:gridCol w:w="4961"/>
      </w:tblGrid>
      <w:tr w:rsidR="00E52BA8" w:rsidRPr="000743BE" w14:paraId="40AC5E25" w14:textId="77777777" w:rsidTr="00D43B39">
        <w:trPr>
          <w:trHeight w:val="20"/>
          <w:tblHeader/>
          <w:jc w:val="center"/>
        </w:trPr>
        <w:tc>
          <w:tcPr>
            <w:tcW w:w="1134" w:type="dxa"/>
          </w:tcPr>
          <w:p w14:paraId="3AE8782F" w14:textId="77777777" w:rsidR="00E52BA8" w:rsidRPr="000743BE" w:rsidRDefault="00E52BA8" w:rsidP="00D43B39">
            <w:pPr>
              <w:pStyle w:val="Tablehead"/>
            </w:pPr>
            <w:r w:rsidRPr="000743BE">
              <w:t>Sequence</w:t>
            </w:r>
          </w:p>
        </w:tc>
        <w:tc>
          <w:tcPr>
            <w:tcW w:w="2835" w:type="dxa"/>
          </w:tcPr>
          <w:p w14:paraId="03576BE9" w14:textId="77777777" w:rsidR="00E52BA8" w:rsidRPr="000743BE" w:rsidRDefault="00E52BA8" w:rsidP="00D43B39">
            <w:pPr>
              <w:pStyle w:val="Tablehead"/>
            </w:pPr>
            <w:r w:rsidRPr="000743BE">
              <w:t>Description</w:t>
            </w:r>
          </w:p>
        </w:tc>
        <w:tc>
          <w:tcPr>
            <w:tcW w:w="709" w:type="dxa"/>
          </w:tcPr>
          <w:p w14:paraId="4BD36C09" w14:textId="77777777" w:rsidR="00E52BA8" w:rsidRPr="000743BE" w:rsidRDefault="00E52BA8" w:rsidP="00D43B39">
            <w:pPr>
              <w:pStyle w:val="Tablehead"/>
            </w:pPr>
            <w:r w:rsidRPr="000743BE">
              <w:t>Bits</w:t>
            </w:r>
          </w:p>
        </w:tc>
        <w:tc>
          <w:tcPr>
            <w:tcW w:w="4961" w:type="dxa"/>
          </w:tcPr>
          <w:p w14:paraId="08E47D6C" w14:textId="77777777" w:rsidR="00E52BA8" w:rsidRPr="000743BE" w:rsidRDefault="00E52BA8" w:rsidP="00D43B39">
            <w:pPr>
              <w:pStyle w:val="Tablehead"/>
            </w:pPr>
            <w:r w:rsidRPr="000743BE">
              <w:t>Note</w:t>
            </w:r>
          </w:p>
        </w:tc>
      </w:tr>
      <w:tr w:rsidR="00E52BA8" w:rsidRPr="000743BE" w14:paraId="026FFF7C" w14:textId="77777777" w:rsidTr="00D43B39">
        <w:trPr>
          <w:trHeight w:val="20"/>
          <w:jc w:val="center"/>
        </w:trPr>
        <w:tc>
          <w:tcPr>
            <w:tcW w:w="1134" w:type="dxa"/>
          </w:tcPr>
          <w:p w14:paraId="2FA476FA" w14:textId="77777777" w:rsidR="00E52BA8" w:rsidRPr="000743BE" w:rsidRDefault="00E52BA8" w:rsidP="00D43B39">
            <w:pPr>
              <w:pStyle w:val="Tabletext"/>
              <w:jc w:val="center"/>
            </w:pPr>
            <w:r w:rsidRPr="000743BE">
              <w:t>1</w:t>
            </w:r>
          </w:p>
        </w:tc>
        <w:tc>
          <w:tcPr>
            <w:tcW w:w="2835" w:type="dxa"/>
          </w:tcPr>
          <w:p w14:paraId="53751DE0" w14:textId="77777777" w:rsidR="00E52BA8" w:rsidRPr="00F227E0" w:rsidRDefault="00E52BA8" w:rsidP="00D43B39">
            <w:pPr>
              <w:pStyle w:val="Tabletext"/>
              <w:rPr>
                <w:rPrChange w:id="5376" w:author="Author">
                  <w:rPr>
                    <w:lang w:val="en-US"/>
                  </w:rPr>
                </w:rPrChange>
              </w:rPr>
            </w:pPr>
            <w:r w:rsidRPr="00F227E0">
              <w:rPr>
                <w:rPrChange w:id="5377" w:author="Author">
                  <w:rPr>
                    <w:lang w:val="en-US"/>
                  </w:rPr>
                </w:rPrChange>
              </w:rPr>
              <w:t>Reception delay (synchronization jitter + distance delay)</w:t>
            </w:r>
          </w:p>
        </w:tc>
        <w:tc>
          <w:tcPr>
            <w:tcW w:w="709" w:type="dxa"/>
          </w:tcPr>
          <w:p w14:paraId="4F07F809" w14:textId="77777777" w:rsidR="00E52BA8" w:rsidRPr="000743BE" w:rsidRDefault="00E52BA8" w:rsidP="00D43B39">
            <w:pPr>
              <w:pStyle w:val="Tabletext"/>
              <w:jc w:val="center"/>
            </w:pPr>
            <w:r w:rsidRPr="000743BE">
              <w:t>5</w:t>
            </w:r>
          </w:p>
        </w:tc>
        <w:tc>
          <w:tcPr>
            <w:tcW w:w="4961" w:type="dxa"/>
          </w:tcPr>
          <w:p w14:paraId="7FC34D0E" w14:textId="77777777" w:rsidR="00E52BA8" w:rsidRPr="00F227E0" w:rsidRDefault="00E52BA8" w:rsidP="00D43B39">
            <w:pPr>
              <w:pStyle w:val="Tabletext"/>
              <w:rPr>
                <w:rPrChange w:id="5378" w:author="Author">
                  <w:rPr>
                    <w:lang w:val="en-US"/>
                  </w:rPr>
                </w:rPrChange>
              </w:rPr>
            </w:pPr>
            <w:r w:rsidRPr="00F227E0">
              <w:rPr>
                <w:rPrChange w:id="5379" w:author="Author">
                  <w:rPr>
                    <w:lang w:val="en-US"/>
                  </w:rPr>
                </w:rPrChange>
              </w:rPr>
              <w:t>Class A: 3 bits of jitter + 2 bits (30 NM) distance delay; base station: 1 bit of jitter + 4 bits (60 NM) distance delay</w:t>
            </w:r>
          </w:p>
        </w:tc>
      </w:tr>
      <w:tr w:rsidR="00E52BA8" w:rsidRPr="000743BE" w14:paraId="67049E6D" w14:textId="77777777" w:rsidTr="00D43B39">
        <w:trPr>
          <w:trHeight w:val="20"/>
          <w:jc w:val="center"/>
        </w:trPr>
        <w:tc>
          <w:tcPr>
            <w:tcW w:w="1134" w:type="dxa"/>
          </w:tcPr>
          <w:p w14:paraId="1DA8F305" w14:textId="77777777" w:rsidR="00E52BA8" w:rsidRPr="000743BE" w:rsidRDefault="00E52BA8" w:rsidP="00D43B39">
            <w:pPr>
              <w:pStyle w:val="Tabletext"/>
              <w:jc w:val="center"/>
            </w:pPr>
            <w:r w:rsidRPr="000743BE">
              <w:t>2</w:t>
            </w:r>
          </w:p>
        </w:tc>
        <w:tc>
          <w:tcPr>
            <w:tcW w:w="2835" w:type="dxa"/>
          </w:tcPr>
          <w:p w14:paraId="757FB86B" w14:textId="77777777" w:rsidR="00E52BA8" w:rsidRPr="00F227E0" w:rsidRDefault="00E52BA8" w:rsidP="00D43B39">
            <w:pPr>
              <w:pStyle w:val="Tabletext"/>
              <w:rPr>
                <w:rPrChange w:id="5380" w:author="Author">
                  <w:rPr>
                    <w:lang w:val="en-US"/>
                  </w:rPr>
                </w:rPrChange>
              </w:rPr>
            </w:pPr>
            <w:r w:rsidRPr="00F227E0">
              <w:rPr>
                <w:rPrChange w:id="5381" w:author="Author">
                  <w:rPr>
                    <w:lang w:val="en-US"/>
                  </w:rPr>
                </w:rPrChange>
              </w:rPr>
              <w:t xml:space="preserve">Own synchronization jitter (relative to synchronization source) </w:t>
            </w:r>
          </w:p>
        </w:tc>
        <w:tc>
          <w:tcPr>
            <w:tcW w:w="709" w:type="dxa"/>
          </w:tcPr>
          <w:p w14:paraId="3FD2DB28" w14:textId="77777777" w:rsidR="00E52BA8" w:rsidRPr="000743BE" w:rsidRDefault="00E52BA8" w:rsidP="00D43B39">
            <w:pPr>
              <w:pStyle w:val="Tabletext"/>
              <w:jc w:val="center"/>
            </w:pPr>
            <w:r w:rsidRPr="000743BE">
              <w:t>3</w:t>
            </w:r>
          </w:p>
        </w:tc>
        <w:tc>
          <w:tcPr>
            <w:tcW w:w="4961" w:type="dxa"/>
          </w:tcPr>
          <w:p w14:paraId="172E51CB" w14:textId="77777777" w:rsidR="00E52BA8" w:rsidRPr="000743BE" w:rsidRDefault="00E52BA8" w:rsidP="00D43B39">
            <w:pPr>
              <w:pStyle w:val="Tabletext"/>
            </w:pPr>
            <w:r w:rsidRPr="000743BE">
              <w:t>3 bits according to § 4.3.1.1</w:t>
            </w:r>
          </w:p>
        </w:tc>
      </w:tr>
      <w:tr w:rsidR="00E52BA8" w:rsidRPr="000743BE" w14:paraId="145E03EA" w14:textId="77777777" w:rsidTr="00D43B39">
        <w:trPr>
          <w:trHeight w:val="20"/>
          <w:jc w:val="center"/>
        </w:trPr>
        <w:tc>
          <w:tcPr>
            <w:tcW w:w="1134" w:type="dxa"/>
          </w:tcPr>
          <w:p w14:paraId="373EB8F4" w14:textId="77777777" w:rsidR="00E52BA8" w:rsidRPr="000743BE" w:rsidRDefault="00E52BA8" w:rsidP="00D43B39">
            <w:pPr>
              <w:pStyle w:val="Tabletext"/>
              <w:jc w:val="center"/>
            </w:pPr>
            <w:r w:rsidRPr="000743BE">
              <w:t>3</w:t>
            </w:r>
          </w:p>
        </w:tc>
        <w:tc>
          <w:tcPr>
            <w:tcW w:w="2835" w:type="dxa"/>
          </w:tcPr>
          <w:p w14:paraId="7C4A3E0E" w14:textId="77777777" w:rsidR="00E52BA8" w:rsidRPr="000743BE" w:rsidRDefault="00E52BA8" w:rsidP="00D43B39">
            <w:pPr>
              <w:pStyle w:val="Tabletext"/>
            </w:pPr>
            <w:r w:rsidRPr="000743BE">
              <w:t>Ramp-up (received message)</w:t>
            </w:r>
          </w:p>
        </w:tc>
        <w:tc>
          <w:tcPr>
            <w:tcW w:w="709" w:type="dxa"/>
          </w:tcPr>
          <w:p w14:paraId="473BA1FC" w14:textId="77777777" w:rsidR="00E52BA8" w:rsidRPr="000743BE" w:rsidRDefault="00E52BA8" w:rsidP="00D43B39">
            <w:pPr>
              <w:pStyle w:val="Tabletext"/>
              <w:jc w:val="center"/>
            </w:pPr>
            <w:r w:rsidRPr="000743BE">
              <w:t>8</w:t>
            </w:r>
          </w:p>
        </w:tc>
        <w:tc>
          <w:tcPr>
            <w:tcW w:w="4961" w:type="dxa"/>
          </w:tcPr>
          <w:p w14:paraId="55C226F9" w14:textId="77777777" w:rsidR="00E52BA8" w:rsidRPr="00F227E0" w:rsidRDefault="00E52BA8" w:rsidP="00D43B39">
            <w:pPr>
              <w:pStyle w:val="Tabletext"/>
              <w:rPr>
                <w:rPrChange w:id="5382" w:author="Author">
                  <w:rPr>
                    <w:lang w:val="en-US"/>
                  </w:rPr>
                </w:rPrChange>
              </w:rPr>
            </w:pPr>
            <w:r w:rsidRPr="00F227E0">
              <w:rPr>
                <w:rPrChange w:id="5383" w:author="Author">
                  <w:rPr>
                    <w:lang w:val="en-US"/>
                  </w:rPr>
                </w:rPrChange>
              </w:rPr>
              <w:t>Refer to Annex 2, start of detection window</w:t>
            </w:r>
          </w:p>
        </w:tc>
      </w:tr>
      <w:tr w:rsidR="00E52BA8" w:rsidRPr="000743BE" w14:paraId="204525DD" w14:textId="77777777" w:rsidTr="00D43B39">
        <w:trPr>
          <w:trHeight w:val="20"/>
          <w:jc w:val="center"/>
        </w:trPr>
        <w:tc>
          <w:tcPr>
            <w:tcW w:w="1134" w:type="dxa"/>
          </w:tcPr>
          <w:p w14:paraId="75C8D93C" w14:textId="77777777" w:rsidR="00E52BA8" w:rsidRPr="000743BE" w:rsidRDefault="00E52BA8" w:rsidP="00D43B39">
            <w:pPr>
              <w:pStyle w:val="Tabletext"/>
              <w:jc w:val="center"/>
            </w:pPr>
            <w:r w:rsidRPr="000743BE">
              <w:t>4</w:t>
            </w:r>
          </w:p>
        </w:tc>
        <w:tc>
          <w:tcPr>
            <w:tcW w:w="2835" w:type="dxa"/>
          </w:tcPr>
          <w:p w14:paraId="3542B999" w14:textId="77777777" w:rsidR="00E52BA8" w:rsidRPr="000743BE" w:rsidRDefault="00E52BA8" w:rsidP="00D43B39">
            <w:pPr>
              <w:pStyle w:val="Tabletext"/>
            </w:pPr>
            <w:r w:rsidRPr="000743BE">
              <w:t>Detection window</w:t>
            </w:r>
          </w:p>
        </w:tc>
        <w:tc>
          <w:tcPr>
            <w:tcW w:w="709" w:type="dxa"/>
          </w:tcPr>
          <w:p w14:paraId="5BD70483" w14:textId="77777777" w:rsidR="00E52BA8" w:rsidRPr="000743BE" w:rsidRDefault="00E52BA8" w:rsidP="00D43B39">
            <w:pPr>
              <w:pStyle w:val="Tabletext"/>
              <w:jc w:val="center"/>
            </w:pPr>
            <w:r w:rsidRPr="000743BE">
              <w:t>3</w:t>
            </w:r>
          </w:p>
        </w:tc>
        <w:tc>
          <w:tcPr>
            <w:tcW w:w="4961" w:type="dxa"/>
          </w:tcPr>
          <w:p w14:paraId="62D4FEF0" w14:textId="77777777" w:rsidR="00E52BA8" w:rsidRPr="000743BE" w:rsidRDefault="00E52BA8" w:rsidP="00D43B39">
            <w:pPr>
              <w:pStyle w:val="Tabletext"/>
            </w:pPr>
          </w:p>
        </w:tc>
      </w:tr>
      <w:tr w:rsidR="00E52BA8" w:rsidRPr="000743BE" w14:paraId="671529F5" w14:textId="77777777" w:rsidTr="00D43B39">
        <w:trPr>
          <w:trHeight w:val="20"/>
          <w:jc w:val="center"/>
        </w:trPr>
        <w:tc>
          <w:tcPr>
            <w:tcW w:w="1134" w:type="dxa"/>
          </w:tcPr>
          <w:p w14:paraId="17CA5F9C" w14:textId="77777777" w:rsidR="00E52BA8" w:rsidRPr="000743BE" w:rsidRDefault="00E52BA8" w:rsidP="00D43B39">
            <w:pPr>
              <w:pStyle w:val="Tabletext"/>
              <w:jc w:val="center"/>
            </w:pPr>
            <w:r w:rsidRPr="000743BE">
              <w:t>5</w:t>
            </w:r>
          </w:p>
        </w:tc>
        <w:tc>
          <w:tcPr>
            <w:tcW w:w="2835" w:type="dxa"/>
          </w:tcPr>
          <w:p w14:paraId="49C2B2B9" w14:textId="77777777" w:rsidR="00E52BA8" w:rsidRPr="000743BE" w:rsidRDefault="00E52BA8" w:rsidP="00D43B39">
            <w:pPr>
              <w:pStyle w:val="Tabletext"/>
            </w:pPr>
            <w:r w:rsidRPr="000743BE">
              <w:t>Internal processing delay</w:t>
            </w:r>
          </w:p>
        </w:tc>
        <w:tc>
          <w:tcPr>
            <w:tcW w:w="709" w:type="dxa"/>
          </w:tcPr>
          <w:p w14:paraId="4D4F2EE2" w14:textId="77777777" w:rsidR="00E52BA8" w:rsidRPr="000743BE" w:rsidRDefault="00E52BA8" w:rsidP="00D43B39">
            <w:pPr>
              <w:pStyle w:val="Tabletext"/>
              <w:jc w:val="center"/>
            </w:pPr>
            <w:r w:rsidRPr="000743BE">
              <w:t>1</w:t>
            </w:r>
          </w:p>
        </w:tc>
        <w:tc>
          <w:tcPr>
            <w:tcW w:w="4961" w:type="dxa"/>
          </w:tcPr>
          <w:p w14:paraId="71C67F79" w14:textId="77777777" w:rsidR="00E52BA8" w:rsidRPr="000743BE" w:rsidRDefault="00E52BA8" w:rsidP="00D43B39">
            <w:pPr>
              <w:pStyle w:val="Tabletext"/>
            </w:pPr>
          </w:p>
        </w:tc>
      </w:tr>
      <w:tr w:rsidR="00E52BA8" w:rsidRPr="000743BE" w14:paraId="2CB44FEE" w14:textId="77777777" w:rsidTr="00D43B39">
        <w:trPr>
          <w:trHeight w:val="20"/>
          <w:jc w:val="center"/>
        </w:trPr>
        <w:tc>
          <w:tcPr>
            <w:tcW w:w="1134" w:type="dxa"/>
          </w:tcPr>
          <w:p w14:paraId="31F79683" w14:textId="77777777" w:rsidR="00E52BA8" w:rsidRPr="000743BE" w:rsidRDefault="00E52BA8" w:rsidP="00D43B39">
            <w:pPr>
              <w:pStyle w:val="Tabletext"/>
              <w:jc w:val="center"/>
            </w:pPr>
            <w:r w:rsidRPr="000743BE">
              <w:t>6</w:t>
            </w:r>
          </w:p>
        </w:tc>
        <w:tc>
          <w:tcPr>
            <w:tcW w:w="2835" w:type="dxa"/>
          </w:tcPr>
          <w:p w14:paraId="0255F8C2" w14:textId="77777777" w:rsidR="00E52BA8" w:rsidRPr="000743BE" w:rsidRDefault="00E52BA8" w:rsidP="00D43B39">
            <w:pPr>
              <w:pStyle w:val="Tabletext"/>
            </w:pPr>
            <w:r w:rsidRPr="000743BE">
              <w:t>Ramp-up (own transmitter)</w:t>
            </w:r>
          </w:p>
        </w:tc>
        <w:tc>
          <w:tcPr>
            <w:tcW w:w="709" w:type="dxa"/>
          </w:tcPr>
          <w:p w14:paraId="3734E3CC" w14:textId="77777777" w:rsidR="00E52BA8" w:rsidRPr="000743BE" w:rsidRDefault="00E52BA8" w:rsidP="00D43B39">
            <w:pPr>
              <w:pStyle w:val="Tabletext"/>
              <w:jc w:val="center"/>
            </w:pPr>
            <w:r w:rsidRPr="000743BE">
              <w:t>3</w:t>
            </w:r>
          </w:p>
        </w:tc>
        <w:tc>
          <w:tcPr>
            <w:tcW w:w="4961" w:type="dxa"/>
          </w:tcPr>
          <w:p w14:paraId="0313E13B" w14:textId="77777777" w:rsidR="00E52BA8" w:rsidRPr="000743BE" w:rsidRDefault="00E52BA8" w:rsidP="00D43B39">
            <w:pPr>
              <w:pStyle w:val="Tabletext"/>
            </w:pPr>
          </w:p>
        </w:tc>
      </w:tr>
      <w:tr w:rsidR="00E52BA8" w:rsidRPr="000743BE" w14:paraId="65B1C8F3" w14:textId="77777777" w:rsidTr="00D43B39">
        <w:trPr>
          <w:trHeight w:val="20"/>
          <w:jc w:val="center"/>
        </w:trPr>
        <w:tc>
          <w:tcPr>
            <w:tcW w:w="1134" w:type="dxa"/>
          </w:tcPr>
          <w:p w14:paraId="1C6B197C" w14:textId="77777777" w:rsidR="00E52BA8" w:rsidRPr="000743BE" w:rsidRDefault="00E52BA8" w:rsidP="00D43B39">
            <w:pPr>
              <w:pStyle w:val="Tabletext"/>
              <w:jc w:val="center"/>
            </w:pPr>
          </w:p>
        </w:tc>
        <w:tc>
          <w:tcPr>
            <w:tcW w:w="2835" w:type="dxa"/>
          </w:tcPr>
          <w:p w14:paraId="53BD611E" w14:textId="77777777" w:rsidR="00E52BA8" w:rsidRPr="000743BE" w:rsidRDefault="00E52BA8" w:rsidP="00D43B39">
            <w:pPr>
              <w:pStyle w:val="Tabletext"/>
              <w:jc w:val="center"/>
              <w:rPr>
                <w:b/>
                <w:bCs/>
              </w:rPr>
            </w:pPr>
            <w:r w:rsidRPr="000743BE">
              <w:rPr>
                <w:b/>
                <w:bCs/>
              </w:rPr>
              <w:t>Total</w:t>
            </w:r>
          </w:p>
        </w:tc>
        <w:tc>
          <w:tcPr>
            <w:tcW w:w="709" w:type="dxa"/>
          </w:tcPr>
          <w:p w14:paraId="2343A925" w14:textId="77777777" w:rsidR="00E52BA8" w:rsidRPr="000743BE" w:rsidRDefault="00E52BA8" w:rsidP="00D43B39">
            <w:pPr>
              <w:pStyle w:val="Tabletext"/>
              <w:jc w:val="center"/>
              <w:rPr>
                <w:b/>
                <w:bCs/>
              </w:rPr>
            </w:pPr>
            <w:r w:rsidRPr="000743BE">
              <w:rPr>
                <w:b/>
                <w:bCs/>
              </w:rPr>
              <w:t>23</w:t>
            </w:r>
          </w:p>
        </w:tc>
        <w:tc>
          <w:tcPr>
            <w:tcW w:w="4961" w:type="dxa"/>
          </w:tcPr>
          <w:p w14:paraId="75BCC3D5" w14:textId="77777777" w:rsidR="00E52BA8" w:rsidRPr="000743BE" w:rsidRDefault="00E52BA8" w:rsidP="00D43B39">
            <w:pPr>
              <w:pStyle w:val="Tabletext"/>
            </w:pPr>
          </w:p>
        </w:tc>
      </w:tr>
    </w:tbl>
    <w:p w14:paraId="7076F4CE" w14:textId="77777777" w:rsidR="00E52BA8" w:rsidRPr="000743BE" w:rsidRDefault="00E52BA8" w:rsidP="00E52BA8">
      <w:pPr>
        <w:pStyle w:val="Tablefin"/>
      </w:pPr>
    </w:p>
    <w:p w14:paraId="1E9A7D92" w14:textId="77777777" w:rsidR="00E52BA8" w:rsidRPr="000743BE" w:rsidRDefault="00E52BA8" w:rsidP="00E52BA8">
      <w:pPr>
        <w:pStyle w:val="Heading5"/>
      </w:pPr>
      <w:r w:rsidRPr="000743BE">
        <w:t>4.3.2.2.4</w:t>
      </w:r>
      <w:r w:rsidRPr="000743BE">
        <w:tab/>
        <w:t>Training sequence</w:t>
      </w:r>
    </w:p>
    <w:p w14:paraId="27D011E6" w14:textId="77777777" w:rsidR="00E52BA8" w:rsidRPr="00F227E0" w:rsidRDefault="00E52BA8" w:rsidP="00E52BA8">
      <w:pPr>
        <w:rPr>
          <w:lang w:eastAsia="de-DE"/>
          <w:rPrChange w:id="5384" w:author="Author">
            <w:rPr>
              <w:lang w:val="en-US" w:eastAsia="de-DE"/>
            </w:rPr>
          </w:rPrChange>
        </w:rPr>
      </w:pPr>
      <w:r w:rsidRPr="00F227E0">
        <w:rPr>
          <w:lang w:eastAsia="de-DE"/>
          <w:rPrChange w:id="5385" w:author="Author">
            <w:rPr>
              <w:lang w:val="en-US" w:eastAsia="de-DE"/>
            </w:rPr>
          </w:rPrChange>
        </w:rPr>
        <w:t>The training sequence should be a bit pattern consisting of alternating 0</w:t>
      </w:r>
      <w:r w:rsidRPr="00F227E0">
        <w:rPr>
          <w:rPrChange w:id="5386" w:author="Author">
            <w:rPr>
              <w:lang w:val="en-US"/>
            </w:rPr>
          </w:rPrChange>
        </w:rPr>
        <w:t>’</w:t>
      </w:r>
      <w:r w:rsidRPr="00F227E0">
        <w:rPr>
          <w:lang w:eastAsia="de-DE"/>
          <w:rPrChange w:id="5387" w:author="Author">
            <w:rPr>
              <w:lang w:val="en-US" w:eastAsia="de-DE"/>
            </w:rPr>
          </w:rPrChange>
        </w:rPr>
        <w:t>s and 1</w:t>
      </w:r>
      <w:r w:rsidRPr="00F227E0">
        <w:rPr>
          <w:rPrChange w:id="5388" w:author="Author">
            <w:rPr>
              <w:lang w:val="en-US"/>
            </w:rPr>
          </w:rPrChange>
        </w:rPr>
        <w:t>’</w:t>
      </w:r>
      <w:r w:rsidRPr="00F227E0">
        <w:rPr>
          <w:lang w:eastAsia="de-DE"/>
          <w:rPrChange w:id="5389" w:author="Author">
            <w:rPr>
              <w:lang w:val="en-US" w:eastAsia="de-DE"/>
            </w:rPr>
          </w:rPrChange>
        </w:rPr>
        <w:t>s (010101010...).</w:t>
      </w:r>
    </w:p>
    <w:p w14:paraId="744B5F72" w14:textId="77777777" w:rsidR="00E52BA8" w:rsidRPr="00F227E0" w:rsidRDefault="00E52BA8" w:rsidP="00E52BA8">
      <w:pPr>
        <w:rPr>
          <w:lang w:eastAsia="de-DE"/>
          <w:rPrChange w:id="5390" w:author="Author">
            <w:rPr>
              <w:lang w:val="en-US" w:eastAsia="de-DE"/>
            </w:rPr>
          </w:rPrChange>
        </w:rPr>
      </w:pPr>
      <w:r w:rsidRPr="00F227E0">
        <w:rPr>
          <w:lang w:eastAsia="de-DE"/>
          <w:rPrChange w:id="5391" w:author="Author">
            <w:rPr>
              <w:lang w:val="en-US" w:eastAsia="de-DE"/>
            </w:rPr>
          </w:rPrChange>
        </w:rPr>
        <w:t>Twenty-four bits of preamble are transmitted prior to sending the flag. This bit pattern is modified due to the NRZI mode used by the communication circuit (see Fig. 38).</w:t>
      </w:r>
    </w:p>
    <w:p w14:paraId="0A998FC7" w14:textId="77777777" w:rsidR="00E52BA8" w:rsidRPr="000743BE" w:rsidRDefault="00E52BA8" w:rsidP="00E52BA8">
      <w:pPr>
        <w:pStyle w:val="FigureNo"/>
        <w:spacing w:before="360"/>
      </w:pPr>
      <w:r w:rsidRPr="000743BE">
        <w:t>Figure 38</w:t>
      </w:r>
    </w:p>
    <w:p w14:paraId="402D8668" w14:textId="77777777" w:rsidR="00E52BA8" w:rsidRPr="000743BE" w:rsidRDefault="00E52BA8" w:rsidP="00E52BA8">
      <w:pPr>
        <w:pStyle w:val="Figuretitle"/>
      </w:pPr>
      <w:r w:rsidRPr="000743BE">
        <w:t>Training sequence</w:t>
      </w:r>
    </w:p>
    <w:p w14:paraId="2D8A17B4" w14:textId="77777777" w:rsidR="00E52BA8" w:rsidRPr="000743BE" w:rsidRDefault="00E52BA8" w:rsidP="00E52BA8">
      <w:pPr>
        <w:pStyle w:val="Figure"/>
      </w:pPr>
      <w:r w:rsidRPr="00E52BA8">
        <w:object w:dxaOrig="1994" w:dyaOrig="2646" w14:anchorId="54885DD4">
          <v:shape id="_x0000_i1061" type="#_x0000_t75" style="width:164.5pt;height:3in" o:ole="">
            <v:imagedata r:id="rId84" o:title=""/>
          </v:shape>
          <o:OLEObject Type="Embed" ProgID="CorelDRAW.Graphic.14" ShapeID="_x0000_i1061" DrawAspect="Content" ObjectID="_1651069107" r:id="rId85"/>
        </w:object>
      </w:r>
    </w:p>
    <w:p w14:paraId="25BC18A7" w14:textId="77777777" w:rsidR="00E52BA8" w:rsidRPr="00F227E0" w:rsidRDefault="00E52BA8" w:rsidP="00E52BA8">
      <w:pPr>
        <w:pStyle w:val="Heading5"/>
        <w:rPr>
          <w:lang w:eastAsia="de-DE"/>
          <w:rPrChange w:id="5392" w:author="Author">
            <w:rPr>
              <w:lang w:val="en-US" w:eastAsia="de-DE"/>
            </w:rPr>
          </w:rPrChange>
        </w:rPr>
      </w:pPr>
      <w:bookmarkStart w:id="5393" w:name="_Ref72563843"/>
      <w:r w:rsidRPr="00F227E0">
        <w:rPr>
          <w:lang w:eastAsia="de-DE"/>
          <w:rPrChange w:id="5394" w:author="Author">
            <w:rPr>
              <w:lang w:val="en-US" w:eastAsia="de-DE"/>
            </w:rPr>
          </w:rPrChange>
        </w:rPr>
        <w:t>4.3.2.2.5</w:t>
      </w:r>
      <w:r w:rsidRPr="00F227E0">
        <w:rPr>
          <w:lang w:eastAsia="de-DE"/>
          <w:rPrChange w:id="5395" w:author="Author">
            <w:rPr>
              <w:lang w:val="en-US" w:eastAsia="de-DE"/>
            </w:rPr>
          </w:rPrChange>
        </w:rPr>
        <w:tab/>
        <w:t>Start flag</w:t>
      </w:r>
      <w:bookmarkEnd w:id="5393"/>
    </w:p>
    <w:p w14:paraId="3C0A845A" w14:textId="77777777" w:rsidR="00E52BA8" w:rsidRPr="00F227E0" w:rsidRDefault="00E52BA8" w:rsidP="00E52BA8">
      <w:pPr>
        <w:rPr>
          <w:lang w:eastAsia="de-DE"/>
          <w:rPrChange w:id="5396" w:author="Author">
            <w:rPr>
              <w:lang w:val="en-US" w:eastAsia="de-DE"/>
            </w:rPr>
          </w:rPrChange>
        </w:rPr>
      </w:pPr>
      <w:r w:rsidRPr="00F227E0">
        <w:rPr>
          <w:lang w:eastAsia="de-DE"/>
          <w:rPrChange w:id="5397" w:author="Author">
            <w:rPr>
              <w:lang w:val="en-US" w:eastAsia="de-DE"/>
            </w:rPr>
          </w:rPrChange>
        </w:rPr>
        <w:t>The start flag should be 8 bits long and consists of a standard HDLC flag. It is used to detect the start of a transmission packet. The start flag consists of a bit pattern, 8 bits long: 01111110 (7E</w:t>
      </w:r>
      <w:r w:rsidRPr="00F227E0">
        <w:rPr>
          <w:vertAlign w:val="subscript"/>
          <w:lang w:eastAsia="de-DE"/>
          <w:rPrChange w:id="5398" w:author="Author">
            <w:rPr>
              <w:vertAlign w:val="subscript"/>
              <w:lang w:val="en-US" w:eastAsia="de-DE"/>
            </w:rPr>
          </w:rPrChange>
        </w:rPr>
        <w:t>h</w:t>
      </w:r>
      <w:r w:rsidRPr="00F227E0">
        <w:rPr>
          <w:lang w:eastAsia="de-DE"/>
          <w:rPrChange w:id="5399" w:author="Author">
            <w:rPr>
              <w:lang w:val="en-US" w:eastAsia="de-DE"/>
            </w:rPr>
          </w:rPrChange>
        </w:rPr>
        <w:t xml:space="preserve">). </w:t>
      </w:r>
      <w:r w:rsidRPr="00F227E0">
        <w:rPr>
          <w:rPrChange w:id="5400" w:author="Author">
            <w:rPr>
              <w:lang w:val="en-US"/>
            </w:rPr>
          </w:rPrChange>
        </w:rPr>
        <w:t>The flag should not be subject to bit stuffing, although it consists of 6 bits of consecutive ones</w:t>
      </w:r>
      <w:r w:rsidRPr="00F227E0">
        <w:rPr>
          <w:lang w:eastAsia="de-DE"/>
          <w:rPrChange w:id="5401" w:author="Author">
            <w:rPr>
              <w:lang w:val="en-US" w:eastAsia="de-DE"/>
            </w:rPr>
          </w:rPrChange>
        </w:rPr>
        <w:t xml:space="preserve"> (1</w:t>
      </w:r>
      <w:r w:rsidRPr="00F227E0">
        <w:rPr>
          <w:rPrChange w:id="5402" w:author="Author">
            <w:rPr>
              <w:lang w:val="en-US"/>
            </w:rPr>
          </w:rPrChange>
        </w:rPr>
        <w:t>’</w:t>
      </w:r>
      <w:r w:rsidRPr="00F227E0">
        <w:rPr>
          <w:lang w:eastAsia="de-DE"/>
          <w:rPrChange w:id="5403" w:author="Author">
            <w:rPr>
              <w:lang w:val="en-US" w:eastAsia="de-DE"/>
            </w:rPr>
          </w:rPrChange>
        </w:rPr>
        <w:t>s).</w:t>
      </w:r>
    </w:p>
    <w:p w14:paraId="7A8447AF" w14:textId="77777777" w:rsidR="00E52BA8" w:rsidRPr="00F227E0" w:rsidRDefault="00E52BA8" w:rsidP="00E52BA8">
      <w:pPr>
        <w:pStyle w:val="Heading5"/>
        <w:rPr>
          <w:lang w:eastAsia="de-DE"/>
          <w:rPrChange w:id="5404" w:author="Author">
            <w:rPr>
              <w:lang w:val="en-US" w:eastAsia="de-DE"/>
            </w:rPr>
          </w:rPrChange>
        </w:rPr>
      </w:pPr>
      <w:r w:rsidRPr="00F227E0">
        <w:rPr>
          <w:lang w:eastAsia="de-DE"/>
          <w:rPrChange w:id="5405" w:author="Author">
            <w:rPr>
              <w:lang w:val="en-US" w:eastAsia="de-DE"/>
            </w:rPr>
          </w:rPrChange>
        </w:rPr>
        <w:t>4.3.2.2.6</w:t>
      </w:r>
      <w:r w:rsidRPr="00F227E0">
        <w:rPr>
          <w:lang w:eastAsia="de-DE"/>
          <w:rPrChange w:id="5406" w:author="Author">
            <w:rPr>
              <w:lang w:val="en-US" w:eastAsia="de-DE"/>
            </w:rPr>
          </w:rPrChange>
        </w:rPr>
        <w:tab/>
        <w:t>Data</w:t>
      </w:r>
    </w:p>
    <w:p w14:paraId="3FBF005B" w14:textId="77777777" w:rsidR="00E52BA8" w:rsidRPr="00F227E0" w:rsidRDefault="00E52BA8" w:rsidP="00E52BA8">
      <w:pPr>
        <w:rPr>
          <w:lang w:eastAsia="de-DE"/>
          <w:rPrChange w:id="5407" w:author="Author">
            <w:rPr>
              <w:lang w:val="en-US" w:eastAsia="de-DE"/>
            </w:rPr>
          </w:rPrChange>
        </w:rPr>
      </w:pPr>
      <w:r w:rsidRPr="00F227E0">
        <w:rPr>
          <w:lang w:eastAsia="de-DE"/>
          <w:rPrChange w:id="5408" w:author="Author">
            <w:rPr>
              <w:lang w:val="en-US" w:eastAsia="de-DE"/>
            </w:rPr>
          </w:rPrChange>
        </w:rPr>
        <w:t>The data portion in the default transmission packet transmitted in one-time period is a maximum of 168 bits.</w:t>
      </w:r>
    </w:p>
    <w:p w14:paraId="1D7D7F99" w14:textId="77777777" w:rsidR="00E52BA8" w:rsidRPr="00F227E0" w:rsidRDefault="00E52BA8" w:rsidP="00E52BA8">
      <w:pPr>
        <w:pStyle w:val="Heading5"/>
        <w:rPr>
          <w:lang w:eastAsia="de-DE"/>
          <w:rPrChange w:id="5409" w:author="Author">
            <w:rPr>
              <w:lang w:val="en-US" w:eastAsia="de-DE"/>
            </w:rPr>
          </w:rPrChange>
        </w:rPr>
      </w:pPr>
      <w:bookmarkStart w:id="5410" w:name="_Ref70911630"/>
      <w:r w:rsidRPr="00F227E0">
        <w:rPr>
          <w:lang w:eastAsia="de-DE"/>
          <w:rPrChange w:id="5411" w:author="Author">
            <w:rPr>
              <w:lang w:val="en-US" w:eastAsia="de-DE"/>
            </w:rPr>
          </w:rPrChange>
        </w:rPr>
        <w:t>4.3.2.2.7</w:t>
      </w:r>
      <w:r w:rsidRPr="00F227E0">
        <w:rPr>
          <w:lang w:eastAsia="de-DE"/>
          <w:rPrChange w:id="5412" w:author="Author">
            <w:rPr>
              <w:lang w:val="en-US" w:eastAsia="de-DE"/>
            </w:rPr>
          </w:rPrChange>
        </w:rPr>
        <w:tab/>
        <w:t xml:space="preserve">Frame check sequence </w:t>
      </w:r>
      <w:bookmarkEnd w:id="5410"/>
    </w:p>
    <w:p w14:paraId="7294D091" w14:textId="77777777" w:rsidR="00E52BA8" w:rsidRPr="00F227E0" w:rsidRDefault="00E52BA8" w:rsidP="00E52BA8">
      <w:pPr>
        <w:rPr>
          <w:lang w:eastAsia="de-DE"/>
          <w:rPrChange w:id="5413" w:author="Author">
            <w:rPr>
              <w:lang w:val="en-US" w:eastAsia="de-DE"/>
            </w:rPr>
          </w:rPrChange>
        </w:rPr>
      </w:pPr>
      <w:r w:rsidRPr="00F227E0">
        <w:rPr>
          <w:lang w:eastAsia="de-DE"/>
          <w:rPrChange w:id="5414" w:author="Author">
            <w:rPr>
              <w:lang w:val="en-US" w:eastAsia="de-DE"/>
            </w:rPr>
          </w:rPrChange>
        </w:rPr>
        <w:t>The FCS uses the CRC 16-bit polynomial to calculate the checksum as defined in ISO/IEC 13239:2002. All the CRC bits should be pre-set to one (1) at the beginning of a CRC calculation. Only the data portion should be included in the CRC calculation (see Fig. 39).</w:t>
      </w:r>
    </w:p>
    <w:p w14:paraId="52124F86" w14:textId="77777777" w:rsidR="00E52BA8" w:rsidRPr="000743BE" w:rsidRDefault="00E52BA8" w:rsidP="00E52BA8">
      <w:pPr>
        <w:pStyle w:val="FigureNo"/>
      </w:pPr>
      <w:r w:rsidRPr="000743BE">
        <w:t>FIGURE 39</w:t>
      </w:r>
    </w:p>
    <w:p w14:paraId="2381A378" w14:textId="77777777" w:rsidR="00E52BA8" w:rsidRPr="000743BE" w:rsidRDefault="00E52BA8" w:rsidP="00E52BA8">
      <w:pPr>
        <w:pStyle w:val="Figuretitle"/>
      </w:pPr>
      <w:r w:rsidRPr="000743BE">
        <w:t>Transmission timing</w:t>
      </w:r>
    </w:p>
    <w:p w14:paraId="3F68F9A0" w14:textId="77777777" w:rsidR="00E52BA8" w:rsidRPr="000743BE" w:rsidRDefault="00E52BA8" w:rsidP="00E52BA8">
      <w:pPr>
        <w:pStyle w:val="Figure"/>
      </w:pPr>
      <w:r w:rsidRPr="00E52BA8">
        <w:object w:dxaOrig="4402" w:dyaOrig="4433" w14:anchorId="0E845F8A">
          <v:shape id="_x0000_i1062" type="#_x0000_t75" style="width:365pt;height:365pt" o:ole="">
            <v:imagedata r:id="rId86" o:title=""/>
          </v:shape>
          <o:OLEObject Type="Embed" ProgID="CorelDRAW.Graphic.14" ShapeID="_x0000_i1062" DrawAspect="Content" ObjectID="_1651069108" r:id="rId87"/>
        </w:object>
      </w:r>
    </w:p>
    <w:p w14:paraId="393D5075" w14:textId="77777777" w:rsidR="00E52BA8" w:rsidRPr="00F227E0" w:rsidRDefault="00E52BA8" w:rsidP="00E52BA8">
      <w:pPr>
        <w:pStyle w:val="Heading5"/>
        <w:rPr>
          <w:lang w:eastAsia="de-DE"/>
          <w:rPrChange w:id="5415" w:author="Author">
            <w:rPr>
              <w:lang w:val="en-US" w:eastAsia="de-DE"/>
            </w:rPr>
          </w:rPrChange>
        </w:rPr>
      </w:pPr>
      <w:r w:rsidRPr="00F227E0">
        <w:rPr>
          <w:lang w:eastAsia="de-DE"/>
          <w:rPrChange w:id="5416" w:author="Author">
            <w:rPr>
              <w:lang w:val="en-US" w:eastAsia="de-DE"/>
            </w:rPr>
          </w:rPrChange>
        </w:rPr>
        <w:t>4.3.2.2.8</w:t>
      </w:r>
      <w:r w:rsidRPr="00F227E0">
        <w:rPr>
          <w:lang w:eastAsia="de-DE"/>
          <w:rPrChange w:id="5417" w:author="Author">
            <w:rPr>
              <w:lang w:val="en-US" w:eastAsia="de-DE"/>
            </w:rPr>
          </w:rPrChange>
        </w:rPr>
        <w:tab/>
        <w:t>End flag</w:t>
      </w:r>
    </w:p>
    <w:p w14:paraId="00447079" w14:textId="77777777" w:rsidR="00E52BA8" w:rsidRPr="00F227E0" w:rsidRDefault="00E52BA8" w:rsidP="00E52BA8">
      <w:pPr>
        <w:rPr>
          <w:lang w:eastAsia="de-DE"/>
          <w:rPrChange w:id="5418" w:author="Author">
            <w:rPr>
              <w:lang w:val="en-US" w:eastAsia="de-DE"/>
            </w:rPr>
          </w:rPrChange>
        </w:rPr>
      </w:pPr>
      <w:r w:rsidRPr="00F227E0">
        <w:rPr>
          <w:lang w:eastAsia="de-DE"/>
          <w:rPrChange w:id="5419" w:author="Author">
            <w:rPr>
              <w:lang w:val="en-US" w:eastAsia="de-DE"/>
            </w:rPr>
          </w:rPrChange>
        </w:rPr>
        <w:t>The end flag is identical to the start flag as described in § 4.3.2.2.5.</w:t>
      </w:r>
    </w:p>
    <w:p w14:paraId="5C9B8EDF" w14:textId="77777777" w:rsidR="00E52BA8" w:rsidRPr="00F227E0" w:rsidRDefault="00E52BA8" w:rsidP="00E52BA8">
      <w:pPr>
        <w:pStyle w:val="Heading5"/>
        <w:rPr>
          <w:lang w:eastAsia="de-DE"/>
          <w:rPrChange w:id="5420" w:author="Author">
            <w:rPr>
              <w:lang w:val="en-US" w:eastAsia="de-DE"/>
            </w:rPr>
          </w:rPrChange>
        </w:rPr>
      </w:pPr>
      <w:r w:rsidRPr="00F227E0">
        <w:rPr>
          <w:lang w:eastAsia="de-DE"/>
          <w:rPrChange w:id="5421" w:author="Author">
            <w:rPr>
              <w:lang w:val="en-US" w:eastAsia="de-DE"/>
            </w:rPr>
          </w:rPrChange>
        </w:rPr>
        <w:t>4.3.2.2.9</w:t>
      </w:r>
      <w:r w:rsidRPr="00F227E0">
        <w:rPr>
          <w:lang w:eastAsia="de-DE"/>
          <w:rPrChange w:id="5422" w:author="Author">
            <w:rPr>
              <w:lang w:val="en-US" w:eastAsia="de-DE"/>
            </w:rPr>
          </w:rPrChange>
        </w:rPr>
        <w:tab/>
      </w:r>
      <w:r w:rsidRPr="00F227E0">
        <w:rPr>
          <w:rPrChange w:id="5423" w:author="Author">
            <w:rPr>
              <w:lang w:val="en-US"/>
            </w:rPr>
          </w:rPrChange>
        </w:rPr>
        <w:t>End</w:t>
      </w:r>
      <w:r w:rsidRPr="00F227E0">
        <w:rPr>
          <w:lang w:eastAsia="de-DE"/>
          <w:rPrChange w:id="5424" w:author="Author">
            <w:rPr>
              <w:lang w:val="en-US" w:eastAsia="de-DE"/>
            </w:rPr>
          </w:rPrChange>
        </w:rPr>
        <w:t>-buffer</w:t>
      </w:r>
    </w:p>
    <w:p w14:paraId="56C4F4B4" w14:textId="77777777" w:rsidR="00E52BA8" w:rsidRPr="00F227E0" w:rsidRDefault="00E52BA8" w:rsidP="00E52BA8">
      <w:pPr>
        <w:pStyle w:val="enumlev1"/>
        <w:tabs>
          <w:tab w:val="left" w:pos="2835"/>
        </w:tabs>
        <w:rPr>
          <w:lang w:eastAsia="de-DE"/>
          <w:rPrChange w:id="5425" w:author="Author">
            <w:rPr>
              <w:lang w:val="en-US" w:eastAsia="de-DE"/>
            </w:rPr>
          </w:rPrChange>
        </w:rPr>
      </w:pPr>
      <w:r w:rsidRPr="00F227E0">
        <w:rPr>
          <w:rPrChange w:id="5426" w:author="Author">
            <w:rPr>
              <w:lang w:val="en-US"/>
            </w:rPr>
          </w:rPrChange>
        </w:rPr>
        <w:t>–</w:t>
      </w:r>
      <w:r w:rsidRPr="00F227E0">
        <w:rPr>
          <w:rPrChange w:id="5427" w:author="Author">
            <w:rPr>
              <w:lang w:val="en-US"/>
            </w:rPr>
          </w:rPrChange>
        </w:rPr>
        <w:tab/>
        <w:t>bit stuffing: 4 bits.</w:t>
      </w:r>
    </w:p>
    <w:p w14:paraId="5CEC70A2" w14:textId="77777777" w:rsidR="00E52BA8" w:rsidRPr="00F227E0" w:rsidRDefault="00E52BA8" w:rsidP="00E52BA8">
      <w:pPr>
        <w:rPr>
          <w:lang w:eastAsia="de-DE"/>
          <w:rPrChange w:id="5428" w:author="Author">
            <w:rPr>
              <w:lang w:val="en-US" w:eastAsia="de-DE"/>
            </w:rPr>
          </w:rPrChange>
        </w:rPr>
      </w:pPr>
      <w:r w:rsidRPr="00F227E0">
        <w:rPr>
          <w:rPrChange w:id="5429" w:author="Author">
            <w:rPr>
              <w:lang w:val="en-US"/>
            </w:rPr>
          </w:rPrChange>
        </w:rPr>
        <w:t>(The probability of 4 bits of bit stuffing is only 5% greater than that of 3 bits; refer to Annex 2 § 3.2.2.8.1.)</w:t>
      </w:r>
    </w:p>
    <w:p w14:paraId="75A9EF7C" w14:textId="77777777" w:rsidR="00E52BA8" w:rsidRPr="00F227E0" w:rsidRDefault="00E52BA8" w:rsidP="00E52BA8">
      <w:pPr>
        <w:pStyle w:val="enumlev1"/>
        <w:tabs>
          <w:tab w:val="left" w:pos="2835"/>
        </w:tabs>
        <w:rPr>
          <w:lang w:eastAsia="de-DE"/>
          <w:rPrChange w:id="5430" w:author="Author">
            <w:rPr>
              <w:lang w:val="en-US" w:eastAsia="de-DE"/>
            </w:rPr>
          </w:rPrChange>
        </w:rPr>
      </w:pPr>
      <w:r w:rsidRPr="00F227E0">
        <w:rPr>
          <w:lang w:eastAsia="de-DE"/>
          <w:rPrChange w:id="5431" w:author="Author">
            <w:rPr>
              <w:lang w:val="en-US" w:eastAsia="de-DE"/>
            </w:rPr>
          </w:rPrChange>
        </w:rPr>
        <w:t>–</w:t>
      </w:r>
      <w:r w:rsidRPr="00F227E0">
        <w:rPr>
          <w:lang w:eastAsia="de-DE"/>
          <w:rPrChange w:id="5432" w:author="Author">
            <w:rPr>
              <w:lang w:val="en-US" w:eastAsia="de-DE"/>
            </w:rPr>
          </w:rPrChange>
        </w:rPr>
        <w:tab/>
        <w:t>ramp down: 3 bits</w:t>
      </w:r>
    </w:p>
    <w:p w14:paraId="135552D3" w14:textId="77777777" w:rsidR="00E52BA8" w:rsidRPr="00F227E0" w:rsidRDefault="00E52BA8" w:rsidP="00E52BA8">
      <w:pPr>
        <w:pStyle w:val="enumlev1"/>
        <w:tabs>
          <w:tab w:val="left" w:pos="2835"/>
        </w:tabs>
        <w:rPr>
          <w:lang w:eastAsia="de-DE"/>
          <w:rPrChange w:id="5433" w:author="Author">
            <w:rPr>
              <w:lang w:val="en-US" w:eastAsia="de-DE"/>
            </w:rPr>
          </w:rPrChange>
        </w:rPr>
      </w:pPr>
      <w:r w:rsidRPr="00F227E0">
        <w:rPr>
          <w:lang w:eastAsia="de-DE"/>
          <w:rPrChange w:id="5434" w:author="Author">
            <w:rPr>
              <w:lang w:val="en-US" w:eastAsia="de-DE"/>
            </w:rPr>
          </w:rPrChange>
        </w:rPr>
        <w:t>–</w:t>
      </w:r>
      <w:r w:rsidRPr="00F227E0">
        <w:rPr>
          <w:lang w:eastAsia="de-DE"/>
          <w:rPrChange w:id="5435" w:author="Author">
            <w:rPr>
              <w:lang w:val="en-US" w:eastAsia="de-DE"/>
            </w:rPr>
          </w:rPrChange>
        </w:rPr>
        <w:tab/>
        <w:t>distance delay: 2 bits</w:t>
      </w:r>
      <w:r w:rsidRPr="00F227E0">
        <w:rPr>
          <w:rPrChange w:id="5436" w:author="Author">
            <w:rPr>
              <w:lang w:val="en-US"/>
            </w:rPr>
          </w:rPrChange>
        </w:rPr>
        <w:t>.</w:t>
      </w:r>
    </w:p>
    <w:p w14:paraId="4B5715FC" w14:textId="77777777" w:rsidR="00E52BA8" w:rsidRPr="00F227E0" w:rsidRDefault="00E52BA8" w:rsidP="00E52BA8">
      <w:pPr>
        <w:rPr>
          <w:lang w:eastAsia="de-DE"/>
          <w:rPrChange w:id="5437" w:author="Author">
            <w:rPr>
              <w:lang w:val="en-US" w:eastAsia="de-DE"/>
            </w:rPr>
          </w:rPrChange>
        </w:rPr>
      </w:pPr>
      <w:r w:rsidRPr="00F227E0">
        <w:rPr>
          <w:rPrChange w:id="5438" w:author="Author">
            <w:rPr>
              <w:lang w:val="en-US"/>
            </w:rPr>
          </w:rPrChange>
        </w:rPr>
        <w:t>(A</w:t>
      </w:r>
      <w:r w:rsidRPr="00F227E0">
        <w:rPr>
          <w:lang w:eastAsia="de-DE"/>
          <w:rPrChange w:id="5439" w:author="Author">
            <w:rPr>
              <w:lang w:val="en-US" w:eastAsia="de-DE"/>
            </w:rPr>
          </w:rPrChange>
        </w:rPr>
        <w:t xml:space="preserve"> buffer value of 2 bits is reserved for a distance delay equivalent to 30 NM for own transmission.)</w:t>
      </w:r>
    </w:p>
    <w:p w14:paraId="66F33A43" w14:textId="77777777" w:rsidR="00E52BA8" w:rsidRPr="00F227E0" w:rsidRDefault="00E52BA8" w:rsidP="00E52BA8">
      <w:pPr>
        <w:rPr>
          <w:lang w:eastAsia="de-DE"/>
          <w:rPrChange w:id="5440" w:author="Author">
            <w:rPr>
              <w:lang w:val="en-US" w:eastAsia="de-DE"/>
            </w:rPr>
          </w:rPrChange>
        </w:rPr>
      </w:pPr>
      <w:r w:rsidRPr="00F227E0">
        <w:rPr>
          <w:lang w:eastAsia="de-DE"/>
          <w:rPrChange w:id="5441" w:author="Author">
            <w:rPr>
              <w:lang w:val="en-US" w:eastAsia="de-DE"/>
            </w:rPr>
          </w:rPrChange>
        </w:rPr>
        <w:t>A repeater delay is not applicable (duplex repeater environment is not supported).</w:t>
      </w:r>
    </w:p>
    <w:p w14:paraId="1C0F14C1" w14:textId="77777777" w:rsidR="00E52BA8" w:rsidRPr="00F227E0" w:rsidRDefault="00E52BA8" w:rsidP="00E52BA8">
      <w:pPr>
        <w:pStyle w:val="Heading4"/>
        <w:rPr>
          <w:lang w:eastAsia="de-DE"/>
          <w:rPrChange w:id="5442" w:author="Author">
            <w:rPr>
              <w:lang w:val="en-US" w:eastAsia="de-DE"/>
            </w:rPr>
          </w:rPrChange>
        </w:rPr>
      </w:pPr>
      <w:r w:rsidRPr="00F227E0">
        <w:rPr>
          <w:lang w:eastAsia="de-DE"/>
          <w:rPrChange w:id="5443" w:author="Author">
            <w:rPr>
              <w:lang w:val="en-US" w:eastAsia="de-DE"/>
            </w:rPr>
          </w:rPrChange>
        </w:rPr>
        <w:t>4.3.2.3</w:t>
      </w:r>
      <w:r w:rsidRPr="00F227E0">
        <w:rPr>
          <w:lang w:eastAsia="de-DE"/>
          <w:rPrChange w:id="5444" w:author="Author">
            <w:rPr>
              <w:lang w:val="en-US" w:eastAsia="de-DE"/>
            </w:rPr>
          </w:rPrChange>
        </w:rPr>
        <w:tab/>
        <w:t>Summary of the transmission packet</w:t>
      </w:r>
    </w:p>
    <w:p w14:paraId="099BDF9F" w14:textId="77777777" w:rsidR="00E52BA8" w:rsidRPr="00F227E0" w:rsidRDefault="00E52BA8" w:rsidP="00E52BA8">
      <w:pPr>
        <w:keepNext/>
        <w:rPr>
          <w:lang w:eastAsia="de-DE"/>
          <w:rPrChange w:id="5445" w:author="Author">
            <w:rPr>
              <w:lang w:val="en-US" w:eastAsia="de-DE"/>
            </w:rPr>
          </w:rPrChange>
        </w:rPr>
      </w:pPr>
      <w:r w:rsidRPr="00F227E0">
        <w:rPr>
          <w:lang w:eastAsia="de-DE"/>
          <w:rPrChange w:id="5446" w:author="Author">
            <w:rPr>
              <w:lang w:val="en-US" w:eastAsia="de-DE"/>
            </w:rPr>
          </w:rPrChange>
        </w:rPr>
        <w:t xml:space="preserve">The data packet is summarized as shown in </w:t>
      </w:r>
      <w:r w:rsidRPr="000743BE">
        <w:rPr>
          <w:lang w:eastAsia="de-DE"/>
        </w:rPr>
        <w:t>Table 3</w:t>
      </w:r>
      <w:r w:rsidRPr="00F227E0">
        <w:rPr>
          <w:lang w:eastAsia="de-DE"/>
          <w:rPrChange w:id="5447" w:author="Author">
            <w:rPr>
              <w:lang w:val="en-US" w:eastAsia="de-DE"/>
            </w:rPr>
          </w:rPrChange>
        </w:rPr>
        <w:t>9:</w:t>
      </w:r>
    </w:p>
    <w:p w14:paraId="3BDE9062" w14:textId="77777777" w:rsidR="00E52BA8" w:rsidRPr="00F227E0" w:rsidRDefault="00E52BA8" w:rsidP="00E52BA8">
      <w:pPr>
        <w:pStyle w:val="TableNo"/>
        <w:rPr>
          <w:rPrChange w:id="5448" w:author="Author">
            <w:rPr>
              <w:lang w:val="en-US"/>
            </w:rPr>
          </w:rPrChange>
        </w:rPr>
      </w:pPr>
      <w:r w:rsidRPr="00F227E0">
        <w:rPr>
          <w:rPrChange w:id="5449" w:author="Author">
            <w:rPr>
              <w:lang w:val="en-US"/>
            </w:rPr>
          </w:rPrChange>
        </w:rPr>
        <w:t>TABLE 39</w:t>
      </w:r>
    </w:p>
    <w:p w14:paraId="6455CD3A" w14:textId="77777777" w:rsidR="00E52BA8" w:rsidRPr="00F227E0" w:rsidRDefault="00E52BA8" w:rsidP="00E52BA8">
      <w:pPr>
        <w:pStyle w:val="Tabletitle"/>
        <w:rPr>
          <w:rPrChange w:id="5450" w:author="Author">
            <w:rPr>
              <w:lang w:val="en-US"/>
            </w:rPr>
          </w:rPrChange>
        </w:rPr>
      </w:pPr>
      <w:r w:rsidRPr="00F227E0">
        <w:rPr>
          <w:rPrChange w:id="5451" w:author="Author">
            <w:rPr>
              <w:lang w:val="en-US"/>
            </w:rPr>
          </w:rPrChange>
        </w:rPr>
        <w:t>Summary of the transmission packet</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244"/>
        <w:gridCol w:w="3260"/>
      </w:tblGrid>
      <w:tr w:rsidR="00E52BA8" w:rsidRPr="000743BE" w14:paraId="5B1E29CE" w14:textId="77777777" w:rsidTr="00D43B39">
        <w:trPr>
          <w:jc w:val="center"/>
        </w:trPr>
        <w:tc>
          <w:tcPr>
            <w:tcW w:w="2381" w:type="dxa"/>
          </w:tcPr>
          <w:p w14:paraId="4AAF0ACD" w14:textId="77777777" w:rsidR="00E52BA8" w:rsidRPr="000743BE" w:rsidRDefault="00E52BA8" w:rsidP="00D43B39">
            <w:pPr>
              <w:pStyle w:val="Tablehead"/>
            </w:pPr>
            <w:r w:rsidRPr="000743BE">
              <w:t>Action</w:t>
            </w:r>
          </w:p>
        </w:tc>
        <w:tc>
          <w:tcPr>
            <w:tcW w:w="1244" w:type="dxa"/>
          </w:tcPr>
          <w:p w14:paraId="383E476B" w14:textId="77777777" w:rsidR="00E52BA8" w:rsidRPr="000743BE" w:rsidRDefault="00E52BA8" w:rsidP="00D43B39">
            <w:pPr>
              <w:pStyle w:val="Tablehead"/>
            </w:pPr>
            <w:r w:rsidRPr="000743BE">
              <w:t>Bits</w:t>
            </w:r>
          </w:p>
        </w:tc>
        <w:tc>
          <w:tcPr>
            <w:tcW w:w="3260" w:type="dxa"/>
          </w:tcPr>
          <w:p w14:paraId="4846B1C2" w14:textId="77777777" w:rsidR="00E52BA8" w:rsidRPr="000743BE" w:rsidRDefault="00E52BA8" w:rsidP="00D43B39">
            <w:pPr>
              <w:pStyle w:val="Tablehead"/>
            </w:pPr>
            <w:r w:rsidRPr="000743BE">
              <w:t>Explanation</w:t>
            </w:r>
          </w:p>
        </w:tc>
      </w:tr>
      <w:tr w:rsidR="00E52BA8" w:rsidRPr="000743BE" w14:paraId="5E5FBB1A" w14:textId="77777777" w:rsidTr="00D43B39">
        <w:trPr>
          <w:jc w:val="center"/>
        </w:trPr>
        <w:tc>
          <w:tcPr>
            <w:tcW w:w="6885" w:type="dxa"/>
            <w:gridSpan w:val="3"/>
          </w:tcPr>
          <w:p w14:paraId="2F36A4DF" w14:textId="77777777" w:rsidR="00E52BA8" w:rsidRPr="000743BE" w:rsidRDefault="00E52BA8" w:rsidP="00D43B39">
            <w:pPr>
              <w:pStyle w:val="Tabletext"/>
              <w:rPr>
                <w:i/>
              </w:rPr>
            </w:pPr>
            <w:r w:rsidRPr="000743BE">
              <w:rPr>
                <w:i/>
              </w:rPr>
              <w:t>Start-buffer:</w:t>
            </w:r>
          </w:p>
        </w:tc>
      </w:tr>
      <w:tr w:rsidR="00E52BA8" w:rsidRPr="000743BE" w14:paraId="6DA6112E" w14:textId="77777777" w:rsidTr="00D43B39">
        <w:trPr>
          <w:jc w:val="center"/>
        </w:trPr>
        <w:tc>
          <w:tcPr>
            <w:tcW w:w="2381" w:type="dxa"/>
          </w:tcPr>
          <w:p w14:paraId="1999C836" w14:textId="77777777" w:rsidR="00E52BA8" w:rsidRPr="000743BE" w:rsidRDefault="00E52BA8" w:rsidP="00D43B39">
            <w:pPr>
              <w:pStyle w:val="Tabletext"/>
            </w:pPr>
            <w:r w:rsidRPr="000743BE">
              <w:tab/>
              <w:t>CS-delay</w:t>
            </w:r>
          </w:p>
        </w:tc>
        <w:tc>
          <w:tcPr>
            <w:tcW w:w="1244" w:type="dxa"/>
          </w:tcPr>
          <w:p w14:paraId="3BA28B72" w14:textId="77777777" w:rsidR="00E52BA8" w:rsidRPr="000743BE" w:rsidRDefault="00E52BA8" w:rsidP="00D43B39">
            <w:pPr>
              <w:pStyle w:val="Tabletext"/>
              <w:jc w:val="center"/>
            </w:pPr>
            <w:r w:rsidRPr="000743BE">
              <w:t>20</w:t>
            </w:r>
          </w:p>
        </w:tc>
        <w:tc>
          <w:tcPr>
            <w:tcW w:w="3260" w:type="dxa"/>
          </w:tcPr>
          <w:p w14:paraId="65CC675C" w14:textId="77777777" w:rsidR="00E52BA8" w:rsidRPr="00F227E0" w:rsidRDefault="00E52BA8" w:rsidP="00D43B39">
            <w:pPr>
              <w:pStyle w:val="Tabletext"/>
              <w:rPr>
                <w:rPrChange w:id="5452" w:author="Author">
                  <w:rPr>
                    <w:lang w:val="en-US"/>
                  </w:rPr>
                </w:rPrChange>
              </w:rPr>
            </w:pPr>
            <w:r w:rsidRPr="00F227E0">
              <w:rPr>
                <w:i/>
                <w:iCs/>
                <w:rPrChange w:id="5453" w:author="Author">
                  <w:rPr>
                    <w:i/>
                    <w:iCs/>
                    <w:lang w:val="en-US"/>
                  </w:rPr>
                </w:rPrChange>
              </w:rPr>
              <w:t>T</w:t>
            </w:r>
            <w:r w:rsidRPr="00F227E0">
              <w:rPr>
                <w:vertAlign w:val="subscript"/>
                <w:rPrChange w:id="5454" w:author="Author">
                  <w:rPr>
                    <w:vertAlign w:val="subscript"/>
                    <w:lang w:val="en-US"/>
                  </w:rPr>
                </w:rPrChange>
              </w:rPr>
              <w:t>0</w:t>
            </w:r>
            <w:r w:rsidRPr="00F227E0">
              <w:rPr>
                <w:rPrChange w:id="5455" w:author="Author">
                  <w:rPr>
                    <w:lang w:val="en-US"/>
                  </w:rPr>
                </w:rPrChange>
              </w:rPr>
              <w:t xml:space="preserve"> to </w:t>
            </w:r>
            <w:r w:rsidRPr="00F227E0">
              <w:rPr>
                <w:i/>
                <w:iCs/>
                <w:rPrChange w:id="5456" w:author="Author">
                  <w:rPr>
                    <w:i/>
                    <w:iCs/>
                    <w:lang w:val="en-US"/>
                  </w:rPr>
                </w:rPrChange>
              </w:rPr>
              <w:t>T</w:t>
            </w:r>
            <w:r w:rsidRPr="00F227E0">
              <w:rPr>
                <w:i/>
                <w:iCs/>
                <w:vertAlign w:val="subscript"/>
                <w:rPrChange w:id="5457" w:author="Author">
                  <w:rPr>
                    <w:i/>
                    <w:iCs/>
                    <w:vertAlign w:val="subscript"/>
                    <w:lang w:val="en-US"/>
                  </w:rPr>
                </w:rPrChange>
              </w:rPr>
              <w:t>A</w:t>
            </w:r>
            <w:r w:rsidRPr="00F227E0">
              <w:rPr>
                <w:rPrChange w:id="5458" w:author="Author">
                  <w:rPr>
                    <w:lang w:val="en-US"/>
                  </w:rPr>
                </w:rPrChange>
              </w:rPr>
              <w:t xml:space="preserve"> in Fig. 40</w:t>
            </w:r>
          </w:p>
        </w:tc>
      </w:tr>
      <w:tr w:rsidR="00E52BA8" w:rsidRPr="000743BE" w14:paraId="174A21AE" w14:textId="77777777" w:rsidTr="00D43B39">
        <w:trPr>
          <w:jc w:val="center"/>
        </w:trPr>
        <w:tc>
          <w:tcPr>
            <w:tcW w:w="2381" w:type="dxa"/>
          </w:tcPr>
          <w:p w14:paraId="16EE0CF9" w14:textId="77777777" w:rsidR="00E52BA8" w:rsidRPr="000743BE" w:rsidRDefault="00E52BA8" w:rsidP="00D43B39">
            <w:pPr>
              <w:pStyle w:val="Tabletext"/>
            </w:pPr>
            <w:r w:rsidRPr="00F227E0">
              <w:rPr>
                <w:rPrChange w:id="5459" w:author="Author">
                  <w:rPr>
                    <w:lang w:val="en-US"/>
                  </w:rPr>
                </w:rPrChange>
              </w:rPr>
              <w:tab/>
            </w:r>
            <w:r w:rsidRPr="000743BE">
              <w:t>Ramp up</w:t>
            </w:r>
          </w:p>
        </w:tc>
        <w:tc>
          <w:tcPr>
            <w:tcW w:w="1244" w:type="dxa"/>
          </w:tcPr>
          <w:p w14:paraId="4574584A" w14:textId="77777777" w:rsidR="00E52BA8" w:rsidRPr="000743BE" w:rsidRDefault="00E52BA8" w:rsidP="00D43B39">
            <w:pPr>
              <w:pStyle w:val="Tabletext"/>
              <w:jc w:val="center"/>
            </w:pPr>
            <w:r w:rsidRPr="000743BE">
              <w:t>3</w:t>
            </w:r>
          </w:p>
        </w:tc>
        <w:tc>
          <w:tcPr>
            <w:tcW w:w="3260" w:type="dxa"/>
          </w:tcPr>
          <w:p w14:paraId="1B6BF2B1" w14:textId="77777777" w:rsidR="00E52BA8" w:rsidRPr="00F227E0" w:rsidRDefault="00E52BA8" w:rsidP="00D43B39">
            <w:pPr>
              <w:pStyle w:val="Tabletext"/>
              <w:rPr>
                <w:rPrChange w:id="5460" w:author="Author">
                  <w:rPr>
                    <w:lang w:val="en-US"/>
                  </w:rPr>
                </w:rPrChange>
              </w:rPr>
            </w:pPr>
            <w:r w:rsidRPr="00F227E0">
              <w:rPr>
                <w:i/>
                <w:iCs/>
                <w:rPrChange w:id="5461" w:author="Author">
                  <w:rPr>
                    <w:i/>
                    <w:iCs/>
                    <w:lang w:val="en-US"/>
                  </w:rPr>
                </w:rPrChange>
              </w:rPr>
              <w:t>T</w:t>
            </w:r>
            <w:r w:rsidRPr="00F227E0">
              <w:rPr>
                <w:i/>
                <w:iCs/>
                <w:vertAlign w:val="subscript"/>
                <w:rPrChange w:id="5462" w:author="Author">
                  <w:rPr>
                    <w:i/>
                    <w:iCs/>
                    <w:vertAlign w:val="subscript"/>
                    <w:lang w:val="en-US"/>
                  </w:rPr>
                </w:rPrChange>
              </w:rPr>
              <w:t>A</w:t>
            </w:r>
            <w:r w:rsidRPr="00F227E0">
              <w:rPr>
                <w:rPrChange w:id="5463" w:author="Author">
                  <w:rPr>
                    <w:lang w:val="en-US"/>
                  </w:rPr>
                </w:rPrChange>
              </w:rPr>
              <w:t xml:space="preserve"> to </w:t>
            </w:r>
            <w:r w:rsidRPr="00F227E0">
              <w:rPr>
                <w:i/>
                <w:iCs/>
                <w:rPrChange w:id="5464" w:author="Author">
                  <w:rPr>
                    <w:i/>
                    <w:iCs/>
                    <w:lang w:val="en-US"/>
                  </w:rPr>
                </w:rPrChange>
              </w:rPr>
              <w:t>T</w:t>
            </w:r>
            <w:r w:rsidRPr="00F227E0">
              <w:rPr>
                <w:i/>
                <w:iCs/>
                <w:vertAlign w:val="subscript"/>
                <w:rPrChange w:id="5465" w:author="Author">
                  <w:rPr>
                    <w:i/>
                    <w:iCs/>
                    <w:vertAlign w:val="subscript"/>
                    <w:lang w:val="en-US"/>
                  </w:rPr>
                </w:rPrChange>
              </w:rPr>
              <w:t>B</w:t>
            </w:r>
            <w:r w:rsidRPr="00F227E0">
              <w:rPr>
                <w:rPrChange w:id="5466" w:author="Author">
                  <w:rPr>
                    <w:lang w:val="en-US"/>
                  </w:rPr>
                </w:rPrChange>
              </w:rPr>
              <w:t xml:space="preserve"> in Fig. 40</w:t>
            </w:r>
          </w:p>
        </w:tc>
      </w:tr>
      <w:tr w:rsidR="00E52BA8" w:rsidRPr="000743BE" w14:paraId="430906D5" w14:textId="77777777" w:rsidTr="00D43B39">
        <w:trPr>
          <w:jc w:val="center"/>
        </w:trPr>
        <w:tc>
          <w:tcPr>
            <w:tcW w:w="2381" w:type="dxa"/>
          </w:tcPr>
          <w:p w14:paraId="11FADE97" w14:textId="77777777" w:rsidR="00E52BA8" w:rsidRPr="000743BE" w:rsidRDefault="00E52BA8" w:rsidP="00D43B39">
            <w:pPr>
              <w:pStyle w:val="Tabletext"/>
            </w:pPr>
            <w:r w:rsidRPr="00F227E0">
              <w:rPr>
                <w:rPrChange w:id="5467" w:author="Author">
                  <w:rPr>
                    <w:lang w:val="en-US"/>
                  </w:rPr>
                </w:rPrChange>
              </w:rPr>
              <w:tab/>
            </w:r>
            <w:r w:rsidRPr="000743BE">
              <w:t>Training sequence</w:t>
            </w:r>
          </w:p>
        </w:tc>
        <w:tc>
          <w:tcPr>
            <w:tcW w:w="1244" w:type="dxa"/>
          </w:tcPr>
          <w:p w14:paraId="6039FA2E" w14:textId="77777777" w:rsidR="00E52BA8" w:rsidRPr="000743BE" w:rsidRDefault="00E52BA8" w:rsidP="00D43B39">
            <w:pPr>
              <w:pStyle w:val="Tabletext"/>
              <w:jc w:val="center"/>
            </w:pPr>
            <w:r w:rsidRPr="000743BE">
              <w:t>24</w:t>
            </w:r>
          </w:p>
        </w:tc>
        <w:tc>
          <w:tcPr>
            <w:tcW w:w="3260" w:type="dxa"/>
          </w:tcPr>
          <w:p w14:paraId="2B3FA0D0" w14:textId="77777777" w:rsidR="00E52BA8" w:rsidRPr="000743BE" w:rsidRDefault="00E52BA8" w:rsidP="00D43B39">
            <w:pPr>
              <w:pStyle w:val="Tabletext"/>
            </w:pPr>
            <w:r w:rsidRPr="000743BE">
              <w:t>Necessary for synchronization</w:t>
            </w:r>
          </w:p>
        </w:tc>
      </w:tr>
      <w:tr w:rsidR="00E52BA8" w:rsidRPr="000743BE" w14:paraId="00E10A3E" w14:textId="77777777" w:rsidTr="00D43B39">
        <w:trPr>
          <w:jc w:val="center"/>
        </w:trPr>
        <w:tc>
          <w:tcPr>
            <w:tcW w:w="2381" w:type="dxa"/>
          </w:tcPr>
          <w:p w14:paraId="4C57E6DB" w14:textId="77777777" w:rsidR="00E52BA8" w:rsidRPr="000743BE" w:rsidRDefault="00E52BA8" w:rsidP="00D43B39">
            <w:pPr>
              <w:pStyle w:val="Tabletext"/>
            </w:pPr>
            <w:r w:rsidRPr="000743BE">
              <w:tab/>
              <w:t>Start flag</w:t>
            </w:r>
          </w:p>
        </w:tc>
        <w:tc>
          <w:tcPr>
            <w:tcW w:w="1244" w:type="dxa"/>
          </w:tcPr>
          <w:p w14:paraId="6340325A" w14:textId="77777777" w:rsidR="00E52BA8" w:rsidRPr="000743BE" w:rsidRDefault="00E52BA8" w:rsidP="00D43B39">
            <w:pPr>
              <w:pStyle w:val="Tabletext"/>
              <w:jc w:val="center"/>
            </w:pPr>
            <w:r w:rsidRPr="000743BE">
              <w:t>8</w:t>
            </w:r>
          </w:p>
        </w:tc>
        <w:tc>
          <w:tcPr>
            <w:tcW w:w="3260" w:type="dxa"/>
          </w:tcPr>
          <w:p w14:paraId="30D89BE2" w14:textId="77777777" w:rsidR="00E52BA8" w:rsidRPr="00F227E0" w:rsidRDefault="00E52BA8" w:rsidP="00D43B39">
            <w:pPr>
              <w:pStyle w:val="Tabletext"/>
              <w:rPr>
                <w:rPrChange w:id="5468" w:author="Author">
                  <w:rPr>
                    <w:lang w:val="en-US"/>
                  </w:rPr>
                </w:rPrChange>
              </w:rPr>
            </w:pPr>
            <w:r w:rsidRPr="00F227E0">
              <w:rPr>
                <w:rPrChange w:id="5469" w:author="Author">
                  <w:rPr>
                    <w:lang w:val="en-US"/>
                  </w:rPr>
                </w:rPrChange>
              </w:rPr>
              <w:t>In accordance with HDLC (7E</w:t>
            </w:r>
            <w:r w:rsidRPr="00F227E0">
              <w:rPr>
                <w:vertAlign w:val="subscript"/>
                <w:rPrChange w:id="5470" w:author="Author">
                  <w:rPr>
                    <w:vertAlign w:val="subscript"/>
                    <w:lang w:val="en-US"/>
                  </w:rPr>
                </w:rPrChange>
              </w:rPr>
              <w:t>h</w:t>
            </w:r>
            <w:r w:rsidRPr="00F227E0">
              <w:rPr>
                <w:rPrChange w:id="5471" w:author="Author">
                  <w:rPr>
                    <w:lang w:val="en-US"/>
                  </w:rPr>
                </w:rPrChange>
              </w:rPr>
              <w:t>)</w:t>
            </w:r>
          </w:p>
        </w:tc>
      </w:tr>
      <w:tr w:rsidR="00E52BA8" w:rsidRPr="000743BE" w14:paraId="75D2C0F9" w14:textId="77777777" w:rsidTr="00D43B39">
        <w:trPr>
          <w:jc w:val="center"/>
        </w:trPr>
        <w:tc>
          <w:tcPr>
            <w:tcW w:w="2381" w:type="dxa"/>
          </w:tcPr>
          <w:p w14:paraId="54529788" w14:textId="77777777" w:rsidR="00E52BA8" w:rsidRPr="000743BE" w:rsidRDefault="00E52BA8" w:rsidP="00D43B39">
            <w:pPr>
              <w:pStyle w:val="Tabletext"/>
            </w:pPr>
            <w:r w:rsidRPr="00F227E0">
              <w:rPr>
                <w:rPrChange w:id="5472" w:author="Author">
                  <w:rPr>
                    <w:lang w:val="en-US"/>
                  </w:rPr>
                </w:rPrChange>
              </w:rPr>
              <w:tab/>
            </w:r>
            <w:r w:rsidRPr="000743BE">
              <w:t>Data</w:t>
            </w:r>
          </w:p>
        </w:tc>
        <w:tc>
          <w:tcPr>
            <w:tcW w:w="1244" w:type="dxa"/>
          </w:tcPr>
          <w:p w14:paraId="7F8C2049" w14:textId="77777777" w:rsidR="00E52BA8" w:rsidRPr="000743BE" w:rsidRDefault="00E52BA8" w:rsidP="00D43B39">
            <w:pPr>
              <w:pStyle w:val="Tabletext"/>
              <w:jc w:val="center"/>
            </w:pPr>
            <w:r w:rsidRPr="000743BE">
              <w:t>168</w:t>
            </w:r>
          </w:p>
        </w:tc>
        <w:tc>
          <w:tcPr>
            <w:tcW w:w="3260" w:type="dxa"/>
          </w:tcPr>
          <w:p w14:paraId="3DBF7AB2" w14:textId="77777777" w:rsidR="00E52BA8" w:rsidRPr="000743BE" w:rsidRDefault="00E52BA8" w:rsidP="00D43B39">
            <w:pPr>
              <w:pStyle w:val="Tabletext"/>
            </w:pPr>
            <w:r w:rsidRPr="000743BE">
              <w:t>Default</w:t>
            </w:r>
          </w:p>
        </w:tc>
      </w:tr>
      <w:tr w:rsidR="00E52BA8" w:rsidRPr="000743BE" w14:paraId="6DEACD26" w14:textId="77777777" w:rsidTr="00D43B39">
        <w:trPr>
          <w:jc w:val="center"/>
        </w:trPr>
        <w:tc>
          <w:tcPr>
            <w:tcW w:w="2381" w:type="dxa"/>
          </w:tcPr>
          <w:p w14:paraId="31420725" w14:textId="77777777" w:rsidR="00E52BA8" w:rsidRPr="000743BE" w:rsidRDefault="00E52BA8" w:rsidP="00D43B39">
            <w:pPr>
              <w:pStyle w:val="Tabletext"/>
            </w:pPr>
            <w:r w:rsidRPr="000743BE">
              <w:tab/>
              <w:t>CRC</w:t>
            </w:r>
          </w:p>
        </w:tc>
        <w:tc>
          <w:tcPr>
            <w:tcW w:w="1244" w:type="dxa"/>
          </w:tcPr>
          <w:p w14:paraId="4D18E57E" w14:textId="77777777" w:rsidR="00E52BA8" w:rsidRPr="000743BE" w:rsidRDefault="00E52BA8" w:rsidP="00D43B39">
            <w:pPr>
              <w:pStyle w:val="Tabletext"/>
              <w:jc w:val="center"/>
            </w:pPr>
            <w:r w:rsidRPr="000743BE">
              <w:t>16</w:t>
            </w:r>
          </w:p>
        </w:tc>
        <w:tc>
          <w:tcPr>
            <w:tcW w:w="3260" w:type="dxa"/>
          </w:tcPr>
          <w:p w14:paraId="4F28DE73" w14:textId="77777777" w:rsidR="00E52BA8" w:rsidRPr="000743BE" w:rsidRDefault="00E52BA8" w:rsidP="00D43B39">
            <w:pPr>
              <w:pStyle w:val="Tabletext"/>
            </w:pPr>
            <w:r w:rsidRPr="000743BE">
              <w:t>In accordance with HDLC</w:t>
            </w:r>
          </w:p>
        </w:tc>
      </w:tr>
      <w:tr w:rsidR="00E52BA8" w:rsidRPr="000743BE" w14:paraId="7038E908" w14:textId="77777777" w:rsidTr="00D43B39">
        <w:trPr>
          <w:jc w:val="center"/>
        </w:trPr>
        <w:tc>
          <w:tcPr>
            <w:tcW w:w="2381" w:type="dxa"/>
          </w:tcPr>
          <w:p w14:paraId="63CD0FCE" w14:textId="77777777" w:rsidR="00E52BA8" w:rsidRPr="000743BE" w:rsidRDefault="00E52BA8" w:rsidP="00D43B39">
            <w:pPr>
              <w:pStyle w:val="Tabletext"/>
            </w:pPr>
            <w:r w:rsidRPr="000743BE">
              <w:tab/>
              <w:t>End flag</w:t>
            </w:r>
          </w:p>
        </w:tc>
        <w:tc>
          <w:tcPr>
            <w:tcW w:w="1244" w:type="dxa"/>
          </w:tcPr>
          <w:p w14:paraId="4CE44C58" w14:textId="77777777" w:rsidR="00E52BA8" w:rsidRPr="000743BE" w:rsidRDefault="00E52BA8" w:rsidP="00D43B39">
            <w:pPr>
              <w:pStyle w:val="Tabletext"/>
              <w:jc w:val="center"/>
            </w:pPr>
            <w:r w:rsidRPr="000743BE">
              <w:t>8</w:t>
            </w:r>
          </w:p>
        </w:tc>
        <w:tc>
          <w:tcPr>
            <w:tcW w:w="3260" w:type="dxa"/>
          </w:tcPr>
          <w:p w14:paraId="6D51A522" w14:textId="77777777" w:rsidR="00E52BA8" w:rsidRPr="00F227E0" w:rsidRDefault="00E52BA8" w:rsidP="00D43B39">
            <w:pPr>
              <w:pStyle w:val="Tabletext"/>
              <w:rPr>
                <w:rPrChange w:id="5473" w:author="Author">
                  <w:rPr>
                    <w:lang w:val="en-US"/>
                  </w:rPr>
                </w:rPrChange>
              </w:rPr>
            </w:pPr>
            <w:r w:rsidRPr="00F227E0">
              <w:rPr>
                <w:rPrChange w:id="5474" w:author="Author">
                  <w:rPr>
                    <w:lang w:val="en-US"/>
                  </w:rPr>
                </w:rPrChange>
              </w:rPr>
              <w:t>In accordance with HDLC (7E</w:t>
            </w:r>
            <w:r w:rsidRPr="00F227E0">
              <w:rPr>
                <w:vertAlign w:val="subscript"/>
                <w:rPrChange w:id="5475" w:author="Author">
                  <w:rPr>
                    <w:vertAlign w:val="subscript"/>
                    <w:lang w:val="en-US"/>
                  </w:rPr>
                </w:rPrChange>
              </w:rPr>
              <w:t>h</w:t>
            </w:r>
            <w:r w:rsidRPr="00F227E0">
              <w:rPr>
                <w:rPrChange w:id="5476" w:author="Author">
                  <w:rPr>
                    <w:lang w:val="en-US"/>
                  </w:rPr>
                </w:rPrChange>
              </w:rPr>
              <w:t>)</w:t>
            </w:r>
          </w:p>
        </w:tc>
      </w:tr>
      <w:tr w:rsidR="00E52BA8" w:rsidRPr="000743BE" w14:paraId="02403EC5" w14:textId="77777777" w:rsidTr="00D43B39">
        <w:trPr>
          <w:jc w:val="center"/>
        </w:trPr>
        <w:tc>
          <w:tcPr>
            <w:tcW w:w="6885" w:type="dxa"/>
            <w:gridSpan w:val="3"/>
          </w:tcPr>
          <w:p w14:paraId="5250D676" w14:textId="77777777" w:rsidR="00E52BA8" w:rsidRPr="000743BE" w:rsidRDefault="00E52BA8" w:rsidP="00D43B39">
            <w:pPr>
              <w:pStyle w:val="Tabletext"/>
              <w:rPr>
                <w:i/>
              </w:rPr>
            </w:pPr>
            <w:r w:rsidRPr="000743BE">
              <w:rPr>
                <w:i/>
              </w:rPr>
              <w:t>End-buffer:</w:t>
            </w:r>
          </w:p>
        </w:tc>
      </w:tr>
      <w:tr w:rsidR="00E52BA8" w:rsidRPr="000743BE" w14:paraId="413A26A7" w14:textId="77777777" w:rsidTr="00D43B39">
        <w:trPr>
          <w:jc w:val="center"/>
        </w:trPr>
        <w:tc>
          <w:tcPr>
            <w:tcW w:w="2381" w:type="dxa"/>
          </w:tcPr>
          <w:p w14:paraId="75B4AD22" w14:textId="77777777" w:rsidR="00E52BA8" w:rsidRPr="000743BE" w:rsidRDefault="00E52BA8" w:rsidP="00D43B39">
            <w:pPr>
              <w:pStyle w:val="Tabletext"/>
            </w:pPr>
            <w:r w:rsidRPr="000743BE">
              <w:tab/>
              <w:t>Bit stuffing</w:t>
            </w:r>
          </w:p>
        </w:tc>
        <w:tc>
          <w:tcPr>
            <w:tcW w:w="1244" w:type="dxa"/>
          </w:tcPr>
          <w:p w14:paraId="2F62D995" w14:textId="77777777" w:rsidR="00E52BA8" w:rsidRPr="000743BE" w:rsidRDefault="00E52BA8" w:rsidP="00D43B39">
            <w:pPr>
              <w:pStyle w:val="Tabletext"/>
              <w:jc w:val="center"/>
            </w:pPr>
            <w:r w:rsidRPr="000743BE">
              <w:t>4</w:t>
            </w:r>
          </w:p>
        </w:tc>
        <w:tc>
          <w:tcPr>
            <w:tcW w:w="3260" w:type="dxa"/>
          </w:tcPr>
          <w:p w14:paraId="7E41E6A4" w14:textId="77777777" w:rsidR="00E52BA8" w:rsidRPr="000743BE" w:rsidRDefault="00E52BA8" w:rsidP="00D43B39">
            <w:pPr>
              <w:pStyle w:val="Tabletext"/>
            </w:pPr>
          </w:p>
        </w:tc>
      </w:tr>
      <w:tr w:rsidR="00E52BA8" w:rsidRPr="000743BE" w14:paraId="503DC9B4" w14:textId="77777777" w:rsidTr="00D43B39">
        <w:trPr>
          <w:jc w:val="center"/>
        </w:trPr>
        <w:tc>
          <w:tcPr>
            <w:tcW w:w="2381" w:type="dxa"/>
          </w:tcPr>
          <w:p w14:paraId="6EE99EEB" w14:textId="77777777" w:rsidR="00E52BA8" w:rsidRPr="000743BE" w:rsidRDefault="00E52BA8" w:rsidP="00D43B39">
            <w:pPr>
              <w:pStyle w:val="Tabletext"/>
            </w:pPr>
            <w:r w:rsidRPr="000743BE">
              <w:tab/>
              <w:t>Ramp down</w:t>
            </w:r>
          </w:p>
        </w:tc>
        <w:tc>
          <w:tcPr>
            <w:tcW w:w="1244" w:type="dxa"/>
          </w:tcPr>
          <w:p w14:paraId="13829DCD" w14:textId="77777777" w:rsidR="00E52BA8" w:rsidRPr="000743BE" w:rsidRDefault="00E52BA8" w:rsidP="00D43B39">
            <w:pPr>
              <w:pStyle w:val="Tabletext"/>
              <w:jc w:val="center"/>
            </w:pPr>
            <w:r w:rsidRPr="000743BE">
              <w:t>3</w:t>
            </w:r>
          </w:p>
        </w:tc>
        <w:tc>
          <w:tcPr>
            <w:tcW w:w="3260" w:type="dxa"/>
          </w:tcPr>
          <w:p w14:paraId="14EC81D7" w14:textId="77777777" w:rsidR="00E52BA8" w:rsidRPr="000743BE" w:rsidRDefault="00E52BA8" w:rsidP="00D43B39">
            <w:pPr>
              <w:pStyle w:val="Tabletext"/>
            </w:pPr>
          </w:p>
        </w:tc>
      </w:tr>
      <w:tr w:rsidR="00E52BA8" w:rsidRPr="000743BE" w14:paraId="3705A1F4" w14:textId="77777777" w:rsidTr="00D43B39">
        <w:trPr>
          <w:jc w:val="center"/>
        </w:trPr>
        <w:tc>
          <w:tcPr>
            <w:tcW w:w="2381" w:type="dxa"/>
          </w:tcPr>
          <w:p w14:paraId="6D6FEBDC" w14:textId="77777777" w:rsidR="00E52BA8" w:rsidRPr="000743BE" w:rsidRDefault="00E52BA8" w:rsidP="00D43B39">
            <w:pPr>
              <w:pStyle w:val="Tabletext"/>
            </w:pPr>
            <w:r w:rsidRPr="000743BE">
              <w:tab/>
              <w:t>Distance delay</w:t>
            </w:r>
          </w:p>
        </w:tc>
        <w:tc>
          <w:tcPr>
            <w:tcW w:w="1244" w:type="dxa"/>
          </w:tcPr>
          <w:p w14:paraId="79B83F38" w14:textId="77777777" w:rsidR="00E52BA8" w:rsidRPr="000743BE" w:rsidRDefault="00E52BA8" w:rsidP="00D43B39">
            <w:pPr>
              <w:pStyle w:val="Tabletext"/>
              <w:jc w:val="center"/>
            </w:pPr>
            <w:r w:rsidRPr="000743BE">
              <w:t>2</w:t>
            </w:r>
          </w:p>
        </w:tc>
        <w:tc>
          <w:tcPr>
            <w:tcW w:w="3260" w:type="dxa"/>
          </w:tcPr>
          <w:p w14:paraId="2C5E418E" w14:textId="77777777" w:rsidR="00E52BA8" w:rsidRPr="000743BE" w:rsidRDefault="00E52BA8" w:rsidP="00D43B39">
            <w:pPr>
              <w:pStyle w:val="Tabletext"/>
            </w:pPr>
          </w:p>
        </w:tc>
      </w:tr>
      <w:tr w:rsidR="00E52BA8" w:rsidRPr="000743BE" w14:paraId="4105D057" w14:textId="77777777" w:rsidTr="00D43B39">
        <w:trPr>
          <w:jc w:val="center"/>
        </w:trPr>
        <w:tc>
          <w:tcPr>
            <w:tcW w:w="2381" w:type="dxa"/>
          </w:tcPr>
          <w:p w14:paraId="6E22DE69" w14:textId="77777777" w:rsidR="00E52BA8" w:rsidRPr="000743BE" w:rsidRDefault="00E52BA8" w:rsidP="00D43B39">
            <w:pPr>
              <w:pStyle w:val="Tabletext"/>
              <w:jc w:val="right"/>
              <w:rPr>
                <w:b/>
              </w:rPr>
            </w:pPr>
            <w:r w:rsidRPr="000743BE">
              <w:rPr>
                <w:b/>
              </w:rPr>
              <w:t>Total</w:t>
            </w:r>
          </w:p>
        </w:tc>
        <w:tc>
          <w:tcPr>
            <w:tcW w:w="1244" w:type="dxa"/>
          </w:tcPr>
          <w:p w14:paraId="4ABB5B01" w14:textId="77777777" w:rsidR="00E52BA8" w:rsidRPr="000743BE" w:rsidRDefault="00E52BA8" w:rsidP="00D43B39">
            <w:pPr>
              <w:pStyle w:val="Tabletext"/>
              <w:jc w:val="center"/>
            </w:pPr>
            <w:r w:rsidRPr="000743BE">
              <w:rPr>
                <w:b/>
              </w:rPr>
              <w:t>256</w:t>
            </w:r>
          </w:p>
        </w:tc>
        <w:tc>
          <w:tcPr>
            <w:tcW w:w="3260" w:type="dxa"/>
          </w:tcPr>
          <w:p w14:paraId="109F0EC2" w14:textId="77777777" w:rsidR="00E52BA8" w:rsidRPr="000743BE" w:rsidRDefault="00E52BA8" w:rsidP="00D43B39">
            <w:pPr>
              <w:pStyle w:val="Tabletext"/>
            </w:pPr>
          </w:p>
        </w:tc>
      </w:tr>
    </w:tbl>
    <w:p w14:paraId="1716655C" w14:textId="77777777" w:rsidR="00E52BA8" w:rsidRPr="000743BE" w:rsidRDefault="00E52BA8" w:rsidP="00E52BA8">
      <w:pPr>
        <w:pStyle w:val="Tablefin"/>
        <w:rPr>
          <w:lang w:eastAsia="de-DE"/>
        </w:rPr>
      </w:pPr>
      <w:bookmarkStart w:id="5477" w:name="_Ref88454414"/>
    </w:p>
    <w:p w14:paraId="513B4666" w14:textId="77777777" w:rsidR="00E52BA8" w:rsidRPr="000743BE" w:rsidRDefault="00E52BA8" w:rsidP="00E52BA8">
      <w:pPr>
        <w:pStyle w:val="Heading4"/>
        <w:rPr>
          <w:lang w:eastAsia="de-DE"/>
        </w:rPr>
      </w:pPr>
      <w:r w:rsidRPr="000743BE">
        <w:rPr>
          <w:lang w:eastAsia="de-DE"/>
        </w:rPr>
        <w:t>4.3.2.4</w:t>
      </w:r>
      <w:r w:rsidRPr="000743BE">
        <w:rPr>
          <w:lang w:eastAsia="de-DE"/>
        </w:rPr>
        <w:tab/>
        <w:t>Transmission timing</w:t>
      </w:r>
      <w:bookmarkEnd w:id="5477"/>
    </w:p>
    <w:p w14:paraId="6A0897EF" w14:textId="77777777" w:rsidR="00E52BA8" w:rsidRPr="00F227E0" w:rsidRDefault="00E52BA8" w:rsidP="00E52BA8">
      <w:pPr>
        <w:rPr>
          <w:lang w:eastAsia="de-DE"/>
          <w:rPrChange w:id="5478" w:author="Author">
            <w:rPr>
              <w:lang w:val="en-US" w:eastAsia="de-DE"/>
            </w:rPr>
          </w:rPrChange>
        </w:rPr>
      </w:pPr>
      <w:r w:rsidRPr="000743BE">
        <w:rPr>
          <w:lang w:eastAsia="de-DE"/>
        </w:rPr>
        <w:t xml:space="preserve">Table </w:t>
      </w:r>
      <w:r w:rsidRPr="00F227E0">
        <w:rPr>
          <w:lang w:eastAsia="de-DE"/>
          <w:rPrChange w:id="5479" w:author="Author">
            <w:rPr>
              <w:lang w:val="en-US" w:eastAsia="de-DE"/>
            </w:rPr>
          </w:rPrChange>
        </w:rPr>
        <w:t>40 and Fig. 39 show the timing of the default transmission packet (one-time division).</w:t>
      </w:r>
    </w:p>
    <w:p w14:paraId="66B9A6B4" w14:textId="77777777" w:rsidR="00E52BA8" w:rsidRPr="000743BE" w:rsidRDefault="00E52BA8" w:rsidP="00E52BA8">
      <w:pPr>
        <w:pStyle w:val="TableNo"/>
      </w:pPr>
      <w:r w:rsidRPr="000743BE">
        <w:t>TABLE 40</w:t>
      </w:r>
    </w:p>
    <w:p w14:paraId="7B3D4365" w14:textId="77777777" w:rsidR="00E52BA8" w:rsidRPr="000743BE" w:rsidRDefault="00E52BA8" w:rsidP="00E52BA8">
      <w:pPr>
        <w:pStyle w:val="Tabletitle"/>
      </w:pPr>
      <w:r w:rsidRPr="000743BE">
        <w:t>Transmission timing</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134"/>
        <w:gridCol w:w="6237"/>
      </w:tblGrid>
      <w:tr w:rsidR="00E52BA8" w:rsidRPr="000743BE" w14:paraId="557B4442" w14:textId="77777777" w:rsidTr="00D43B39">
        <w:trPr>
          <w:tblHeader/>
          <w:jc w:val="center"/>
        </w:trPr>
        <w:tc>
          <w:tcPr>
            <w:tcW w:w="1134" w:type="dxa"/>
            <w:vAlign w:val="center"/>
          </w:tcPr>
          <w:p w14:paraId="784F6B21" w14:textId="77777777" w:rsidR="00E52BA8" w:rsidRPr="000743BE" w:rsidRDefault="00E52BA8" w:rsidP="00D43B39">
            <w:pPr>
              <w:pStyle w:val="Tablehead"/>
            </w:pPr>
            <w:r w:rsidRPr="000743BE">
              <w:rPr>
                <w:i/>
                <w:iCs/>
              </w:rPr>
              <w:t>T</w:t>
            </w:r>
            <w:r w:rsidRPr="000743BE">
              <w:t>(</w:t>
            </w:r>
            <w:r w:rsidRPr="000743BE">
              <w:rPr>
                <w:i/>
                <w:iCs/>
              </w:rPr>
              <w:t>n</w:t>
            </w:r>
            <w:r w:rsidRPr="000743BE">
              <w:t>)</w:t>
            </w:r>
          </w:p>
        </w:tc>
        <w:tc>
          <w:tcPr>
            <w:tcW w:w="1134" w:type="dxa"/>
            <w:vAlign w:val="center"/>
          </w:tcPr>
          <w:p w14:paraId="19CDD17E" w14:textId="77777777" w:rsidR="00E52BA8" w:rsidRPr="000743BE" w:rsidRDefault="00E52BA8" w:rsidP="00D43B39">
            <w:pPr>
              <w:pStyle w:val="Tablehead"/>
            </w:pPr>
            <w:r w:rsidRPr="000743BE">
              <w:t xml:space="preserve">Time </w:t>
            </w:r>
            <w:r w:rsidRPr="000743BE">
              <w:br/>
              <w:t>(µs)</w:t>
            </w:r>
          </w:p>
        </w:tc>
        <w:tc>
          <w:tcPr>
            <w:tcW w:w="1134" w:type="dxa"/>
            <w:vAlign w:val="center"/>
          </w:tcPr>
          <w:p w14:paraId="07EA9609" w14:textId="77777777" w:rsidR="00E52BA8" w:rsidRPr="000743BE" w:rsidRDefault="00E52BA8" w:rsidP="00D43B39">
            <w:pPr>
              <w:pStyle w:val="Tablehead"/>
            </w:pPr>
            <w:r w:rsidRPr="000743BE">
              <w:t>Bit</w:t>
            </w:r>
          </w:p>
        </w:tc>
        <w:tc>
          <w:tcPr>
            <w:tcW w:w="6237" w:type="dxa"/>
            <w:vAlign w:val="center"/>
          </w:tcPr>
          <w:p w14:paraId="4D8A80C8" w14:textId="77777777" w:rsidR="00E52BA8" w:rsidRPr="000743BE" w:rsidRDefault="00E52BA8" w:rsidP="00D43B39">
            <w:pPr>
              <w:pStyle w:val="Tablehead"/>
            </w:pPr>
            <w:r w:rsidRPr="000743BE">
              <w:t>Description</w:t>
            </w:r>
          </w:p>
        </w:tc>
      </w:tr>
      <w:tr w:rsidR="00E52BA8" w:rsidRPr="000743BE" w14:paraId="14CF5A40" w14:textId="77777777" w:rsidTr="00D43B39">
        <w:trPr>
          <w:jc w:val="center"/>
        </w:trPr>
        <w:tc>
          <w:tcPr>
            <w:tcW w:w="1134" w:type="dxa"/>
          </w:tcPr>
          <w:p w14:paraId="74F67C61" w14:textId="77777777" w:rsidR="00E52BA8" w:rsidRPr="000743BE" w:rsidRDefault="00E52BA8" w:rsidP="00D43B39">
            <w:pPr>
              <w:pStyle w:val="Tabletext"/>
              <w:jc w:val="center"/>
            </w:pPr>
            <w:r w:rsidRPr="000743BE">
              <w:t>T0</w:t>
            </w:r>
          </w:p>
        </w:tc>
        <w:tc>
          <w:tcPr>
            <w:tcW w:w="1134" w:type="dxa"/>
          </w:tcPr>
          <w:p w14:paraId="2F0E7E5D" w14:textId="77777777" w:rsidR="00E52BA8" w:rsidRPr="000743BE" w:rsidRDefault="00E52BA8" w:rsidP="00D43B39">
            <w:pPr>
              <w:pStyle w:val="Tabletext"/>
              <w:keepLines/>
              <w:tabs>
                <w:tab w:val="left" w:leader="dot" w:pos="7938"/>
                <w:tab w:val="center" w:pos="9526"/>
              </w:tabs>
              <w:ind w:left="567" w:hanging="567"/>
              <w:jc w:val="center"/>
            </w:pPr>
            <w:r w:rsidRPr="000743BE">
              <w:t>0</w:t>
            </w:r>
          </w:p>
        </w:tc>
        <w:tc>
          <w:tcPr>
            <w:tcW w:w="1134" w:type="dxa"/>
          </w:tcPr>
          <w:p w14:paraId="5A1289A1" w14:textId="77777777" w:rsidR="00E52BA8" w:rsidRPr="000743BE" w:rsidRDefault="00E52BA8" w:rsidP="00D43B39">
            <w:pPr>
              <w:pStyle w:val="Tabletext"/>
              <w:keepLines/>
              <w:tabs>
                <w:tab w:val="left" w:leader="dot" w:pos="7938"/>
                <w:tab w:val="center" w:pos="9526"/>
              </w:tabs>
              <w:ind w:left="567" w:hanging="567"/>
              <w:jc w:val="center"/>
            </w:pPr>
            <w:r w:rsidRPr="000743BE">
              <w:t>0</w:t>
            </w:r>
          </w:p>
        </w:tc>
        <w:tc>
          <w:tcPr>
            <w:tcW w:w="6237" w:type="dxa"/>
          </w:tcPr>
          <w:p w14:paraId="1436C925"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80" w:author="Author">
                  <w:rPr>
                    <w:lang w:val="en-US"/>
                  </w:rPr>
                </w:rPrChange>
              </w:rPr>
            </w:pPr>
            <w:r w:rsidRPr="00F227E0">
              <w:rPr>
                <w:rPrChange w:id="5481" w:author="Author">
                  <w:rPr>
                    <w:lang w:val="en-US"/>
                  </w:rPr>
                </w:rPrChange>
              </w:rPr>
              <w:t>Start of time division; beginning of start buffer</w:t>
            </w:r>
          </w:p>
        </w:tc>
      </w:tr>
      <w:tr w:rsidR="00E52BA8" w:rsidRPr="000743BE" w14:paraId="6128B593" w14:textId="77777777" w:rsidTr="00D43B39">
        <w:trPr>
          <w:jc w:val="center"/>
        </w:trPr>
        <w:tc>
          <w:tcPr>
            <w:tcW w:w="1134" w:type="dxa"/>
          </w:tcPr>
          <w:p w14:paraId="71C5F980" w14:textId="77777777" w:rsidR="00E52BA8" w:rsidRPr="000743BE" w:rsidRDefault="00E52BA8" w:rsidP="00D43B39">
            <w:pPr>
              <w:pStyle w:val="Tabletext"/>
              <w:jc w:val="center"/>
            </w:pPr>
            <w:r w:rsidRPr="000743BE">
              <w:t>TA</w:t>
            </w:r>
          </w:p>
        </w:tc>
        <w:tc>
          <w:tcPr>
            <w:tcW w:w="1134" w:type="dxa"/>
          </w:tcPr>
          <w:p w14:paraId="5301A2CD" w14:textId="77777777" w:rsidR="00E52BA8" w:rsidRPr="000743BE" w:rsidRDefault="00E52BA8" w:rsidP="00D43B39">
            <w:pPr>
              <w:pStyle w:val="Tabletext"/>
              <w:keepLines/>
              <w:tabs>
                <w:tab w:val="left" w:leader="dot" w:pos="7938"/>
                <w:tab w:val="center" w:pos="9526"/>
              </w:tabs>
              <w:ind w:left="567" w:hanging="567"/>
              <w:jc w:val="center"/>
            </w:pPr>
            <w:r w:rsidRPr="000743BE">
              <w:t>2 083</w:t>
            </w:r>
          </w:p>
        </w:tc>
        <w:tc>
          <w:tcPr>
            <w:tcW w:w="1134" w:type="dxa"/>
          </w:tcPr>
          <w:p w14:paraId="00CF83B2" w14:textId="77777777" w:rsidR="00E52BA8" w:rsidRPr="000743BE" w:rsidRDefault="00E52BA8" w:rsidP="00D43B39">
            <w:pPr>
              <w:pStyle w:val="Tabletext"/>
              <w:keepLines/>
              <w:tabs>
                <w:tab w:val="left" w:leader="dot" w:pos="7938"/>
                <w:tab w:val="center" w:pos="9526"/>
              </w:tabs>
              <w:ind w:left="567" w:hanging="567"/>
              <w:jc w:val="center"/>
            </w:pPr>
            <w:r w:rsidRPr="000743BE">
              <w:t>20</w:t>
            </w:r>
          </w:p>
        </w:tc>
        <w:tc>
          <w:tcPr>
            <w:tcW w:w="6237" w:type="dxa"/>
          </w:tcPr>
          <w:p w14:paraId="33FBE263"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82" w:author="Author">
                  <w:rPr>
                    <w:lang w:val="en-US"/>
                  </w:rPr>
                </w:rPrChange>
              </w:rPr>
            </w:pPr>
            <w:r w:rsidRPr="00F227E0">
              <w:rPr>
                <w:rPrChange w:id="5483" w:author="Author">
                  <w:rPr>
                    <w:lang w:val="en-US"/>
                  </w:rPr>
                </w:rPrChange>
              </w:rPr>
              <w:t>Start of transmission (RF power is applied)</w:t>
            </w:r>
          </w:p>
        </w:tc>
      </w:tr>
      <w:tr w:rsidR="00E52BA8" w:rsidRPr="000743BE" w14:paraId="74D34ECB" w14:textId="77777777" w:rsidTr="00D43B39">
        <w:trPr>
          <w:jc w:val="center"/>
        </w:trPr>
        <w:tc>
          <w:tcPr>
            <w:tcW w:w="1134" w:type="dxa"/>
          </w:tcPr>
          <w:p w14:paraId="71CAA3ED" w14:textId="77777777" w:rsidR="00E52BA8" w:rsidRPr="000743BE" w:rsidRDefault="00E52BA8" w:rsidP="00D43B39">
            <w:pPr>
              <w:pStyle w:val="Tabletext"/>
              <w:jc w:val="center"/>
            </w:pPr>
            <w:r w:rsidRPr="000743BE">
              <w:t>TB</w:t>
            </w:r>
          </w:p>
        </w:tc>
        <w:tc>
          <w:tcPr>
            <w:tcW w:w="1134" w:type="dxa"/>
          </w:tcPr>
          <w:p w14:paraId="05FFA340" w14:textId="77777777" w:rsidR="00E52BA8" w:rsidRPr="000743BE" w:rsidRDefault="00E52BA8" w:rsidP="00D43B39">
            <w:pPr>
              <w:pStyle w:val="Tabletext"/>
              <w:keepLines/>
              <w:tabs>
                <w:tab w:val="left" w:leader="dot" w:pos="7938"/>
                <w:tab w:val="center" w:pos="9526"/>
              </w:tabs>
              <w:ind w:left="567" w:hanging="567"/>
              <w:jc w:val="center"/>
            </w:pPr>
            <w:r w:rsidRPr="000743BE">
              <w:t>2 396</w:t>
            </w:r>
          </w:p>
        </w:tc>
        <w:tc>
          <w:tcPr>
            <w:tcW w:w="1134" w:type="dxa"/>
          </w:tcPr>
          <w:p w14:paraId="3B26944F" w14:textId="77777777" w:rsidR="00E52BA8" w:rsidRPr="000743BE" w:rsidRDefault="00E52BA8" w:rsidP="00D43B39">
            <w:pPr>
              <w:pStyle w:val="Tabletext"/>
              <w:keepLines/>
              <w:tabs>
                <w:tab w:val="left" w:leader="dot" w:pos="7938"/>
                <w:tab w:val="center" w:pos="9526"/>
              </w:tabs>
              <w:ind w:left="567" w:hanging="567"/>
              <w:jc w:val="center"/>
            </w:pPr>
            <w:r w:rsidRPr="000743BE">
              <w:t>23</w:t>
            </w:r>
          </w:p>
        </w:tc>
        <w:tc>
          <w:tcPr>
            <w:tcW w:w="6237" w:type="dxa"/>
          </w:tcPr>
          <w:p w14:paraId="52146E2B"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84" w:author="Author">
                  <w:rPr>
                    <w:lang w:val="en-US"/>
                  </w:rPr>
                </w:rPrChange>
              </w:rPr>
            </w:pPr>
            <w:r w:rsidRPr="00F227E0">
              <w:rPr>
                <w:rPrChange w:id="5485" w:author="Author">
                  <w:rPr>
                    <w:lang w:val="en-US"/>
                  </w:rPr>
                </w:rPrChange>
              </w:rPr>
              <w:t>End of start buffer; RF power and frequency stabilization time, beginning of training sequence</w:t>
            </w:r>
          </w:p>
        </w:tc>
      </w:tr>
      <w:tr w:rsidR="00E52BA8" w:rsidRPr="000743BE" w14:paraId="7450BCAA" w14:textId="77777777" w:rsidTr="00D43B39">
        <w:trPr>
          <w:jc w:val="center"/>
        </w:trPr>
        <w:tc>
          <w:tcPr>
            <w:tcW w:w="1134" w:type="dxa"/>
          </w:tcPr>
          <w:p w14:paraId="6982C684" w14:textId="77777777" w:rsidR="00E52BA8" w:rsidRPr="000743BE" w:rsidRDefault="00E52BA8" w:rsidP="00D43B39">
            <w:pPr>
              <w:pStyle w:val="Tabletext"/>
              <w:jc w:val="center"/>
            </w:pPr>
            <w:r w:rsidRPr="000743BE">
              <w:t>TC</w:t>
            </w:r>
          </w:p>
        </w:tc>
        <w:tc>
          <w:tcPr>
            <w:tcW w:w="1134" w:type="dxa"/>
          </w:tcPr>
          <w:p w14:paraId="5906B10F" w14:textId="77777777" w:rsidR="00E52BA8" w:rsidRPr="000743BE" w:rsidRDefault="00E52BA8" w:rsidP="00D43B39">
            <w:pPr>
              <w:pStyle w:val="Tabletext"/>
              <w:keepLines/>
              <w:tabs>
                <w:tab w:val="left" w:leader="dot" w:pos="7938"/>
                <w:tab w:val="center" w:pos="9526"/>
              </w:tabs>
              <w:ind w:left="567" w:hanging="567"/>
              <w:jc w:val="center"/>
            </w:pPr>
            <w:r w:rsidRPr="000743BE">
              <w:t>4 896</w:t>
            </w:r>
          </w:p>
        </w:tc>
        <w:tc>
          <w:tcPr>
            <w:tcW w:w="1134" w:type="dxa"/>
          </w:tcPr>
          <w:p w14:paraId="70C376FF" w14:textId="77777777" w:rsidR="00E52BA8" w:rsidRPr="000743BE" w:rsidRDefault="00E52BA8" w:rsidP="00D43B39">
            <w:pPr>
              <w:pStyle w:val="Tabletext"/>
              <w:keepLines/>
              <w:tabs>
                <w:tab w:val="left" w:leader="dot" w:pos="7938"/>
                <w:tab w:val="center" w:pos="9526"/>
              </w:tabs>
              <w:ind w:left="567" w:hanging="567"/>
              <w:jc w:val="center"/>
            </w:pPr>
            <w:r w:rsidRPr="000743BE">
              <w:t>47</w:t>
            </w:r>
          </w:p>
        </w:tc>
        <w:tc>
          <w:tcPr>
            <w:tcW w:w="6237" w:type="dxa"/>
          </w:tcPr>
          <w:p w14:paraId="15B8F9B8" w14:textId="77777777" w:rsidR="00E52BA8" w:rsidRPr="000743BE" w:rsidRDefault="00E52BA8" w:rsidP="00D43B39">
            <w:pPr>
              <w:pStyle w:val="Tabletext"/>
              <w:keepLines/>
              <w:tabs>
                <w:tab w:val="clear" w:pos="284"/>
                <w:tab w:val="clear" w:pos="567"/>
                <w:tab w:val="clear" w:pos="851"/>
                <w:tab w:val="left" w:leader="dot" w:pos="7938"/>
                <w:tab w:val="center" w:pos="9526"/>
              </w:tabs>
              <w:ind w:left="34"/>
            </w:pPr>
            <w:r w:rsidRPr="000743BE">
              <w:t>Beginning of start flag</w:t>
            </w:r>
          </w:p>
        </w:tc>
      </w:tr>
      <w:tr w:rsidR="00E52BA8" w:rsidRPr="000743BE" w14:paraId="10964C3D" w14:textId="77777777" w:rsidTr="00D43B39">
        <w:trPr>
          <w:jc w:val="center"/>
        </w:trPr>
        <w:tc>
          <w:tcPr>
            <w:tcW w:w="1134" w:type="dxa"/>
          </w:tcPr>
          <w:p w14:paraId="5862C822" w14:textId="77777777" w:rsidR="00E52BA8" w:rsidRPr="000743BE" w:rsidRDefault="00E52BA8" w:rsidP="00D43B39">
            <w:pPr>
              <w:pStyle w:val="Tabletext"/>
              <w:jc w:val="center"/>
            </w:pPr>
            <w:r w:rsidRPr="000743BE">
              <w:t>TD</w:t>
            </w:r>
          </w:p>
        </w:tc>
        <w:tc>
          <w:tcPr>
            <w:tcW w:w="1134" w:type="dxa"/>
          </w:tcPr>
          <w:p w14:paraId="60A49C49" w14:textId="77777777" w:rsidR="00E52BA8" w:rsidRPr="000743BE" w:rsidRDefault="00E52BA8" w:rsidP="00D43B39">
            <w:pPr>
              <w:pStyle w:val="Tabletext"/>
              <w:keepLines/>
              <w:tabs>
                <w:tab w:val="left" w:leader="dot" w:pos="7938"/>
                <w:tab w:val="center" w:pos="9526"/>
              </w:tabs>
              <w:ind w:left="567" w:hanging="567"/>
              <w:jc w:val="center"/>
            </w:pPr>
            <w:r w:rsidRPr="000743BE">
              <w:t>5 729</w:t>
            </w:r>
          </w:p>
        </w:tc>
        <w:tc>
          <w:tcPr>
            <w:tcW w:w="1134" w:type="dxa"/>
          </w:tcPr>
          <w:p w14:paraId="260C97DA" w14:textId="77777777" w:rsidR="00E52BA8" w:rsidRPr="000743BE" w:rsidRDefault="00E52BA8" w:rsidP="00D43B39">
            <w:pPr>
              <w:pStyle w:val="Tabletext"/>
              <w:keepLines/>
              <w:tabs>
                <w:tab w:val="left" w:leader="dot" w:pos="7938"/>
                <w:tab w:val="center" w:pos="9526"/>
              </w:tabs>
              <w:ind w:left="567" w:hanging="567"/>
              <w:jc w:val="center"/>
            </w:pPr>
            <w:r w:rsidRPr="000743BE">
              <w:t>55</w:t>
            </w:r>
          </w:p>
        </w:tc>
        <w:tc>
          <w:tcPr>
            <w:tcW w:w="6237" w:type="dxa"/>
          </w:tcPr>
          <w:p w14:paraId="4C2A5F49" w14:textId="77777777" w:rsidR="00E52BA8" w:rsidRPr="000743BE" w:rsidRDefault="00E52BA8" w:rsidP="00D43B39">
            <w:pPr>
              <w:pStyle w:val="Tabletext"/>
              <w:keepLines/>
              <w:tabs>
                <w:tab w:val="clear" w:pos="284"/>
                <w:tab w:val="clear" w:pos="567"/>
                <w:tab w:val="clear" w:pos="851"/>
                <w:tab w:val="left" w:leader="dot" w:pos="7938"/>
                <w:tab w:val="center" w:pos="9526"/>
              </w:tabs>
              <w:ind w:left="34"/>
            </w:pPr>
            <w:r w:rsidRPr="000743BE">
              <w:t>Beginning of data</w:t>
            </w:r>
          </w:p>
        </w:tc>
      </w:tr>
      <w:tr w:rsidR="00E52BA8" w:rsidRPr="000743BE" w14:paraId="28680B83" w14:textId="77777777" w:rsidTr="00D43B39">
        <w:trPr>
          <w:jc w:val="center"/>
        </w:trPr>
        <w:tc>
          <w:tcPr>
            <w:tcW w:w="1134" w:type="dxa"/>
          </w:tcPr>
          <w:p w14:paraId="70F77608" w14:textId="77777777" w:rsidR="00E52BA8" w:rsidRPr="000743BE" w:rsidRDefault="00E52BA8" w:rsidP="00D43B39">
            <w:pPr>
              <w:pStyle w:val="Tabletext"/>
              <w:jc w:val="center"/>
            </w:pPr>
            <w:r w:rsidRPr="000743BE">
              <w:t>TE</w:t>
            </w:r>
          </w:p>
        </w:tc>
        <w:tc>
          <w:tcPr>
            <w:tcW w:w="1134" w:type="dxa"/>
          </w:tcPr>
          <w:p w14:paraId="607801BF" w14:textId="77777777" w:rsidR="00E52BA8" w:rsidRPr="000743BE" w:rsidRDefault="00E52BA8" w:rsidP="00D43B39">
            <w:pPr>
              <w:pStyle w:val="Tabletext"/>
              <w:keepLines/>
              <w:tabs>
                <w:tab w:val="left" w:leader="dot" w:pos="7938"/>
                <w:tab w:val="center" w:pos="9526"/>
              </w:tabs>
              <w:ind w:left="567" w:hanging="567"/>
              <w:jc w:val="center"/>
            </w:pPr>
            <w:r w:rsidRPr="000743BE">
              <w:t>25 729</w:t>
            </w:r>
          </w:p>
        </w:tc>
        <w:tc>
          <w:tcPr>
            <w:tcW w:w="1134" w:type="dxa"/>
          </w:tcPr>
          <w:p w14:paraId="76E7EB81" w14:textId="77777777" w:rsidR="00E52BA8" w:rsidRPr="000743BE" w:rsidRDefault="00E52BA8" w:rsidP="00D43B39">
            <w:pPr>
              <w:pStyle w:val="Tabletext"/>
              <w:keepLines/>
              <w:tabs>
                <w:tab w:val="left" w:leader="dot" w:pos="7938"/>
                <w:tab w:val="center" w:pos="9526"/>
              </w:tabs>
              <w:ind w:left="567" w:hanging="567"/>
              <w:jc w:val="center"/>
            </w:pPr>
            <w:r w:rsidRPr="000743BE">
              <w:t>247</w:t>
            </w:r>
          </w:p>
        </w:tc>
        <w:tc>
          <w:tcPr>
            <w:tcW w:w="6237" w:type="dxa"/>
          </w:tcPr>
          <w:p w14:paraId="3A429C04"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86" w:author="Author">
                  <w:rPr>
                    <w:lang w:val="en-US"/>
                  </w:rPr>
                </w:rPrChange>
              </w:rPr>
            </w:pPr>
            <w:r w:rsidRPr="00F227E0">
              <w:rPr>
                <w:rPrChange w:id="5487" w:author="Author">
                  <w:rPr>
                    <w:lang w:val="en-US"/>
                  </w:rPr>
                </w:rPrChange>
              </w:rPr>
              <w:t xml:space="preserve">Beginning of end buffer; nominal end of transmission </w:t>
            </w:r>
            <w:r w:rsidRPr="00F227E0">
              <w:rPr>
                <w:rPrChange w:id="5488" w:author="Author">
                  <w:rPr>
                    <w:lang w:val="en-US"/>
                  </w:rPr>
                </w:rPrChange>
              </w:rPr>
              <w:br/>
              <w:t>(assuming 0 bit stuffing)</w:t>
            </w:r>
          </w:p>
        </w:tc>
      </w:tr>
      <w:tr w:rsidR="00E52BA8" w:rsidRPr="000743BE" w14:paraId="63410223" w14:textId="77777777" w:rsidTr="00D43B39">
        <w:trPr>
          <w:jc w:val="center"/>
        </w:trPr>
        <w:tc>
          <w:tcPr>
            <w:tcW w:w="1134" w:type="dxa"/>
          </w:tcPr>
          <w:p w14:paraId="3A8E7410" w14:textId="77777777" w:rsidR="00E52BA8" w:rsidRPr="000743BE" w:rsidRDefault="00E52BA8" w:rsidP="00D43B39">
            <w:pPr>
              <w:pStyle w:val="Tabletext"/>
              <w:jc w:val="center"/>
            </w:pPr>
            <w:r w:rsidRPr="000743BE">
              <w:t>TF</w:t>
            </w:r>
          </w:p>
        </w:tc>
        <w:tc>
          <w:tcPr>
            <w:tcW w:w="1134" w:type="dxa"/>
          </w:tcPr>
          <w:p w14:paraId="06074AA1" w14:textId="77777777" w:rsidR="00E52BA8" w:rsidRPr="00F227E0" w:rsidRDefault="00E52BA8" w:rsidP="00D43B39">
            <w:pPr>
              <w:pStyle w:val="Tabletext"/>
              <w:keepLines/>
              <w:tabs>
                <w:tab w:val="left" w:leader="dot" w:pos="7938"/>
                <w:tab w:val="center" w:pos="9526"/>
              </w:tabs>
              <w:ind w:left="567" w:hanging="567"/>
              <w:jc w:val="center"/>
              <w:rPr>
                <w:rPrChange w:id="5489" w:author="Author">
                  <w:rPr>
                    <w:lang w:val="en-US"/>
                  </w:rPr>
                </w:rPrChange>
              </w:rPr>
            </w:pPr>
            <w:r w:rsidRPr="00F227E0">
              <w:rPr>
                <w:rPrChange w:id="5490" w:author="Author">
                  <w:rPr>
                    <w:lang w:val="en-US"/>
                  </w:rPr>
                </w:rPrChange>
              </w:rPr>
              <w:t>26 042</w:t>
            </w:r>
          </w:p>
        </w:tc>
        <w:tc>
          <w:tcPr>
            <w:tcW w:w="1134" w:type="dxa"/>
          </w:tcPr>
          <w:p w14:paraId="60C6BA88" w14:textId="77777777" w:rsidR="00E52BA8" w:rsidRPr="00F227E0" w:rsidRDefault="00E52BA8" w:rsidP="00D43B39">
            <w:pPr>
              <w:pStyle w:val="Tabletext"/>
              <w:keepLines/>
              <w:tabs>
                <w:tab w:val="left" w:leader="dot" w:pos="7938"/>
                <w:tab w:val="center" w:pos="9526"/>
              </w:tabs>
              <w:ind w:left="567" w:hanging="567"/>
              <w:jc w:val="center"/>
              <w:rPr>
                <w:rPrChange w:id="5491" w:author="Author">
                  <w:rPr>
                    <w:lang w:val="en-US"/>
                  </w:rPr>
                </w:rPrChange>
              </w:rPr>
            </w:pPr>
            <w:r w:rsidRPr="00F227E0">
              <w:rPr>
                <w:rPrChange w:id="5492" w:author="Author">
                  <w:rPr>
                    <w:lang w:val="en-US"/>
                  </w:rPr>
                </w:rPrChange>
              </w:rPr>
              <w:t>250</w:t>
            </w:r>
          </w:p>
        </w:tc>
        <w:tc>
          <w:tcPr>
            <w:tcW w:w="6237" w:type="dxa"/>
          </w:tcPr>
          <w:p w14:paraId="42EEEE83"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93" w:author="Author">
                  <w:rPr>
                    <w:lang w:val="en-US"/>
                  </w:rPr>
                </w:rPrChange>
              </w:rPr>
            </w:pPr>
            <w:r w:rsidRPr="00F227E0">
              <w:rPr>
                <w:rPrChange w:id="5494" w:author="Author">
                  <w:rPr>
                    <w:lang w:val="en-US"/>
                  </w:rPr>
                </w:rPrChange>
              </w:rPr>
              <w:t>Nominal end of ramp down (power reaches –50 dBc)</w:t>
            </w:r>
          </w:p>
        </w:tc>
      </w:tr>
      <w:tr w:rsidR="00E52BA8" w:rsidRPr="000743BE" w14:paraId="09A087FB" w14:textId="77777777" w:rsidTr="00D43B39">
        <w:trPr>
          <w:jc w:val="center"/>
        </w:trPr>
        <w:tc>
          <w:tcPr>
            <w:tcW w:w="1134" w:type="dxa"/>
          </w:tcPr>
          <w:p w14:paraId="4FFBDDCB" w14:textId="77777777" w:rsidR="00E52BA8" w:rsidRPr="000743BE" w:rsidRDefault="00E52BA8" w:rsidP="00D43B39">
            <w:pPr>
              <w:pStyle w:val="Tabletext"/>
              <w:jc w:val="center"/>
            </w:pPr>
            <w:r w:rsidRPr="000743BE">
              <w:t>TG</w:t>
            </w:r>
          </w:p>
        </w:tc>
        <w:tc>
          <w:tcPr>
            <w:tcW w:w="1134" w:type="dxa"/>
          </w:tcPr>
          <w:p w14:paraId="0C788FDD" w14:textId="77777777" w:rsidR="00E52BA8" w:rsidRPr="00F227E0" w:rsidRDefault="00E52BA8" w:rsidP="00D43B39">
            <w:pPr>
              <w:pStyle w:val="Tabletext"/>
              <w:keepLines/>
              <w:tabs>
                <w:tab w:val="left" w:leader="dot" w:pos="7938"/>
                <w:tab w:val="center" w:pos="9526"/>
              </w:tabs>
              <w:ind w:left="567" w:hanging="567"/>
              <w:jc w:val="center"/>
              <w:rPr>
                <w:rPrChange w:id="5495" w:author="Author">
                  <w:rPr>
                    <w:lang w:val="en-US"/>
                  </w:rPr>
                </w:rPrChange>
              </w:rPr>
            </w:pPr>
            <w:r w:rsidRPr="00F227E0">
              <w:rPr>
                <w:rPrChange w:id="5496" w:author="Author">
                  <w:rPr>
                    <w:lang w:val="en-US"/>
                  </w:rPr>
                </w:rPrChange>
              </w:rPr>
              <w:t>26 667</w:t>
            </w:r>
          </w:p>
        </w:tc>
        <w:tc>
          <w:tcPr>
            <w:tcW w:w="1134" w:type="dxa"/>
          </w:tcPr>
          <w:p w14:paraId="0833BFF8" w14:textId="77777777" w:rsidR="00E52BA8" w:rsidRPr="00F227E0" w:rsidRDefault="00E52BA8" w:rsidP="00D43B39">
            <w:pPr>
              <w:pStyle w:val="Tabletext"/>
              <w:keepLines/>
              <w:tabs>
                <w:tab w:val="left" w:leader="dot" w:pos="7938"/>
                <w:tab w:val="center" w:pos="9526"/>
              </w:tabs>
              <w:ind w:left="567" w:hanging="567"/>
              <w:jc w:val="center"/>
              <w:rPr>
                <w:rPrChange w:id="5497" w:author="Author">
                  <w:rPr>
                    <w:lang w:val="en-US"/>
                  </w:rPr>
                </w:rPrChange>
              </w:rPr>
            </w:pPr>
            <w:r w:rsidRPr="00F227E0">
              <w:rPr>
                <w:rPrChange w:id="5498" w:author="Author">
                  <w:rPr>
                    <w:lang w:val="en-US"/>
                  </w:rPr>
                </w:rPrChange>
              </w:rPr>
              <w:t>256</w:t>
            </w:r>
          </w:p>
        </w:tc>
        <w:tc>
          <w:tcPr>
            <w:tcW w:w="6237" w:type="dxa"/>
          </w:tcPr>
          <w:p w14:paraId="445846CA" w14:textId="77777777" w:rsidR="00E52BA8" w:rsidRPr="00F227E0" w:rsidRDefault="00E52BA8" w:rsidP="00D43B39">
            <w:pPr>
              <w:pStyle w:val="Tabletext"/>
              <w:keepLines/>
              <w:tabs>
                <w:tab w:val="clear" w:pos="284"/>
                <w:tab w:val="clear" w:pos="567"/>
                <w:tab w:val="clear" w:pos="851"/>
                <w:tab w:val="left" w:leader="dot" w:pos="7938"/>
                <w:tab w:val="center" w:pos="9526"/>
              </w:tabs>
              <w:ind w:left="34"/>
              <w:rPr>
                <w:rPrChange w:id="5499" w:author="Author">
                  <w:rPr>
                    <w:lang w:val="en-US"/>
                  </w:rPr>
                </w:rPrChange>
              </w:rPr>
            </w:pPr>
            <w:r w:rsidRPr="00F227E0">
              <w:rPr>
                <w:rPrChange w:id="5500" w:author="Author">
                  <w:rPr>
                    <w:lang w:val="en-US"/>
                  </w:rPr>
                </w:rPrChange>
              </w:rPr>
              <w:t>End of time period, start of next time period</w:t>
            </w:r>
          </w:p>
        </w:tc>
      </w:tr>
    </w:tbl>
    <w:p w14:paraId="6E8D5E6E" w14:textId="77777777" w:rsidR="00E52BA8" w:rsidRPr="000743BE" w:rsidRDefault="00E52BA8" w:rsidP="00E52BA8">
      <w:pPr>
        <w:pStyle w:val="Tablefin"/>
        <w:rPr>
          <w:lang w:eastAsia="de-DE"/>
        </w:rPr>
      </w:pPr>
    </w:p>
    <w:p w14:paraId="406C8F48" w14:textId="77777777" w:rsidR="00E52BA8" w:rsidRPr="00F227E0" w:rsidRDefault="00E52BA8" w:rsidP="00E52BA8">
      <w:pPr>
        <w:pStyle w:val="Heading4"/>
        <w:rPr>
          <w:lang w:eastAsia="de-DE"/>
          <w:rPrChange w:id="5501" w:author="Author">
            <w:rPr>
              <w:lang w:val="en-US" w:eastAsia="de-DE"/>
            </w:rPr>
          </w:rPrChange>
        </w:rPr>
      </w:pPr>
      <w:r w:rsidRPr="00F227E0">
        <w:rPr>
          <w:lang w:eastAsia="de-DE"/>
          <w:rPrChange w:id="5502" w:author="Author">
            <w:rPr>
              <w:lang w:val="en-US" w:eastAsia="de-DE"/>
            </w:rPr>
          </w:rPrChange>
        </w:rPr>
        <w:t>4.3.2.5</w:t>
      </w:r>
      <w:r w:rsidRPr="00F227E0">
        <w:rPr>
          <w:lang w:eastAsia="de-DE"/>
          <w:rPrChange w:id="5503" w:author="Author">
            <w:rPr>
              <w:lang w:val="en-US" w:eastAsia="de-DE"/>
            </w:rPr>
          </w:rPrChange>
        </w:rPr>
        <w:tab/>
        <w:t>Long transmission packets</w:t>
      </w:r>
    </w:p>
    <w:p w14:paraId="1FC19799" w14:textId="77777777" w:rsidR="00E52BA8" w:rsidRPr="00F227E0" w:rsidRDefault="00E52BA8" w:rsidP="00E52BA8">
      <w:pPr>
        <w:rPr>
          <w:lang w:eastAsia="de-DE"/>
          <w:rPrChange w:id="5504" w:author="Author">
            <w:rPr>
              <w:lang w:val="en-US" w:eastAsia="de-DE"/>
            </w:rPr>
          </w:rPrChange>
        </w:rPr>
      </w:pPr>
      <w:r w:rsidRPr="00F227E0">
        <w:rPr>
          <w:lang w:eastAsia="de-DE"/>
          <w:rPrChange w:id="5505" w:author="Author">
            <w:rPr>
              <w:lang w:val="en-US" w:eastAsia="de-DE"/>
            </w:rPr>
          </w:rPrChange>
        </w:rPr>
        <w:t>Autonomous transmissions are limited to one-time period.</w:t>
      </w:r>
    </w:p>
    <w:p w14:paraId="60E18546" w14:textId="77777777" w:rsidR="00E52BA8" w:rsidRPr="00F227E0" w:rsidRDefault="00E52BA8" w:rsidP="00E52BA8">
      <w:pPr>
        <w:pStyle w:val="Heading4"/>
        <w:rPr>
          <w:lang w:eastAsia="de-DE"/>
          <w:rPrChange w:id="5506" w:author="Author">
            <w:rPr>
              <w:lang w:val="en-US" w:eastAsia="de-DE"/>
            </w:rPr>
          </w:rPrChange>
        </w:rPr>
      </w:pPr>
      <w:r w:rsidRPr="00F227E0">
        <w:rPr>
          <w:lang w:eastAsia="de-DE"/>
          <w:rPrChange w:id="5507" w:author="Author">
            <w:rPr>
              <w:lang w:val="en-US" w:eastAsia="de-DE"/>
            </w:rPr>
          </w:rPrChange>
        </w:rPr>
        <w:t>4.3.2.6</w:t>
      </w:r>
      <w:r w:rsidRPr="00F227E0">
        <w:rPr>
          <w:lang w:eastAsia="de-DE"/>
          <w:rPrChange w:id="5508" w:author="Author">
            <w:rPr>
              <w:lang w:val="en-US" w:eastAsia="de-DE"/>
            </w:rPr>
          </w:rPrChange>
        </w:rPr>
        <w:tab/>
        <w:t>Error detection and control</w:t>
      </w:r>
    </w:p>
    <w:p w14:paraId="46C2AD37" w14:textId="77777777" w:rsidR="00E52BA8" w:rsidRPr="00F227E0" w:rsidRDefault="00E52BA8" w:rsidP="00E52BA8">
      <w:pPr>
        <w:rPr>
          <w:lang w:eastAsia="de-DE"/>
          <w:rPrChange w:id="5509" w:author="Author">
            <w:rPr>
              <w:lang w:val="en-US" w:eastAsia="de-DE"/>
            </w:rPr>
          </w:rPrChange>
        </w:rPr>
      </w:pPr>
      <w:r w:rsidRPr="00F227E0">
        <w:rPr>
          <w:lang w:eastAsia="de-DE"/>
          <w:rPrChange w:id="5510" w:author="Author">
            <w:rPr>
              <w:lang w:val="en-US" w:eastAsia="de-DE"/>
            </w:rPr>
          </w:rPrChange>
        </w:rPr>
        <w:t>Error detection and control should be handled using the CRC polynomial as described in § 4.3.2.2.7.</w:t>
      </w:r>
    </w:p>
    <w:p w14:paraId="357BE834" w14:textId="77777777" w:rsidR="00E52BA8" w:rsidRPr="00F227E0" w:rsidRDefault="00E52BA8" w:rsidP="00E52BA8">
      <w:pPr>
        <w:rPr>
          <w:lang w:eastAsia="de-DE"/>
          <w:rPrChange w:id="5511" w:author="Author">
            <w:rPr>
              <w:lang w:val="en-US" w:eastAsia="de-DE"/>
            </w:rPr>
          </w:rPrChange>
        </w:rPr>
      </w:pPr>
      <w:r w:rsidRPr="00F227E0">
        <w:rPr>
          <w:lang w:eastAsia="de-DE"/>
          <w:rPrChange w:id="5512" w:author="Author">
            <w:rPr>
              <w:lang w:val="en-US" w:eastAsia="de-DE"/>
            </w:rPr>
          </w:rPrChange>
        </w:rPr>
        <w:t xml:space="preserve">CRC errors should result in no further action by the </w:t>
      </w:r>
      <w:r w:rsidRPr="00F227E0">
        <w:rPr>
          <w:rPrChange w:id="5513" w:author="Author">
            <w:rPr>
              <w:lang w:val="en-US"/>
            </w:rPr>
          </w:rPrChange>
        </w:rPr>
        <w:t>Class B “CS”</w:t>
      </w:r>
      <w:r w:rsidRPr="00F227E0">
        <w:rPr>
          <w:lang w:eastAsia="de-DE"/>
          <w:rPrChange w:id="5514" w:author="Author">
            <w:rPr>
              <w:lang w:val="en-US" w:eastAsia="de-DE"/>
            </w:rPr>
          </w:rPrChange>
        </w:rPr>
        <w:t>.</w:t>
      </w:r>
    </w:p>
    <w:p w14:paraId="6D87E8D5" w14:textId="77777777" w:rsidR="00E52BA8" w:rsidRPr="00F227E0" w:rsidRDefault="00E52BA8" w:rsidP="00E52BA8">
      <w:pPr>
        <w:pStyle w:val="Heading3"/>
        <w:rPr>
          <w:rPrChange w:id="5515" w:author="Author">
            <w:rPr>
              <w:lang w:val="en-US"/>
            </w:rPr>
          </w:rPrChange>
        </w:rPr>
      </w:pPr>
      <w:bookmarkStart w:id="5516" w:name="_Toc438270830"/>
      <w:bookmarkStart w:id="5517" w:name="_Toc438372411"/>
      <w:bookmarkStart w:id="5518" w:name="_Toc504945423"/>
      <w:bookmarkStart w:id="5519" w:name="_Ref65566587"/>
      <w:bookmarkStart w:id="5520" w:name="_Toc96428267"/>
      <w:r w:rsidRPr="00F227E0">
        <w:rPr>
          <w:rPrChange w:id="5521" w:author="Author">
            <w:rPr>
              <w:lang w:val="en-US"/>
            </w:rPr>
          </w:rPrChange>
        </w:rPr>
        <w:t>4.3.3</w:t>
      </w:r>
      <w:r w:rsidRPr="00F227E0">
        <w:rPr>
          <w:rPrChange w:id="5522" w:author="Author">
            <w:rPr>
              <w:lang w:val="en-US"/>
            </w:rPr>
          </w:rPrChange>
        </w:rPr>
        <w:tab/>
        <w:t>Link sub-layer 3 – link management entity</w:t>
      </w:r>
      <w:bookmarkEnd w:id="5516"/>
      <w:bookmarkEnd w:id="5517"/>
      <w:bookmarkEnd w:id="5518"/>
      <w:bookmarkEnd w:id="5519"/>
      <w:bookmarkEnd w:id="5520"/>
    </w:p>
    <w:p w14:paraId="11FC1A55" w14:textId="77777777" w:rsidR="00E52BA8" w:rsidRPr="00F227E0" w:rsidRDefault="00E52BA8" w:rsidP="00E52BA8">
      <w:pPr>
        <w:rPr>
          <w:sz w:val="22"/>
          <w:rPrChange w:id="5523" w:author="Author">
            <w:rPr>
              <w:sz w:val="22"/>
              <w:lang w:val="en-US"/>
            </w:rPr>
          </w:rPrChange>
        </w:rPr>
      </w:pPr>
      <w:r w:rsidRPr="00F227E0">
        <w:rPr>
          <w:rPrChange w:id="5524" w:author="Author">
            <w:rPr>
              <w:lang w:val="en-US"/>
            </w:rPr>
          </w:rPrChange>
        </w:rPr>
        <w:t>The LME controls the operation of the D</w:t>
      </w:r>
      <w:bookmarkStart w:id="5525" w:name="_Toc438270831"/>
      <w:bookmarkStart w:id="5526" w:name="_Toc438372412"/>
      <w:r w:rsidRPr="00F227E0">
        <w:rPr>
          <w:rPrChange w:id="5527" w:author="Author">
            <w:rPr>
              <w:lang w:val="en-US"/>
            </w:rPr>
          </w:rPrChange>
        </w:rPr>
        <w:t>LS, MAC and the physical layer.</w:t>
      </w:r>
    </w:p>
    <w:p w14:paraId="0F8AF889" w14:textId="77777777" w:rsidR="00E52BA8" w:rsidRPr="00F227E0" w:rsidRDefault="00E52BA8" w:rsidP="00E52BA8">
      <w:pPr>
        <w:pStyle w:val="Heading4"/>
        <w:rPr>
          <w:rPrChange w:id="5528" w:author="Author">
            <w:rPr>
              <w:lang w:val="en-US"/>
            </w:rPr>
          </w:rPrChange>
        </w:rPr>
      </w:pPr>
      <w:bookmarkStart w:id="5529" w:name="_Ref70940341"/>
      <w:bookmarkStart w:id="5530" w:name="_Ref81143067"/>
      <w:r w:rsidRPr="00F227E0">
        <w:rPr>
          <w:rPrChange w:id="5531" w:author="Author">
            <w:rPr>
              <w:lang w:val="en-US"/>
            </w:rPr>
          </w:rPrChange>
        </w:rPr>
        <w:t>4.3.3.1</w:t>
      </w:r>
      <w:r w:rsidRPr="00F227E0">
        <w:rPr>
          <w:rPrChange w:id="5532" w:author="Author">
            <w:rPr>
              <w:lang w:val="en-US"/>
            </w:rPr>
          </w:rPrChange>
        </w:rPr>
        <w:tab/>
        <w:t>Access algorithm</w:t>
      </w:r>
      <w:bookmarkEnd w:id="5529"/>
      <w:r w:rsidRPr="00F227E0">
        <w:rPr>
          <w:rPrChange w:id="5533" w:author="Author">
            <w:rPr>
              <w:lang w:val="en-US"/>
            </w:rPr>
          </w:rPrChange>
        </w:rPr>
        <w:t xml:space="preserve"> for scheduled transmissions</w:t>
      </w:r>
      <w:bookmarkEnd w:id="5530"/>
    </w:p>
    <w:p w14:paraId="616D6873" w14:textId="77777777" w:rsidR="00E52BA8" w:rsidRPr="00F227E0" w:rsidRDefault="00E52BA8" w:rsidP="00E52BA8">
      <w:pPr>
        <w:rPr>
          <w:b/>
          <w:u w:val="single"/>
          <w:rPrChange w:id="5534" w:author="Author">
            <w:rPr>
              <w:b/>
              <w:u w:val="single"/>
              <w:lang w:val="en-US"/>
            </w:rPr>
          </w:rPrChange>
        </w:rPr>
      </w:pPr>
      <w:r w:rsidRPr="00F227E0">
        <w:rPr>
          <w:rPrChange w:id="5535" w:author="Author">
            <w:rPr>
              <w:lang w:val="en-US"/>
            </w:rPr>
          </w:rPrChange>
        </w:rPr>
        <w:t>The Class B “CS” should use a CSTDMA access using transmission periods, which are synchronized to periods of RF activity on the VDL.</w:t>
      </w:r>
    </w:p>
    <w:p w14:paraId="3D4CE4F6" w14:textId="77777777" w:rsidR="00E52BA8" w:rsidRPr="00F227E0" w:rsidRDefault="00E52BA8" w:rsidP="00E52BA8">
      <w:pPr>
        <w:rPr>
          <w:rPrChange w:id="5536" w:author="Author">
            <w:rPr>
              <w:lang w:val="en-US"/>
            </w:rPr>
          </w:rPrChange>
        </w:rPr>
      </w:pPr>
      <w:r w:rsidRPr="00F227E0">
        <w:rPr>
          <w:rPrChange w:id="5537" w:author="Author">
            <w:rPr>
              <w:lang w:val="en-US"/>
            </w:rPr>
          </w:rPrChange>
        </w:rPr>
        <w:t xml:space="preserve">The access algorithm is defined by the following parameters in </w:t>
      </w:r>
      <w:r w:rsidRPr="000743BE">
        <w:t xml:space="preserve">Table </w:t>
      </w:r>
      <w:r w:rsidRPr="00F227E0">
        <w:rPr>
          <w:rPrChange w:id="5538" w:author="Author">
            <w:rPr>
              <w:lang w:val="en-US"/>
            </w:rPr>
          </w:rPrChange>
        </w:rPr>
        <w:t>41:</w:t>
      </w:r>
    </w:p>
    <w:p w14:paraId="49F87B65" w14:textId="77777777" w:rsidR="00E52BA8" w:rsidRPr="000743BE" w:rsidRDefault="00E52BA8" w:rsidP="00E52BA8">
      <w:pPr>
        <w:pStyle w:val="TableNo"/>
      </w:pPr>
      <w:r w:rsidRPr="000743BE">
        <w:t>TABLE 41</w:t>
      </w:r>
    </w:p>
    <w:p w14:paraId="5CA2BD36" w14:textId="77777777" w:rsidR="00E52BA8" w:rsidRPr="000743BE" w:rsidRDefault="00E52BA8" w:rsidP="00E52BA8">
      <w:pPr>
        <w:pStyle w:val="Tabletitle"/>
      </w:pPr>
      <w:r w:rsidRPr="000743BE">
        <w:t>Access parameters</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4820"/>
        <w:gridCol w:w="1759"/>
      </w:tblGrid>
      <w:tr w:rsidR="00E52BA8" w:rsidRPr="000743BE" w14:paraId="456C9BD0" w14:textId="77777777" w:rsidTr="00D43B39">
        <w:trPr>
          <w:cantSplit/>
          <w:trHeight w:val="20"/>
          <w:jc w:val="center"/>
        </w:trPr>
        <w:tc>
          <w:tcPr>
            <w:tcW w:w="2610" w:type="dxa"/>
          </w:tcPr>
          <w:p w14:paraId="6A41B38E" w14:textId="77777777" w:rsidR="00E52BA8" w:rsidRPr="000743BE" w:rsidRDefault="00E52BA8" w:rsidP="00D43B39">
            <w:pPr>
              <w:pStyle w:val="Tablehead"/>
            </w:pPr>
            <w:bookmarkStart w:id="5539" w:name="_Hlt94969558"/>
            <w:bookmarkEnd w:id="5539"/>
            <w:r w:rsidRPr="000743BE">
              <w:t>Term</w:t>
            </w:r>
          </w:p>
        </w:tc>
        <w:tc>
          <w:tcPr>
            <w:tcW w:w="4820" w:type="dxa"/>
          </w:tcPr>
          <w:p w14:paraId="759240D9" w14:textId="77777777" w:rsidR="00E52BA8" w:rsidRPr="000743BE" w:rsidRDefault="00E52BA8" w:rsidP="00D43B39">
            <w:pPr>
              <w:pStyle w:val="Tablehead"/>
            </w:pPr>
            <w:r w:rsidRPr="000743BE">
              <w:t>Description</w:t>
            </w:r>
          </w:p>
        </w:tc>
        <w:tc>
          <w:tcPr>
            <w:tcW w:w="1759" w:type="dxa"/>
          </w:tcPr>
          <w:p w14:paraId="06CEC51D" w14:textId="77777777" w:rsidR="00E52BA8" w:rsidRPr="000743BE" w:rsidRDefault="00E52BA8" w:rsidP="00D43B39">
            <w:pPr>
              <w:pStyle w:val="Tablehead"/>
            </w:pPr>
            <w:r w:rsidRPr="000743BE">
              <w:t>Value</w:t>
            </w:r>
          </w:p>
        </w:tc>
      </w:tr>
      <w:tr w:rsidR="00E52BA8" w:rsidRPr="000743BE" w14:paraId="01021D1E" w14:textId="77777777" w:rsidTr="00D43B39">
        <w:trPr>
          <w:cantSplit/>
          <w:trHeight w:val="20"/>
          <w:jc w:val="center"/>
        </w:trPr>
        <w:tc>
          <w:tcPr>
            <w:tcW w:w="2610" w:type="dxa"/>
          </w:tcPr>
          <w:p w14:paraId="72A24FD4" w14:textId="77777777" w:rsidR="00E52BA8" w:rsidRPr="000743BE" w:rsidRDefault="00E52BA8" w:rsidP="00D43B39">
            <w:pPr>
              <w:pStyle w:val="Tabletext"/>
            </w:pPr>
            <w:r w:rsidRPr="000743BE">
              <w:t>Reporting interval (RI)</w:t>
            </w:r>
          </w:p>
        </w:tc>
        <w:tc>
          <w:tcPr>
            <w:tcW w:w="4820" w:type="dxa"/>
          </w:tcPr>
          <w:p w14:paraId="57DD6CFA" w14:textId="77777777" w:rsidR="00E52BA8" w:rsidRPr="00F227E0" w:rsidRDefault="00E52BA8" w:rsidP="00D43B39">
            <w:pPr>
              <w:pStyle w:val="Tabletext"/>
              <w:rPr>
                <w:rPrChange w:id="5540" w:author="Author">
                  <w:rPr>
                    <w:lang w:val="en-US"/>
                  </w:rPr>
                </w:rPrChange>
              </w:rPr>
            </w:pPr>
            <w:r w:rsidRPr="00F227E0">
              <w:rPr>
                <w:rPrChange w:id="5541" w:author="Author">
                  <w:rPr>
                    <w:lang w:val="en-US"/>
                  </w:rPr>
                </w:rPrChange>
              </w:rPr>
              <w:t>Reporting interval as specified in § 3.5.2</w:t>
            </w:r>
          </w:p>
        </w:tc>
        <w:tc>
          <w:tcPr>
            <w:tcW w:w="1759" w:type="dxa"/>
          </w:tcPr>
          <w:p w14:paraId="64AAA17D" w14:textId="77777777" w:rsidR="00E52BA8" w:rsidRPr="000743BE" w:rsidRDefault="00E52BA8" w:rsidP="00D43B39">
            <w:pPr>
              <w:pStyle w:val="Tabletext"/>
            </w:pPr>
            <w:r w:rsidRPr="000743BE">
              <w:t>5 s ... 10 min</w:t>
            </w:r>
          </w:p>
        </w:tc>
      </w:tr>
      <w:tr w:rsidR="00E52BA8" w:rsidRPr="000743BE" w14:paraId="732EBDD0" w14:textId="77777777" w:rsidTr="00D43B39">
        <w:trPr>
          <w:cantSplit/>
          <w:trHeight w:val="20"/>
          <w:jc w:val="center"/>
        </w:trPr>
        <w:tc>
          <w:tcPr>
            <w:tcW w:w="2610" w:type="dxa"/>
          </w:tcPr>
          <w:p w14:paraId="4923C02B" w14:textId="77777777" w:rsidR="00E52BA8" w:rsidRPr="000743BE" w:rsidRDefault="00E52BA8" w:rsidP="00D43B39">
            <w:pPr>
              <w:pStyle w:val="Tabletext"/>
            </w:pPr>
            <w:r w:rsidRPr="000743BE">
              <w:t>Nominal transmission time (NTT)</w:t>
            </w:r>
          </w:p>
        </w:tc>
        <w:tc>
          <w:tcPr>
            <w:tcW w:w="4820" w:type="dxa"/>
          </w:tcPr>
          <w:p w14:paraId="7B901B45" w14:textId="77777777" w:rsidR="00E52BA8" w:rsidRPr="00F227E0" w:rsidRDefault="00E52BA8" w:rsidP="00D43B39">
            <w:pPr>
              <w:pStyle w:val="Tabletext"/>
              <w:rPr>
                <w:rPrChange w:id="5542" w:author="Author">
                  <w:rPr>
                    <w:lang w:val="en-US"/>
                  </w:rPr>
                </w:rPrChange>
              </w:rPr>
            </w:pPr>
            <w:r w:rsidRPr="00F227E0">
              <w:rPr>
                <w:rPrChange w:id="5543" w:author="Author">
                  <w:rPr>
                    <w:lang w:val="en-US"/>
                  </w:rPr>
                </w:rPrChange>
              </w:rPr>
              <w:t>Nominal time period for transmission defined by RI</w:t>
            </w:r>
          </w:p>
        </w:tc>
        <w:tc>
          <w:tcPr>
            <w:tcW w:w="1759" w:type="dxa"/>
          </w:tcPr>
          <w:p w14:paraId="62730FB7" w14:textId="77777777" w:rsidR="00E52BA8" w:rsidRPr="00F227E0" w:rsidRDefault="00E52BA8" w:rsidP="00D43B39">
            <w:pPr>
              <w:pStyle w:val="Tabletext"/>
              <w:rPr>
                <w:rPrChange w:id="5544" w:author="Author">
                  <w:rPr>
                    <w:lang w:val="en-US"/>
                  </w:rPr>
                </w:rPrChange>
              </w:rPr>
            </w:pPr>
          </w:p>
        </w:tc>
      </w:tr>
      <w:tr w:rsidR="00E52BA8" w:rsidRPr="000743BE" w14:paraId="6388E6B6" w14:textId="77777777" w:rsidTr="00D43B39">
        <w:trPr>
          <w:cantSplit/>
          <w:trHeight w:val="20"/>
          <w:jc w:val="center"/>
        </w:trPr>
        <w:tc>
          <w:tcPr>
            <w:tcW w:w="2610" w:type="dxa"/>
          </w:tcPr>
          <w:p w14:paraId="6334C8B3" w14:textId="77777777" w:rsidR="00E52BA8" w:rsidRPr="000743BE" w:rsidRDefault="00E52BA8" w:rsidP="00D43B39">
            <w:pPr>
              <w:pStyle w:val="Tabletext"/>
            </w:pPr>
            <w:r w:rsidRPr="000743BE">
              <w:t>Transmission interval (TI)</w:t>
            </w:r>
          </w:p>
        </w:tc>
        <w:tc>
          <w:tcPr>
            <w:tcW w:w="4820" w:type="dxa"/>
          </w:tcPr>
          <w:p w14:paraId="7B0469D8" w14:textId="77777777" w:rsidR="00E52BA8" w:rsidRPr="00F227E0" w:rsidRDefault="00E52BA8" w:rsidP="00D43B39">
            <w:pPr>
              <w:pStyle w:val="Tabletext"/>
              <w:rPr>
                <w:rPrChange w:id="5545" w:author="Author">
                  <w:rPr>
                    <w:lang w:val="en-US"/>
                  </w:rPr>
                </w:rPrChange>
              </w:rPr>
            </w:pPr>
            <w:r w:rsidRPr="00F227E0">
              <w:rPr>
                <w:rPrChange w:id="5546" w:author="Author">
                  <w:rPr>
                    <w:lang w:val="en-US"/>
                  </w:rPr>
                </w:rPrChange>
              </w:rPr>
              <w:t>Time interval of possible transmission periods, centred around NTT</w:t>
            </w:r>
          </w:p>
        </w:tc>
        <w:tc>
          <w:tcPr>
            <w:tcW w:w="1759" w:type="dxa"/>
          </w:tcPr>
          <w:p w14:paraId="735D761B" w14:textId="77777777" w:rsidR="00E52BA8" w:rsidRPr="00F227E0" w:rsidRDefault="00E52BA8" w:rsidP="00D43B39">
            <w:pPr>
              <w:pStyle w:val="Tabletext"/>
              <w:rPr>
                <w:rPrChange w:id="5547" w:author="Author">
                  <w:rPr>
                    <w:lang w:val="en-US"/>
                  </w:rPr>
                </w:rPrChange>
              </w:rPr>
            </w:pPr>
            <w:r w:rsidRPr="00F227E0">
              <w:rPr>
                <w:rPrChange w:id="5548" w:author="Author">
                  <w:rPr>
                    <w:lang w:val="en-US"/>
                  </w:rPr>
                </w:rPrChange>
              </w:rPr>
              <w:t>TI = RI/3 or 10 s, whichever is less</w:t>
            </w:r>
          </w:p>
        </w:tc>
      </w:tr>
      <w:tr w:rsidR="00E52BA8" w:rsidRPr="000743BE" w14:paraId="62C9DC1D" w14:textId="77777777" w:rsidTr="00D43B39">
        <w:trPr>
          <w:cantSplit/>
          <w:trHeight w:val="20"/>
          <w:jc w:val="center"/>
        </w:trPr>
        <w:tc>
          <w:tcPr>
            <w:tcW w:w="2610" w:type="dxa"/>
          </w:tcPr>
          <w:p w14:paraId="1607CC88" w14:textId="77777777" w:rsidR="00E52BA8" w:rsidRPr="000743BE" w:rsidRDefault="00E52BA8" w:rsidP="00D43B39">
            <w:pPr>
              <w:pStyle w:val="Tabletext"/>
            </w:pPr>
            <w:r w:rsidRPr="000743BE">
              <w:t>Candidate period (CP)</w:t>
            </w:r>
          </w:p>
        </w:tc>
        <w:tc>
          <w:tcPr>
            <w:tcW w:w="4820" w:type="dxa"/>
          </w:tcPr>
          <w:p w14:paraId="443E2CE9" w14:textId="77777777" w:rsidR="00E52BA8" w:rsidRPr="00F227E0" w:rsidRDefault="00E52BA8" w:rsidP="00D43B39">
            <w:pPr>
              <w:pStyle w:val="Tabletext"/>
              <w:rPr>
                <w:rPrChange w:id="5549" w:author="Author">
                  <w:rPr>
                    <w:lang w:val="en-US"/>
                  </w:rPr>
                </w:rPrChange>
              </w:rPr>
            </w:pPr>
            <w:r w:rsidRPr="00F227E0">
              <w:rPr>
                <w:rPrChange w:id="5550" w:author="Author">
                  <w:rPr>
                    <w:lang w:val="en-US"/>
                  </w:rPr>
                </w:rPrChange>
              </w:rPr>
              <w:t>Time period where a transmission attempt is made (excluding time periods indicated unavailable)</w:t>
            </w:r>
          </w:p>
        </w:tc>
        <w:tc>
          <w:tcPr>
            <w:tcW w:w="1759" w:type="dxa"/>
          </w:tcPr>
          <w:p w14:paraId="204DC6A1" w14:textId="77777777" w:rsidR="00E52BA8" w:rsidRPr="00F227E0" w:rsidRDefault="00E52BA8" w:rsidP="00D43B39">
            <w:pPr>
              <w:pStyle w:val="Tabletext"/>
              <w:rPr>
                <w:rPrChange w:id="5551" w:author="Author">
                  <w:rPr>
                    <w:lang w:val="en-US"/>
                  </w:rPr>
                </w:rPrChange>
              </w:rPr>
            </w:pPr>
          </w:p>
        </w:tc>
      </w:tr>
      <w:tr w:rsidR="00E52BA8" w:rsidRPr="000743BE" w14:paraId="5FC165DF" w14:textId="77777777" w:rsidTr="00D43B39">
        <w:trPr>
          <w:cantSplit/>
          <w:trHeight w:val="20"/>
          <w:jc w:val="center"/>
        </w:trPr>
        <w:tc>
          <w:tcPr>
            <w:tcW w:w="2610" w:type="dxa"/>
          </w:tcPr>
          <w:p w14:paraId="750E2544" w14:textId="77777777" w:rsidR="00E52BA8" w:rsidRPr="00F227E0" w:rsidRDefault="00E52BA8" w:rsidP="00D43B39">
            <w:pPr>
              <w:pStyle w:val="Tabletext"/>
              <w:rPr>
                <w:rPrChange w:id="5552" w:author="Author">
                  <w:rPr>
                    <w:lang w:val="en-US"/>
                  </w:rPr>
                </w:rPrChange>
              </w:rPr>
            </w:pPr>
            <w:r w:rsidRPr="00F227E0">
              <w:rPr>
                <w:rPrChange w:id="5553" w:author="Author">
                  <w:rPr>
                    <w:lang w:val="en-US"/>
                  </w:rPr>
                </w:rPrChange>
              </w:rPr>
              <w:t>Number of CP in TI</w:t>
            </w:r>
          </w:p>
        </w:tc>
        <w:tc>
          <w:tcPr>
            <w:tcW w:w="4820" w:type="dxa"/>
          </w:tcPr>
          <w:p w14:paraId="3AB88EA6" w14:textId="77777777" w:rsidR="00E52BA8" w:rsidRPr="00F227E0" w:rsidRDefault="00E52BA8" w:rsidP="00D43B39">
            <w:pPr>
              <w:pStyle w:val="Tabletext"/>
              <w:rPr>
                <w:rPrChange w:id="5554" w:author="Author">
                  <w:rPr>
                    <w:lang w:val="en-US"/>
                  </w:rPr>
                </w:rPrChange>
              </w:rPr>
            </w:pPr>
          </w:p>
        </w:tc>
        <w:tc>
          <w:tcPr>
            <w:tcW w:w="1759" w:type="dxa"/>
          </w:tcPr>
          <w:p w14:paraId="55455457" w14:textId="77777777" w:rsidR="00E52BA8" w:rsidRPr="000743BE" w:rsidRDefault="00E52BA8" w:rsidP="00D43B39">
            <w:pPr>
              <w:pStyle w:val="Tabletext"/>
            </w:pPr>
            <w:r w:rsidRPr="000743BE">
              <w:t>10</w:t>
            </w:r>
          </w:p>
        </w:tc>
      </w:tr>
    </w:tbl>
    <w:p w14:paraId="196DF4CE" w14:textId="77777777" w:rsidR="00E52BA8" w:rsidRPr="000743BE" w:rsidRDefault="00E52BA8" w:rsidP="00E52BA8">
      <w:pPr>
        <w:pStyle w:val="Tablefin"/>
      </w:pPr>
    </w:p>
    <w:p w14:paraId="2A553FAE" w14:textId="77777777" w:rsidR="00E52BA8" w:rsidRPr="00F227E0" w:rsidRDefault="00E52BA8" w:rsidP="00E52BA8">
      <w:pPr>
        <w:rPr>
          <w:rPrChange w:id="5555" w:author="Author">
            <w:rPr>
              <w:lang w:val="en-US"/>
            </w:rPr>
          </w:rPrChange>
        </w:rPr>
      </w:pPr>
      <w:r w:rsidRPr="00F227E0">
        <w:rPr>
          <w:rPrChange w:id="5556" w:author="Author">
            <w:rPr>
              <w:lang w:val="en-US"/>
            </w:rPr>
          </w:rPrChange>
        </w:rPr>
        <w:t>The CSTDMA algorithm should follow the rules given below (see Fig. 40):</w:t>
      </w:r>
    </w:p>
    <w:p w14:paraId="2378BC92" w14:textId="77777777" w:rsidR="00E52BA8" w:rsidRPr="00F227E0" w:rsidRDefault="00E52BA8" w:rsidP="00E52BA8">
      <w:pPr>
        <w:pStyle w:val="enumlev1"/>
        <w:rPr>
          <w:rPrChange w:id="5557" w:author="Author">
            <w:rPr>
              <w:lang w:val="en-US"/>
            </w:rPr>
          </w:rPrChange>
        </w:rPr>
      </w:pPr>
      <w:r w:rsidRPr="00F227E0">
        <w:rPr>
          <w:rPrChange w:id="5558" w:author="Author">
            <w:rPr>
              <w:lang w:val="en-US"/>
            </w:rPr>
          </w:rPrChange>
        </w:rPr>
        <w:t>1)</w:t>
      </w:r>
      <w:r w:rsidRPr="00F227E0">
        <w:rPr>
          <w:rPrChange w:id="5559" w:author="Author">
            <w:rPr>
              <w:lang w:val="en-US"/>
            </w:rPr>
          </w:rPrChange>
        </w:rPr>
        <w:tab/>
        <w:t>Randomly define 10 CP in the TI.</w:t>
      </w:r>
    </w:p>
    <w:p w14:paraId="69E6F604" w14:textId="77777777" w:rsidR="00E52BA8" w:rsidRPr="00F227E0" w:rsidRDefault="00E52BA8" w:rsidP="00E52BA8">
      <w:pPr>
        <w:pStyle w:val="enumlev1"/>
        <w:rPr>
          <w:rPrChange w:id="5560" w:author="Author">
            <w:rPr>
              <w:lang w:val="en-US"/>
            </w:rPr>
          </w:rPrChange>
        </w:rPr>
      </w:pPr>
      <w:r w:rsidRPr="00F227E0">
        <w:rPr>
          <w:rPrChange w:id="5561" w:author="Author">
            <w:rPr>
              <w:lang w:val="en-US"/>
            </w:rPr>
          </w:rPrChange>
        </w:rPr>
        <w:t>2)</w:t>
      </w:r>
      <w:r w:rsidRPr="00F227E0">
        <w:rPr>
          <w:rPrChange w:id="5562" w:author="Author">
            <w:rPr>
              <w:lang w:val="en-US"/>
            </w:rPr>
          </w:rPrChange>
        </w:rPr>
        <w:tab/>
        <w:t>Starting with the first CP in TI, test for CS, § 4.3.1.2, and transmit if the status of CP is “unused”, otherwise wait for the next CP.</w:t>
      </w:r>
    </w:p>
    <w:p w14:paraId="5C78F482" w14:textId="77777777" w:rsidR="00E52BA8" w:rsidRPr="00F227E0" w:rsidRDefault="00E52BA8" w:rsidP="00E52BA8">
      <w:pPr>
        <w:pStyle w:val="enumlev1"/>
        <w:rPr>
          <w:rPrChange w:id="5563" w:author="Author">
            <w:rPr>
              <w:lang w:val="en-US"/>
            </w:rPr>
          </w:rPrChange>
        </w:rPr>
      </w:pPr>
      <w:r w:rsidRPr="00F227E0">
        <w:rPr>
          <w:rPrChange w:id="5564" w:author="Author">
            <w:rPr>
              <w:lang w:val="en-US"/>
            </w:rPr>
          </w:rPrChange>
        </w:rPr>
        <w:t>3)</w:t>
      </w:r>
      <w:r w:rsidRPr="00F227E0">
        <w:rPr>
          <w:rPrChange w:id="5565" w:author="Author">
            <w:rPr>
              <w:lang w:val="en-US"/>
            </w:rPr>
          </w:rPrChange>
        </w:rPr>
        <w:tab/>
        <w:t>Transmission should be abandoned if all 10 CPs are “used”.</w:t>
      </w:r>
    </w:p>
    <w:p w14:paraId="2748FF23" w14:textId="77777777" w:rsidR="00E52BA8" w:rsidRPr="00F227E0" w:rsidRDefault="00E52BA8" w:rsidP="00E52BA8">
      <w:pPr>
        <w:pStyle w:val="FigureNo"/>
        <w:rPr>
          <w:rPrChange w:id="5566" w:author="Author">
            <w:rPr>
              <w:lang w:val="en-US"/>
            </w:rPr>
          </w:rPrChange>
        </w:rPr>
      </w:pPr>
      <w:bookmarkStart w:id="5567" w:name="_Ref81143268"/>
      <w:r w:rsidRPr="00F227E0">
        <w:rPr>
          <w:rPrChange w:id="5568" w:author="Author">
            <w:rPr>
              <w:lang w:val="en-US"/>
            </w:rPr>
          </w:rPrChange>
        </w:rPr>
        <w:t>FIGURE 40</w:t>
      </w:r>
    </w:p>
    <w:p w14:paraId="3670A860" w14:textId="77777777" w:rsidR="00E52BA8" w:rsidRPr="00F227E0" w:rsidRDefault="00E52BA8" w:rsidP="00E52BA8">
      <w:pPr>
        <w:pStyle w:val="Figuretitle"/>
        <w:rPr>
          <w:rPrChange w:id="5569" w:author="Author">
            <w:rPr>
              <w:lang w:val="en-US"/>
            </w:rPr>
          </w:rPrChange>
        </w:rPr>
      </w:pPr>
      <w:r w:rsidRPr="00F227E0">
        <w:rPr>
          <w:rPrChange w:id="5570" w:author="Author">
            <w:rPr>
              <w:lang w:val="en-US"/>
            </w:rPr>
          </w:rPrChange>
        </w:rPr>
        <w:t>Example of carrier sense time division multiple access</w:t>
      </w:r>
    </w:p>
    <w:p w14:paraId="1AF8295E" w14:textId="77777777" w:rsidR="00E52BA8" w:rsidRPr="000743BE" w:rsidRDefault="00E52BA8" w:rsidP="00E52BA8">
      <w:pPr>
        <w:pStyle w:val="Figure"/>
      </w:pPr>
      <w:r w:rsidRPr="00E52BA8">
        <w:object w:dxaOrig="5824" w:dyaOrig="3496" w14:anchorId="0751FC97">
          <v:shape id="_x0000_i1063" type="#_x0000_t75" style="width:478.5pt;height:4in" o:ole="">
            <v:imagedata r:id="rId88" o:title=""/>
          </v:shape>
          <o:OLEObject Type="Embed" ProgID="CorelDRAW.Graphic.14" ShapeID="_x0000_i1063" DrawAspect="Content" ObjectID="_1651069109" r:id="rId89"/>
        </w:object>
      </w:r>
    </w:p>
    <w:p w14:paraId="3D57C15B" w14:textId="77777777" w:rsidR="00E52BA8" w:rsidRPr="00F227E0" w:rsidRDefault="00E52BA8" w:rsidP="00E52BA8">
      <w:pPr>
        <w:pStyle w:val="Heading4"/>
        <w:rPr>
          <w:rPrChange w:id="5571" w:author="Author">
            <w:rPr>
              <w:lang w:val="en-US"/>
            </w:rPr>
          </w:rPrChange>
        </w:rPr>
      </w:pPr>
      <w:r w:rsidRPr="00F227E0">
        <w:rPr>
          <w:rPrChange w:id="5572" w:author="Author">
            <w:rPr>
              <w:lang w:val="en-US"/>
            </w:rPr>
          </w:rPrChange>
        </w:rPr>
        <w:t>4.3.3.2</w:t>
      </w:r>
      <w:r w:rsidRPr="00F227E0">
        <w:rPr>
          <w:rPrChange w:id="5573" w:author="Author">
            <w:rPr>
              <w:lang w:val="en-US"/>
            </w:rPr>
          </w:rPrChange>
        </w:rPr>
        <w:tab/>
        <w:t>Access algorithm for unscheduled transmissions</w:t>
      </w:r>
      <w:bookmarkEnd w:id="5567"/>
    </w:p>
    <w:p w14:paraId="6AA1A177" w14:textId="77777777" w:rsidR="00E52BA8" w:rsidRPr="00F227E0" w:rsidRDefault="00E52BA8" w:rsidP="00E52BA8">
      <w:pPr>
        <w:rPr>
          <w:rPrChange w:id="5574" w:author="Author">
            <w:rPr>
              <w:lang w:val="en-US"/>
            </w:rPr>
          </w:rPrChange>
        </w:rPr>
      </w:pPr>
      <w:r w:rsidRPr="00F227E0">
        <w:rPr>
          <w:rPrChange w:id="5575" w:author="Author">
            <w:rPr>
              <w:lang w:val="en-US"/>
            </w:rPr>
          </w:rPrChange>
        </w:rPr>
        <w:t>Unscheduled transmissions, except responses to interrogations by a base station, should be performed by assigning a nominal transmission time within 25 s of the request and should use the access algorithm described in § 4.3.2.1.</w:t>
      </w:r>
    </w:p>
    <w:p w14:paraId="55BC312A" w14:textId="77777777" w:rsidR="00E52BA8" w:rsidRPr="00F227E0" w:rsidRDefault="00E52BA8" w:rsidP="00E52BA8">
      <w:pPr>
        <w:rPr>
          <w:rPrChange w:id="5576" w:author="Author">
            <w:rPr>
              <w:lang w:val="en-US"/>
            </w:rPr>
          </w:rPrChange>
        </w:rPr>
      </w:pPr>
      <w:r w:rsidRPr="00F227E0">
        <w:rPr>
          <w:rPrChange w:id="5577" w:author="Author">
            <w:rPr>
              <w:lang w:val="en-US"/>
            </w:rPr>
          </w:rPrChange>
        </w:rPr>
        <w:t>If the option to process Message 12 is implemented, an acknowledgement Message 13 should be transmitted in response to Message 12 on the same channel with up to 3 repetitions of the access algorithm if needed.</w:t>
      </w:r>
    </w:p>
    <w:p w14:paraId="2FB6F76B" w14:textId="77777777" w:rsidR="00E52BA8" w:rsidRPr="00F227E0" w:rsidRDefault="00E52BA8" w:rsidP="00E52BA8">
      <w:pPr>
        <w:pStyle w:val="Heading4"/>
        <w:rPr>
          <w:rPrChange w:id="5578" w:author="Author">
            <w:rPr>
              <w:lang w:val="en-US"/>
            </w:rPr>
          </w:rPrChange>
        </w:rPr>
      </w:pPr>
      <w:bookmarkStart w:id="5579" w:name="_Ref110997452"/>
      <w:r w:rsidRPr="00F227E0">
        <w:rPr>
          <w:rPrChange w:id="5580" w:author="Author">
            <w:rPr>
              <w:lang w:val="en-US"/>
            </w:rPr>
          </w:rPrChange>
        </w:rPr>
        <w:t>4.3.3.3</w:t>
      </w:r>
      <w:r w:rsidRPr="00F227E0">
        <w:rPr>
          <w:rPrChange w:id="5581" w:author="Author">
            <w:rPr>
              <w:lang w:val="en-US"/>
            </w:rPr>
          </w:rPrChange>
        </w:rPr>
        <w:tab/>
        <w:t>Modes of operation</w:t>
      </w:r>
      <w:bookmarkEnd w:id="5579"/>
    </w:p>
    <w:p w14:paraId="193E9193" w14:textId="77777777" w:rsidR="00E52BA8" w:rsidRPr="00F227E0" w:rsidRDefault="00E52BA8" w:rsidP="00E52BA8">
      <w:pPr>
        <w:rPr>
          <w:rPrChange w:id="5582" w:author="Author">
            <w:rPr>
              <w:lang w:val="en-US"/>
            </w:rPr>
          </w:rPrChange>
        </w:rPr>
      </w:pPr>
      <w:r w:rsidRPr="00F227E0">
        <w:rPr>
          <w:rPrChange w:id="5583" w:author="Author">
            <w:rPr>
              <w:lang w:val="en-US"/>
            </w:rPr>
          </w:rPrChange>
        </w:rPr>
        <w:t xml:space="preserve">There should be three modes of operation. </w:t>
      </w:r>
    </w:p>
    <w:p w14:paraId="106375BE" w14:textId="77777777" w:rsidR="00E52BA8" w:rsidRPr="000743BE" w:rsidRDefault="00E52BA8" w:rsidP="00E52BA8">
      <w:pPr>
        <w:pStyle w:val="enumlev1"/>
        <w:tabs>
          <w:tab w:val="left" w:pos="2835"/>
        </w:tabs>
      </w:pPr>
      <w:r w:rsidRPr="000743BE">
        <w:t>–</w:t>
      </w:r>
      <w:r w:rsidRPr="000743BE">
        <w:tab/>
        <w:t>Autonomous (default mode)</w:t>
      </w:r>
    </w:p>
    <w:p w14:paraId="52A8BC7C" w14:textId="77777777" w:rsidR="00E52BA8" w:rsidRPr="000743BE" w:rsidRDefault="00E52BA8" w:rsidP="00E52BA8">
      <w:pPr>
        <w:pStyle w:val="enumlev1"/>
      </w:pPr>
      <w:r w:rsidRPr="000743BE">
        <w:t>–</w:t>
      </w:r>
      <w:r w:rsidRPr="000743BE">
        <w:tab/>
        <w:t>Assigned</w:t>
      </w:r>
    </w:p>
    <w:p w14:paraId="2E53BF4F" w14:textId="77777777" w:rsidR="00E52BA8" w:rsidRPr="000743BE" w:rsidRDefault="00E52BA8" w:rsidP="00E52BA8">
      <w:pPr>
        <w:pStyle w:val="enumlev1"/>
      </w:pPr>
      <w:r w:rsidRPr="000743BE">
        <w:t>–</w:t>
      </w:r>
      <w:r w:rsidRPr="000743BE">
        <w:tab/>
        <w:t>Interrogation</w:t>
      </w:r>
    </w:p>
    <w:p w14:paraId="5DDF0081" w14:textId="77777777" w:rsidR="00E52BA8" w:rsidRPr="000743BE" w:rsidRDefault="00E52BA8" w:rsidP="00E52BA8">
      <w:pPr>
        <w:pStyle w:val="Heading5"/>
      </w:pPr>
      <w:r w:rsidRPr="000743BE">
        <w:t>4.3.3.3.1</w:t>
      </w:r>
      <w:r w:rsidRPr="000743BE">
        <w:tab/>
        <w:t>Autonomous</w:t>
      </w:r>
    </w:p>
    <w:p w14:paraId="4F2347A7" w14:textId="77777777" w:rsidR="00E52BA8" w:rsidRPr="00F227E0" w:rsidRDefault="00E52BA8" w:rsidP="00E52BA8">
      <w:pPr>
        <w:rPr>
          <w:rPrChange w:id="5584" w:author="Author">
            <w:rPr>
              <w:lang w:val="en-US"/>
            </w:rPr>
          </w:rPrChange>
        </w:rPr>
      </w:pPr>
      <w:r w:rsidRPr="00F227E0">
        <w:rPr>
          <w:rPrChange w:id="5585" w:author="Author">
            <w:rPr>
              <w:lang w:val="en-US"/>
            </w:rPr>
          </w:rPrChange>
        </w:rPr>
        <w:t xml:space="preserve">A station operating autonomously should determine its own schedule for the transmission of its position reports. </w:t>
      </w:r>
    </w:p>
    <w:p w14:paraId="1780B600" w14:textId="77777777" w:rsidR="00E52BA8" w:rsidRPr="00F227E0" w:rsidRDefault="00E52BA8" w:rsidP="00E52BA8">
      <w:pPr>
        <w:pStyle w:val="Heading5"/>
        <w:rPr>
          <w:rPrChange w:id="5586" w:author="Author">
            <w:rPr>
              <w:lang w:val="en-US"/>
            </w:rPr>
          </w:rPrChange>
        </w:rPr>
      </w:pPr>
      <w:r w:rsidRPr="00F227E0">
        <w:rPr>
          <w:rPrChange w:id="5587" w:author="Author">
            <w:rPr>
              <w:lang w:val="en-US"/>
            </w:rPr>
          </w:rPrChange>
        </w:rPr>
        <w:t>4.3.3.3.2</w:t>
      </w:r>
      <w:r w:rsidRPr="00F227E0">
        <w:rPr>
          <w:rPrChange w:id="5588" w:author="Author">
            <w:rPr>
              <w:lang w:val="en-US"/>
            </w:rPr>
          </w:rPrChange>
        </w:rPr>
        <w:tab/>
        <w:t>Assigned</w:t>
      </w:r>
    </w:p>
    <w:p w14:paraId="3FD2D9CB" w14:textId="77777777" w:rsidR="00E52BA8" w:rsidRPr="00F227E0" w:rsidRDefault="00E52BA8" w:rsidP="00E52BA8">
      <w:pPr>
        <w:rPr>
          <w:rPrChange w:id="5589" w:author="Author">
            <w:rPr>
              <w:lang w:val="en-US"/>
            </w:rPr>
          </w:rPrChange>
        </w:rPr>
      </w:pPr>
      <w:r w:rsidRPr="00F227E0">
        <w:rPr>
          <w:rPrChange w:id="5590" w:author="Author">
            <w:rPr>
              <w:lang w:val="en-US"/>
            </w:rPr>
          </w:rPrChange>
        </w:rPr>
        <w:t xml:space="preserve">A station operating in the assigned mode should use a transmission schedule assigned by a competent authority’s base station. This mode is initiated by a group assignment command (Message 23). </w:t>
      </w:r>
    </w:p>
    <w:p w14:paraId="16FA18A4" w14:textId="77777777" w:rsidR="00E52BA8" w:rsidRPr="00F227E0" w:rsidRDefault="00E52BA8" w:rsidP="00E52BA8">
      <w:pPr>
        <w:rPr>
          <w:rPrChange w:id="5591" w:author="Author">
            <w:rPr>
              <w:lang w:val="en-US"/>
            </w:rPr>
          </w:rPrChange>
        </w:rPr>
      </w:pPr>
      <w:r w:rsidRPr="00F227E0">
        <w:rPr>
          <w:rPrChange w:id="5592" w:author="Author">
            <w:rPr>
              <w:lang w:val="en-US"/>
            </w:rPr>
          </w:rPrChange>
        </w:rPr>
        <w:t>The assigned mode should affect the transmission of scheduled position reports, except the Tx/Rx mode and the quiet time command, which also affect static reports.</w:t>
      </w:r>
    </w:p>
    <w:p w14:paraId="13900188" w14:textId="77777777" w:rsidR="00E52BA8" w:rsidRPr="00F227E0" w:rsidRDefault="00E52BA8" w:rsidP="00E52BA8">
      <w:pPr>
        <w:rPr>
          <w:rPrChange w:id="5593" w:author="Author">
            <w:rPr>
              <w:lang w:val="en-US"/>
            </w:rPr>
          </w:rPrChange>
        </w:rPr>
      </w:pPr>
      <w:r w:rsidRPr="00F227E0">
        <w:rPr>
          <w:rPrChange w:id="5594" w:author="Author">
            <w:rPr>
              <w:lang w:val="en-US"/>
            </w:rPr>
          </w:rPrChange>
        </w:rPr>
        <w:t>If a station receives this group assignment command and belongs to the group addressed by region and selection parameters it should enter into assigned mode which should be indicated by setting the “Assigned Mode Flag” to “1”.</w:t>
      </w:r>
    </w:p>
    <w:p w14:paraId="1697697E" w14:textId="77777777" w:rsidR="00E52BA8" w:rsidRPr="00F227E0" w:rsidRDefault="00E52BA8" w:rsidP="00E52BA8">
      <w:pPr>
        <w:rPr>
          <w:lang w:eastAsia="de-DE"/>
          <w:rPrChange w:id="5595" w:author="Author">
            <w:rPr>
              <w:lang w:val="en-US" w:eastAsia="de-DE"/>
            </w:rPr>
          </w:rPrChange>
        </w:rPr>
      </w:pPr>
      <w:r w:rsidRPr="00F227E0">
        <w:rPr>
          <w:lang w:eastAsia="de-DE"/>
          <w:rPrChange w:id="5596" w:author="Author">
            <w:rPr>
              <w:lang w:val="en-US" w:eastAsia="de-DE"/>
            </w:rPr>
          </w:rPrChange>
        </w:rPr>
        <w:t>To determine whether this group assignment command applies to the recipient station it should evaluate all selector fields concurrently.</w:t>
      </w:r>
    </w:p>
    <w:p w14:paraId="49B6CB42" w14:textId="77777777" w:rsidR="00E52BA8" w:rsidRPr="00F227E0" w:rsidRDefault="00E52BA8" w:rsidP="00E52BA8">
      <w:pPr>
        <w:rPr>
          <w:rPrChange w:id="5597" w:author="Author">
            <w:rPr>
              <w:lang w:val="en-US"/>
            </w:rPr>
          </w:rPrChange>
        </w:rPr>
      </w:pPr>
      <w:r w:rsidRPr="00F227E0">
        <w:rPr>
          <w:rPrChange w:id="5598" w:author="Author">
            <w:rPr>
              <w:lang w:val="en-US"/>
            </w:rPr>
          </w:rPrChange>
        </w:rPr>
        <w:t>When commanded to a specific transmission behaviour (Tx/Rx mode or reporting interval), the mobile station should tag it with a time-out, randomly selected between 4 and 8 min after the first transmission</w:t>
      </w:r>
      <w:r w:rsidRPr="000743BE">
        <w:rPr>
          <w:rStyle w:val="FootnoteReference"/>
        </w:rPr>
        <w:footnoteReference w:id="22"/>
      </w:r>
      <w:r w:rsidRPr="00F227E0">
        <w:rPr>
          <w:rPrChange w:id="5599" w:author="Author">
            <w:rPr>
              <w:lang w:val="en-US"/>
            </w:rPr>
          </w:rPrChange>
        </w:rPr>
        <w:t>. After the time-out has elapsed the station should return to autonomous mode.</w:t>
      </w:r>
    </w:p>
    <w:p w14:paraId="04A07D92" w14:textId="77777777" w:rsidR="00E52BA8" w:rsidRPr="00F227E0" w:rsidRDefault="00E52BA8" w:rsidP="00E52BA8">
      <w:pPr>
        <w:rPr>
          <w:lang w:eastAsia="de-DE"/>
          <w:rPrChange w:id="5600" w:author="Author">
            <w:rPr>
              <w:lang w:val="en-US" w:eastAsia="de-DE"/>
            </w:rPr>
          </w:rPrChange>
        </w:rPr>
      </w:pPr>
      <w:r w:rsidRPr="00F227E0">
        <w:rPr>
          <w:lang w:eastAsia="de-DE"/>
          <w:rPrChange w:id="5601" w:author="Author">
            <w:rPr>
              <w:lang w:val="en-US" w:eastAsia="de-DE"/>
            </w:rPr>
          </w:rPrChange>
        </w:rPr>
        <w:t>When commanded to a specific reporting rate, the AIS should transmit the first position report with assigned rate after a time randomly selected between the time the Message 23 has been received and the assigned interval to avoid clustering.</w:t>
      </w:r>
    </w:p>
    <w:p w14:paraId="1BFDEE4F" w14:textId="77777777" w:rsidR="00E52BA8" w:rsidRPr="00F227E0" w:rsidRDefault="00E52BA8" w:rsidP="00E52BA8">
      <w:pPr>
        <w:rPr>
          <w:lang w:eastAsia="de-DE"/>
          <w:rPrChange w:id="5602" w:author="Author">
            <w:rPr>
              <w:lang w:val="en-US" w:eastAsia="de-DE"/>
            </w:rPr>
          </w:rPrChange>
        </w:rPr>
      </w:pPr>
      <w:r w:rsidRPr="00F227E0">
        <w:rPr>
          <w:lang w:eastAsia="de-DE"/>
          <w:rPrChange w:id="5603" w:author="Author">
            <w:rPr>
              <w:lang w:val="en-US" w:eastAsia="de-DE"/>
            </w:rPr>
          </w:rPrChange>
        </w:rPr>
        <w:t>Any individual assignment command received should take precedence over any group assignment command received; i.e. the following cases should be applied:</w:t>
      </w:r>
    </w:p>
    <w:p w14:paraId="77ABFCE0" w14:textId="77777777" w:rsidR="00E52BA8" w:rsidRPr="00F227E0" w:rsidRDefault="00E52BA8" w:rsidP="00E52BA8">
      <w:pPr>
        <w:pStyle w:val="enumlev1"/>
        <w:rPr>
          <w:rPrChange w:id="5604" w:author="Author">
            <w:rPr>
              <w:lang w:val="en-US"/>
            </w:rPr>
          </w:rPrChange>
        </w:rPr>
      </w:pPr>
      <w:r w:rsidRPr="00F227E0">
        <w:rPr>
          <w:rPrChange w:id="5605" w:author="Author">
            <w:rPr>
              <w:lang w:val="en-US"/>
            </w:rPr>
          </w:rPrChange>
        </w:rPr>
        <w:t>–</w:t>
      </w:r>
      <w:r w:rsidRPr="00F227E0">
        <w:rPr>
          <w:rPrChange w:id="5606" w:author="Author">
            <w:rPr>
              <w:lang w:val="en-US"/>
            </w:rPr>
          </w:rPrChange>
        </w:rPr>
        <w:tab/>
        <w:t>if Message 22 is individually addressed, the Tx/Rx mode field setting of Message 22 should take precedence over the Tx/Rx mode field setting of Message 23;</w:t>
      </w:r>
    </w:p>
    <w:p w14:paraId="1C1115B6" w14:textId="77777777" w:rsidR="00E52BA8" w:rsidRPr="00F227E0" w:rsidRDefault="00E52BA8" w:rsidP="00E52BA8">
      <w:pPr>
        <w:pStyle w:val="enumlev1"/>
        <w:rPr>
          <w:rPrChange w:id="5607" w:author="Author">
            <w:rPr>
              <w:lang w:val="en-US"/>
            </w:rPr>
          </w:rPrChange>
        </w:rPr>
      </w:pPr>
      <w:r w:rsidRPr="00F227E0">
        <w:rPr>
          <w:rPrChange w:id="5608" w:author="Author">
            <w:rPr>
              <w:lang w:val="en-US"/>
            </w:rPr>
          </w:rPrChange>
        </w:rPr>
        <w:t>–</w:t>
      </w:r>
      <w:r w:rsidRPr="00F227E0">
        <w:rPr>
          <w:rPrChange w:id="5609" w:author="Author">
            <w:rPr>
              <w:lang w:val="en-US"/>
            </w:rPr>
          </w:rPrChange>
        </w:rPr>
        <w:tab/>
        <w:t>if Message 22 with regional settings is received, the Tx/Rx mode field setting of Message 23 should take precedence over the Tx/Rx mode field setting of Message 22. In the case of Tx/Rx mode field, the receiving station reverts to its previous Tx/Rx mode regional operating setting after the Message 23 assignment has expired.</w:t>
      </w:r>
    </w:p>
    <w:p w14:paraId="567AB62A" w14:textId="77777777" w:rsidR="00E52BA8" w:rsidRPr="00F227E0" w:rsidRDefault="00E52BA8" w:rsidP="00E52BA8">
      <w:pPr>
        <w:rPr>
          <w:b/>
          <w:lang w:eastAsia="de-DE"/>
          <w:rPrChange w:id="5610" w:author="Author">
            <w:rPr>
              <w:b/>
              <w:lang w:val="en-US" w:eastAsia="de-DE"/>
            </w:rPr>
          </w:rPrChange>
        </w:rPr>
      </w:pPr>
      <w:r w:rsidRPr="00F227E0">
        <w:rPr>
          <w:lang w:eastAsia="de-DE"/>
          <w:rPrChange w:id="5611" w:author="Author">
            <w:rPr>
              <w:lang w:val="en-US" w:eastAsia="de-DE"/>
            </w:rPr>
          </w:rPrChange>
        </w:rPr>
        <w:t xml:space="preserve">When a Class B </w:t>
      </w:r>
      <w:r w:rsidRPr="00F227E0">
        <w:rPr>
          <w:rPrChange w:id="5612" w:author="Author">
            <w:rPr>
              <w:lang w:val="en-US"/>
            </w:rPr>
          </w:rPrChange>
        </w:rPr>
        <w:t>“</w:t>
      </w:r>
      <w:r w:rsidRPr="00F227E0">
        <w:rPr>
          <w:lang w:eastAsia="de-DE"/>
          <w:rPrChange w:id="5613" w:author="Author">
            <w:rPr>
              <w:lang w:val="en-US" w:eastAsia="de-DE"/>
            </w:rPr>
          </w:rPrChange>
        </w:rPr>
        <w:t>CS</w:t>
      </w:r>
      <w:r w:rsidRPr="00F227E0">
        <w:rPr>
          <w:rPrChange w:id="5614" w:author="Author">
            <w:rPr>
              <w:lang w:val="en-US"/>
            </w:rPr>
          </w:rPrChange>
        </w:rPr>
        <w:t>”</w:t>
      </w:r>
      <w:r w:rsidRPr="00F227E0">
        <w:rPr>
          <w:lang w:eastAsia="de-DE"/>
          <w:rPrChange w:id="5615" w:author="Author">
            <w:rPr>
              <w:lang w:val="en-US" w:eastAsia="de-DE"/>
            </w:rPr>
          </w:rPrChange>
        </w:rPr>
        <w:t xml:space="preserve"> station receives a quiet time command, it should continue to schedule NTT periods but should not transmit Messages 18 and 24 on either channel for the time commanded. Interrogations should be answered during the quiet period. Transmissions of safety related messages may still be possible. After the quiet time has elapsed, transmissions should be resumed using the transmission schedule as maintained during the quiet period.</w:t>
      </w:r>
    </w:p>
    <w:p w14:paraId="3CAB5B4D" w14:textId="77777777" w:rsidR="00E52BA8" w:rsidRPr="00F227E0" w:rsidRDefault="00E52BA8" w:rsidP="00E52BA8">
      <w:pPr>
        <w:rPr>
          <w:lang w:eastAsia="de-DE"/>
          <w:rPrChange w:id="5616" w:author="Author">
            <w:rPr>
              <w:lang w:val="en-US" w:eastAsia="de-DE"/>
            </w:rPr>
          </w:rPrChange>
        </w:rPr>
      </w:pPr>
      <w:r w:rsidRPr="00F227E0">
        <w:rPr>
          <w:lang w:eastAsia="de-DE"/>
          <w:rPrChange w:id="5617" w:author="Author">
            <w:rPr>
              <w:lang w:val="en-US" w:eastAsia="de-DE"/>
            </w:rPr>
          </w:rPrChange>
        </w:rPr>
        <w:t xml:space="preserve">Subsequent quiet time commands received during the first commanded quiet time should be ignored. </w:t>
      </w:r>
    </w:p>
    <w:p w14:paraId="14DA5DFC" w14:textId="77777777" w:rsidR="00E52BA8" w:rsidRPr="00F227E0" w:rsidRDefault="00E52BA8" w:rsidP="00E52BA8">
      <w:pPr>
        <w:rPr>
          <w:lang w:eastAsia="de-DE"/>
          <w:rPrChange w:id="5618" w:author="Author">
            <w:rPr>
              <w:lang w:val="en-US" w:eastAsia="de-DE"/>
            </w:rPr>
          </w:rPrChange>
        </w:rPr>
      </w:pPr>
      <w:r w:rsidRPr="00F227E0">
        <w:rPr>
          <w:lang w:eastAsia="de-DE"/>
          <w:rPrChange w:id="5619" w:author="Author">
            <w:rPr>
              <w:lang w:val="en-US" w:eastAsia="de-DE"/>
            </w:rPr>
          </w:rPrChange>
        </w:rPr>
        <w:t>The quiet time command should override a reporting rate command.</w:t>
      </w:r>
    </w:p>
    <w:p w14:paraId="18544B31" w14:textId="77777777" w:rsidR="00E52BA8" w:rsidRPr="00F227E0" w:rsidRDefault="00E52BA8" w:rsidP="00E52BA8">
      <w:pPr>
        <w:pStyle w:val="Heading5"/>
        <w:rPr>
          <w:rPrChange w:id="5620" w:author="Author">
            <w:rPr>
              <w:lang w:val="en-US"/>
            </w:rPr>
          </w:rPrChange>
        </w:rPr>
      </w:pPr>
      <w:bookmarkStart w:id="5621" w:name="_Ref81218781"/>
      <w:r w:rsidRPr="00F227E0">
        <w:rPr>
          <w:rPrChange w:id="5622" w:author="Author">
            <w:rPr>
              <w:lang w:val="en-US"/>
            </w:rPr>
          </w:rPrChange>
        </w:rPr>
        <w:t>4.3.3.3.3</w:t>
      </w:r>
      <w:r w:rsidRPr="00F227E0">
        <w:rPr>
          <w:rPrChange w:id="5623" w:author="Author">
            <w:rPr>
              <w:lang w:val="en-US"/>
            </w:rPr>
          </w:rPrChange>
        </w:rPr>
        <w:tab/>
        <w:t>Interrogation mode</w:t>
      </w:r>
      <w:bookmarkEnd w:id="5621"/>
    </w:p>
    <w:p w14:paraId="74D54494" w14:textId="77777777" w:rsidR="00E52BA8" w:rsidRPr="00F227E0" w:rsidRDefault="00E52BA8" w:rsidP="00E52BA8">
      <w:pPr>
        <w:rPr>
          <w:lang w:eastAsia="de-DE"/>
          <w:rPrChange w:id="5624" w:author="Author">
            <w:rPr>
              <w:lang w:val="en-US" w:eastAsia="de-DE"/>
            </w:rPr>
          </w:rPrChange>
        </w:rPr>
      </w:pPr>
      <w:r w:rsidRPr="00F227E0">
        <w:rPr>
          <w:lang w:eastAsia="de-DE"/>
          <w:rPrChange w:id="5625" w:author="Author">
            <w:rPr>
              <w:lang w:val="en-US" w:eastAsia="de-DE"/>
            </w:rPr>
          </w:rPrChange>
        </w:rPr>
        <w:t xml:space="preserve">A station should automatically respond to interrogation messages (Message 15) from an AIS station (see </w:t>
      </w:r>
      <w:r w:rsidRPr="000743BE">
        <w:rPr>
          <w:lang w:eastAsia="de-DE"/>
        </w:rPr>
        <w:t>Table 6</w:t>
      </w:r>
      <w:r w:rsidRPr="00F227E0">
        <w:rPr>
          <w:lang w:eastAsia="de-DE"/>
          <w:rPrChange w:id="5626" w:author="Author">
            <w:rPr>
              <w:lang w:val="en-US" w:eastAsia="de-DE"/>
            </w:rPr>
          </w:rPrChange>
        </w:rPr>
        <w:t xml:space="preserve">5, Annex 8). Operation in the interrogation mode should not conflict with operation in the other two modes. The response should be transmitted on the channel where the Interrogation message was received. </w:t>
      </w:r>
    </w:p>
    <w:p w14:paraId="34B4E14B" w14:textId="77777777" w:rsidR="00E52BA8" w:rsidRPr="00F227E0" w:rsidRDefault="00E52BA8" w:rsidP="00E52BA8">
      <w:pPr>
        <w:rPr>
          <w:lang w:eastAsia="de-DE"/>
          <w:rPrChange w:id="5627" w:author="Author">
            <w:rPr>
              <w:lang w:val="en-US" w:eastAsia="de-DE"/>
            </w:rPr>
          </w:rPrChange>
        </w:rPr>
      </w:pPr>
      <w:r w:rsidRPr="00F227E0">
        <w:rPr>
          <w:lang w:eastAsia="de-DE"/>
          <w:rPrChange w:id="5628" w:author="Author">
            <w:rPr>
              <w:lang w:val="en-US" w:eastAsia="de-DE"/>
            </w:rPr>
          </w:rPrChange>
        </w:rPr>
        <w:t>If interrogated for Message 18 or 24 with no offset specified in Message 15, the response should be transmitted within 30 s using the access algorithm as described in § 4.3.3.2. If no free candidate period has been found, one transmission retry should be performed after 30 s.</w:t>
      </w:r>
    </w:p>
    <w:p w14:paraId="1A33DA15" w14:textId="77777777" w:rsidR="00E52BA8" w:rsidRPr="00F227E0" w:rsidRDefault="00E52BA8" w:rsidP="00E52BA8">
      <w:pPr>
        <w:rPr>
          <w:rPrChange w:id="5629" w:author="Author">
            <w:rPr>
              <w:lang w:val="en-US"/>
            </w:rPr>
          </w:rPrChange>
        </w:rPr>
      </w:pPr>
      <w:r w:rsidRPr="00F227E0">
        <w:rPr>
          <w:lang w:eastAsia="de-DE"/>
          <w:rPrChange w:id="5630" w:author="Author">
            <w:rPr>
              <w:lang w:val="en-US" w:eastAsia="de-DE"/>
            </w:rPr>
          </w:rPrChange>
        </w:rPr>
        <w:t>If interrogated by a base station with an offset given in Message 15, the response should be transmitted in the specified time period without applying the access alg</w:t>
      </w:r>
      <w:bookmarkStart w:id="5631" w:name="_Hlt96159340"/>
      <w:r w:rsidRPr="00F227E0">
        <w:rPr>
          <w:lang w:eastAsia="de-DE"/>
          <w:rPrChange w:id="5632" w:author="Author">
            <w:rPr>
              <w:lang w:val="en-US" w:eastAsia="de-DE"/>
            </w:rPr>
          </w:rPrChange>
        </w:rPr>
        <w:t>orithm as described in § </w:t>
      </w:r>
      <w:bookmarkEnd w:id="5631"/>
      <w:r w:rsidRPr="00F227E0">
        <w:rPr>
          <w:lang w:eastAsia="de-DE"/>
          <w:rPrChange w:id="5633" w:author="Author">
            <w:rPr>
              <w:lang w:val="en-US" w:eastAsia="de-DE"/>
            </w:rPr>
          </w:rPrChange>
        </w:rPr>
        <w:t>4.3.3.2.</w:t>
      </w:r>
      <w:r w:rsidRPr="00F227E0">
        <w:rPr>
          <w:rPrChange w:id="5634" w:author="Author">
            <w:rPr>
              <w:lang w:val="en-US"/>
            </w:rPr>
          </w:rPrChange>
        </w:rPr>
        <w:t xml:space="preserve"> </w:t>
      </w:r>
    </w:p>
    <w:p w14:paraId="52421751" w14:textId="77777777" w:rsidR="00E52BA8" w:rsidRPr="00F227E0" w:rsidRDefault="00E52BA8" w:rsidP="00E52BA8">
      <w:pPr>
        <w:rPr>
          <w:rPrChange w:id="5635" w:author="Author">
            <w:rPr>
              <w:lang w:val="en-US"/>
            </w:rPr>
          </w:rPrChange>
        </w:rPr>
      </w:pPr>
      <w:r w:rsidRPr="00F227E0">
        <w:rPr>
          <w:rPrChange w:id="5636" w:author="Author">
            <w:rPr>
              <w:lang w:val="en-US"/>
            </w:rPr>
          </w:rPrChange>
        </w:rPr>
        <w:t>Interrogations for the same message received before own response has been transmitted may be ignored.</w:t>
      </w:r>
    </w:p>
    <w:p w14:paraId="4C856766" w14:textId="77777777" w:rsidR="00E52BA8" w:rsidRPr="00F227E0" w:rsidRDefault="00E52BA8" w:rsidP="00E52BA8">
      <w:pPr>
        <w:pStyle w:val="Heading4"/>
        <w:rPr>
          <w:rPrChange w:id="5637" w:author="Author">
            <w:rPr>
              <w:lang w:val="en-US"/>
            </w:rPr>
          </w:rPrChange>
        </w:rPr>
      </w:pPr>
      <w:r w:rsidRPr="00F227E0">
        <w:rPr>
          <w:rPrChange w:id="5638" w:author="Author">
            <w:rPr>
              <w:lang w:val="en-US"/>
            </w:rPr>
          </w:rPrChange>
        </w:rPr>
        <w:t>4.3.3.4</w:t>
      </w:r>
      <w:r w:rsidRPr="00F227E0">
        <w:rPr>
          <w:rPrChange w:id="5639" w:author="Author">
            <w:rPr>
              <w:lang w:val="en-US"/>
            </w:rPr>
          </w:rPrChange>
        </w:rPr>
        <w:tab/>
        <w:t>Initialization</w:t>
      </w:r>
    </w:p>
    <w:p w14:paraId="34DCA041" w14:textId="77777777" w:rsidR="00E52BA8" w:rsidRPr="00F227E0" w:rsidRDefault="00E52BA8" w:rsidP="00E52BA8">
      <w:pPr>
        <w:rPr>
          <w:rPrChange w:id="5640" w:author="Author">
            <w:rPr>
              <w:lang w:val="en-US"/>
            </w:rPr>
          </w:rPrChange>
        </w:rPr>
      </w:pPr>
      <w:r w:rsidRPr="00F227E0">
        <w:rPr>
          <w:rPrChange w:id="5641" w:author="Author">
            <w:rPr>
              <w:lang w:val="en-US"/>
            </w:rPr>
          </w:rPrChange>
        </w:rPr>
        <w:t>At power on, a station should monitor the TDMA channels for one (1) minute to synchronize on received VDL-transmissions (§ 4.3.1.1) and to determine the CS detection threshold level (§ 4.3.1.3). The first autonomous transmission should always be the scheduled position report (Message 18) see § 3.16, Annex 8.</w:t>
      </w:r>
    </w:p>
    <w:p w14:paraId="0EFC9C2F" w14:textId="77777777" w:rsidR="00E52BA8" w:rsidRPr="00F227E0" w:rsidRDefault="00E52BA8" w:rsidP="00E52BA8">
      <w:pPr>
        <w:pStyle w:val="Heading4"/>
        <w:rPr>
          <w:rPrChange w:id="5642" w:author="Author">
            <w:rPr>
              <w:lang w:val="en-US"/>
            </w:rPr>
          </w:rPrChange>
        </w:rPr>
      </w:pPr>
      <w:bookmarkStart w:id="5643" w:name="_Ref65563889"/>
      <w:r w:rsidRPr="00F227E0">
        <w:rPr>
          <w:rPrChange w:id="5644" w:author="Author">
            <w:rPr>
              <w:lang w:val="en-US"/>
            </w:rPr>
          </w:rPrChange>
        </w:rPr>
        <w:t>4.3.3.5</w:t>
      </w:r>
      <w:r w:rsidRPr="00F227E0">
        <w:rPr>
          <w:rPrChange w:id="5645" w:author="Author">
            <w:rPr>
              <w:lang w:val="en-US"/>
            </w:rPr>
          </w:rPrChange>
        </w:rPr>
        <w:tab/>
        <w:t>Communication state for carrier sense access</w:t>
      </w:r>
      <w:bookmarkEnd w:id="5643"/>
    </w:p>
    <w:p w14:paraId="0C005DE4" w14:textId="77777777" w:rsidR="00E52BA8" w:rsidRPr="00F227E0" w:rsidRDefault="00E52BA8" w:rsidP="00E52BA8">
      <w:pPr>
        <w:rPr>
          <w:rPrChange w:id="5646" w:author="Author">
            <w:rPr>
              <w:lang w:val="en-US"/>
            </w:rPr>
          </w:rPrChange>
        </w:rPr>
      </w:pPr>
      <w:r w:rsidRPr="00F227E0">
        <w:rPr>
          <w:rPrChange w:id="5647" w:author="Author">
            <w:rPr>
              <w:lang w:val="en-US"/>
            </w:rPr>
          </w:rPrChange>
        </w:rPr>
        <w:t>Because Class B “CS” does not use any Communication state information, the communication state field in Message 18 should be filled with the default value</w:t>
      </w:r>
      <w:r w:rsidRPr="000743BE">
        <w:rPr>
          <w:rStyle w:val="FootnoteReference"/>
        </w:rPr>
        <w:footnoteReference w:id="23"/>
      </w:r>
      <w:r w:rsidRPr="00F227E0">
        <w:rPr>
          <w:rPrChange w:id="5648" w:author="Author">
            <w:rPr>
              <w:lang w:val="en-US"/>
            </w:rPr>
          </w:rPrChange>
        </w:rPr>
        <w:t xml:space="preserve"> “1100000000000000110” and the communication state selector flag field filled with “1”.</w:t>
      </w:r>
    </w:p>
    <w:p w14:paraId="051EAAC1" w14:textId="77777777" w:rsidR="00E52BA8" w:rsidRPr="00F227E0" w:rsidRDefault="00E52BA8" w:rsidP="00E52BA8">
      <w:pPr>
        <w:pStyle w:val="Heading4"/>
        <w:rPr>
          <w:rPrChange w:id="5649" w:author="Author">
            <w:rPr>
              <w:lang w:val="en-US"/>
            </w:rPr>
          </w:rPrChange>
        </w:rPr>
      </w:pPr>
      <w:r w:rsidRPr="00F227E0">
        <w:rPr>
          <w:rPrChange w:id="5650" w:author="Author">
            <w:rPr>
              <w:lang w:val="en-US"/>
            </w:rPr>
          </w:rPrChange>
        </w:rPr>
        <w:t>4.3.3.6</w:t>
      </w:r>
      <w:r w:rsidRPr="00F227E0">
        <w:rPr>
          <w:rPrChange w:id="5651" w:author="Author">
            <w:rPr>
              <w:lang w:val="en-US"/>
            </w:rPr>
          </w:rPrChange>
        </w:rPr>
        <w:tab/>
        <w:t>VHF data link message use</w:t>
      </w:r>
    </w:p>
    <w:p w14:paraId="04896710" w14:textId="77777777" w:rsidR="00E52BA8" w:rsidRPr="00F227E0" w:rsidRDefault="00E52BA8" w:rsidP="00E52BA8">
      <w:pPr>
        <w:rPr>
          <w:rPrChange w:id="5652" w:author="Author">
            <w:rPr>
              <w:lang w:val="en-US"/>
            </w:rPr>
          </w:rPrChange>
        </w:rPr>
      </w:pPr>
      <w:r w:rsidRPr="000743BE">
        <w:t>Table 4</w:t>
      </w:r>
      <w:r w:rsidRPr="00F227E0">
        <w:rPr>
          <w:rPrChange w:id="5653" w:author="Author">
            <w:rPr>
              <w:lang w:val="en-US"/>
            </w:rPr>
          </w:rPrChange>
        </w:rPr>
        <w:t>2 shows how the messages defined in Annex 8 should be used by a Class B “CS” shipborne mobile AIS device.</w:t>
      </w:r>
    </w:p>
    <w:p w14:paraId="26438617" w14:textId="77777777" w:rsidR="00E52BA8" w:rsidRPr="00F227E0" w:rsidRDefault="00E52BA8" w:rsidP="00E52BA8">
      <w:pPr>
        <w:pStyle w:val="TableNo"/>
        <w:rPr>
          <w:rPrChange w:id="5654" w:author="Author">
            <w:rPr>
              <w:lang w:val="en-US"/>
            </w:rPr>
          </w:rPrChange>
        </w:rPr>
      </w:pPr>
      <w:r w:rsidRPr="00F227E0">
        <w:rPr>
          <w:rPrChange w:id="5655" w:author="Author">
            <w:rPr>
              <w:lang w:val="en-US"/>
            </w:rPr>
          </w:rPrChange>
        </w:rPr>
        <w:t>TABLE 42</w:t>
      </w:r>
    </w:p>
    <w:p w14:paraId="077BD974" w14:textId="77777777" w:rsidR="00E52BA8" w:rsidRPr="00F227E0" w:rsidRDefault="00E52BA8" w:rsidP="00E52BA8">
      <w:pPr>
        <w:pStyle w:val="Tabletitle"/>
        <w:rPr>
          <w:rPrChange w:id="5656" w:author="Author">
            <w:rPr>
              <w:lang w:val="en-US"/>
            </w:rPr>
          </w:rPrChange>
        </w:rPr>
      </w:pPr>
      <w:r w:rsidRPr="00F227E0">
        <w:rPr>
          <w:rPrChange w:id="5657" w:author="Author">
            <w:rPr>
              <w:lang w:val="en-US"/>
            </w:rPr>
          </w:rPrChange>
        </w:rPr>
        <w:t xml:space="preserve">Use of VHF data link messages by a Class B </w:t>
      </w:r>
      <w:r w:rsidRPr="00F227E0">
        <w:rPr>
          <w:rFonts w:hint="eastAsia"/>
          <w:rPrChange w:id="5658" w:author="Author">
            <w:rPr>
              <w:rFonts w:hint="eastAsia"/>
              <w:lang w:val="en-US"/>
            </w:rPr>
          </w:rPrChange>
        </w:rPr>
        <w:t>“</w:t>
      </w:r>
      <w:r w:rsidRPr="00F227E0">
        <w:rPr>
          <w:rPrChange w:id="5659" w:author="Author">
            <w:rPr>
              <w:lang w:val="en-US"/>
            </w:rPr>
          </w:rPrChange>
        </w:rPr>
        <w:t>CS</w:t>
      </w:r>
      <w:r w:rsidRPr="00F227E0">
        <w:rPr>
          <w:rFonts w:hint="eastAsia"/>
          <w:rPrChange w:id="5660" w:author="Author">
            <w:rPr>
              <w:rFonts w:hint="eastAsia"/>
              <w:lang w:val="en-US"/>
            </w:rPr>
          </w:rPrChange>
        </w:rPr>
        <w:t>”</w:t>
      </w:r>
      <w:r w:rsidRPr="00F227E0">
        <w:rPr>
          <w:rPrChange w:id="5661" w:author="Author">
            <w:rPr>
              <w:lang w:val="en-US"/>
            </w:rPr>
          </w:rPrChange>
        </w:rPr>
        <w:t xml:space="preserve"> automatic identification system</w:t>
      </w:r>
      <w:r w:rsidRPr="000743BE">
        <w:rPr>
          <w:rStyle w:val="FootnoteReference"/>
          <w:b w:val="0"/>
          <w:bCs/>
        </w:rPr>
        <w:footnoteReference w:id="24"/>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33"/>
        <w:gridCol w:w="2552"/>
        <w:gridCol w:w="1276"/>
        <w:gridCol w:w="1276"/>
        <w:gridCol w:w="1134"/>
        <w:gridCol w:w="2268"/>
      </w:tblGrid>
      <w:tr w:rsidR="00E52BA8" w:rsidRPr="000743BE" w14:paraId="328EF21D" w14:textId="77777777" w:rsidTr="00D43B39">
        <w:trPr>
          <w:cantSplit/>
          <w:trHeight w:val="20"/>
          <w:jc w:val="center"/>
        </w:trPr>
        <w:tc>
          <w:tcPr>
            <w:tcW w:w="1133" w:type="dxa"/>
            <w:vAlign w:val="center"/>
          </w:tcPr>
          <w:p w14:paraId="3551FA5A" w14:textId="77777777" w:rsidR="00E52BA8" w:rsidRPr="000743BE" w:rsidRDefault="00E52BA8" w:rsidP="00D43B39">
            <w:pPr>
              <w:pStyle w:val="Tablehead"/>
            </w:pPr>
            <w:r w:rsidRPr="000743BE">
              <w:t>Message No.</w:t>
            </w:r>
          </w:p>
        </w:tc>
        <w:tc>
          <w:tcPr>
            <w:tcW w:w="2552" w:type="dxa"/>
            <w:vAlign w:val="center"/>
          </w:tcPr>
          <w:p w14:paraId="24FE25EA" w14:textId="77777777" w:rsidR="00E52BA8" w:rsidRPr="000743BE" w:rsidRDefault="00E52BA8" w:rsidP="00D43B39">
            <w:pPr>
              <w:pStyle w:val="Tablehead"/>
            </w:pPr>
            <w:r w:rsidRPr="000743BE">
              <w:t>Name of message</w:t>
            </w:r>
          </w:p>
        </w:tc>
        <w:tc>
          <w:tcPr>
            <w:tcW w:w="1276" w:type="dxa"/>
            <w:vAlign w:val="center"/>
          </w:tcPr>
          <w:p w14:paraId="450145F8" w14:textId="77777777" w:rsidR="00E52BA8" w:rsidRPr="000743BE" w:rsidRDefault="00E52BA8" w:rsidP="00D43B39">
            <w:pPr>
              <w:pStyle w:val="Tablehead"/>
            </w:pPr>
            <w:r w:rsidRPr="000743BE">
              <w:t>Annex 8 reference</w:t>
            </w:r>
          </w:p>
        </w:tc>
        <w:tc>
          <w:tcPr>
            <w:tcW w:w="1276" w:type="dxa"/>
            <w:vAlign w:val="center"/>
          </w:tcPr>
          <w:p w14:paraId="5CE60B44" w14:textId="77777777" w:rsidR="00E52BA8" w:rsidRPr="000743BE" w:rsidRDefault="00E52BA8" w:rsidP="00D43B39">
            <w:pPr>
              <w:pStyle w:val="Tablehead"/>
            </w:pPr>
            <w:r w:rsidRPr="000743BE">
              <w:t>Receive and process (1)</w:t>
            </w:r>
          </w:p>
        </w:tc>
        <w:tc>
          <w:tcPr>
            <w:tcW w:w="1134" w:type="dxa"/>
            <w:vAlign w:val="center"/>
          </w:tcPr>
          <w:p w14:paraId="004B172F" w14:textId="77777777" w:rsidR="00E52BA8" w:rsidRPr="000743BE" w:rsidRDefault="00E52BA8" w:rsidP="00D43B39">
            <w:pPr>
              <w:pStyle w:val="Tablehead"/>
            </w:pPr>
            <w:r w:rsidRPr="000743BE">
              <w:t>Transmit by own station</w:t>
            </w:r>
          </w:p>
        </w:tc>
        <w:tc>
          <w:tcPr>
            <w:tcW w:w="2268" w:type="dxa"/>
            <w:vAlign w:val="center"/>
          </w:tcPr>
          <w:p w14:paraId="5BC513A1" w14:textId="77777777" w:rsidR="00E52BA8" w:rsidRPr="000743BE" w:rsidRDefault="00E52BA8" w:rsidP="00D43B39">
            <w:pPr>
              <w:pStyle w:val="Tablehead"/>
            </w:pPr>
            <w:r w:rsidRPr="000743BE">
              <w:t>Remark</w:t>
            </w:r>
          </w:p>
        </w:tc>
      </w:tr>
      <w:tr w:rsidR="00E52BA8" w:rsidRPr="000743BE" w14:paraId="327901BB" w14:textId="77777777" w:rsidTr="00D43B39">
        <w:trPr>
          <w:cantSplit/>
          <w:trHeight w:val="20"/>
          <w:jc w:val="center"/>
        </w:trPr>
        <w:tc>
          <w:tcPr>
            <w:tcW w:w="1133" w:type="dxa"/>
          </w:tcPr>
          <w:p w14:paraId="30EB169B" w14:textId="77777777" w:rsidR="00E52BA8" w:rsidRPr="000743BE" w:rsidRDefault="00E52BA8" w:rsidP="00D43B39">
            <w:pPr>
              <w:pStyle w:val="Tabletext"/>
              <w:jc w:val="center"/>
            </w:pPr>
            <w:r w:rsidRPr="000743BE">
              <w:t>0</w:t>
            </w:r>
          </w:p>
        </w:tc>
        <w:tc>
          <w:tcPr>
            <w:tcW w:w="2552" w:type="dxa"/>
          </w:tcPr>
          <w:p w14:paraId="45CF0A81" w14:textId="77777777" w:rsidR="00E52BA8" w:rsidRPr="000743BE" w:rsidRDefault="00E52BA8" w:rsidP="00D43B39">
            <w:pPr>
              <w:pStyle w:val="Tabletext"/>
            </w:pPr>
            <w:r w:rsidRPr="000743BE">
              <w:t>Undefined</w:t>
            </w:r>
          </w:p>
        </w:tc>
        <w:tc>
          <w:tcPr>
            <w:tcW w:w="1276" w:type="dxa"/>
          </w:tcPr>
          <w:p w14:paraId="32D2DAAB" w14:textId="77777777" w:rsidR="00E52BA8" w:rsidRPr="000743BE" w:rsidRDefault="00E52BA8" w:rsidP="00D43B39">
            <w:pPr>
              <w:pStyle w:val="Tabletext"/>
              <w:jc w:val="center"/>
            </w:pPr>
          </w:p>
        </w:tc>
        <w:tc>
          <w:tcPr>
            <w:tcW w:w="1276" w:type="dxa"/>
          </w:tcPr>
          <w:p w14:paraId="5E1BA9DC" w14:textId="77777777" w:rsidR="00E52BA8" w:rsidRPr="000743BE" w:rsidRDefault="00E52BA8" w:rsidP="00D43B39">
            <w:pPr>
              <w:pStyle w:val="Tabletext"/>
              <w:jc w:val="center"/>
            </w:pPr>
          </w:p>
        </w:tc>
        <w:tc>
          <w:tcPr>
            <w:tcW w:w="1134" w:type="dxa"/>
          </w:tcPr>
          <w:p w14:paraId="665051A8" w14:textId="77777777" w:rsidR="00E52BA8" w:rsidRPr="000743BE" w:rsidRDefault="00E52BA8" w:rsidP="00D43B39">
            <w:pPr>
              <w:pStyle w:val="Tabletext"/>
              <w:jc w:val="center"/>
            </w:pPr>
          </w:p>
        </w:tc>
        <w:tc>
          <w:tcPr>
            <w:tcW w:w="2268" w:type="dxa"/>
          </w:tcPr>
          <w:p w14:paraId="32599A16" w14:textId="77777777" w:rsidR="00E52BA8" w:rsidRPr="000743BE" w:rsidRDefault="00E52BA8" w:rsidP="00D43B39">
            <w:pPr>
              <w:pStyle w:val="Tabletext"/>
            </w:pPr>
          </w:p>
        </w:tc>
      </w:tr>
      <w:tr w:rsidR="00E52BA8" w:rsidRPr="000743BE" w14:paraId="64A99890" w14:textId="77777777" w:rsidTr="00D43B39">
        <w:trPr>
          <w:cantSplit/>
          <w:trHeight w:val="20"/>
          <w:jc w:val="center"/>
        </w:trPr>
        <w:tc>
          <w:tcPr>
            <w:tcW w:w="1133" w:type="dxa"/>
          </w:tcPr>
          <w:p w14:paraId="67441E33" w14:textId="77777777" w:rsidR="00E52BA8" w:rsidRPr="000743BE" w:rsidRDefault="00E52BA8" w:rsidP="00D43B39">
            <w:pPr>
              <w:pStyle w:val="Tabletext"/>
              <w:jc w:val="center"/>
            </w:pPr>
            <w:r w:rsidRPr="000743BE">
              <w:t>1</w:t>
            </w:r>
          </w:p>
        </w:tc>
        <w:tc>
          <w:tcPr>
            <w:tcW w:w="2552" w:type="dxa"/>
          </w:tcPr>
          <w:p w14:paraId="3B477E5E" w14:textId="77777777" w:rsidR="00E52BA8" w:rsidRPr="000743BE" w:rsidRDefault="00E52BA8" w:rsidP="00D43B39">
            <w:pPr>
              <w:pStyle w:val="Tabletext"/>
            </w:pPr>
            <w:r w:rsidRPr="000743BE">
              <w:t>Position report (Scheduled)</w:t>
            </w:r>
          </w:p>
        </w:tc>
        <w:tc>
          <w:tcPr>
            <w:tcW w:w="1276" w:type="dxa"/>
          </w:tcPr>
          <w:p w14:paraId="40C7AEF2" w14:textId="77777777" w:rsidR="00E52BA8" w:rsidRPr="000743BE" w:rsidRDefault="00E52BA8" w:rsidP="00D43B39">
            <w:pPr>
              <w:pStyle w:val="Tabletext"/>
              <w:jc w:val="center"/>
            </w:pPr>
            <w:r w:rsidRPr="000743BE">
              <w:t>§ 3.1</w:t>
            </w:r>
          </w:p>
        </w:tc>
        <w:tc>
          <w:tcPr>
            <w:tcW w:w="1276" w:type="dxa"/>
          </w:tcPr>
          <w:p w14:paraId="478F48BD" w14:textId="77777777" w:rsidR="00E52BA8" w:rsidRPr="000743BE" w:rsidRDefault="00E52BA8" w:rsidP="00D43B39">
            <w:pPr>
              <w:pStyle w:val="Tabletext"/>
              <w:jc w:val="center"/>
            </w:pPr>
            <w:r w:rsidRPr="000743BE">
              <w:t>Optional</w:t>
            </w:r>
          </w:p>
        </w:tc>
        <w:tc>
          <w:tcPr>
            <w:tcW w:w="1134" w:type="dxa"/>
          </w:tcPr>
          <w:p w14:paraId="5EE657CB" w14:textId="77777777" w:rsidR="00E52BA8" w:rsidRPr="000743BE" w:rsidRDefault="00E52BA8" w:rsidP="00D43B39">
            <w:pPr>
              <w:pStyle w:val="Tabletext"/>
              <w:jc w:val="center"/>
            </w:pPr>
            <w:r w:rsidRPr="000743BE">
              <w:t>No</w:t>
            </w:r>
          </w:p>
        </w:tc>
        <w:tc>
          <w:tcPr>
            <w:tcW w:w="2268" w:type="dxa"/>
          </w:tcPr>
          <w:p w14:paraId="45C2FE7B" w14:textId="77777777" w:rsidR="00E52BA8" w:rsidRPr="000743BE" w:rsidRDefault="00E52BA8" w:rsidP="00D43B39">
            <w:pPr>
              <w:pStyle w:val="Tabletext"/>
            </w:pPr>
          </w:p>
        </w:tc>
      </w:tr>
      <w:tr w:rsidR="00E52BA8" w:rsidRPr="000743BE" w14:paraId="7208BC17" w14:textId="77777777" w:rsidTr="00D43B39">
        <w:trPr>
          <w:cantSplit/>
          <w:trHeight w:val="20"/>
          <w:jc w:val="center"/>
        </w:trPr>
        <w:tc>
          <w:tcPr>
            <w:tcW w:w="1133" w:type="dxa"/>
          </w:tcPr>
          <w:p w14:paraId="594EAB05" w14:textId="77777777" w:rsidR="00E52BA8" w:rsidRPr="000743BE" w:rsidRDefault="00E52BA8" w:rsidP="00D43B39">
            <w:pPr>
              <w:pStyle w:val="Tabletext"/>
              <w:jc w:val="center"/>
            </w:pPr>
            <w:r w:rsidRPr="000743BE">
              <w:t>2</w:t>
            </w:r>
          </w:p>
        </w:tc>
        <w:tc>
          <w:tcPr>
            <w:tcW w:w="2552" w:type="dxa"/>
          </w:tcPr>
          <w:p w14:paraId="3A03CF6F" w14:textId="77777777" w:rsidR="00E52BA8" w:rsidRPr="000743BE" w:rsidRDefault="00E52BA8" w:rsidP="00D43B39">
            <w:pPr>
              <w:pStyle w:val="Tabletext"/>
            </w:pPr>
            <w:r w:rsidRPr="000743BE">
              <w:t>Position report (Assigned)</w:t>
            </w:r>
          </w:p>
        </w:tc>
        <w:tc>
          <w:tcPr>
            <w:tcW w:w="1276" w:type="dxa"/>
          </w:tcPr>
          <w:p w14:paraId="3F39AF63" w14:textId="77777777" w:rsidR="00E52BA8" w:rsidRPr="000743BE" w:rsidRDefault="00E52BA8" w:rsidP="00D43B39">
            <w:pPr>
              <w:pStyle w:val="Tabletext"/>
              <w:jc w:val="center"/>
            </w:pPr>
            <w:r w:rsidRPr="000743BE">
              <w:t>§ 3.1</w:t>
            </w:r>
          </w:p>
        </w:tc>
        <w:tc>
          <w:tcPr>
            <w:tcW w:w="1276" w:type="dxa"/>
          </w:tcPr>
          <w:p w14:paraId="230A4F8B" w14:textId="77777777" w:rsidR="00E52BA8" w:rsidRPr="000743BE" w:rsidRDefault="00E52BA8" w:rsidP="00D43B39">
            <w:pPr>
              <w:pStyle w:val="Tabletext"/>
              <w:jc w:val="center"/>
            </w:pPr>
            <w:r w:rsidRPr="000743BE">
              <w:t>Optional</w:t>
            </w:r>
          </w:p>
        </w:tc>
        <w:tc>
          <w:tcPr>
            <w:tcW w:w="1134" w:type="dxa"/>
          </w:tcPr>
          <w:p w14:paraId="5D9A5485" w14:textId="77777777" w:rsidR="00E52BA8" w:rsidRPr="000743BE" w:rsidRDefault="00E52BA8" w:rsidP="00D43B39">
            <w:pPr>
              <w:pStyle w:val="Tabletext"/>
              <w:jc w:val="center"/>
            </w:pPr>
            <w:r w:rsidRPr="000743BE">
              <w:t>No</w:t>
            </w:r>
          </w:p>
        </w:tc>
        <w:tc>
          <w:tcPr>
            <w:tcW w:w="2268" w:type="dxa"/>
          </w:tcPr>
          <w:p w14:paraId="04A96808" w14:textId="77777777" w:rsidR="00E52BA8" w:rsidRPr="000743BE" w:rsidRDefault="00E52BA8" w:rsidP="00D43B39">
            <w:pPr>
              <w:pStyle w:val="Tabletext"/>
            </w:pPr>
          </w:p>
        </w:tc>
      </w:tr>
      <w:tr w:rsidR="00E52BA8" w:rsidRPr="000743BE" w14:paraId="3611995B" w14:textId="77777777" w:rsidTr="00D43B39">
        <w:trPr>
          <w:cantSplit/>
          <w:trHeight w:val="20"/>
          <w:jc w:val="center"/>
        </w:trPr>
        <w:tc>
          <w:tcPr>
            <w:tcW w:w="1133" w:type="dxa"/>
          </w:tcPr>
          <w:p w14:paraId="5424BF9B" w14:textId="77777777" w:rsidR="00E52BA8" w:rsidRPr="000743BE" w:rsidRDefault="00E52BA8" w:rsidP="00D43B39">
            <w:pPr>
              <w:pStyle w:val="Tabletext"/>
              <w:jc w:val="center"/>
            </w:pPr>
            <w:r w:rsidRPr="000743BE">
              <w:t>3</w:t>
            </w:r>
          </w:p>
        </w:tc>
        <w:tc>
          <w:tcPr>
            <w:tcW w:w="2552" w:type="dxa"/>
          </w:tcPr>
          <w:p w14:paraId="20D783E3" w14:textId="77777777" w:rsidR="00E52BA8" w:rsidRPr="000743BE" w:rsidRDefault="00E52BA8" w:rsidP="00D43B39">
            <w:pPr>
              <w:pStyle w:val="Tabletext"/>
            </w:pPr>
            <w:r w:rsidRPr="000743BE">
              <w:t>Position report (When interrogated)</w:t>
            </w:r>
          </w:p>
        </w:tc>
        <w:tc>
          <w:tcPr>
            <w:tcW w:w="1276" w:type="dxa"/>
          </w:tcPr>
          <w:p w14:paraId="06EB687F" w14:textId="77777777" w:rsidR="00E52BA8" w:rsidRPr="000743BE" w:rsidRDefault="00E52BA8" w:rsidP="00D43B39">
            <w:pPr>
              <w:pStyle w:val="Tabletext"/>
              <w:jc w:val="center"/>
            </w:pPr>
            <w:r w:rsidRPr="000743BE">
              <w:t>§ 3.1</w:t>
            </w:r>
          </w:p>
        </w:tc>
        <w:tc>
          <w:tcPr>
            <w:tcW w:w="1276" w:type="dxa"/>
          </w:tcPr>
          <w:p w14:paraId="10147920" w14:textId="77777777" w:rsidR="00E52BA8" w:rsidRPr="000743BE" w:rsidRDefault="00E52BA8" w:rsidP="00D43B39">
            <w:pPr>
              <w:pStyle w:val="Tabletext"/>
              <w:jc w:val="center"/>
            </w:pPr>
            <w:r w:rsidRPr="000743BE">
              <w:t>Optional</w:t>
            </w:r>
          </w:p>
        </w:tc>
        <w:tc>
          <w:tcPr>
            <w:tcW w:w="1134" w:type="dxa"/>
          </w:tcPr>
          <w:p w14:paraId="7C7781CF" w14:textId="77777777" w:rsidR="00E52BA8" w:rsidRPr="000743BE" w:rsidRDefault="00E52BA8" w:rsidP="00D43B39">
            <w:pPr>
              <w:pStyle w:val="Tabletext"/>
              <w:jc w:val="center"/>
            </w:pPr>
            <w:r w:rsidRPr="000743BE">
              <w:t>No</w:t>
            </w:r>
          </w:p>
        </w:tc>
        <w:tc>
          <w:tcPr>
            <w:tcW w:w="2268" w:type="dxa"/>
          </w:tcPr>
          <w:p w14:paraId="0FBBE374" w14:textId="77777777" w:rsidR="00E52BA8" w:rsidRPr="000743BE" w:rsidRDefault="00E52BA8" w:rsidP="00D43B39">
            <w:pPr>
              <w:pStyle w:val="Tabletext"/>
            </w:pPr>
          </w:p>
        </w:tc>
      </w:tr>
      <w:tr w:rsidR="00E52BA8" w:rsidRPr="000743BE" w14:paraId="2FCCAD71" w14:textId="77777777" w:rsidTr="00D43B39">
        <w:trPr>
          <w:cantSplit/>
          <w:trHeight w:val="20"/>
          <w:jc w:val="center"/>
        </w:trPr>
        <w:tc>
          <w:tcPr>
            <w:tcW w:w="1133" w:type="dxa"/>
          </w:tcPr>
          <w:p w14:paraId="5C350515" w14:textId="77777777" w:rsidR="00E52BA8" w:rsidRPr="000743BE" w:rsidRDefault="00E52BA8" w:rsidP="00D43B39">
            <w:pPr>
              <w:pStyle w:val="Tabletext"/>
              <w:jc w:val="center"/>
            </w:pPr>
            <w:r w:rsidRPr="000743BE">
              <w:t>4</w:t>
            </w:r>
          </w:p>
        </w:tc>
        <w:tc>
          <w:tcPr>
            <w:tcW w:w="2552" w:type="dxa"/>
          </w:tcPr>
          <w:p w14:paraId="7910EC57" w14:textId="77777777" w:rsidR="00E52BA8" w:rsidRPr="000743BE" w:rsidRDefault="00E52BA8" w:rsidP="00D43B39">
            <w:pPr>
              <w:pStyle w:val="Tabletext"/>
            </w:pPr>
            <w:r w:rsidRPr="000743BE">
              <w:t>Base station report</w:t>
            </w:r>
          </w:p>
        </w:tc>
        <w:tc>
          <w:tcPr>
            <w:tcW w:w="1276" w:type="dxa"/>
          </w:tcPr>
          <w:p w14:paraId="1947AD29" w14:textId="77777777" w:rsidR="00E52BA8" w:rsidRPr="000743BE" w:rsidRDefault="00E52BA8" w:rsidP="00D43B39">
            <w:pPr>
              <w:pStyle w:val="Tabletext"/>
              <w:jc w:val="center"/>
            </w:pPr>
            <w:r w:rsidRPr="000743BE">
              <w:t>§ 3.2</w:t>
            </w:r>
          </w:p>
        </w:tc>
        <w:tc>
          <w:tcPr>
            <w:tcW w:w="1276" w:type="dxa"/>
          </w:tcPr>
          <w:p w14:paraId="6DCAB291" w14:textId="77777777" w:rsidR="00E52BA8" w:rsidRPr="000743BE" w:rsidRDefault="00E52BA8" w:rsidP="00D43B39">
            <w:pPr>
              <w:pStyle w:val="Tabletext"/>
              <w:jc w:val="center"/>
            </w:pPr>
            <w:r w:rsidRPr="000743BE">
              <w:t>Yes</w:t>
            </w:r>
          </w:p>
        </w:tc>
        <w:tc>
          <w:tcPr>
            <w:tcW w:w="1134" w:type="dxa"/>
          </w:tcPr>
          <w:p w14:paraId="1431591E" w14:textId="77777777" w:rsidR="00E52BA8" w:rsidRPr="000743BE" w:rsidRDefault="00E52BA8" w:rsidP="00D43B39">
            <w:pPr>
              <w:pStyle w:val="Tabletext"/>
              <w:jc w:val="center"/>
            </w:pPr>
            <w:r w:rsidRPr="000743BE">
              <w:t>No</w:t>
            </w:r>
          </w:p>
        </w:tc>
        <w:tc>
          <w:tcPr>
            <w:tcW w:w="2268" w:type="dxa"/>
          </w:tcPr>
          <w:p w14:paraId="443491DD" w14:textId="77777777" w:rsidR="00E52BA8" w:rsidRPr="00F227E0" w:rsidRDefault="00E52BA8" w:rsidP="00D43B39">
            <w:pPr>
              <w:pStyle w:val="Tabletext"/>
              <w:rPr>
                <w:rPrChange w:id="5662" w:author="Author">
                  <w:rPr>
                    <w:lang w:val="en-US"/>
                  </w:rPr>
                </w:rPrChange>
              </w:rPr>
            </w:pPr>
            <w:r w:rsidRPr="00F227E0">
              <w:rPr>
                <w:rPrChange w:id="5663" w:author="Author">
                  <w:rPr>
                    <w:lang w:val="en-US"/>
                  </w:rPr>
                </w:rPrChange>
              </w:rPr>
              <w:t>Class B “CS” should obey the 120 NM rule.</w:t>
            </w:r>
          </w:p>
        </w:tc>
      </w:tr>
      <w:tr w:rsidR="00E52BA8" w:rsidRPr="000743BE" w14:paraId="287A937F" w14:textId="77777777" w:rsidTr="00D43B39">
        <w:trPr>
          <w:cantSplit/>
          <w:trHeight w:val="20"/>
          <w:jc w:val="center"/>
        </w:trPr>
        <w:tc>
          <w:tcPr>
            <w:tcW w:w="1133" w:type="dxa"/>
          </w:tcPr>
          <w:p w14:paraId="5A269FF1" w14:textId="77777777" w:rsidR="00E52BA8" w:rsidRPr="000743BE" w:rsidRDefault="00E52BA8" w:rsidP="00D43B39">
            <w:pPr>
              <w:pStyle w:val="Tabletext"/>
              <w:jc w:val="center"/>
            </w:pPr>
            <w:r w:rsidRPr="000743BE">
              <w:t>5</w:t>
            </w:r>
          </w:p>
        </w:tc>
        <w:tc>
          <w:tcPr>
            <w:tcW w:w="2552" w:type="dxa"/>
          </w:tcPr>
          <w:p w14:paraId="16D2BCDE" w14:textId="77777777" w:rsidR="00E52BA8" w:rsidRPr="00F227E0" w:rsidRDefault="00E52BA8" w:rsidP="00D43B39">
            <w:pPr>
              <w:pStyle w:val="Tabletext"/>
              <w:rPr>
                <w:rPrChange w:id="5664" w:author="Author">
                  <w:rPr>
                    <w:lang w:val="en-US"/>
                  </w:rPr>
                </w:rPrChange>
              </w:rPr>
            </w:pPr>
            <w:r w:rsidRPr="00F227E0">
              <w:rPr>
                <w:rPrChange w:id="5665" w:author="Author">
                  <w:rPr>
                    <w:lang w:val="en-US"/>
                  </w:rPr>
                </w:rPrChange>
              </w:rPr>
              <w:t>Static and voyage related data</w:t>
            </w:r>
          </w:p>
        </w:tc>
        <w:tc>
          <w:tcPr>
            <w:tcW w:w="1276" w:type="dxa"/>
          </w:tcPr>
          <w:p w14:paraId="2DA43BBC" w14:textId="77777777" w:rsidR="00E52BA8" w:rsidRPr="000743BE" w:rsidRDefault="00E52BA8" w:rsidP="00D43B39">
            <w:pPr>
              <w:pStyle w:val="Tabletext"/>
              <w:jc w:val="center"/>
            </w:pPr>
            <w:r w:rsidRPr="000743BE">
              <w:t>§ 3.3</w:t>
            </w:r>
          </w:p>
        </w:tc>
        <w:tc>
          <w:tcPr>
            <w:tcW w:w="1276" w:type="dxa"/>
          </w:tcPr>
          <w:p w14:paraId="10945FC9" w14:textId="77777777" w:rsidR="00E52BA8" w:rsidRPr="000743BE" w:rsidRDefault="00E52BA8" w:rsidP="00D43B39">
            <w:pPr>
              <w:pStyle w:val="Tabletext"/>
              <w:jc w:val="center"/>
            </w:pPr>
            <w:r w:rsidRPr="000743BE">
              <w:t>Optional</w:t>
            </w:r>
          </w:p>
        </w:tc>
        <w:tc>
          <w:tcPr>
            <w:tcW w:w="1134" w:type="dxa"/>
          </w:tcPr>
          <w:p w14:paraId="272B563F" w14:textId="77777777" w:rsidR="00E52BA8" w:rsidRPr="000743BE" w:rsidRDefault="00E52BA8" w:rsidP="00D43B39">
            <w:pPr>
              <w:pStyle w:val="Tabletext"/>
              <w:jc w:val="center"/>
            </w:pPr>
            <w:r w:rsidRPr="000743BE">
              <w:t>No</w:t>
            </w:r>
          </w:p>
        </w:tc>
        <w:tc>
          <w:tcPr>
            <w:tcW w:w="2268" w:type="dxa"/>
          </w:tcPr>
          <w:p w14:paraId="44987984" w14:textId="77777777" w:rsidR="00E52BA8" w:rsidRPr="000743BE" w:rsidRDefault="00E52BA8" w:rsidP="00D43B39">
            <w:pPr>
              <w:pStyle w:val="Tabletext"/>
            </w:pPr>
          </w:p>
        </w:tc>
      </w:tr>
      <w:tr w:rsidR="00E52BA8" w:rsidRPr="000743BE" w14:paraId="3C978FAE" w14:textId="77777777" w:rsidTr="00D43B39">
        <w:trPr>
          <w:cantSplit/>
          <w:trHeight w:val="20"/>
          <w:jc w:val="center"/>
        </w:trPr>
        <w:tc>
          <w:tcPr>
            <w:tcW w:w="1133" w:type="dxa"/>
          </w:tcPr>
          <w:p w14:paraId="0179411D" w14:textId="77777777" w:rsidR="00E52BA8" w:rsidRPr="000743BE" w:rsidRDefault="00E52BA8" w:rsidP="00D43B39">
            <w:pPr>
              <w:pStyle w:val="Tabletext"/>
              <w:jc w:val="center"/>
            </w:pPr>
            <w:r w:rsidRPr="000743BE">
              <w:t>6</w:t>
            </w:r>
          </w:p>
        </w:tc>
        <w:tc>
          <w:tcPr>
            <w:tcW w:w="2552" w:type="dxa"/>
          </w:tcPr>
          <w:p w14:paraId="23C39E13" w14:textId="77777777" w:rsidR="00E52BA8" w:rsidRPr="000743BE" w:rsidRDefault="00E52BA8" w:rsidP="00D43B39">
            <w:pPr>
              <w:pStyle w:val="Tabletext"/>
            </w:pPr>
            <w:r w:rsidRPr="000743BE">
              <w:t>Addressed binary message</w:t>
            </w:r>
          </w:p>
        </w:tc>
        <w:tc>
          <w:tcPr>
            <w:tcW w:w="1276" w:type="dxa"/>
          </w:tcPr>
          <w:p w14:paraId="2293FCA6" w14:textId="77777777" w:rsidR="00E52BA8" w:rsidRPr="000743BE" w:rsidRDefault="00E52BA8" w:rsidP="00D43B39">
            <w:pPr>
              <w:pStyle w:val="Tabletext"/>
              <w:jc w:val="center"/>
            </w:pPr>
            <w:r w:rsidRPr="000743BE">
              <w:t>§ 3.4</w:t>
            </w:r>
          </w:p>
        </w:tc>
        <w:tc>
          <w:tcPr>
            <w:tcW w:w="1276" w:type="dxa"/>
          </w:tcPr>
          <w:p w14:paraId="22501EB2" w14:textId="77777777" w:rsidR="00E52BA8" w:rsidRPr="000743BE" w:rsidRDefault="00E52BA8" w:rsidP="00D43B39">
            <w:pPr>
              <w:pStyle w:val="Tabletext"/>
              <w:jc w:val="center"/>
            </w:pPr>
            <w:r w:rsidRPr="000743BE">
              <w:t>No</w:t>
            </w:r>
          </w:p>
        </w:tc>
        <w:tc>
          <w:tcPr>
            <w:tcW w:w="1134" w:type="dxa"/>
          </w:tcPr>
          <w:p w14:paraId="76B65F33" w14:textId="77777777" w:rsidR="00E52BA8" w:rsidRPr="000743BE" w:rsidRDefault="00E52BA8" w:rsidP="00D43B39">
            <w:pPr>
              <w:pStyle w:val="Tabletext"/>
              <w:jc w:val="center"/>
            </w:pPr>
            <w:r w:rsidRPr="000743BE">
              <w:t>No</w:t>
            </w:r>
          </w:p>
        </w:tc>
        <w:tc>
          <w:tcPr>
            <w:tcW w:w="2268" w:type="dxa"/>
          </w:tcPr>
          <w:p w14:paraId="4D6F297D" w14:textId="77777777" w:rsidR="00E52BA8" w:rsidRPr="000743BE" w:rsidRDefault="00E52BA8" w:rsidP="00D43B39">
            <w:pPr>
              <w:pStyle w:val="Tabletext"/>
            </w:pPr>
          </w:p>
        </w:tc>
      </w:tr>
      <w:tr w:rsidR="00E52BA8" w:rsidRPr="000743BE" w14:paraId="4C9A24BD" w14:textId="77777777" w:rsidTr="00D43B39">
        <w:trPr>
          <w:cantSplit/>
          <w:trHeight w:val="20"/>
          <w:jc w:val="center"/>
        </w:trPr>
        <w:tc>
          <w:tcPr>
            <w:tcW w:w="1133" w:type="dxa"/>
          </w:tcPr>
          <w:p w14:paraId="1D6FD5F0" w14:textId="77777777" w:rsidR="00E52BA8" w:rsidRPr="000743BE" w:rsidRDefault="00E52BA8" w:rsidP="00D43B39">
            <w:pPr>
              <w:pStyle w:val="Tabletext"/>
              <w:jc w:val="center"/>
            </w:pPr>
            <w:r w:rsidRPr="000743BE">
              <w:t>7</w:t>
            </w:r>
          </w:p>
        </w:tc>
        <w:tc>
          <w:tcPr>
            <w:tcW w:w="2552" w:type="dxa"/>
          </w:tcPr>
          <w:p w14:paraId="666F15DA" w14:textId="77777777" w:rsidR="00E52BA8" w:rsidRPr="000743BE" w:rsidRDefault="00E52BA8" w:rsidP="00D43B39">
            <w:pPr>
              <w:pStyle w:val="Tabletext"/>
            </w:pPr>
            <w:r w:rsidRPr="000743BE">
              <w:t>Binary acknowledge</w:t>
            </w:r>
          </w:p>
        </w:tc>
        <w:tc>
          <w:tcPr>
            <w:tcW w:w="1276" w:type="dxa"/>
          </w:tcPr>
          <w:p w14:paraId="4EA638D7" w14:textId="77777777" w:rsidR="00E52BA8" w:rsidRPr="000743BE" w:rsidRDefault="00E52BA8" w:rsidP="00D43B39">
            <w:pPr>
              <w:pStyle w:val="Tabletext"/>
              <w:jc w:val="center"/>
            </w:pPr>
            <w:r w:rsidRPr="000743BE">
              <w:t>§ 3.5</w:t>
            </w:r>
          </w:p>
        </w:tc>
        <w:tc>
          <w:tcPr>
            <w:tcW w:w="1276" w:type="dxa"/>
          </w:tcPr>
          <w:p w14:paraId="59DF787B" w14:textId="77777777" w:rsidR="00E52BA8" w:rsidRPr="000743BE" w:rsidRDefault="00E52BA8" w:rsidP="00D43B39">
            <w:pPr>
              <w:pStyle w:val="Tabletext"/>
              <w:jc w:val="center"/>
            </w:pPr>
            <w:r w:rsidRPr="000743BE">
              <w:t>No</w:t>
            </w:r>
          </w:p>
        </w:tc>
        <w:tc>
          <w:tcPr>
            <w:tcW w:w="1134" w:type="dxa"/>
          </w:tcPr>
          <w:p w14:paraId="6D1DE17F" w14:textId="77777777" w:rsidR="00E52BA8" w:rsidRPr="000743BE" w:rsidRDefault="00E52BA8" w:rsidP="00D43B39">
            <w:pPr>
              <w:pStyle w:val="Tabletext"/>
              <w:jc w:val="center"/>
            </w:pPr>
            <w:r w:rsidRPr="000743BE">
              <w:t>No</w:t>
            </w:r>
          </w:p>
        </w:tc>
        <w:tc>
          <w:tcPr>
            <w:tcW w:w="2268" w:type="dxa"/>
          </w:tcPr>
          <w:p w14:paraId="2E60A4AC" w14:textId="77777777" w:rsidR="00E52BA8" w:rsidRPr="000743BE" w:rsidRDefault="00E52BA8" w:rsidP="00D43B39">
            <w:pPr>
              <w:pStyle w:val="Tabletext"/>
            </w:pPr>
          </w:p>
        </w:tc>
      </w:tr>
      <w:tr w:rsidR="00E52BA8" w:rsidRPr="000743BE" w14:paraId="307F9536" w14:textId="77777777" w:rsidTr="00D43B39">
        <w:trPr>
          <w:cantSplit/>
          <w:trHeight w:val="20"/>
          <w:jc w:val="center"/>
        </w:trPr>
        <w:tc>
          <w:tcPr>
            <w:tcW w:w="1133" w:type="dxa"/>
          </w:tcPr>
          <w:p w14:paraId="508040B9" w14:textId="77777777" w:rsidR="00E52BA8" w:rsidRPr="000743BE" w:rsidRDefault="00E52BA8" w:rsidP="00D43B39">
            <w:pPr>
              <w:pStyle w:val="Tabletext"/>
              <w:jc w:val="center"/>
            </w:pPr>
            <w:r w:rsidRPr="000743BE">
              <w:t>8</w:t>
            </w:r>
          </w:p>
        </w:tc>
        <w:tc>
          <w:tcPr>
            <w:tcW w:w="2552" w:type="dxa"/>
          </w:tcPr>
          <w:p w14:paraId="633FDFC8" w14:textId="77777777" w:rsidR="00E52BA8" w:rsidRPr="000743BE" w:rsidRDefault="00E52BA8" w:rsidP="00D43B39">
            <w:pPr>
              <w:pStyle w:val="Tabletext"/>
            </w:pPr>
            <w:r w:rsidRPr="000743BE">
              <w:t>Binary broadcast message</w:t>
            </w:r>
          </w:p>
        </w:tc>
        <w:tc>
          <w:tcPr>
            <w:tcW w:w="1276" w:type="dxa"/>
          </w:tcPr>
          <w:p w14:paraId="2478EF0C" w14:textId="77777777" w:rsidR="00E52BA8" w:rsidRPr="000743BE" w:rsidRDefault="00E52BA8" w:rsidP="00D43B39">
            <w:pPr>
              <w:pStyle w:val="Tabletext"/>
              <w:jc w:val="center"/>
            </w:pPr>
            <w:r w:rsidRPr="000743BE">
              <w:t>§ 3.6</w:t>
            </w:r>
          </w:p>
        </w:tc>
        <w:tc>
          <w:tcPr>
            <w:tcW w:w="1276" w:type="dxa"/>
          </w:tcPr>
          <w:p w14:paraId="4E776EB5" w14:textId="77777777" w:rsidR="00E52BA8" w:rsidRPr="000743BE" w:rsidRDefault="00E52BA8" w:rsidP="00D43B39">
            <w:pPr>
              <w:pStyle w:val="Tabletext"/>
              <w:jc w:val="center"/>
            </w:pPr>
            <w:r w:rsidRPr="000743BE">
              <w:t>Optional</w:t>
            </w:r>
          </w:p>
        </w:tc>
        <w:tc>
          <w:tcPr>
            <w:tcW w:w="1134" w:type="dxa"/>
          </w:tcPr>
          <w:p w14:paraId="56DEFD4E" w14:textId="77777777" w:rsidR="00E52BA8" w:rsidRPr="000743BE" w:rsidRDefault="00E52BA8" w:rsidP="00D43B39">
            <w:pPr>
              <w:pStyle w:val="Tabletext"/>
              <w:jc w:val="center"/>
            </w:pPr>
            <w:r w:rsidRPr="000743BE">
              <w:t>No</w:t>
            </w:r>
          </w:p>
        </w:tc>
        <w:tc>
          <w:tcPr>
            <w:tcW w:w="2268" w:type="dxa"/>
          </w:tcPr>
          <w:p w14:paraId="43A87439" w14:textId="77777777" w:rsidR="00E52BA8" w:rsidRPr="000743BE" w:rsidRDefault="00E52BA8" w:rsidP="00D43B39">
            <w:pPr>
              <w:pStyle w:val="Tabletext"/>
            </w:pPr>
          </w:p>
        </w:tc>
      </w:tr>
      <w:tr w:rsidR="00E52BA8" w:rsidRPr="000743BE" w14:paraId="722F0D18" w14:textId="77777777" w:rsidTr="00D43B39">
        <w:trPr>
          <w:cantSplit/>
          <w:trHeight w:val="20"/>
          <w:jc w:val="center"/>
        </w:trPr>
        <w:tc>
          <w:tcPr>
            <w:tcW w:w="1133" w:type="dxa"/>
          </w:tcPr>
          <w:p w14:paraId="298BFEAD" w14:textId="77777777" w:rsidR="00E52BA8" w:rsidRPr="000743BE" w:rsidRDefault="00E52BA8" w:rsidP="00D43B39">
            <w:pPr>
              <w:pStyle w:val="Tabletext"/>
              <w:jc w:val="center"/>
            </w:pPr>
            <w:r w:rsidRPr="000743BE">
              <w:t>9</w:t>
            </w:r>
          </w:p>
        </w:tc>
        <w:tc>
          <w:tcPr>
            <w:tcW w:w="2552" w:type="dxa"/>
          </w:tcPr>
          <w:p w14:paraId="7AB60651" w14:textId="77777777" w:rsidR="00E52BA8" w:rsidRPr="000743BE" w:rsidRDefault="00E52BA8" w:rsidP="00D43B39">
            <w:pPr>
              <w:pStyle w:val="Tabletext"/>
            </w:pPr>
            <w:r w:rsidRPr="000743BE">
              <w:t>Standard SAR aircraft position report</w:t>
            </w:r>
          </w:p>
        </w:tc>
        <w:tc>
          <w:tcPr>
            <w:tcW w:w="1276" w:type="dxa"/>
          </w:tcPr>
          <w:p w14:paraId="341D389A" w14:textId="77777777" w:rsidR="00E52BA8" w:rsidRPr="000743BE" w:rsidRDefault="00E52BA8" w:rsidP="00D43B39">
            <w:pPr>
              <w:pStyle w:val="Tabletext"/>
              <w:jc w:val="center"/>
            </w:pPr>
            <w:r w:rsidRPr="000743BE">
              <w:t>§ 3.7</w:t>
            </w:r>
          </w:p>
        </w:tc>
        <w:tc>
          <w:tcPr>
            <w:tcW w:w="1276" w:type="dxa"/>
          </w:tcPr>
          <w:p w14:paraId="60114A6E" w14:textId="77777777" w:rsidR="00E52BA8" w:rsidRPr="000743BE" w:rsidRDefault="00E52BA8" w:rsidP="00D43B39">
            <w:pPr>
              <w:pStyle w:val="Tabletext"/>
              <w:jc w:val="center"/>
            </w:pPr>
            <w:r w:rsidRPr="000743BE">
              <w:t>Optional</w:t>
            </w:r>
          </w:p>
        </w:tc>
        <w:tc>
          <w:tcPr>
            <w:tcW w:w="1134" w:type="dxa"/>
          </w:tcPr>
          <w:p w14:paraId="126139AD" w14:textId="77777777" w:rsidR="00E52BA8" w:rsidRPr="000743BE" w:rsidRDefault="00E52BA8" w:rsidP="00D43B39">
            <w:pPr>
              <w:pStyle w:val="Tabletext"/>
              <w:jc w:val="center"/>
            </w:pPr>
            <w:r w:rsidRPr="000743BE">
              <w:t>No</w:t>
            </w:r>
          </w:p>
        </w:tc>
        <w:tc>
          <w:tcPr>
            <w:tcW w:w="2268" w:type="dxa"/>
          </w:tcPr>
          <w:p w14:paraId="36EE61EA" w14:textId="77777777" w:rsidR="00E52BA8" w:rsidRPr="000743BE" w:rsidRDefault="00E52BA8" w:rsidP="00D43B39">
            <w:pPr>
              <w:pStyle w:val="Tabletext"/>
            </w:pPr>
          </w:p>
        </w:tc>
      </w:tr>
      <w:tr w:rsidR="00E52BA8" w:rsidRPr="000743BE" w14:paraId="0E2486A5" w14:textId="77777777" w:rsidTr="00D43B39">
        <w:trPr>
          <w:cantSplit/>
          <w:trHeight w:val="20"/>
          <w:jc w:val="center"/>
        </w:trPr>
        <w:tc>
          <w:tcPr>
            <w:tcW w:w="1133" w:type="dxa"/>
          </w:tcPr>
          <w:p w14:paraId="12164FAD" w14:textId="77777777" w:rsidR="00E52BA8" w:rsidRPr="000743BE" w:rsidRDefault="00E52BA8" w:rsidP="00D43B39">
            <w:pPr>
              <w:pStyle w:val="Tabletext"/>
              <w:jc w:val="center"/>
            </w:pPr>
            <w:r w:rsidRPr="000743BE">
              <w:t>10</w:t>
            </w:r>
          </w:p>
        </w:tc>
        <w:tc>
          <w:tcPr>
            <w:tcW w:w="2552" w:type="dxa"/>
          </w:tcPr>
          <w:p w14:paraId="7CFB605C" w14:textId="77777777" w:rsidR="00E52BA8" w:rsidRPr="000743BE" w:rsidRDefault="00E52BA8" w:rsidP="00D43B39">
            <w:pPr>
              <w:pStyle w:val="Tabletext"/>
            </w:pPr>
            <w:r w:rsidRPr="000743BE">
              <w:t>UTC and date inquiry</w:t>
            </w:r>
          </w:p>
        </w:tc>
        <w:tc>
          <w:tcPr>
            <w:tcW w:w="1276" w:type="dxa"/>
          </w:tcPr>
          <w:p w14:paraId="52AC9252" w14:textId="77777777" w:rsidR="00E52BA8" w:rsidRPr="000743BE" w:rsidRDefault="00E52BA8" w:rsidP="00D43B39">
            <w:pPr>
              <w:pStyle w:val="Tabletext"/>
              <w:jc w:val="center"/>
            </w:pPr>
            <w:r w:rsidRPr="000743BE">
              <w:t>§ 3.8</w:t>
            </w:r>
          </w:p>
        </w:tc>
        <w:tc>
          <w:tcPr>
            <w:tcW w:w="1276" w:type="dxa"/>
          </w:tcPr>
          <w:p w14:paraId="41763904" w14:textId="77777777" w:rsidR="00E52BA8" w:rsidRPr="000743BE" w:rsidRDefault="00E52BA8" w:rsidP="00D43B39">
            <w:pPr>
              <w:pStyle w:val="Tabletext"/>
              <w:jc w:val="center"/>
            </w:pPr>
            <w:r w:rsidRPr="000743BE">
              <w:t>No</w:t>
            </w:r>
          </w:p>
        </w:tc>
        <w:tc>
          <w:tcPr>
            <w:tcW w:w="1134" w:type="dxa"/>
          </w:tcPr>
          <w:p w14:paraId="6F763780" w14:textId="77777777" w:rsidR="00E52BA8" w:rsidRPr="000743BE" w:rsidRDefault="00E52BA8" w:rsidP="00D43B39">
            <w:pPr>
              <w:pStyle w:val="Tabletext"/>
              <w:jc w:val="center"/>
            </w:pPr>
            <w:r w:rsidRPr="000743BE">
              <w:t>No</w:t>
            </w:r>
          </w:p>
        </w:tc>
        <w:tc>
          <w:tcPr>
            <w:tcW w:w="2268" w:type="dxa"/>
          </w:tcPr>
          <w:p w14:paraId="253C1CAB" w14:textId="77777777" w:rsidR="00E52BA8" w:rsidRPr="000743BE" w:rsidRDefault="00E52BA8" w:rsidP="00D43B39">
            <w:pPr>
              <w:pStyle w:val="Tabletext"/>
            </w:pPr>
          </w:p>
        </w:tc>
      </w:tr>
      <w:tr w:rsidR="00E52BA8" w:rsidRPr="000743BE" w14:paraId="23905ACE" w14:textId="77777777" w:rsidTr="00D43B39">
        <w:trPr>
          <w:cantSplit/>
          <w:trHeight w:val="20"/>
          <w:jc w:val="center"/>
        </w:trPr>
        <w:tc>
          <w:tcPr>
            <w:tcW w:w="1133" w:type="dxa"/>
          </w:tcPr>
          <w:p w14:paraId="2A4E1619" w14:textId="77777777" w:rsidR="00E52BA8" w:rsidRPr="000743BE" w:rsidRDefault="00E52BA8" w:rsidP="00D43B39">
            <w:pPr>
              <w:pStyle w:val="Tabletext"/>
              <w:jc w:val="center"/>
            </w:pPr>
            <w:r w:rsidRPr="000743BE">
              <w:t>11</w:t>
            </w:r>
          </w:p>
        </w:tc>
        <w:tc>
          <w:tcPr>
            <w:tcW w:w="2552" w:type="dxa"/>
          </w:tcPr>
          <w:p w14:paraId="10B292BA" w14:textId="77777777" w:rsidR="00E52BA8" w:rsidRPr="000743BE" w:rsidRDefault="00E52BA8" w:rsidP="00D43B39">
            <w:pPr>
              <w:pStyle w:val="Tabletext"/>
            </w:pPr>
            <w:r w:rsidRPr="000743BE">
              <w:t>UTC/Date response</w:t>
            </w:r>
          </w:p>
        </w:tc>
        <w:tc>
          <w:tcPr>
            <w:tcW w:w="1276" w:type="dxa"/>
          </w:tcPr>
          <w:p w14:paraId="2DB3B4A6" w14:textId="77777777" w:rsidR="00E52BA8" w:rsidRPr="000743BE" w:rsidRDefault="00E52BA8" w:rsidP="00D43B39">
            <w:pPr>
              <w:pStyle w:val="Tabletext"/>
              <w:jc w:val="center"/>
            </w:pPr>
            <w:r w:rsidRPr="000743BE">
              <w:t>§ 3.2</w:t>
            </w:r>
          </w:p>
        </w:tc>
        <w:tc>
          <w:tcPr>
            <w:tcW w:w="1276" w:type="dxa"/>
          </w:tcPr>
          <w:p w14:paraId="62261E4B" w14:textId="77777777" w:rsidR="00E52BA8" w:rsidRPr="000743BE" w:rsidRDefault="00E52BA8" w:rsidP="00D43B39">
            <w:pPr>
              <w:pStyle w:val="Tabletext"/>
              <w:jc w:val="center"/>
            </w:pPr>
            <w:r w:rsidRPr="000743BE">
              <w:t>Optional</w:t>
            </w:r>
          </w:p>
        </w:tc>
        <w:tc>
          <w:tcPr>
            <w:tcW w:w="1134" w:type="dxa"/>
          </w:tcPr>
          <w:p w14:paraId="6B6502DA" w14:textId="77777777" w:rsidR="00E52BA8" w:rsidRPr="000743BE" w:rsidRDefault="00E52BA8" w:rsidP="00D43B39">
            <w:pPr>
              <w:pStyle w:val="Tabletext"/>
              <w:jc w:val="center"/>
            </w:pPr>
            <w:r w:rsidRPr="000743BE">
              <w:t>No</w:t>
            </w:r>
          </w:p>
        </w:tc>
        <w:tc>
          <w:tcPr>
            <w:tcW w:w="2268" w:type="dxa"/>
          </w:tcPr>
          <w:p w14:paraId="1D2B5CB5" w14:textId="77777777" w:rsidR="00E52BA8" w:rsidRPr="000743BE" w:rsidRDefault="00E52BA8" w:rsidP="00D43B39">
            <w:pPr>
              <w:pStyle w:val="Tabletext"/>
            </w:pPr>
          </w:p>
        </w:tc>
      </w:tr>
      <w:tr w:rsidR="00E52BA8" w:rsidRPr="000743BE" w14:paraId="45F1FD51" w14:textId="77777777" w:rsidTr="00D43B39">
        <w:trPr>
          <w:cantSplit/>
          <w:trHeight w:val="20"/>
          <w:jc w:val="center"/>
        </w:trPr>
        <w:tc>
          <w:tcPr>
            <w:tcW w:w="1133" w:type="dxa"/>
          </w:tcPr>
          <w:p w14:paraId="73F85C83" w14:textId="77777777" w:rsidR="00E52BA8" w:rsidRPr="000743BE" w:rsidRDefault="00E52BA8" w:rsidP="00D43B39">
            <w:pPr>
              <w:pStyle w:val="Tabletext"/>
              <w:jc w:val="center"/>
            </w:pPr>
            <w:r w:rsidRPr="000743BE">
              <w:t>12</w:t>
            </w:r>
          </w:p>
        </w:tc>
        <w:tc>
          <w:tcPr>
            <w:tcW w:w="2552" w:type="dxa"/>
          </w:tcPr>
          <w:p w14:paraId="1A01F8F7" w14:textId="77777777" w:rsidR="00E52BA8" w:rsidRPr="000743BE" w:rsidRDefault="00E52BA8" w:rsidP="00D43B39">
            <w:pPr>
              <w:pStyle w:val="Tabletext"/>
            </w:pPr>
            <w:r w:rsidRPr="000743BE">
              <w:t>Safety related addressed message</w:t>
            </w:r>
          </w:p>
        </w:tc>
        <w:tc>
          <w:tcPr>
            <w:tcW w:w="1276" w:type="dxa"/>
          </w:tcPr>
          <w:p w14:paraId="58B8DA72" w14:textId="77777777" w:rsidR="00E52BA8" w:rsidRPr="000743BE" w:rsidRDefault="00E52BA8" w:rsidP="00D43B39">
            <w:pPr>
              <w:pStyle w:val="Tabletext"/>
              <w:jc w:val="center"/>
            </w:pPr>
            <w:r w:rsidRPr="000743BE">
              <w:t>§ 3.10</w:t>
            </w:r>
          </w:p>
        </w:tc>
        <w:tc>
          <w:tcPr>
            <w:tcW w:w="1276" w:type="dxa"/>
          </w:tcPr>
          <w:p w14:paraId="46A12287" w14:textId="77777777" w:rsidR="00E52BA8" w:rsidRPr="000743BE" w:rsidRDefault="00E52BA8" w:rsidP="00D43B39">
            <w:pPr>
              <w:pStyle w:val="Tabletext"/>
              <w:jc w:val="center"/>
            </w:pPr>
            <w:r w:rsidRPr="000743BE">
              <w:t>Optional</w:t>
            </w:r>
          </w:p>
        </w:tc>
        <w:tc>
          <w:tcPr>
            <w:tcW w:w="1134" w:type="dxa"/>
          </w:tcPr>
          <w:p w14:paraId="2EB66A17" w14:textId="77777777" w:rsidR="00E52BA8" w:rsidRPr="000743BE" w:rsidRDefault="00E52BA8" w:rsidP="00D43B39">
            <w:pPr>
              <w:pStyle w:val="Tabletext"/>
              <w:jc w:val="center"/>
            </w:pPr>
            <w:r w:rsidRPr="000743BE">
              <w:t>No</w:t>
            </w:r>
          </w:p>
        </w:tc>
        <w:tc>
          <w:tcPr>
            <w:tcW w:w="2268" w:type="dxa"/>
          </w:tcPr>
          <w:p w14:paraId="2710AE0D" w14:textId="77777777" w:rsidR="00E52BA8" w:rsidRPr="00F227E0" w:rsidRDefault="00E52BA8" w:rsidP="00D43B39">
            <w:pPr>
              <w:pStyle w:val="Tabletext"/>
              <w:rPr>
                <w:rPrChange w:id="5666" w:author="Author">
                  <w:rPr>
                    <w:lang w:val="en-US"/>
                  </w:rPr>
                </w:rPrChange>
              </w:rPr>
            </w:pPr>
            <w:r w:rsidRPr="00F227E0">
              <w:rPr>
                <w:rPrChange w:id="5667" w:author="Author">
                  <w:rPr>
                    <w:lang w:val="en-US"/>
                  </w:rPr>
                </w:rPrChange>
              </w:rPr>
              <w:t>NOTE 1 – Information can also be transferred via Message 14</w:t>
            </w:r>
          </w:p>
        </w:tc>
      </w:tr>
      <w:tr w:rsidR="00E52BA8" w:rsidRPr="000743BE" w14:paraId="2138B22D" w14:textId="77777777" w:rsidTr="00D43B39">
        <w:trPr>
          <w:cantSplit/>
          <w:trHeight w:val="20"/>
          <w:jc w:val="center"/>
        </w:trPr>
        <w:tc>
          <w:tcPr>
            <w:tcW w:w="1133" w:type="dxa"/>
          </w:tcPr>
          <w:p w14:paraId="6F8FE909" w14:textId="77777777" w:rsidR="00E52BA8" w:rsidRPr="000743BE" w:rsidRDefault="00E52BA8" w:rsidP="00D43B39">
            <w:pPr>
              <w:pStyle w:val="Tabletext"/>
              <w:jc w:val="center"/>
            </w:pPr>
            <w:r w:rsidRPr="000743BE">
              <w:t>13</w:t>
            </w:r>
          </w:p>
        </w:tc>
        <w:tc>
          <w:tcPr>
            <w:tcW w:w="2552" w:type="dxa"/>
          </w:tcPr>
          <w:p w14:paraId="7EEBEB96" w14:textId="77777777" w:rsidR="00E52BA8" w:rsidRPr="000743BE" w:rsidRDefault="00E52BA8" w:rsidP="00D43B39">
            <w:pPr>
              <w:pStyle w:val="Tabletext"/>
            </w:pPr>
            <w:r w:rsidRPr="000743BE">
              <w:t>Safety related acknowledge</w:t>
            </w:r>
          </w:p>
        </w:tc>
        <w:tc>
          <w:tcPr>
            <w:tcW w:w="1276" w:type="dxa"/>
          </w:tcPr>
          <w:p w14:paraId="3BB9DA4B" w14:textId="77777777" w:rsidR="00E52BA8" w:rsidRPr="000743BE" w:rsidRDefault="00E52BA8" w:rsidP="00D43B39">
            <w:pPr>
              <w:pStyle w:val="Tabletext"/>
              <w:jc w:val="center"/>
            </w:pPr>
            <w:r w:rsidRPr="000743BE">
              <w:t>§ 3.5</w:t>
            </w:r>
          </w:p>
        </w:tc>
        <w:tc>
          <w:tcPr>
            <w:tcW w:w="1276" w:type="dxa"/>
          </w:tcPr>
          <w:p w14:paraId="63F85260" w14:textId="77777777" w:rsidR="00E52BA8" w:rsidRPr="000743BE" w:rsidRDefault="00E52BA8" w:rsidP="00D43B39">
            <w:pPr>
              <w:pStyle w:val="Tabletext"/>
              <w:jc w:val="center"/>
            </w:pPr>
            <w:r w:rsidRPr="000743BE">
              <w:t>No</w:t>
            </w:r>
          </w:p>
        </w:tc>
        <w:tc>
          <w:tcPr>
            <w:tcW w:w="1134" w:type="dxa"/>
          </w:tcPr>
          <w:p w14:paraId="487D12A1" w14:textId="77777777" w:rsidR="00E52BA8" w:rsidRPr="000743BE" w:rsidRDefault="00E52BA8" w:rsidP="00D43B39">
            <w:pPr>
              <w:pStyle w:val="Tabletext"/>
              <w:jc w:val="center"/>
            </w:pPr>
            <w:r w:rsidRPr="000743BE">
              <w:t>Optional</w:t>
            </w:r>
          </w:p>
        </w:tc>
        <w:tc>
          <w:tcPr>
            <w:tcW w:w="2268" w:type="dxa"/>
          </w:tcPr>
          <w:p w14:paraId="01407798" w14:textId="77777777" w:rsidR="00E52BA8" w:rsidRPr="00F227E0" w:rsidRDefault="00E52BA8" w:rsidP="00D43B39">
            <w:pPr>
              <w:pStyle w:val="Tabletext"/>
              <w:rPr>
                <w:rPrChange w:id="5668" w:author="Author">
                  <w:rPr>
                    <w:lang w:val="en-US"/>
                  </w:rPr>
                </w:rPrChange>
              </w:rPr>
            </w:pPr>
            <w:r w:rsidRPr="00F227E0">
              <w:rPr>
                <w:rPrChange w:id="5669" w:author="Author">
                  <w:rPr>
                    <w:lang w:val="en-US"/>
                  </w:rPr>
                </w:rPrChange>
              </w:rPr>
              <w:t>Should be transmitted if the option to process Message 12 is implemented</w:t>
            </w:r>
          </w:p>
        </w:tc>
      </w:tr>
    </w:tbl>
    <w:p w14:paraId="1718256B" w14:textId="77777777" w:rsidR="00E52BA8" w:rsidRPr="000743BE" w:rsidRDefault="00E52BA8" w:rsidP="00E52BA8">
      <w:pPr>
        <w:pStyle w:val="TableNo"/>
      </w:pPr>
      <w:r w:rsidRPr="00F227E0">
        <w:rPr>
          <w:rPrChange w:id="5670" w:author="Author">
            <w:rPr>
              <w:lang w:val="en-US"/>
            </w:rPr>
          </w:rPrChange>
        </w:rPr>
        <w:t xml:space="preserve">TABLE 42 </w:t>
      </w:r>
      <w:r w:rsidRPr="000743BE">
        <w:rPr>
          <w:caps w:val="0"/>
        </w:rPr>
        <w:t>(</w:t>
      </w:r>
      <w:r w:rsidRPr="000743BE">
        <w:rPr>
          <w:i/>
          <w:iCs/>
          <w:caps w:val="0"/>
        </w:rPr>
        <w:t>end</w:t>
      </w:r>
      <w:r w:rsidRPr="000743BE">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33"/>
        <w:gridCol w:w="2552"/>
        <w:gridCol w:w="1276"/>
        <w:gridCol w:w="1276"/>
        <w:gridCol w:w="1134"/>
        <w:gridCol w:w="2268"/>
      </w:tblGrid>
      <w:tr w:rsidR="00E52BA8" w:rsidRPr="000743BE" w14:paraId="7722187A" w14:textId="77777777" w:rsidTr="00D43B39">
        <w:trPr>
          <w:cantSplit/>
          <w:trHeight w:val="20"/>
          <w:tblHeader/>
          <w:jc w:val="center"/>
        </w:trPr>
        <w:tc>
          <w:tcPr>
            <w:tcW w:w="1133" w:type="dxa"/>
            <w:vAlign w:val="center"/>
          </w:tcPr>
          <w:p w14:paraId="14603A46" w14:textId="77777777" w:rsidR="00E52BA8" w:rsidRPr="000743BE" w:rsidRDefault="00E52BA8" w:rsidP="00D43B39">
            <w:pPr>
              <w:pStyle w:val="Tablehead"/>
            </w:pPr>
            <w:r w:rsidRPr="000743BE">
              <w:t>Message No.</w:t>
            </w:r>
          </w:p>
        </w:tc>
        <w:tc>
          <w:tcPr>
            <w:tcW w:w="2552" w:type="dxa"/>
            <w:vAlign w:val="center"/>
          </w:tcPr>
          <w:p w14:paraId="4AA85AB2" w14:textId="77777777" w:rsidR="00E52BA8" w:rsidRPr="000743BE" w:rsidRDefault="00E52BA8" w:rsidP="00D43B39">
            <w:pPr>
              <w:pStyle w:val="Tablehead"/>
            </w:pPr>
            <w:r w:rsidRPr="000743BE">
              <w:t>Name of message</w:t>
            </w:r>
          </w:p>
        </w:tc>
        <w:tc>
          <w:tcPr>
            <w:tcW w:w="1276" w:type="dxa"/>
            <w:vAlign w:val="center"/>
          </w:tcPr>
          <w:p w14:paraId="37AC36E5" w14:textId="77777777" w:rsidR="00E52BA8" w:rsidRPr="000743BE" w:rsidRDefault="00E52BA8" w:rsidP="00D43B39">
            <w:pPr>
              <w:pStyle w:val="Tablehead"/>
            </w:pPr>
            <w:r w:rsidRPr="000743BE">
              <w:t>Annex 8 reference</w:t>
            </w:r>
          </w:p>
        </w:tc>
        <w:tc>
          <w:tcPr>
            <w:tcW w:w="1276" w:type="dxa"/>
            <w:vAlign w:val="center"/>
          </w:tcPr>
          <w:p w14:paraId="64C2B147" w14:textId="77777777" w:rsidR="00E52BA8" w:rsidRPr="000743BE" w:rsidRDefault="00E52BA8" w:rsidP="00D43B39">
            <w:pPr>
              <w:pStyle w:val="Tablehead"/>
            </w:pPr>
            <w:r w:rsidRPr="000743BE">
              <w:t>Receive and process (1)</w:t>
            </w:r>
          </w:p>
        </w:tc>
        <w:tc>
          <w:tcPr>
            <w:tcW w:w="1134" w:type="dxa"/>
            <w:vAlign w:val="center"/>
          </w:tcPr>
          <w:p w14:paraId="1C17D294" w14:textId="77777777" w:rsidR="00E52BA8" w:rsidRPr="000743BE" w:rsidRDefault="00E52BA8" w:rsidP="00D43B39">
            <w:pPr>
              <w:pStyle w:val="Tablehead"/>
            </w:pPr>
            <w:r w:rsidRPr="000743BE">
              <w:t>Transmit by own station</w:t>
            </w:r>
          </w:p>
        </w:tc>
        <w:tc>
          <w:tcPr>
            <w:tcW w:w="2268" w:type="dxa"/>
            <w:vAlign w:val="center"/>
          </w:tcPr>
          <w:p w14:paraId="58F62CD0" w14:textId="77777777" w:rsidR="00E52BA8" w:rsidRPr="000743BE" w:rsidRDefault="00E52BA8" w:rsidP="00D43B39">
            <w:pPr>
              <w:pStyle w:val="Tablehead"/>
            </w:pPr>
            <w:r w:rsidRPr="000743BE">
              <w:t>Remark</w:t>
            </w:r>
          </w:p>
        </w:tc>
      </w:tr>
      <w:tr w:rsidR="00E52BA8" w:rsidRPr="000743BE" w14:paraId="36F55D39" w14:textId="77777777" w:rsidTr="00D43B39">
        <w:trPr>
          <w:cantSplit/>
          <w:trHeight w:val="20"/>
          <w:jc w:val="center"/>
        </w:trPr>
        <w:tc>
          <w:tcPr>
            <w:tcW w:w="1133" w:type="dxa"/>
          </w:tcPr>
          <w:p w14:paraId="7211F641" w14:textId="77777777" w:rsidR="00E52BA8" w:rsidRPr="000743BE" w:rsidRDefault="00E52BA8" w:rsidP="00D43B39">
            <w:pPr>
              <w:pStyle w:val="Tabletext"/>
              <w:jc w:val="center"/>
            </w:pPr>
            <w:r w:rsidRPr="000743BE">
              <w:t>14</w:t>
            </w:r>
          </w:p>
        </w:tc>
        <w:tc>
          <w:tcPr>
            <w:tcW w:w="2552" w:type="dxa"/>
          </w:tcPr>
          <w:p w14:paraId="36211838" w14:textId="77777777" w:rsidR="00E52BA8" w:rsidRPr="000743BE" w:rsidRDefault="00E52BA8" w:rsidP="00D43B39">
            <w:pPr>
              <w:pStyle w:val="Tabletext"/>
            </w:pPr>
            <w:r w:rsidRPr="000743BE">
              <w:t>Safety related broadcast message</w:t>
            </w:r>
          </w:p>
        </w:tc>
        <w:tc>
          <w:tcPr>
            <w:tcW w:w="1276" w:type="dxa"/>
          </w:tcPr>
          <w:p w14:paraId="2EAAF8E2" w14:textId="77777777" w:rsidR="00E52BA8" w:rsidRPr="000743BE" w:rsidRDefault="00E52BA8" w:rsidP="00D43B39">
            <w:pPr>
              <w:pStyle w:val="Tabletext"/>
              <w:jc w:val="center"/>
            </w:pPr>
            <w:r w:rsidRPr="000743BE">
              <w:t>§ 3.12</w:t>
            </w:r>
          </w:p>
        </w:tc>
        <w:tc>
          <w:tcPr>
            <w:tcW w:w="1276" w:type="dxa"/>
          </w:tcPr>
          <w:p w14:paraId="701AB616" w14:textId="77777777" w:rsidR="00E52BA8" w:rsidRPr="000743BE" w:rsidRDefault="00E52BA8" w:rsidP="00D43B39">
            <w:pPr>
              <w:pStyle w:val="Tabletext"/>
              <w:jc w:val="center"/>
            </w:pPr>
            <w:r w:rsidRPr="000743BE">
              <w:t>Optional</w:t>
            </w:r>
          </w:p>
        </w:tc>
        <w:tc>
          <w:tcPr>
            <w:tcW w:w="1134" w:type="dxa"/>
          </w:tcPr>
          <w:p w14:paraId="4BC86ED7" w14:textId="77777777" w:rsidR="00E52BA8" w:rsidRPr="000743BE" w:rsidRDefault="00E52BA8" w:rsidP="00D43B39">
            <w:pPr>
              <w:pStyle w:val="Tabletext"/>
              <w:jc w:val="center"/>
            </w:pPr>
            <w:r w:rsidRPr="000743BE">
              <w:t>Optional</w:t>
            </w:r>
          </w:p>
        </w:tc>
        <w:tc>
          <w:tcPr>
            <w:tcW w:w="2268" w:type="dxa"/>
          </w:tcPr>
          <w:p w14:paraId="635109E4" w14:textId="1658AE0F" w:rsidR="00E52BA8" w:rsidRPr="00F227E0" w:rsidRDefault="00E52BA8" w:rsidP="00D43B39">
            <w:pPr>
              <w:pStyle w:val="Tabletext"/>
              <w:rPr>
                <w:rPrChange w:id="5671" w:author="Author">
                  <w:rPr>
                    <w:lang w:val="en-US"/>
                  </w:rPr>
                </w:rPrChange>
              </w:rPr>
            </w:pPr>
            <w:del w:id="5672" w:author="Author">
              <w:r w:rsidRPr="00181258" w:rsidDel="00181258">
                <w:rPr>
                  <w:highlight w:val="cyan"/>
                </w:rPr>
                <w:delText>Transmit with predefined text only, see § 4.3.3.7</w:delText>
              </w:r>
            </w:del>
          </w:p>
        </w:tc>
      </w:tr>
      <w:tr w:rsidR="00E52BA8" w:rsidRPr="000743BE" w14:paraId="5A87F91A" w14:textId="77777777" w:rsidTr="00D43B39">
        <w:trPr>
          <w:cantSplit/>
          <w:trHeight w:val="20"/>
          <w:jc w:val="center"/>
        </w:trPr>
        <w:tc>
          <w:tcPr>
            <w:tcW w:w="1133" w:type="dxa"/>
          </w:tcPr>
          <w:p w14:paraId="7E063509" w14:textId="77777777" w:rsidR="00E52BA8" w:rsidRPr="000743BE" w:rsidRDefault="00E52BA8" w:rsidP="00D43B39">
            <w:pPr>
              <w:pStyle w:val="Tabletext"/>
              <w:jc w:val="center"/>
            </w:pPr>
            <w:r w:rsidRPr="000743BE">
              <w:t>15</w:t>
            </w:r>
          </w:p>
        </w:tc>
        <w:tc>
          <w:tcPr>
            <w:tcW w:w="2552" w:type="dxa"/>
          </w:tcPr>
          <w:p w14:paraId="4F2D9899" w14:textId="77777777" w:rsidR="00E52BA8" w:rsidRPr="000743BE" w:rsidRDefault="00E52BA8" w:rsidP="00D43B39">
            <w:pPr>
              <w:pStyle w:val="Tabletext"/>
            </w:pPr>
            <w:r w:rsidRPr="000743BE">
              <w:t>Interrogation</w:t>
            </w:r>
          </w:p>
        </w:tc>
        <w:tc>
          <w:tcPr>
            <w:tcW w:w="1276" w:type="dxa"/>
          </w:tcPr>
          <w:p w14:paraId="23440904" w14:textId="77777777" w:rsidR="00E52BA8" w:rsidRPr="000743BE" w:rsidRDefault="00E52BA8" w:rsidP="00D43B39">
            <w:pPr>
              <w:pStyle w:val="Tabletext"/>
              <w:jc w:val="center"/>
            </w:pPr>
            <w:r w:rsidRPr="000743BE">
              <w:t>§ 3.13</w:t>
            </w:r>
          </w:p>
        </w:tc>
        <w:tc>
          <w:tcPr>
            <w:tcW w:w="1276" w:type="dxa"/>
          </w:tcPr>
          <w:p w14:paraId="041A935B" w14:textId="77777777" w:rsidR="00E52BA8" w:rsidRPr="000743BE" w:rsidRDefault="00E52BA8" w:rsidP="00D43B39">
            <w:pPr>
              <w:pStyle w:val="Tabletext"/>
              <w:jc w:val="center"/>
            </w:pPr>
            <w:r w:rsidRPr="000743BE">
              <w:t>Yes</w:t>
            </w:r>
          </w:p>
        </w:tc>
        <w:tc>
          <w:tcPr>
            <w:tcW w:w="1134" w:type="dxa"/>
          </w:tcPr>
          <w:p w14:paraId="0A93C6AE" w14:textId="77777777" w:rsidR="00E52BA8" w:rsidRPr="000743BE" w:rsidRDefault="00E52BA8" w:rsidP="00D43B39">
            <w:pPr>
              <w:pStyle w:val="Tabletext"/>
              <w:jc w:val="center"/>
            </w:pPr>
            <w:r w:rsidRPr="000743BE">
              <w:t>No</w:t>
            </w:r>
          </w:p>
        </w:tc>
        <w:tc>
          <w:tcPr>
            <w:tcW w:w="2268" w:type="dxa"/>
          </w:tcPr>
          <w:p w14:paraId="6239B2A9" w14:textId="77777777" w:rsidR="00E52BA8" w:rsidRPr="00F227E0" w:rsidRDefault="00E52BA8" w:rsidP="00D43B39">
            <w:pPr>
              <w:pStyle w:val="Tabletext"/>
              <w:rPr>
                <w:rPrChange w:id="5673" w:author="Author">
                  <w:rPr>
                    <w:lang w:val="en-US"/>
                  </w:rPr>
                </w:rPrChange>
              </w:rPr>
            </w:pPr>
            <w:r w:rsidRPr="00F227E0">
              <w:rPr>
                <w:rPrChange w:id="5674" w:author="Author">
                  <w:rPr>
                    <w:lang w:val="en-US"/>
                  </w:rPr>
                </w:rPrChange>
              </w:rPr>
              <w:t>Class B “CS” should respond to interrogations for Message 18 and Message 24.</w:t>
            </w:r>
          </w:p>
        </w:tc>
      </w:tr>
      <w:tr w:rsidR="00E52BA8" w:rsidRPr="000743BE" w14:paraId="742DAA91" w14:textId="77777777" w:rsidTr="00D43B39">
        <w:trPr>
          <w:cantSplit/>
          <w:trHeight w:val="20"/>
          <w:jc w:val="center"/>
        </w:trPr>
        <w:tc>
          <w:tcPr>
            <w:tcW w:w="1133" w:type="dxa"/>
          </w:tcPr>
          <w:p w14:paraId="2D6C3004" w14:textId="77777777" w:rsidR="00E52BA8" w:rsidRPr="000743BE" w:rsidRDefault="00E52BA8" w:rsidP="00D43B39">
            <w:pPr>
              <w:pStyle w:val="Tabletext"/>
              <w:jc w:val="center"/>
            </w:pPr>
            <w:r w:rsidRPr="000743BE">
              <w:t>16</w:t>
            </w:r>
          </w:p>
        </w:tc>
        <w:tc>
          <w:tcPr>
            <w:tcW w:w="2552" w:type="dxa"/>
          </w:tcPr>
          <w:p w14:paraId="2A7ACD91" w14:textId="77777777" w:rsidR="00E52BA8" w:rsidRPr="000743BE" w:rsidRDefault="00E52BA8" w:rsidP="00D43B39">
            <w:pPr>
              <w:pStyle w:val="Tabletext"/>
            </w:pPr>
            <w:r w:rsidRPr="000743BE">
              <w:t>Assigned mode command</w:t>
            </w:r>
          </w:p>
        </w:tc>
        <w:tc>
          <w:tcPr>
            <w:tcW w:w="1276" w:type="dxa"/>
          </w:tcPr>
          <w:p w14:paraId="442CEB6C" w14:textId="77777777" w:rsidR="00E52BA8" w:rsidRPr="000743BE" w:rsidRDefault="00E52BA8" w:rsidP="00D43B39">
            <w:pPr>
              <w:pStyle w:val="Tabletext"/>
              <w:jc w:val="center"/>
            </w:pPr>
            <w:r w:rsidRPr="000743BE">
              <w:t>§ 3.21</w:t>
            </w:r>
          </w:p>
        </w:tc>
        <w:tc>
          <w:tcPr>
            <w:tcW w:w="1276" w:type="dxa"/>
          </w:tcPr>
          <w:p w14:paraId="0A506D79" w14:textId="77777777" w:rsidR="00E52BA8" w:rsidRPr="000743BE" w:rsidRDefault="00E52BA8" w:rsidP="00D43B39">
            <w:pPr>
              <w:pStyle w:val="Tabletext"/>
              <w:jc w:val="center"/>
            </w:pPr>
            <w:r w:rsidRPr="000743BE">
              <w:t>No</w:t>
            </w:r>
          </w:p>
        </w:tc>
        <w:tc>
          <w:tcPr>
            <w:tcW w:w="1134" w:type="dxa"/>
          </w:tcPr>
          <w:p w14:paraId="4A846943" w14:textId="77777777" w:rsidR="00E52BA8" w:rsidRPr="000743BE" w:rsidRDefault="00E52BA8" w:rsidP="00D43B39">
            <w:pPr>
              <w:pStyle w:val="Tabletext"/>
              <w:jc w:val="center"/>
            </w:pPr>
            <w:r w:rsidRPr="000743BE">
              <w:t>No</w:t>
            </w:r>
          </w:p>
        </w:tc>
        <w:tc>
          <w:tcPr>
            <w:tcW w:w="2268" w:type="dxa"/>
          </w:tcPr>
          <w:p w14:paraId="54C712EB" w14:textId="77777777" w:rsidR="00E52BA8" w:rsidRPr="00F227E0" w:rsidRDefault="00E52BA8" w:rsidP="00D43B39">
            <w:pPr>
              <w:pStyle w:val="Tabletext"/>
              <w:rPr>
                <w:rPrChange w:id="5675" w:author="Author">
                  <w:rPr>
                    <w:lang w:val="en-US"/>
                  </w:rPr>
                </w:rPrChange>
              </w:rPr>
            </w:pPr>
            <w:r w:rsidRPr="00F227E0">
              <w:rPr>
                <w:rPrChange w:id="5676" w:author="Author">
                  <w:rPr>
                    <w:lang w:val="en-US"/>
                  </w:rPr>
                </w:rPrChange>
              </w:rPr>
              <w:t xml:space="preserve">Message 23 is applicable to the “CS” </w:t>
            </w:r>
          </w:p>
        </w:tc>
      </w:tr>
      <w:tr w:rsidR="00E52BA8" w:rsidRPr="000743BE" w14:paraId="19874EFB" w14:textId="77777777" w:rsidTr="00D43B39">
        <w:trPr>
          <w:cantSplit/>
          <w:trHeight w:val="20"/>
          <w:jc w:val="center"/>
        </w:trPr>
        <w:tc>
          <w:tcPr>
            <w:tcW w:w="1133" w:type="dxa"/>
          </w:tcPr>
          <w:p w14:paraId="16F57DC8" w14:textId="77777777" w:rsidR="00E52BA8" w:rsidRPr="000743BE" w:rsidRDefault="00E52BA8" w:rsidP="00D43B39">
            <w:pPr>
              <w:pStyle w:val="Tabletext"/>
              <w:jc w:val="center"/>
            </w:pPr>
            <w:r w:rsidRPr="000743BE">
              <w:t>17</w:t>
            </w:r>
          </w:p>
        </w:tc>
        <w:tc>
          <w:tcPr>
            <w:tcW w:w="2552" w:type="dxa"/>
          </w:tcPr>
          <w:p w14:paraId="62E713EE" w14:textId="77777777" w:rsidR="00E52BA8" w:rsidRPr="000743BE" w:rsidRDefault="00E52BA8" w:rsidP="00D43B39">
            <w:pPr>
              <w:pStyle w:val="Tabletext"/>
            </w:pPr>
            <w:r w:rsidRPr="000743BE">
              <w:t>DGNSS broadcast binary message</w:t>
            </w:r>
          </w:p>
        </w:tc>
        <w:tc>
          <w:tcPr>
            <w:tcW w:w="1276" w:type="dxa"/>
          </w:tcPr>
          <w:p w14:paraId="55F48D17" w14:textId="77777777" w:rsidR="00E52BA8" w:rsidRPr="000743BE" w:rsidRDefault="00E52BA8" w:rsidP="00D43B39">
            <w:pPr>
              <w:pStyle w:val="Tabletext"/>
              <w:jc w:val="center"/>
            </w:pPr>
            <w:r w:rsidRPr="000743BE">
              <w:t>§ 3.15</w:t>
            </w:r>
          </w:p>
        </w:tc>
        <w:tc>
          <w:tcPr>
            <w:tcW w:w="1276" w:type="dxa"/>
          </w:tcPr>
          <w:p w14:paraId="21D5A052" w14:textId="77777777" w:rsidR="00E52BA8" w:rsidRPr="000743BE" w:rsidRDefault="00E52BA8" w:rsidP="00D43B39">
            <w:pPr>
              <w:pStyle w:val="Tabletext"/>
              <w:jc w:val="center"/>
            </w:pPr>
            <w:r w:rsidRPr="000743BE">
              <w:t>Optional</w:t>
            </w:r>
          </w:p>
        </w:tc>
        <w:tc>
          <w:tcPr>
            <w:tcW w:w="1134" w:type="dxa"/>
          </w:tcPr>
          <w:p w14:paraId="1B743206" w14:textId="77777777" w:rsidR="00E52BA8" w:rsidRPr="000743BE" w:rsidRDefault="00E52BA8" w:rsidP="00D43B39">
            <w:pPr>
              <w:pStyle w:val="Tabletext"/>
              <w:jc w:val="center"/>
            </w:pPr>
            <w:r w:rsidRPr="000743BE">
              <w:t>No</w:t>
            </w:r>
          </w:p>
        </w:tc>
        <w:tc>
          <w:tcPr>
            <w:tcW w:w="2268" w:type="dxa"/>
          </w:tcPr>
          <w:p w14:paraId="53AFC78D" w14:textId="77777777" w:rsidR="00E52BA8" w:rsidRPr="000743BE" w:rsidRDefault="00E52BA8" w:rsidP="00D43B39">
            <w:pPr>
              <w:pStyle w:val="Tabletext"/>
            </w:pPr>
          </w:p>
        </w:tc>
      </w:tr>
      <w:tr w:rsidR="00E52BA8" w:rsidRPr="000743BE" w14:paraId="2CF13E92" w14:textId="77777777" w:rsidTr="00D43B39">
        <w:trPr>
          <w:cantSplit/>
          <w:trHeight w:val="20"/>
          <w:jc w:val="center"/>
        </w:trPr>
        <w:tc>
          <w:tcPr>
            <w:tcW w:w="1133" w:type="dxa"/>
          </w:tcPr>
          <w:p w14:paraId="76EDB617" w14:textId="77777777" w:rsidR="00E52BA8" w:rsidRPr="000743BE" w:rsidRDefault="00E52BA8" w:rsidP="00D43B39">
            <w:pPr>
              <w:pStyle w:val="Tabletext"/>
              <w:jc w:val="center"/>
            </w:pPr>
            <w:r w:rsidRPr="000743BE">
              <w:t>18</w:t>
            </w:r>
          </w:p>
        </w:tc>
        <w:tc>
          <w:tcPr>
            <w:tcW w:w="2552" w:type="dxa"/>
          </w:tcPr>
          <w:p w14:paraId="186F986E" w14:textId="77777777" w:rsidR="00E52BA8" w:rsidRPr="00F227E0" w:rsidRDefault="00E52BA8" w:rsidP="00D43B39">
            <w:pPr>
              <w:pStyle w:val="Tabletext"/>
              <w:rPr>
                <w:rPrChange w:id="5677" w:author="Author">
                  <w:rPr>
                    <w:lang w:val="en-US"/>
                  </w:rPr>
                </w:rPrChange>
              </w:rPr>
            </w:pPr>
            <w:r w:rsidRPr="00F227E0">
              <w:rPr>
                <w:rPrChange w:id="5678" w:author="Author">
                  <w:rPr>
                    <w:lang w:val="en-US"/>
                  </w:rPr>
                </w:rPrChange>
              </w:rPr>
              <w:t xml:space="preserve">Standard Class B equipment position report </w:t>
            </w:r>
          </w:p>
        </w:tc>
        <w:tc>
          <w:tcPr>
            <w:tcW w:w="1276" w:type="dxa"/>
          </w:tcPr>
          <w:p w14:paraId="0C37620C" w14:textId="77777777" w:rsidR="00E52BA8" w:rsidRPr="000743BE" w:rsidRDefault="00E52BA8" w:rsidP="00D43B39">
            <w:pPr>
              <w:pStyle w:val="Tabletext"/>
              <w:jc w:val="center"/>
            </w:pPr>
            <w:r w:rsidRPr="000743BE">
              <w:t>§ 3.</w:t>
            </w:r>
            <w:r w:rsidRPr="000743BE" w:rsidDel="007B3646">
              <w:t xml:space="preserve"> </w:t>
            </w:r>
            <w:r w:rsidRPr="000743BE">
              <w:t>16</w:t>
            </w:r>
          </w:p>
        </w:tc>
        <w:tc>
          <w:tcPr>
            <w:tcW w:w="1276" w:type="dxa"/>
          </w:tcPr>
          <w:p w14:paraId="43B90EAC" w14:textId="77777777" w:rsidR="00E52BA8" w:rsidRPr="000743BE" w:rsidRDefault="00E52BA8" w:rsidP="00D43B39">
            <w:pPr>
              <w:pStyle w:val="Tabletext"/>
              <w:jc w:val="center"/>
            </w:pPr>
            <w:r w:rsidRPr="000743BE">
              <w:t>Optional</w:t>
            </w:r>
          </w:p>
        </w:tc>
        <w:tc>
          <w:tcPr>
            <w:tcW w:w="1134" w:type="dxa"/>
          </w:tcPr>
          <w:p w14:paraId="2D74ABAF" w14:textId="77777777" w:rsidR="00E52BA8" w:rsidRPr="000743BE" w:rsidRDefault="00E52BA8" w:rsidP="00D43B39">
            <w:pPr>
              <w:pStyle w:val="Tabletext"/>
              <w:jc w:val="center"/>
            </w:pPr>
            <w:r w:rsidRPr="000743BE">
              <w:t>Yes</w:t>
            </w:r>
          </w:p>
        </w:tc>
        <w:tc>
          <w:tcPr>
            <w:tcW w:w="2268" w:type="dxa"/>
          </w:tcPr>
          <w:p w14:paraId="6FEB3230" w14:textId="77777777" w:rsidR="00E52BA8" w:rsidRPr="00F227E0" w:rsidRDefault="00E52BA8" w:rsidP="00D43B39">
            <w:pPr>
              <w:pStyle w:val="Tabletext"/>
              <w:rPr>
                <w:rPrChange w:id="5679" w:author="Author">
                  <w:rPr>
                    <w:lang w:val="en-US"/>
                  </w:rPr>
                </w:rPrChange>
              </w:rPr>
            </w:pPr>
            <w:r w:rsidRPr="00F227E0">
              <w:rPr>
                <w:rPrChange w:id="5680" w:author="Author">
                  <w:rPr>
                    <w:lang w:val="en-US"/>
                  </w:rPr>
                </w:rPrChange>
              </w:rPr>
              <w:t>A Class B “CS” AIS should indicate “1” for “CS” in flag bit 143</w:t>
            </w:r>
          </w:p>
        </w:tc>
      </w:tr>
      <w:tr w:rsidR="00E52BA8" w:rsidRPr="000743BE" w14:paraId="6D74E9AB" w14:textId="77777777" w:rsidTr="00D43B39">
        <w:trPr>
          <w:cantSplit/>
          <w:trHeight w:val="20"/>
          <w:jc w:val="center"/>
        </w:trPr>
        <w:tc>
          <w:tcPr>
            <w:tcW w:w="1133" w:type="dxa"/>
          </w:tcPr>
          <w:p w14:paraId="3DFA2681" w14:textId="77777777" w:rsidR="00E52BA8" w:rsidRPr="000743BE" w:rsidRDefault="00E52BA8" w:rsidP="00D43B39">
            <w:pPr>
              <w:pStyle w:val="Tabletext"/>
              <w:jc w:val="center"/>
            </w:pPr>
            <w:r w:rsidRPr="000743BE">
              <w:t>19</w:t>
            </w:r>
          </w:p>
        </w:tc>
        <w:tc>
          <w:tcPr>
            <w:tcW w:w="2552" w:type="dxa"/>
          </w:tcPr>
          <w:p w14:paraId="40A3F6EF" w14:textId="77777777" w:rsidR="00E52BA8" w:rsidRPr="00F227E0" w:rsidRDefault="00E52BA8" w:rsidP="00D43B39">
            <w:pPr>
              <w:pStyle w:val="Tabletext"/>
              <w:rPr>
                <w:rPrChange w:id="5681" w:author="Author">
                  <w:rPr>
                    <w:lang w:val="en-US"/>
                  </w:rPr>
                </w:rPrChange>
              </w:rPr>
            </w:pPr>
            <w:r w:rsidRPr="00F227E0">
              <w:rPr>
                <w:rPrChange w:id="5682" w:author="Author">
                  <w:rPr>
                    <w:lang w:val="en-US"/>
                  </w:rPr>
                </w:rPrChange>
              </w:rPr>
              <w:t>No longer required;</w:t>
            </w:r>
          </w:p>
          <w:p w14:paraId="6D450105" w14:textId="77777777" w:rsidR="00E52BA8" w:rsidRPr="00F227E0" w:rsidRDefault="00E52BA8" w:rsidP="00D43B39">
            <w:pPr>
              <w:pStyle w:val="Tabletext"/>
              <w:rPr>
                <w:rPrChange w:id="5683" w:author="Author">
                  <w:rPr>
                    <w:lang w:val="en-US"/>
                  </w:rPr>
                </w:rPrChange>
              </w:rPr>
            </w:pPr>
            <w:r w:rsidRPr="00F227E0">
              <w:rPr>
                <w:rPrChange w:id="5684" w:author="Author">
                  <w:rPr>
                    <w:lang w:val="en-US"/>
                  </w:rPr>
                </w:rPrChange>
              </w:rPr>
              <w:t>Extended Class B equipment position report</w:t>
            </w:r>
          </w:p>
        </w:tc>
        <w:tc>
          <w:tcPr>
            <w:tcW w:w="1276" w:type="dxa"/>
          </w:tcPr>
          <w:p w14:paraId="0B4500A0" w14:textId="77777777" w:rsidR="00E52BA8" w:rsidRPr="000743BE" w:rsidRDefault="00E52BA8" w:rsidP="00D43B39">
            <w:pPr>
              <w:pStyle w:val="Tabletext"/>
              <w:jc w:val="center"/>
            </w:pPr>
            <w:r w:rsidRPr="000743BE">
              <w:t>§ 3.17</w:t>
            </w:r>
          </w:p>
        </w:tc>
        <w:tc>
          <w:tcPr>
            <w:tcW w:w="1276" w:type="dxa"/>
          </w:tcPr>
          <w:p w14:paraId="7135AB80" w14:textId="77777777" w:rsidR="00E52BA8" w:rsidRPr="000743BE" w:rsidRDefault="00E52BA8" w:rsidP="00D43B39">
            <w:pPr>
              <w:pStyle w:val="Tabletext"/>
              <w:jc w:val="center"/>
            </w:pPr>
            <w:r w:rsidRPr="000743BE">
              <w:t>Optional</w:t>
            </w:r>
          </w:p>
        </w:tc>
        <w:tc>
          <w:tcPr>
            <w:tcW w:w="1134" w:type="dxa"/>
          </w:tcPr>
          <w:p w14:paraId="3301423D" w14:textId="77777777" w:rsidR="00E52BA8" w:rsidRPr="000743BE" w:rsidRDefault="00E52BA8" w:rsidP="00D43B39">
            <w:pPr>
              <w:pStyle w:val="Tabletext"/>
              <w:jc w:val="center"/>
            </w:pPr>
            <w:r w:rsidRPr="000743BE">
              <w:t>Yes</w:t>
            </w:r>
          </w:p>
        </w:tc>
        <w:tc>
          <w:tcPr>
            <w:tcW w:w="2268" w:type="dxa"/>
          </w:tcPr>
          <w:p w14:paraId="5256F800" w14:textId="77777777" w:rsidR="00E52BA8" w:rsidRPr="000743BE" w:rsidRDefault="00E52BA8" w:rsidP="00D43B39">
            <w:pPr>
              <w:pStyle w:val="Tabletext"/>
            </w:pPr>
            <w:r w:rsidRPr="000743BE">
              <w:t>Transmit ONLY as response on base station interrogation</w:t>
            </w:r>
          </w:p>
        </w:tc>
      </w:tr>
      <w:tr w:rsidR="00E52BA8" w:rsidRPr="000743BE" w14:paraId="1868BF13" w14:textId="77777777" w:rsidTr="00D43B39">
        <w:trPr>
          <w:cantSplit/>
          <w:trHeight w:val="20"/>
          <w:jc w:val="center"/>
        </w:trPr>
        <w:tc>
          <w:tcPr>
            <w:tcW w:w="1133" w:type="dxa"/>
          </w:tcPr>
          <w:p w14:paraId="393544E0" w14:textId="77777777" w:rsidR="00E52BA8" w:rsidRPr="000743BE" w:rsidRDefault="00E52BA8" w:rsidP="00D43B39">
            <w:pPr>
              <w:pStyle w:val="Tabletext"/>
              <w:jc w:val="center"/>
            </w:pPr>
            <w:r w:rsidRPr="000743BE">
              <w:t>20</w:t>
            </w:r>
          </w:p>
        </w:tc>
        <w:tc>
          <w:tcPr>
            <w:tcW w:w="2552" w:type="dxa"/>
          </w:tcPr>
          <w:p w14:paraId="4BA013AD" w14:textId="77777777" w:rsidR="00E52BA8" w:rsidRPr="000743BE" w:rsidRDefault="00E52BA8" w:rsidP="00D43B39">
            <w:pPr>
              <w:pStyle w:val="Tabletext"/>
            </w:pPr>
            <w:r w:rsidRPr="000743BE">
              <w:t>Data link management message</w:t>
            </w:r>
          </w:p>
        </w:tc>
        <w:tc>
          <w:tcPr>
            <w:tcW w:w="1276" w:type="dxa"/>
          </w:tcPr>
          <w:p w14:paraId="571FA691" w14:textId="77777777" w:rsidR="00E52BA8" w:rsidRPr="000743BE" w:rsidRDefault="00E52BA8" w:rsidP="00D43B39">
            <w:pPr>
              <w:pStyle w:val="Tabletext"/>
              <w:jc w:val="center"/>
            </w:pPr>
            <w:r w:rsidRPr="000743BE">
              <w:t>§ 3.18</w:t>
            </w:r>
          </w:p>
        </w:tc>
        <w:tc>
          <w:tcPr>
            <w:tcW w:w="1276" w:type="dxa"/>
          </w:tcPr>
          <w:p w14:paraId="7445F6E4" w14:textId="77777777" w:rsidR="00E52BA8" w:rsidRPr="000743BE" w:rsidRDefault="00E52BA8" w:rsidP="00D43B39">
            <w:pPr>
              <w:pStyle w:val="Tabletext"/>
              <w:jc w:val="center"/>
            </w:pPr>
            <w:r w:rsidRPr="000743BE">
              <w:t>Yes</w:t>
            </w:r>
          </w:p>
        </w:tc>
        <w:tc>
          <w:tcPr>
            <w:tcW w:w="1134" w:type="dxa"/>
          </w:tcPr>
          <w:p w14:paraId="3B1D9073" w14:textId="77777777" w:rsidR="00E52BA8" w:rsidRPr="000743BE" w:rsidRDefault="00E52BA8" w:rsidP="00D43B39">
            <w:pPr>
              <w:pStyle w:val="Tabletext"/>
              <w:jc w:val="center"/>
            </w:pPr>
            <w:r w:rsidRPr="000743BE">
              <w:t>No</w:t>
            </w:r>
          </w:p>
        </w:tc>
        <w:tc>
          <w:tcPr>
            <w:tcW w:w="2268" w:type="dxa"/>
          </w:tcPr>
          <w:p w14:paraId="783B5CEC" w14:textId="77777777" w:rsidR="00E52BA8" w:rsidRPr="00F227E0" w:rsidRDefault="00E52BA8" w:rsidP="00D43B39">
            <w:pPr>
              <w:pStyle w:val="Tabletext"/>
              <w:rPr>
                <w:rPrChange w:id="5685" w:author="Author">
                  <w:rPr>
                    <w:lang w:val="en-US"/>
                  </w:rPr>
                </w:rPrChange>
              </w:rPr>
            </w:pPr>
            <w:r w:rsidRPr="000743BE">
              <w:t>Message 4 should be received and evaluated for the 120 NM rule before responding.</w:t>
            </w:r>
          </w:p>
        </w:tc>
      </w:tr>
      <w:tr w:rsidR="00E52BA8" w:rsidRPr="000743BE" w14:paraId="0B225C8E" w14:textId="77777777" w:rsidTr="00D43B39">
        <w:trPr>
          <w:cantSplit/>
          <w:trHeight w:val="20"/>
          <w:jc w:val="center"/>
        </w:trPr>
        <w:tc>
          <w:tcPr>
            <w:tcW w:w="1133" w:type="dxa"/>
          </w:tcPr>
          <w:p w14:paraId="057700C4" w14:textId="77777777" w:rsidR="00E52BA8" w:rsidRPr="000743BE" w:rsidRDefault="00E52BA8" w:rsidP="00D43B39">
            <w:pPr>
              <w:pStyle w:val="Tabletext"/>
              <w:jc w:val="center"/>
            </w:pPr>
            <w:r w:rsidRPr="000743BE">
              <w:t>21</w:t>
            </w:r>
          </w:p>
        </w:tc>
        <w:tc>
          <w:tcPr>
            <w:tcW w:w="2552" w:type="dxa"/>
          </w:tcPr>
          <w:p w14:paraId="41650FE8" w14:textId="77777777" w:rsidR="00E52BA8" w:rsidRPr="000743BE" w:rsidRDefault="00E52BA8" w:rsidP="00D43B39">
            <w:pPr>
              <w:pStyle w:val="Tabletext"/>
            </w:pPr>
            <w:r w:rsidRPr="000743BE">
              <w:t>Aids-to-navigation report</w:t>
            </w:r>
          </w:p>
        </w:tc>
        <w:tc>
          <w:tcPr>
            <w:tcW w:w="1276" w:type="dxa"/>
          </w:tcPr>
          <w:p w14:paraId="5D2013AB" w14:textId="77777777" w:rsidR="00E52BA8" w:rsidRPr="000743BE" w:rsidRDefault="00E52BA8" w:rsidP="00D43B39">
            <w:pPr>
              <w:pStyle w:val="Tabletext"/>
              <w:jc w:val="center"/>
            </w:pPr>
            <w:r w:rsidRPr="000743BE">
              <w:t>§ 3.19</w:t>
            </w:r>
          </w:p>
        </w:tc>
        <w:tc>
          <w:tcPr>
            <w:tcW w:w="1276" w:type="dxa"/>
          </w:tcPr>
          <w:p w14:paraId="329F5F8A" w14:textId="77777777" w:rsidR="00E52BA8" w:rsidRPr="000743BE" w:rsidRDefault="00E52BA8" w:rsidP="00D43B39">
            <w:pPr>
              <w:pStyle w:val="Tabletext"/>
              <w:jc w:val="center"/>
            </w:pPr>
            <w:r w:rsidRPr="000743BE">
              <w:t>Optional</w:t>
            </w:r>
          </w:p>
        </w:tc>
        <w:tc>
          <w:tcPr>
            <w:tcW w:w="1134" w:type="dxa"/>
          </w:tcPr>
          <w:p w14:paraId="2720F180" w14:textId="77777777" w:rsidR="00E52BA8" w:rsidRPr="000743BE" w:rsidRDefault="00E52BA8" w:rsidP="00D43B39">
            <w:pPr>
              <w:pStyle w:val="Tabletext"/>
              <w:jc w:val="center"/>
            </w:pPr>
            <w:r w:rsidRPr="000743BE">
              <w:t>No</w:t>
            </w:r>
          </w:p>
        </w:tc>
        <w:tc>
          <w:tcPr>
            <w:tcW w:w="2268" w:type="dxa"/>
          </w:tcPr>
          <w:p w14:paraId="35DD701A" w14:textId="77777777" w:rsidR="00E52BA8" w:rsidRPr="000743BE" w:rsidRDefault="00E52BA8" w:rsidP="00D43B39">
            <w:pPr>
              <w:pStyle w:val="Tabletext"/>
            </w:pPr>
            <w:ins w:id="5686" w:author="Author">
              <w:r w:rsidRPr="000743BE">
                <w:t>2 slot message</w:t>
              </w:r>
            </w:ins>
          </w:p>
        </w:tc>
      </w:tr>
      <w:tr w:rsidR="00E52BA8" w:rsidRPr="000743BE" w14:paraId="6C4BF6B1" w14:textId="77777777" w:rsidTr="00D43B39">
        <w:trPr>
          <w:cantSplit/>
          <w:trHeight w:val="20"/>
          <w:jc w:val="center"/>
        </w:trPr>
        <w:tc>
          <w:tcPr>
            <w:tcW w:w="1133" w:type="dxa"/>
          </w:tcPr>
          <w:p w14:paraId="40457586" w14:textId="77777777" w:rsidR="00E52BA8" w:rsidRPr="000743BE" w:rsidRDefault="00E52BA8" w:rsidP="00D43B39">
            <w:pPr>
              <w:pStyle w:val="Tabletext"/>
              <w:jc w:val="center"/>
            </w:pPr>
            <w:r w:rsidRPr="000743BE">
              <w:t>22</w:t>
            </w:r>
          </w:p>
        </w:tc>
        <w:tc>
          <w:tcPr>
            <w:tcW w:w="2552" w:type="dxa"/>
          </w:tcPr>
          <w:p w14:paraId="43BA6986" w14:textId="77777777" w:rsidR="00E52BA8" w:rsidRPr="000743BE" w:rsidRDefault="00E52BA8" w:rsidP="00D43B39">
            <w:pPr>
              <w:pStyle w:val="Tabletext"/>
            </w:pPr>
            <w:r w:rsidRPr="000743BE">
              <w:t>Channel management message</w:t>
            </w:r>
          </w:p>
        </w:tc>
        <w:tc>
          <w:tcPr>
            <w:tcW w:w="1276" w:type="dxa"/>
          </w:tcPr>
          <w:p w14:paraId="616F1D55" w14:textId="77777777" w:rsidR="00E52BA8" w:rsidRPr="000743BE" w:rsidRDefault="00E52BA8" w:rsidP="00D43B39">
            <w:pPr>
              <w:pStyle w:val="Tabletext"/>
              <w:jc w:val="center"/>
            </w:pPr>
            <w:r w:rsidRPr="000743BE">
              <w:t>§ 3.20</w:t>
            </w:r>
          </w:p>
        </w:tc>
        <w:tc>
          <w:tcPr>
            <w:tcW w:w="1276" w:type="dxa"/>
          </w:tcPr>
          <w:p w14:paraId="7EC5360B" w14:textId="77777777" w:rsidR="00E52BA8" w:rsidRPr="000743BE" w:rsidRDefault="00E52BA8" w:rsidP="00D43B39">
            <w:pPr>
              <w:pStyle w:val="Tabletext"/>
              <w:jc w:val="center"/>
            </w:pPr>
            <w:r w:rsidRPr="000743BE">
              <w:t>Yes</w:t>
            </w:r>
          </w:p>
        </w:tc>
        <w:tc>
          <w:tcPr>
            <w:tcW w:w="1134" w:type="dxa"/>
          </w:tcPr>
          <w:p w14:paraId="6EB740F9" w14:textId="77777777" w:rsidR="00E52BA8" w:rsidRPr="000743BE" w:rsidRDefault="00E52BA8" w:rsidP="00D43B39">
            <w:pPr>
              <w:pStyle w:val="Tabletext"/>
              <w:jc w:val="center"/>
            </w:pPr>
            <w:r w:rsidRPr="000743BE">
              <w:t>No</w:t>
            </w:r>
          </w:p>
        </w:tc>
        <w:tc>
          <w:tcPr>
            <w:tcW w:w="2268" w:type="dxa"/>
          </w:tcPr>
          <w:p w14:paraId="07448FC4" w14:textId="77777777" w:rsidR="00E52BA8" w:rsidRPr="000743BE" w:rsidRDefault="00E52BA8" w:rsidP="00D43B39">
            <w:pPr>
              <w:pStyle w:val="Tabletext"/>
            </w:pPr>
            <w:r w:rsidRPr="000743BE">
              <w:t>Use of that function may be different</w:t>
            </w:r>
            <w:r w:rsidRPr="00F227E0">
              <w:rPr>
                <w:rPrChange w:id="5687" w:author="Author">
                  <w:rPr>
                    <w:lang w:val="en-US"/>
                  </w:rPr>
                </w:rPrChange>
              </w:rPr>
              <w:t>.</w:t>
            </w:r>
            <w:r w:rsidRPr="000743BE">
              <w:t xml:space="preserve"> Response based upon the station capabilities </w:t>
            </w:r>
            <w:r w:rsidRPr="00F227E0">
              <w:rPr>
                <w:rPrChange w:id="5688" w:author="Author">
                  <w:rPr>
                    <w:lang w:val="en-US"/>
                  </w:rPr>
                </w:rPrChange>
              </w:rPr>
              <w:t xml:space="preserve">in </w:t>
            </w:r>
            <w:r w:rsidRPr="000743BE">
              <w:t>certain regions. The 120 NM rule does not apply</w:t>
            </w:r>
          </w:p>
        </w:tc>
      </w:tr>
      <w:tr w:rsidR="00E52BA8" w:rsidRPr="000743BE" w14:paraId="5A13645A" w14:textId="77777777" w:rsidTr="00D43B39">
        <w:trPr>
          <w:cantSplit/>
          <w:trHeight w:val="20"/>
          <w:jc w:val="center"/>
        </w:trPr>
        <w:tc>
          <w:tcPr>
            <w:tcW w:w="1133" w:type="dxa"/>
          </w:tcPr>
          <w:p w14:paraId="3943CFC0" w14:textId="77777777" w:rsidR="00E52BA8" w:rsidRPr="000743BE" w:rsidRDefault="00E52BA8" w:rsidP="00D43B39">
            <w:pPr>
              <w:pStyle w:val="Tabletext"/>
              <w:jc w:val="center"/>
            </w:pPr>
            <w:r w:rsidRPr="000743BE">
              <w:t>23</w:t>
            </w:r>
          </w:p>
        </w:tc>
        <w:tc>
          <w:tcPr>
            <w:tcW w:w="2552" w:type="dxa"/>
          </w:tcPr>
          <w:p w14:paraId="7985BE81" w14:textId="77777777" w:rsidR="00E52BA8" w:rsidRPr="000743BE" w:rsidRDefault="00E52BA8" w:rsidP="00D43B39">
            <w:pPr>
              <w:pStyle w:val="Tabletext"/>
            </w:pPr>
            <w:r w:rsidRPr="000743BE">
              <w:t>Group assignment</w:t>
            </w:r>
          </w:p>
        </w:tc>
        <w:tc>
          <w:tcPr>
            <w:tcW w:w="1276" w:type="dxa"/>
          </w:tcPr>
          <w:p w14:paraId="1AEA5F30" w14:textId="77777777" w:rsidR="00E52BA8" w:rsidRPr="000743BE" w:rsidRDefault="00E52BA8" w:rsidP="00D43B39">
            <w:pPr>
              <w:pStyle w:val="Tabletext"/>
              <w:jc w:val="center"/>
            </w:pPr>
            <w:bookmarkStart w:id="5689" w:name="OLE_LINK3"/>
            <w:bookmarkStart w:id="5690" w:name="OLE_LINK4"/>
            <w:r w:rsidRPr="000743BE">
              <w:t>§ 3.21</w:t>
            </w:r>
            <w:bookmarkEnd w:id="5689"/>
            <w:bookmarkEnd w:id="5690"/>
          </w:p>
        </w:tc>
        <w:tc>
          <w:tcPr>
            <w:tcW w:w="1276" w:type="dxa"/>
          </w:tcPr>
          <w:p w14:paraId="2C5285E3" w14:textId="77777777" w:rsidR="00E52BA8" w:rsidRPr="000743BE" w:rsidRDefault="00E52BA8" w:rsidP="00D43B39">
            <w:pPr>
              <w:pStyle w:val="Tabletext"/>
              <w:jc w:val="center"/>
            </w:pPr>
            <w:r w:rsidRPr="000743BE">
              <w:t>Yes</w:t>
            </w:r>
          </w:p>
        </w:tc>
        <w:tc>
          <w:tcPr>
            <w:tcW w:w="1134" w:type="dxa"/>
          </w:tcPr>
          <w:p w14:paraId="74E719F2" w14:textId="77777777" w:rsidR="00E52BA8" w:rsidRPr="000743BE" w:rsidRDefault="00E52BA8" w:rsidP="00D43B39">
            <w:pPr>
              <w:pStyle w:val="Tabletext"/>
              <w:jc w:val="center"/>
            </w:pPr>
            <w:r w:rsidRPr="000743BE">
              <w:t>No</w:t>
            </w:r>
          </w:p>
        </w:tc>
        <w:tc>
          <w:tcPr>
            <w:tcW w:w="2268" w:type="dxa"/>
          </w:tcPr>
          <w:p w14:paraId="60DB59DD" w14:textId="77777777" w:rsidR="00E52BA8" w:rsidRPr="00F227E0" w:rsidRDefault="00E52BA8" w:rsidP="00D43B39">
            <w:pPr>
              <w:pStyle w:val="Tabletext"/>
              <w:rPr>
                <w:rPrChange w:id="5691" w:author="Author">
                  <w:rPr>
                    <w:lang w:val="en-US"/>
                  </w:rPr>
                </w:rPrChange>
              </w:rPr>
            </w:pPr>
            <w:r w:rsidRPr="000743BE">
              <w:t>Message 4 should be received and evaluated for the 120 NM rule before responding.</w:t>
            </w:r>
          </w:p>
        </w:tc>
      </w:tr>
      <w:tr w:rsidR="00E52BA8" w:rsidRPr="000743BE" w14:paraId="05BEC3A1" w14:textId="77777777" w:rsidTr="00D43B39">
        <w:trPr>
          <w:cantSplit/>
          <w:trHeight w:val="20"/>
          <w:jc w:val="center"/>
        </w:trPr>
        <w:tc>
          <w:tcPr>
            <w:tcW w:w="1133" w:type="dxa"/>
          </w:tcPr>
          <w:p w14:paraId="34FDAE35" w14:textId="77777777" w:rsidR="00E52BA8" w:rsidRPr="000743BE" w:rsidRDefault="00E52BA8" w:rsidP="00D43B39">
            <w:pPr>
              <w:pStyle w:val="Tabletext"/>
              <w:jc w:val="center"/>
            </w:pPr>
            <w:r w:rsidRPr="000743BE">
              <w:t>24</w:t>
            </w:r>
          </w:p>
        </w:tc>
        <w:tc>
          <w:tcPr>
            <w:tcW w:w="2552" w:type="dxa"/>
          </w:tcPr>
          <w:p w14:paraId="0310F51C" w14:textId="77777777" w:rsidR="00E52BA8" w:rsidRPr="00F227E0" w:rsidRDefault="00E52BA8" w:rsidP="00D43B39">
            <w:pPr>
              <w:pStyle w:val="Tabletext"/>
              <w:rPr>
                <w:rPrChange w:id="5692" w:author="Author">
                  <w:rPr>
                    <w:lang w:val="en-US"/>
                  </w:rPr>
                </w:rPrChange>
              </w:rPr>
            </w:pPr>
            <w:r w:rsidRPr="00F227E0">
              <w:rPr>
                <w:rPrChange w:id="5693" w:author="Author">
                  <w:rPr>
                    <w:lang w:val="en-US"/>
                  </w:rPr>
                </w:rPrChange>
              </w:rPr>
              <w:t>Class B “CS” static data</w:t>
            </w:r>
          </w:p>
        </w:tc>
        <w:tc>
          <w:tcPr>
            <w:tcW w:w="1276" w:type="dxa"/>
          </w:tcPr>
          <w:p w14:paraId="3C97DC15" w14:textId="77777777" w:rsidR="00E52BA8" w:rsidRPr="000743BE" w:rsidRDefault="00E52BA8" w:rsidP="00D43B39">
            <w:pPr>
              <w:pStyle w:val="Tabletext"/>
              <w:jc w:val="center"/>
            </w:pPr>
            <w:r w:rsidRPr="000743BE">
              <w:t>§ 3.22</w:t>
            </w:r>
          </w:p>
        </w:tc>
        <w:tc>
          <w:tcPr>
            <w:tcW w:w="1276" w:type="dxa"/>
          </w:tcPr>
          <w:p w14:paraId="28E2F237" w14:textId="77777777" w:rsidR="00E52BA8" w:rsidRPr="000743BE" w:rsidRDefault="00E52BA8" w:rsidP="00D43B39">
            <w:pPr>
              <w:pStyle w:val="Tabletext"/>
              <w:jc w:val="center"/>
            </w:pPr>
            <w:r w:rsidRPr="000743BE">
              <w:t>Optional</w:t>
            </w:r>
          </w:p>
        </w:tc>
        <w:tc>
          <w:tcPr>
            <w:tcW w:w="1134" w:type="dxa"/>
          </w:tcPr>
          <w:p w14:paraId="2572F7A2" w14:textId="77777777" w:rsidR="00E52BA8" w:rsidRPr="000743BE" w:rsidRDefault="00E52BA8" w:rsidP="00D43B39">
            <w:pPr>
              <w:pStyle w:val="Tabletext"/>
              <w:jc w:val="center"/>
            </w:pPr>
            <w:r w:rsidRPr="000743BE">
              <w:t>Yes</w:t>
            </w:r>
          </w:p>
        </w:tc>
        <w:tc>
          <w:tcPr>
            <w:tcW w:w="2268" w:type="dxa"/>
          </w:tcPr>
          <w:p w14:paraId="4692B88D" w14:textId="77777777" w:rsidR="00E52BA8" w:rsidRPr="00F227E0" w:rsidRDefault="00E52BA8" w:rsidP="00D43B39">
            <w:pPr>
              <w:pStyle w:val="Tabletext"/>
              <w:rPr>
                <w:rPrChange w:id="5694" w:author="Author">
                  <w:rPr>
                    <w:lang w:val="en-US"/>
                  </w:rPr>
                </w:rPrChange>
              </w:rPr>
            </w:pPr>
            <w:r w:rsidRPr="00F227E0">
              <w:rPr>
                <w:rPrChange w:id="5695" w:author="Author">
                  <w:rPr>
                    <w:lang w:val="en-US"/>
                  </w:rPr>
                </w:rPrChange>
              </w:rPr>
              <w:t>Part A and Part B</w:t>
            </w:r>
          </w:p>
        </w:tc>
      </w:tr>
      <w:tr w:rsidR="00E52BA8" w:rsidRPr="000743BE" w14:paraId="5BA075CF" w14:textId="77777777" w:rsidTr="00D43B39">
        <w:trPr>
          <w:cantSplit/>
          <w:trHeight w:val="20"/>
          <w:jc w:val="center"/>
        </w:trPr>
        <w:tc>
          <w:tcPr>
            <w:tcW w:w="1133" w:type="dxa"/>
          </w:tcPr>
          <w:p w14:paraId="0263B921" w14:textId="77777777" w:rsidR="00E52BA8" w:rsidRPr="000743BE" w:rsidRDefault="00E52BA8" w:rsidP="00D43B39">
            <w:pPr>
              <w:pStyle w:val="Tabletext"/>
              <w:jc w:val="center"/>
            </w:pPr>
            <w:r w:rsidRPr="000743BE">
              <w:t>25</w:t>
            </w:r>
          </w:p>
        </w:tc>
        <w:tc>
          <w:tcPr>
            <w:tcW w:w="2552" w:type="dxa"/>
          </w:tcPr>
          <w:p w14:paraId="46C1DEF6" w14:textId="77777777" w:rsidR="00E52BA8" w:rsidRPr="00F227E0" w:rsidRDefault="00E52BA8" w:rsidP="00D43B39">
            <w:pPr>
              <w:pStyle w:val="Tabletext"/>
              <w:rPr>
                <w:rPrChange w:id="5696" w:author="Author">
                  <w:rPr>
                    <w:lang w:val="en-US"/>
                  </w:rPr>
                </w:rPrChange>
              </w:rPr>
            </w:pPr>
            <w:r w:rsidRPr="00F227E0">
              <w:rPr>
                <w:rPrChange w:id="5697" w:author="Author">
                  <w:rPr>
                    <w:lang w:val="en-US"/>
                  </w:rPr>
                </w:rPrChange>
              </w:rPr>
              <w:t>Single slot binary message</w:t>
            </w:r>
          </w:p>
        </w:tc>
        <w:tc>
          <w:tcPr>
            <w:tcW w:w="1276" w:type="dxa"/>
          </w:tcPr>
          <w:p w14:paraId="16935126" w14:textId="77777777" w:rsidR="00E52BA8" w:rsidRPr="000743BE" w:rsidRDefault="00E52BA8" w:rsidP="00D43B39">
            <w:pPr>
              <w:pStyle w:val="Tabletext"/>
              <w:jc w:val="center"/>
            </w:pPr>
            <w:r w:rsidRPr="000743BE">
              <w:t>§ 3.23</w:t>
            </w:r>
          </w:p>
        </w:tc>
        <w:tc>
          <w:tcPr>
            <w:tcW w:w="1276" w:type="dxa"/>
          </w:tcPr>
          <w:p w14:paraId="2C9CD7C0" w14:textId="77777777" w:rsidR="00E52BA8" w:rsidRPr="000743BE" w:rsidRDefault="00E52BA8" w:rsidP="00D43B39">
            <w:pPr>
              <w:pStyle w:val="Tabletext"/>
              <w:jc w:val="center"/>
            </w:pPr>
            <w:r w:rsidRPr="000743BE">
              <w:t>Optional</w:t>
            </w:r>
          </w:p>
        </w:tc>
        <w:tc>
          <w:tcPr>
            <w:tcW w:w="1134" w:type="dxa"/>
          </w:tcPr>
          <w:p w14:paraId="180DBC64" w14:textId="77777777" w:rsidR="00E52BA8" w:rsidRPr="000743BE" w:rsidRDefault="00E52BA8" w:rsidP="00D43B39">
            <w:pPr>
              <w:pStyle w:val="Tabletext"/>
              <w:jc w:val="center"/>
            </w:pPr>
            <w:r w:rsidRPr="000743BE">
              <w:t>No</w:t>
            </w:r>
          </w:p>
        </w:tc>
        <w:tc>
          <w:tcPr>
            <w:tcW w:w="2268" w:type="dxa"/>
          </w:tcPr>
          <w:p w14:paraId="6201016C" w14:textId="77777777" w:rsidR="00E52BA8" w:rsidRPr="000743BE" w:rsidRDefault="00E52BA8" w:rsidP="00D43B39">
            <w:pPr>
              <w:pStyle w:val="Tabletext"/>
              <w:rPr>
                <w:szCs w:val="22"/>
              </w:rPr>
            </w:pPr>
          </w:p>
        </w:tc>
      </w:tr>
      <w:tr w:rsidR="00E52BA8" w:rsidRPr="000743BE" w14:paraId="04F443D2" w14:textId="77777777" w:rsidTr="00D43B39">
        <w:trPr>
          <w:cantSplit/>
          <w:trHeight w:val="20"/>
          <w:jc w:val="center"/>
        </w:trPr>
        <w:tc>
          <w:tcPr>
            <w:tcW w:w="1133" w:type="dxa"/>
          </w:tcPr>
          <w:p w14:paraId="35D45D6B" w14:textId="77777777" w:rsidR="00E52BA8" w:rsidRPr="000743BE" w:rsidRDefault="00E52BA8" w:rsidP="00D43B39">
            <w:pPr>
              <w:pStyle w:val="Tabletext"/>
              <w:jc w:val="center"/>
            </w:pPr>
            <w:r w:rsidRPr="000743BE">
              <w:t>26</w:t>
            </w:r>
          </w:p>
        </w:tc>
        <w:tc>
          <w:tcPr>
            <w:tcW w:w="2552" w:type="dxa"/>
          </w:tcPr>
          <w:p w14:paraId="2F1095D5" w14:textId="77777777" w:rsidR="00E52BA8" w:rsidRPr="00F227E0" w:rsidRDefault="00E52BA8" w:rsidP="00D43B39">
            <w:pPr>
              <w:pStyle w:val="Tabletext"/>
              <w:rPr>
                <w:rPrChange w:id="5698" w:author="Author">
                  <w:rPr>
                    <w:lang w:val="en-US"/>
                  </w:rPr>
                </w:rPrChange>
              </w:rPr>
            </w:pPr>
            <w:r w:rsidRPr="00F227E0">
              <w:rPr>
                <w:rPrChange w:id="5699" w:author="Author">
                  <w:rPr>
                    <w:lang w:val="en-US"/>
                  </w:rPr>
                </w:rPrChange>
              </w:rPr>
              <w:t>Mult. slot binary message with Communications State</w:t>
            </w:r>
          </w:p>
        </w:tc>
        <w:tc>
          <w:tcPr>
            <w:tcW w:w="1276" w:type="dxa"/>
          </w:tcPr>
          <w:p w14:paraId="2A50DC8E" w14:textId="77777777" w:rsidR="00E52BA8" w:rsidRPr="000743BE" w:rsidRDefault="00E52BA8" w:rsidP="00D43B39">
            <w:pPr>
              <w:pStyle w:val="Tabletext"/>
              <w:jc w:val="center"/>
            </w:pPr>
            <w:r w:rsidRPr="000743BE">
              <w:t>§ 3.24</w:t>
            </w:r>
          </w:p>
        </w:tc>
        <w:tc>
          <w:tcPr>
            <w:tcW w:w="1276" w:type="dxa"/>
          </w:tcPr>
          <w:p w14:paraId="7B29F4B2" w14:textId="77777777" w:rsidR="00E52BA8" w:rsidRPr="000743BE" w:rsidRDefault="00E52BA8" w:rsidP="00D43B39">
            <w:pPr>
              <w:pStyle w:val="Tabletext"/>
              <w:jc w:val="center"/>
            </w:pPr>
            <w:r w:rsidRPr="000743BE">
              <w:t>No</w:t>
            </w:r>
          </w:p>
        </w:tc>
        <w:tc>
          <w:tcPr>
            <w:tcW w:w="1134" w:type="dxa"/>
          </w:tcPr>
          <w:p w14:paraId="139D4AF3" w14:textId="77777777" w:rsidR="00E52BA8" w:rsidRPr="000743BE" w:rsidRDefault="00E52BA8" w:rsidP="00D43B39">
            <w:pPr>
              <w:pStyle w:val="Tabletext"/>
              <w:jc w:val="center"/>
            </w:pPr>
            <w:r w:rsidRPr="000743BE">
              <w:t>No</w:t>
            </w:r>
          </w:p>
        </w:tc>
        <w:tc>
          <w:tcPr>
            <w:tcW w:w="2268" w:type="dxa"/>
          </w:tcPr>
          <w:p w14:paraId="1451108A" w14:textId="77777777" w:rsidR="00E52BA8" w:rsidRPr="000743BE" w:rsidRDefault="00E52BA8" w:rsidP="00D43B39">
            <w:pPr>
              <w:pStyle w:val="Tabletext"/>
              <w:rPr>
                <w:szCs w:val="22"/>
              </w:rPr>
            </w:pPr>
          </w:p>
        </w:tc>
      </w:tr>
      <w:tr w:rsidR="00E52BA8" w:rsidRPr="000743BE" w14:paraId="27288785" w14:textId="77777777" w:rsidTr="00D43B39">
        <w:trPr>
          <w:cantSplit/>
          <w:trHeight w:val="20"/>
          <w:jc w:val="center"/>
        </w:trPr>
        <w:tc>
          <w:tcPr>
            <w:tcW w:w="1133" w:type="dxa"/>
          </w:tcPr>
          <w:p w14:paraId="29DA7FEB" w14:textId="77777777" w:rsidR="00E52BA8" w:rsidRPr="000743BE" w:rsidRDefault="00E52BA8" w:rsidP="00D43B39">
            <w:pPr>
              <w:pStyle w:val="Tabletext"/>
              <w:jc w:val="center"/>
            </w:pPr>
            <w:r w:rsidRPr="000743BE">
              <w:t>27</w:t>
            </w:r>
          </w:p>
        </w:tc>
        <w:tc>
          <w:tcPr>
            <w:tcW w:w="2552" w:type="dxa"/>
          </w:tcPr>
          <w:p w14:paraId="3E6A2FCA" w14:textId="77777777" w:rsidR="00E52BA8" w:rsidRPr="00F227E0" w:rsidRDefault="00E52BA8" w:rsidP="00D43B39">
            <w:pPr>
              <w:pStyle w:val="Tabletext"/>
              <w:rPr>
                <w:rPrChange w:id="5700" w:author="Author">
                  <w:rPr>
                    <w:lang w:val="en-US"/>
                  </w:rPr>
                </w:rPrChange>
              </w:rPr>
            </w:pPr>
            <w:r w:rsidRPr="00F227E0">
              <w:rPr>
                <w:rPrChange w:id="5701" w:author="Author">
                  <w:rPr>
                    <w:lang w:val="en-US"/>
                  </w:rPr>
                </w:rPrChange>
              </w:rPr>
              <w:t>Position report for long-range applications</w:t>
            </w:r>
          </w:p>
        </w:tc>
        <w:tc>
          <w:tcPr>
            <w:tcW w:w="1276" w:type="dxa"/>
          </w:tcPr>
          <w:p w14:paraId="0AB834EC" w14:textId="77777777" w:rsidR="00E52BA8" w:rsidRPr="000743BE" w:rsidRDefault="00E52BA8" w:rsidP="00D43B39">
            <w:pPr>
              <w:pStyle w:val="Tabletext"/>
              <w:jc w:val="center"/>
            </w:pPr>
            <w:r w:rsidRPr="000743BE">
              <w:t>§ 3.25</w:t>
            </w:r>
          </w:p>
        </w:tc>
        <w:tc>
          <w:tcPr>
            <w:tcW w:w="1276" w:type="dxa"/>
          </w:tcPr>
          <w:p w14:paraId="57D301B9" w14:textId="77777777" w:rsidR="00E52BA8" w:rsidRPr="000743BE" w:rsidRDefault="00E52BA8" w:rsidP="00D43B39">
            <w:pPr>
              <w:pStyle w:val="Tabletext"/>
              <w:jc w:val="center"/>
            </w:pPr>
            <w:r w:rsidRPr="000743BE">
              <w:t>No</w:t>
            </w:r>
          </w:p>
        </w:tc>
        <w:tc>
          <w:tcPr>
            <w:tcW w:w="1134" w:type="dxa"/>
          </w:tcPr>
          <w:p w14:paraId="54F5F4B1" w14:textId="77777777" w:rsidR="00E52BA8" w:rsidRPr="000743BE" w:rsidRDefault="00E52BA8" w:rsidP="00D43B39">
            <w:pPr>
              <w:pStyle w:val="Tabletext"/>
              <w:jc w:val="center"/>
            </w:pPr>
            <w:r w:rsidRPr="000743BE">
              <w:t>No</w:t>
            </w:r>
          </w:p>
        </w:tc>
        <w:tc>
          <w:tcPr>
            <w:tcW w:w="2268" w:type="dxa"/>
          </w:tcPr>
          <w:p w14:paraId="7AB90602" w14:textId="77777777" w:rsidR="00E52BA8" w:rsidRPr="000743BE" w:rsidRDefault="00E52BA8" w:rsidP="00D43B39">
            <w:pPr>
              <w:pStyle w:val="Tabletext"/>
              <w:spacing w:before="20" w:after="20"/>
              <w:rPr>
                <w:szCs w:val="22"/>
              </w:rPr>
            </w:pPr>
          </w:p>
        </w:tc>
      </w:tr>
      <w:tr w:rsidR="00E52BA8" w:rsidRPr="000743BE" w14:paraId="608FF02A" w14:textId="77777777" w:rsidTr="00D43B39">
        <w:trPr>
          <w:cantSplit/>
          <w:trHeight w:val="20"/>
          <w:jc w:val="center"/>
          <w:ins w:id="5702" w:author="Author"/>
        </w:trPr>
        <w:tc>
          <w:tcPr>
            <w:tcW w:w="1133" w:type="dxa"/>
          </w:tcPr>
          <w:p w14:paraId="58E3B87B" w14:textId="77777777" w:rsidR="00E52BA8" w:rsidRPr="000743BE" w:rsidRDefault="00E52BA8" w:rsidP="00D43B39">
            <w:pPr>
              <w:pStyle w:val="Tabletext"/>
              <w:jc w:val="center"/>
              <w:rPr>
                <w:ins w:id="5703" w:author="Author"/>
              </w:rPr>
            </w:pPr>
            <w:ins w:id="5704" w:author="Author">
              <w:r w:rsidRPr="000743BE">
                <w:t>28</w:t>
              </w:r>
            </w:ins>
          </w:p>
        </w:tc>
        <w:tc>
          <w:tcPr>
            <w:tcW w:w="2552" w:type="dxa"/>
          </w:tcPr>
          <w:p w14:paraId="3329253F" w14:textId="77777777" w:rsidR="00E52BA8" w:rsidRPr="000743BE" w:rsidRDefault="00E52BA8" w:rsidP="00D43B39">
            <w:pPr>
              <w:pStyle w:val="Tabletext"/>
              <w:rPr>
                <w:ins w:id="5705" w:author="Author"/>
              </w:rPr>
            </w:pPr>
            <w:ins w:id="5706" w:author="Author">
              <w:r w:rsidRPr="000743BE">
                <w:t>[Position and identification for dynamic position makers or AMRD]</w:t>
              </w:r>
            </w:ins>
          </w:p>
        </w:tc>
        <w:tc>
          <w:tcPr>
            <w:tcW w:w="1276" w:type="dxa"/>
          </w:tcPr>
          <w:p w14:paraId="4C869E34" w14:textId="77777777" w:rsidR="00E52BA8" w:rsidRPr="000743BE" w:rsidRDefault="00E52BA8" w:rsidP="00D43B39">
            <w:pPr>
              <w:pStyle w:val="Tabletext"/>
              <w:jc w:val="center"/>
              <w:rPr>
                <w:ins w:id="5707" w:author="Author"/>
              </w:rPr>
            </w:pPr>
            <w:ins w:id="5708" w:author="Author">
              <w:r w:rsidRPr="000743BE">
                <w:t>§ 3.26</w:t>
              </w:r>
            </w:ins>
          </w:p>
        </w:tc>
        <w:tc>
          <w:tcPr>
            <w:tcW w:w="1276" w:type="dxa"/>
          </w:tcPr>
          <w:p w14:paraId="63701332" w14:textId="77777777" w:rsidR="00E52BA8" w:rsidRPr="000743BE" w:rsidRDefault="00E52BA8" w:rsidP="00D43B39">
            <w:pPr>
              <w:pStyle w:val="Tabletext"/>
              <w:jc w:val="center"/>
              <w:rPr>
                <w:ins w:id="5709" w:author="Author"/>
              </w:rPr>
            </w:pPr>
            <w:ins w:id="5710" w:author="Author">
              <w:r w:rsidRPr="000743BE">
                <w:t>Optional</w:t>
              </w:r>
            </w:ins>
          </w:p>
        </w:tc>
        <w:tc>
          <w:tcPr>
            <w:tcW w:w="1134" w:type="dxa"/>
          </w:tcPr>
          <w:p w14:paraId="5D9D4AFD" w14:textId="77777777" w:rsidR="00E52BA8" w:rsidRPr="000743BE" w:rsidRDefault="00E52BA8" w:rsidP="00D43B39">
            <w:pPr>
              <w:pStyle w:val="Tabletext"/>
              <w:jc w:val="center"/>
              <w:rPr>
                <w:ins w:id="5711" w:author="Author"/>
              </w:rPr>
            </w:pPr>
            <w:ins w:id="5712" w:author="Author">
              <w:r w:rsidRPr="000743BE">
                <w:t>No</w:t>
              </w:r>
            </w:ins>
          </w:p>
        </w:tc>
        <w:tc>
          <w:tcPr>
            <w:tcW w:w="2268" w:type="dxa"/>
          </w:tcPr>
          <w:p w14:paraId="7652C657" w14:textId="77777777" w:rsidR="00E52BA8" w:rsidRPr="000743BE" w:rsidRDefault="00E52BA8" w:rsidP="00D43B39">
            <w:pPr>
              <w:pStyle w:val="Tabletext"/>
              <w:spacing w:before="20" w:after="20"/>
              <w:rPr>
                <w:ins w:id="5713" w:author="Author"/>
                <w:szCs w:val="22"/>
              </w:rPr>
            </w:pPr>
          </w:p>
        </w:tc>
      </w:tr>
      <w:tr w:rsidR="00E52BA8" w:rsidRPr="000743BE" w14:paraId="57DA8C96" w14:textId="77777777" w:rsidTr="00D43B39">
        <w:trPr>
          <w:cantSplit/>
          <w:trHeight w:val="20"/>
          <w:jc w:val="center"/>
          <w:ins w:id="5714" w:author="Author"/>
        </w:trPr>
        <w:tc>
          <w:tcPr>
            <w:tcW w:w="1133" w:type="dxa"/>
          </w:tcPr>
          <w:p w14:paraId="0CFD5F24" w14:textId="77777777" w:rsidR="00E52BA8" w:rsidRPr="000743BE" w:rsidRDefault="00E52BA8" w:rsidP="00D43B39">
            <w:pPr>
              <w:pStyle w:val="Tabletext"/>
              <w:jc w:val="center"/>
              <w:rPr>
                <w:ins w:id="5715" w:author="Author"/>
              </w:rPr>
            </w:pPr>
            <w:ins w:id="5716" w:author="Author">
              <w:r w:rsidRPr="000743BE">
                <w:t>29</w:t>
              </w:r>
            </w:ins>
          </w:p>
        </w:tc>
        <w:tc>
          <w:tcPr>
            <w:tcW w:w="2552" w:type="dxa"/>
          </w:tcPr>
          <w:p w14:paraId="6F37A06C" w14:textId="77777777" w:rsidR="00E52BA8" w:rsidRPr="000743BE" w:rsidRDefault="00E52BA8" w:rsidP="00D43B39">
            <w:pPr>
              <w:pStyle w:val="Tabletext"/>
              <w:rPr>
                <w:ins w:id="5717" w:author="Author"/>
              </w:rPr>
            </w:pPr>
            <w:ins w:id="5718" w:author="Author">
              <w:r w:rsidRPr="000743BE">
                <w:t>Aids-to-navigation report (1 slot)</w:t>
              </w:r>
            </w:ins>
          </w:p>
        </w:tc>
        <w:tc>
          <w:tcPr>
            <w:tcW w:w="1276" w:type="dxa"/>
          </w:tcPr>
          <w:p w14:paraId="44123FDA" w14:textId="77777777" w:rsidR="00E52BA8" w:rsidRPr="000743BE" w:rsidRDefault="00E52BA8" w:rsidP="00D43B39">
            <w:pPr>
              <w:pStyle w:val="Tabletext"/>
              <w:jc w:val="center"/>
              <w:rPr>
                <w:ins w:id="5719" w:author="Author"/>
              </w:rPr>
            </w:pPr>
            <w:ins w:id="5720" w:author="Author">
              <w:r w:rsidRPr="000743BE">
                <w:t>§ 3.27</w:t>
              </w:r>
            </w:ins>
          </w:p>
        </w:tc>
        <w:tc>
          <w:tcPr>
            <w:tcW w:w="1276" w:type="dxa"/>
          </w:tcPr>
          <w:p w14:paraId="0B286856" w14:textId="77777777" w:rsidR="00E52BA8" w:rsidRPr="000743BE" w:rsidRDefault="00E52BA8" w:rsidP="00D43B39">
            <w:pPr>
              <w:pStyle w:val="Tabletext"/>
              <w:jc w:val="center"/>
              <w:rPr>
                <w:ins w:id="5721" w:author="Author"/>
              </w:rPr>
            </w:pPr>
            <w:ins w:id="5722" w:author="Author">
              <w:r w:rsidRPr="000743BE">
                <w:t>Optional</w:t>
              </w:r>
            </w:ins>
          </w:p>
        </w:tc>
        <w:tc>
          <w:tcPr>
            <w:tcW w:w="1134" w:type="dxa"/>
          </w:tcPr>
          <w:p w14:paraId="2837726D" w14:textId="77777777" w:rsidR="00E52BA8" w:rsidRPr="000743BE" w:rsidRDefault="00E52BA8" w:rsidP="00D43B39">
            <w:pPr>
              <w:pStyle w:val="Tabletext"/>
              <w:jc w:val="center"/>
              <w:rPr>
                <w:ins w:id="5723" w:author="Author"/>
              </w:rPr>
            </w:pPr>
            <w:ins w:id="5724" w:author="Author">
              <w:r w:rsidRPr="000743BE">
                <w:t>No</w:t>
              </w:r>
            </w:ins>
          </w:p>
        </w:tc>
        <w:tc>
          <w:tcPr>
            <w:tcW w:w="2268" w:type="dxa"/>
          </w:tcPr>
          <w:p w14:paraId="722D8880" w14:textId="77777777" w:rsidR="00E52BA8" w:rsidRPr="000743BE" w:rsidRDefault="00E52BA8" w:rsidP="00D43B39">
            <w:pPr>
              <w:pStyle w:val="Tabletext"/>
              <w:spacing w:before="20" w:after="20"/>
              <w:rPr>
                <w:ins w:id="5725" w:author="Author"/>
                <w:szCs w:val="22"/>
              </w:rPr>
            </w:pPr>
          </w:p>
        </w:tc>
      </w:tr>
      <w:tr w:rsidR="00E52BA8" w:rsidRPr="000743BE" w14:paraId="2CA9E47F" w14:textId="77777777" w:rsidTr="00D43B39">
        <w:trPr>
          <w:cantSplit/>
          <w:trHeight w:val="20"/>
          <w:jc w:val="center"/>
        </w:trPr>
        <w:tc>
          <w:tcPr>
            <w:tcW w:w="1133" w:type="dxa"/>
          </w:tcPr>
          <w:p w14:paraId="76503A85" w14:textId="77777777" w:rsidR="00E52BA8" w:rsidRPr="000743BE" w:rsidRDefault="00E52BA8" w:rsidP="00D43B39">
            <w:pPr>
              <w:pStyle w:val="Tabletext"/>
              <w:jc w:val="center"/>
            </w:pPr>
            <w:del w:id="5726" w:author="Author">
              <w:r w:rsidRPr="000743BE" w:rsidDel="007107B7">
                <w:delText>28</w:delText>
              </w:r>
            </w:del>
            <w:ins w:id="5727" w:author="Author">
              <w:r w:rsidRPr="000743BE">
                <w:t>30</w:t>
              </w:r>
            </w:ins>
            <w:r w:rsidRPr="000743BE">
              <w:t>-63</w:t>
            </w:r>
          </w:p>
        </w:tc>
        <w:tc>
          <w:tcPr>
            <w:tcW w:w="2552" w:type="dxa"/>
          </w:tcPr>
          <w:p w14:paraId="7EE1ECF5" w14:textId="77777777" w:rsidR="00E52BA8" w:rsidRPr="00F227E0" w:rsidRDefault="00E52BA8" w:rsidP="00D43B39">
            <w:pPr>
              <w:pStyle w:val="Tabletext"/>
              <w:rPr>
                <w:rPrChange w:id="5728" w:author="Author">
                  <w:rPr>
                    <w:lang w:val="en-US"/>
                  </w:rPr>
                </w:rPrChange>
              </w:rPr>
            </w:pPr>
            <w:r w:rsidRPr="00F227E0">
              <w:rPr>
                <w:rPrChange w:id="5729" w:author="Author">
                  <w:rPr>
                    <w:lang w:val="en-US"/>
                  </w:rPr>
                </w:rPrChange>
              </w:rPr>
              <w:t>Undefined</w:t>
            </w:r>
          </w:p>
        </w:tc>
        <w:tc>
          <w:tcPr>
            <w:tcW w:w="1276" w:type="dxa"/>
          </w:tcPr>
          <w:p w14:paraId="3C4C81E5" w14:textId="77777777" w:rsidR="00E52BA8" w:rsidRPr="000743BE" w:rsidRDefault="00E52BA8" w:rsidP="00D43B39">
            <w:pPr>
              <w:pStyle w:val="Tabletext"/>
              <w:jc w:val="center"/>
            </w:pPr>
            <w:r w:rsidRPr="000743BE">
              <w:t>None</w:t>
            </w:r>
          </w:p>
        </w:tc>
        <w:tc>
          <w:tcPr>
            <w:tcW w:w="1276" w:type="dxa"/>
          </w:tcPr>
          <w:p w14:paraId="5E1FF0A7" w14:textId="77777777" w:rsidR="00E52BA8" w:rsidRPr="000743BE" w:rsidRDefault="00E52BA8" w:rsidP="00D43B39">
            <w:pPr>
              <w:pStyle w:val="Tabletext"/>
              <w:jc w:val="center"/>
            </w:pPr>
            <w:r w:rsidRPr="000743BE">
              <w:t>No</w:t>
            </w:r>
          </w:p>
        </w:tc>
        <w:tc>
          <w:tcPr>
            <w:tcW w:w="1134" w:type="dxa"/>
          </w:tcPr>
          <w:p w14:paraId="0A6014EE" w14:textId="77777777" w:rsidR="00E52BA8" w:rsidRPr="000743BE" w:rsidRDefault="00E52BA8" w:rsidP="00D43B39">
            <w:pPr>
              <w:pStyle w:val="Tabletext"/>
              <w:jc w:val="center"/>
            </w:pPr>
            <w:r w:rsidRPr="000743BE">
              <w:t>No</w:t>
            </w:r>
          </w:p>
        </w:tc>
        <w:tc>
          <w:tcPr>
            <w:tcW w:w="2268" w:type="dxa"/>
          </w:tcPr>
          <w:p w14:paraId="230FB545" w14:textId="77777777" w:rsidR="00E52BA8" w:rsidRPr="000743BE" w:rsidRDefault="00E52BA8" w:rsidP="00D43B39">
            <w:pPr>
              <w:pStyle w:val="Tabletext"/>
              <w:rPr>
                <w:szCs w:val="22"/>
              </w:rPr>
            </w:pPr>
            <w:r w:rsidRPr="00F227E0">
              <w:rPr>
                <w:rPrChange w:id="5730" w:author="Author">
                  <w:rPr>
                    <w:lang w:val="en-US"/>
                  </w:rPr>
                </w:rPrChange>
              </w:rPr>
              <w:t>Reserved</w:t>
            </w:r>
            <w:r w:rsidRPr="000743BE">
              <w:rPr>
                <w:szCs w:val="22"/>
              </w:rPr>
              <w:t xml:space="preserve"> for future use</w:t>
            </w:r>
          </w:p>
        </w:tc>
      </w:tr>
      <w:tr w:rsidR="00E52BA8" w:rsidRPr="000743BE" w14:paraId="47B7B99A" w14:textId="77777777" w:rsidTr="00D43B39">
        <w:trPr>
          <w:cantSplit/>
          <w:trHeight w:val="20"/>
          <w:jc w:val="center"/>
        </w:trPr>
        <w:tc>
          <w:tcPr>
            <w:tcW w:w="9639" w:type="dxa"/>
            <w:gridSpan w:val="6"/>
            <w:tcBorders>
              <w:left w:val="nil"/>
              <w:bottom w:val="nil"/>
              <w:right w:val="nil"/>
            </w:tcBorders>
          </w:tcPr>
          <w:p w14:paraId="0CAF9A1B" w14:textId="77777777" w:rsidR="00E52BA8" w:rsidRPr="00F227E0" w:rsidRDefault="00E52BA8" w:rsidP="00D43B39">
            <w:pPr>
              <w:pStyle w:val="Tablelegend"/>
              <w:rPr>
                <w:rPrChange w:id="5731" w:author="Author">
                  <w:rPr>
                    <w:lang w:val="en-US"/>
                  </w:rPr>
                </w:rPrChange>
              </w:rPr>
            </w:pPr>
            <w:r w:rsidRPr="00F227E0">
              <w:rPr>
                <w:vertAlign w:val="superscript"/>
                <w:rPrChange w:id="5732" w:author="Author">
                  <w:rPr>
                    <w:vertAlign w:val="superscript"/>
                    <w:lang w:val="en-US"/>
                  </w:rPr>
                </w:rPrChange>
              </w:rPr>
              <w:t>(1)</w:t>
            </w:r>
            <w:r w:rsidRPr="00F227E0">
              <w:rPr>
                <w:rPrChange w:id="5733" w:author="Author">
                  <w:rPr>
                    <w:lang w:val="en-US"/>
                  </w:rPr>
                </w:rPrChange>
              </w:rPr>
              <w:tab/>
              <w:t>“Receive and process” in this table means functionality visible for the user, e.g. output to an interface or display. For synchronization it is necessary to receive and internally process messages according to § 4.3.1.1; this applies to Messages 1, 2, 3, 4, and 18.</w:t>
            </w:r>
          </w:p>
        </w:tc>
      </w:tr>
    </w:tbl>
    <w:p w14:paraId="6E5820D5" w14:textId="77777777" w:rsidR="00E52BA8" w:rsidRPr="000743BE" w:rsidRDefault="00E52BA8" w:rsidP="00E52BA8">
      <w:pPr>
        <w:pStyle w:val="Tablefin"/>
        <w:rPr>
          <w:sz w:val="2"/>
          <w:szCs w:val="2"/>
        </w:rPr>
      </w:pPr>
      <w:bookmarkStart w:id="5734" w:name="_Ref88629110"/>
      <w:bookmarkStart w:id="5735" w:name="_Ref111003558"/>
    </w:p>
    <w:p w14:paraId="45F08E0E" w14:textId="77777777" w:rsidR="00E52BA8" w:rsidRPr="000743BE" w:rsidRDefault="00E52BA8" w:rsidP="00E52BA8">
      <w:pPr>
        <w:pStyle w:val="Tablefin"/>
      </w:pPr>
    </w:p>
    <w:p w14:paraId="38868089" w14:textId="77777777" w:rsidR="00E52BA8" w:rsidRPr="00F227E0" w:rsidRDefault="00E52BA8" w:rsidP="00E52BA8">
      <w:pPr>
        <w:pStyle w:val="Heading4"/>
        <w:rPr>
          <w:rPrChange w:id="5736" w:author="Author">
            <w:rPr>
              <w:lang w:val="en-US"/>
            </w:rPr>
          </w:rPrChange>
        </w:rPr>
      </w:pPr>
      <w:r w:rsidRPr="00F227E0">
        <w:rPr>
          <w:rPrChange w:id="5737" w:author="Author">
            <w:rPr>
              <w:lang w:val="en-US"/>
            </w:rPr>
          </w:rPrChange>
        </w:rPr>
        <w:t>4.3.3.7</w:t>
      </w:r>
      <w:r w:rsidRPr="00F227E0">
        <w:rPr>
          <w:rPrChange w:id="5738" w:author="Author">
            <w:rPr>
              <w:lang w:val="en-US"/>
            </w:rPr>
          </w:rPrChange>
        </w:rPr>
        <w:tab/>
        <w:t xml:space="preserve">Use of </w:t>
      </w:r>
      <w:bookmarkEnd w:id="5734"/>
      <w:r w:rsidRPr="00F227E0">
        <w:rPr>
          <w:rPrChange w:id="5739" w:author="Author">
            <w:rPr>
              <w:lang w:val="en-US"/>
            </w:rPr>
          </w:rPrChange>
        </w:rPr>
        <w:t>safety related message, Message 14 (optional)</w:t>
      </w:r>
      <w:bookmarkEnd w:id="5735"/>
    </w:p>
    <w:p w14:paraId="1AFDCC42" w14:textId="34C02111" w:rsidR="00E52BA8" w:rsidRPr="00F227E0" w:rsidRDefault="00E52BA8" w:rsidP="00E52BA8">
      <w:pPr>
        <w:rPr>
          <w:rPrChange w:id="5740" w:author="Author">
            <w:rPr>
              <w:lang w:val="en-US"/>
            </w:rPr>
          </w:rPrChange>
        </w:rPr>
      </w:pPr>
      <w:r w:rsidRPr="00F227E0">
        <w:rPr>
          <w:rPrChange w:id="5741" w:author="Author">
            <w:rPr>
              <w:lang w:val="en-US"/>
            </w:rPr>
          </w:rPrChange>
        </w:rPr>
        <w:t xml:space="preserve">The data contents of Message 14 if implemented </w:t>
      </w:r>
      <w:del w:id="5742" w:author="Author">
        <w:r w:rsidRPr="00F227E0" w:rsidDel="003B56FE">
          <w:rPr>
            <w:highlight w:val="cyan"/>
            <w:rPrChange w:id="5743" w:author="Author">
              <w:rPr>
                <w:lang w:val="en-US"/>
              </w:rPr>
            </w:rPrChange>
          </w:rPr>
          <w:delText>should be predefined and the transmission</w:delText>
        </w:r>
        <w:r w:rsidRPr="00F227E0" w:rsidDel="003B56FE">
          <w:rPr>
            <w:rPrChange w:id="5744" w:author="Author">
              <w:rPr>
                <w:lang w:val="en-US"/>
              </w:rPr>
            </w:rPrChange>
          </w:rPr>
          <w:delText xml:space="preserve"> </w:delText>
        </w:r>
      </w:del>
      <w:r w:rsidRPr="00F227E0">
        <w:rPr>
          <w:rPrChange w:id="5745" w:author="Author">
            <w:rPr>
              <w:lang w:val="en-US"/>
            </w:rPr>
          </w:rPrChange>
        </w:rPr>
        <w:t xml:space="preserve">should not exceed one-time period. </w:t>
      </w:r>
      <w:r w:rsidRPr="000743BE">
        <w:t>Table 4</w:t>
      </w:r>
      <w:r w:rsidRPr="00F227E0">
        <w:rPr>
          <w:rPrChange w:id="5746" w:author="Author">
            <w:rPr>
              <w:lang w:val="en-US"/>
            </w:rPr>
          </w:rPrChange>
        </w:rPr>
        <w:t>3 specifies the maximum number of data bits used for Message 14 and is based on the assumption that the theoretical maximum of stuffing bits will be needed.</w:t>
      </w:r>
    </w:p>
    <w:p w14:paraId="1591B434" w14:textId="77777777" w:rsidR="00E52BA8" w:rsidRPr="00F227E0" w:rsidRDefault="00E52BA8" w:rsidP="00E52BA8">
      <w:pPr>
        <w:pStyle w:val="TableNo"/>
        <w:rPr>
          <w:rPrChange w:id="5747" w:author="Author">
            <w:rPr>
              <w:lang w:val="en-US"/>
            </w:rPr>
          </w:rPrChange>
        </w:rPr>
      </w:pPr>
      <w:r w:rsidRPr="00F227E0">
        <w:rPr>
          <w:rPrChange w:id="5748" w:author="Author">
            <w:rPr>
              <w:lang w:val="en-US"/>
            </w:rPr>
          </w:rPrChange>
        </w:rPr>
        <w:t>TABLE 43</w:t>
      </w:r>
    </w:p>
    <w:p w14:paraId="11BAF986" w14:textId="77777777" w:rsidR="00E52BA8" w:rsidRPr="00F227E0" w:rsidRDefault="00E52BA8" w:rsidP="00E52BA8">
      <w:pPr>
        <w:pStyle w:val="Tabletitle"/>
        <w:rPr>
          <w:rPrChange w:id="5749" w:author="Author">
            <w:rPr>
              <w:lang w:val="en-US"/>
            </w:rPr>
          </w:rPrChange>
        </w:rPr>
      </w:pPr>
      <w:r w:rsidRPr="00F227E0">
        <w:rPr>
          <w:rPrChange w:id="5750" w:author="Author">
            <w:rPr>
              <w:lang w:val="en-US"/>
            </w:rPr>
          </w:rPrChange>
        </w:rPr>
        <w:t>Number of data bits for use with message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2410"/>
        <w:gridCol w:w="2410"/>
      </w:tblGrid>
      <w:tr w:rsidR="00E52BA8" w:rsidRPr="000743BE" w14:paraId="22EF501F" w14:textId="77777777" w:rsidTr="00D43B39">
        <w:trPr>
          <w:jc w:val="center"/>
        </w:trPr>
        <w:tc>
          <w:tcPr>
            <w:tcW w:w="2410" w:type="dxa"/>
            <w:vAlign w:val="center"/>
          </w:tcPr>
          <w:p w14:paraId="4D0339DC" w14:textId="77777777" w:rsidR="00E52BA8" w:rsidRPr="000743BE" w:rsidRDefault="00E52BA8" w:rsidP="00D43B39">
            <w:pPr>
              <w:pStyle w:val="Tablehead"/>
            </w:pPr>
            <w:r w:rsidRPr="000743BE">
              <w:t>Number of time periods</w:t>
            </w:r>
          </w:p>
        </w:tc>
        <w:tc>
          <w:tcPr>
            <w:tcW w:w="2410" w:type="dxa"/>
            <w:vAlign w:val="center"/>
          </w:tcPr>
          <w:p w14:paraId="0FCF7EE6" w14:textId="77777777" w:rsidR="00E52BA8" w:rsidRPr="000743BE" w:rsidRDefault="00E52BA8" w:rsidP="00D43B39">
            <w:pPr>
              <w:pStyle w:val="Tablehead"/>
            </w:pPr>
            <w:r w:rsidRPr="000743BE">
              <w:t>Maximum data bits</w:t>
            </w:r>
          </w:p>
        </w:tc>
        <w:tc>
          <w:tcPr>
            <w:tcW w:w="2410" w:type="dxa"/>
            <w:vAlign w:val="center"/>
          </w:tcPr>
          <w:p w14:paraId="2643E618" w14:textId="77777777" w:rsidR="00E52BA8" w:rsidRPr="000743BE" w:rsidRDefault="00E52BA8" w:rsidP="00D43B39">
            <w:pPr>
              <w:pStyle w:val="Tablehead"/>
            </w:pPr>
            <w:r w:rsidRPr="000743BE">
              <w:t>Stuffing bits</w:t>
            </w:r>
          </w:p>
        </w:tc>
        <w:tc>
          <w:tcPr>
            <w:tcW w:w="2410" w:type="dxa"/>
            <w:vAlign w:val="center"/>
          </w:tcPr>
          <w:p w14:paraId="15DEE476" w14:textId="77777777" w:rsidR="00E52BA8" w:rsidRPr="000743BE" w:rsidRDefault="00E52BA8" w:rsidP="00D43B39">
            <w:pPr>
              <w:pStyle w:val="Tablehead"/>
            </w:pPr>
            <w:r w:rsidRPr="000743BE">
              <w:t>Total buffer bits</w:t>
            </w:r>
          </w:p>
        </w:tc>
      </w:tr>
      <w:tr w:rsidR="00E52BA8" w:rsidRPr="000743BE" w14:paraId="71F3CC49" w14:textId="77777777" w:rsidTr="00D43B39">
        <w:trPr>
          <w:jc w:val="center"/>
        </w:trPr>
        <w:tc>
          <w:tcPr>
            <w:tcW w:w="2410" w:type="dxa"/>
          </w:tcPr>
          <w:p w14:paraId="51E17327" w14:textId="77777777" w:rsidR="00E52BA8" w:rsidRPr="000743BE" w:rsidRDefault="00E52BA8" w:rsidP="00D43B39">
            <w:pPr>
              <w:pStyle w:val="Tabletext"/>
              <w:jc w:val="center"/>
            </w:pPr>
            <w:r w:rsidRPr="000743BE">
              <w:t>1</w:t>
            </w:r>
          </w:p>
        </w:tc>
        <w:tc>
          <w:tcPr>
            <w:tcW w:w="2410" w:type="dxa"/>
          </w:tcPr>
          <w:p w14:paraId="510B7A5B" w14:textId="77777777" w:rsidR="00E52BA8" w:rsidRPr="000743BE" w:rsidRDefault="00E52BA8" w:rsidP="00D43B39">
            <w:pPr>
              <w:pStyle w:val="Tabletext"/>
              <w:jc w:val="center"/>
            </w:pPr>
            <w:r w:rsidRPr="000743BE">
              <w:t>136</w:t>
            </w:r>
          </w:p>
        </w:tc>
        <w:tc>
          <w:tcPr>
            <w:tcW w:w="2410" w:type="dxa"/>
          </w:tcPr>
          <w:p w14:paraId="4061D112" w14:textId="77777777" w:rsidR="00E52BA8" w:rsidRPr="000743BE" w:rsidRDefault="00E52BA8" w:rsidP="00D43B39">
            <w:pPr>
              <w:pStyle w:val="Tabletext"/>
              <w:jc w:val="center"/>
            </w:pPr>
            <w:r w:rsidRPr="000743BE">
              <w:t>36</w:t>
            </w:r>
          </w:p>
        </w:tc>
        <w:tc>
          <w:tcPr>
            <w:tcW w:w="2410" w:type="dxa"/>
          </w:tcPr>
          <w:p w14:paraId="039E7B7B" w14:textId="77777777" w:rsidR="00E52BA8" w:rsidRPr="000743BE" w:rsidRDefault="00E52BA8" w:rsidP="00D43B39">
            <w:pPr>
              <w:pStyle w:val="Tabletext"/>
              <w:jc w:val="center"/>
            </w:pPr>
            <w:r w:rsidRPr="000743BE">
              <w:t>56</w:t>
            </w:r>
          </w:p>
        </w:tc>
      </w:tr>
    </w:tbl>
    <w:p w14:paraId="30F10BF9" w14:textId="77777777" w:rsidR="00E52BA8" w:rsidRPr="000743BE" w:rsidRDefault="00E52BA8" w:rsidP="00E52BA8">
      <w:pPr>
        <w:pStyle w:val="Tablefin"/>
      </w:pPr>
    </w:p>
    <w:p w14:paraId="2A652840" w14:textId="77777777" w:rsidR="00E52BA8" w:rsidRPr="00F227E0" w:rsidRDefault="00E52BA8" w:rsidP="00E52BA8">
      <w:pPr>
        <w:rPr>
          <w:rPrChange w:id="5751" w:author="Author">
            <w:rPr>
              <w:lang w:val="en-US"/>
            </w:rPr>
          </w:rPrChange>
        </w:rPr>
      </w:pPr>
      <w:r w:rsidRPr="00F227E0">
        <w:rPr>
          <w:rPrChange w:id="5752" w:author="Author">
            <w:rPr>
              <w:lang w:val="en-US"/>
            </w:rPr>
          </w:rPrChange>
        </w:rPr>
        <w:t>The Class B “CS” AIS should only accept the initiation of a Message 14 once a minute by a user manual input. Automatic repetition is not allowed.</w:t>
      </w:r>
    </w:p>
    <w:p w14:paraId="05C5DC18" w14:textId="77777777" w:rsidR="00E52BA8" w:rsidRPr="00F227E0" w:rsidRDefault="00E52BA8" w:rsidP="00E52BA8">
      <w:pPr>
        <w:rPr>
          <w:rPrChange w:id="5753" w:author="Author">
            <w:rPr>
              <w:lang w:val="en-US"/>
            </w:rPr>
          </w:rPrChange>
        </w:rPr>
      </w:pPr>
      <w:r w:rsidRPr="00F227E0">
        <w:rPr>
          <w:rPrChange w:id="5754" w:author="Author">
            <w:rPr>
              <w:lang w:val="en-US"/>
            </w:rPr>
          </w:rPrChange>
        </w:rPr>
        <w:t>The Message 14 may have precedence over Message 18.</w:t>
      </w:r>
    </w:p>
    <w:p w14:paraId="12994B14" w14:textId="77777777" w:rsidR="00E52BA8" w:rsidRPr="00F227E0" w:rsidRDefault="00E52BA8" w:rsidP="00E52BA8">
      <w:pPr>
        <w:pStyle w:val="Heading2"/>
        <w:rPr>
          <w:rPrChange w:id="5755" w:author="Author">
            <w:rPr>
              <w:lang w:val="en-US"/>
            </w:rPr>
          </w:rPrChange>
        </w:rPr>
      </w:pPr>
      <w:bookmarkStart w:id="5756" w:name="_Hlt500735057"/>
      <w:bookmarkStart w:id="5757" w:name="_Toc470591033"/>
      <w:bookmarkStart w:id="5758" w:name="_Ref500151331"/>
      <w:bookmarkStart w:id="5759" w:name="_Toc504945424"/>
      <w:bookmarkStart w:id="5760" w:name="_Toc96428268"/>
      <w:bookmarkEnd w:id="5525"/>
      <w:bookmarkEnd w:id="5526"/>
      <w:bookmarkEnd w:id="5756"/>
      <w:r w:rsidRPr="00F227E0">
        <w:rPr>
          <w:rPrChange w:id="5761" w:author="Author">
            <w:rPr>
              <w:lang w:val="en-US"/>
            </w:rPr>
          </w:rPrChange>
        </w:rPr>
        <w:t>4.4</w:t>
      </w:r>
      <w:r w:rsidRPr="00F227E0">
        <w:rPr>
          <w:rPrChange w:id="5762" w:author="Author">
            <w:rPr>
              <w:lang w:val="en-US"/>
            </w:rPr>
          </w:rPrChange>
        </w:rPr>
        <w:tab/>
        <w:t>Network layer</w:t>
      </w:r>
      <w:bookmarkEnd w:id="5757"/>
      <w:bookmarkEnd w:id="5758"/>
      <w:bookmarkEnd w:id="5759"/>
      <w:bookmarkEnd w:id="5760"/>
    </w:p>
    <w:p w14:paraId="1DE20740" w14:textId="77777777" w:rsidR="00E52BA8" w:rsidRPr="00F227E0" w:rsidRDefault="00E52BA8" w:rsidP="00E52BA8">
      <w:pPr>
        <w:rPr>
          <w:rPrChange w:id="5763" w:author="Author">
            <w:rPr>
              <w:lang w:val="en-US"/>
            </w:rPr>
          </w:rPrChange>
        </w:rPr>
      </w:pPr>
      <w:r w:rsidRPr="00F227E0">
        <w:rPr>
          <w:rPrChange w:id="5764" w:author="Author">
            <w:rPr>
              <w:lang w:val="en-US"/>
            </w:rPr>
          </w:rPrChange>
        </w:rPr>
        <w:t>The network layer should be used for:</w:t>
      </w:r>
    </w:p>
    <w:p w14:paraId="033CD295" w14:textId="77777777" w:rsidR="00E52BA8" w:rsidRPr="00F227E0" w:rsidRDefault="00E52BA8" w:rsidP="00E52BA8">
      <w:pPr>
        <w:pStyle w:val="enumlev1"/>
        <w:rPr>
          <w:rPrChange w:id="5765" w:author="Author">
            <w:rPr>
              <w:lang w:val="en-US"/>
            </w:rPr>
          </w:rPrChange>
        </w:rPr>
      </w:pPr>
      <w:r w:rsidRPr="00F227E0">
        <w:rPr>
          <w:rPrChange w:id="5766" w:author="Author">
            <w:rPr>
              <w:lang w:val="en-US"/>
            </w:rPr>
          </w:rPrChange>
        </w:rPr>
        <w:t>–</w:t>
      </w:r>
      <w:r w:rsidRPr="00F227E0">
        <w:rPr>
          <w:rPrChange w:id="5767" w:author="Author">
            <w:rPr>
              <w:lang w:val="en-US"/>
            </w:rPr>
          </w:rPrChange>
        </w:rPr>
        <w:tab/>
        <w:t>establishing and maintaining channel connections;</w:t>
      </w:r>
    </w:p>
    <w:p w14:paraId="4F6757AC" w14:textId="77777777" w:rsidR="00E52BA8" w:rsidRPr="00F227E0" w:rsidRDefault="00E52BA8" w:rsidP="00E52BA8">
      <w:pPr>
        <w:pStyle w:val="enumlev1"/>
        <w:rPr>
          <w:rPrChange w:id="5768" w:author="Author">
            <w:rPr>
              <w:lang w:val="en-US"/>
            </w:rPr>
          </w:rPrChange>
        </w:rPr>
      </w:pPr>
      <w:r w:rsidRPr="00F227E0">
        <w:rPr>
          <w:rPrChange w:id="5769" w:author="Author">
            <w:rPr>
              <w:lang w:val="en-US"/>
            </w:rPr>
          </w:rPrChange>
        </w:rPr>
        <w:t>–</w:t>
      </w:r>
      <w:r w:rsidRPr="00F227E0">
        <w:rPr>
          <w:rPrChange w:id="5770" w:author="Author">
            <w:rPr>
              <w:lang w:val="en-US"/>
            </w:rPr>
          </w:rPrChange>
        </w:rPr>
        <w:tab/>
        <w:t>management of priority assignments of messages;</w:t>
      </w:r>
    </w:p>
    <w:p w14:paraId="4A9B4E82" w14:textId="77777777" w:rsidR="00E52BA8" w:rsidRPr="00F227E0" w:rsidRDefault="00E52BA8" w:rsidP="00E52BA8">
      <w:pPr>
        <w:pStyle w:val="enumlev1"/>
        <w:rPr>
          <w:rPrChange w:id="5771" w:author="Author">
            <w:rPr>
              <w:lang w:val="en-US"/>
            </w:rPr>
          </w:rPrChange>
        </w:rPr>
      </w:pPr>
      <w:r w:rsidRPr="00F227E0">
        <w:rPr>
          <w:rPrChange w:id="5772" w:author="Author">
            <w:rPr>
              <w:lang w:val="en-US"/>
            </w:rPr>
          </w:rPrChange>
        </w:rPr>
        <w:t>–</w:t>
      </w:r>
      <w:r w:rsidRPr="00F227E0">
        <w:rPr>
          <w:rPrChange w:id="5773" w:author="Author">
            <w:rPr>
              <w:lang w:val="en-US"/>
            </w:rPr>
          </w:rPrChange>
        </w:rPr>
        <w:tab/>
        <w:t>distribution of transmission packets between channels;</w:t>
      </w:r>
    </w:p>
    <w:p w14:paraId="431FA6B8" w14:textId="77777777" w:rsidR="00E52BA8" w:rsidRPr="00F227E0" w:rsidRDefault="00E52BA8" w:rsidP="00E52BA8">
      <w:pPr>
        <w:pStyle w:val="enumlev1"/>
        <w:rPr>
          <w:rPrChange w:id="5774" w:author="Author">
            <w:rPr>
              <w:lang w:val="en-US"/>
            </w:rPr>
          </w:rPrChange>
        </w:rPr>
      </w:pPr>
      <w:r w:rsidRPr="00F227E0">
        <w:rPr>
          <w:rPrChange w:id="5775" w:author="Author">
            <w:rPr>
              <w:lang w:val="en-US"/>
            </w:rPr>
          </w:rPrChange>
        </w:rPr>
        <w:t>–</w:t>
      </w:r>
      <w:r w:rsidRPr="00F227E0">
        <w:rPr>
          <w:rPrChange w:id="5776" w:author="Author">
            <w:rPr>
              <w:lang w:val="en-US"/>
            </w:rPr>
          </w:rPrChange>
        </w:rPr>
        <w:tab/>
        <w:t>data link congestion resolution.</w:t>
      </w:r>
    </w:p>
    <w:p w14:paraId="304BC45A" w14:textId="77777777" w:rsidR="00E52BA8" w:rsidRPr="00F227E0" w:rsidRDefault="00E52BA8" w:rsidP="00E52BA8">
      <w:pPr>
        <w:pStyle w:val="Heading3"/>
        <w:rPr>
          <w:rPrChange w:id="5777" w:author="Author">
            <w:rPr>
              <w:lang w:val="en-US"/>
            </w:rPr>
          </w:rPrChange>
        </w:rPr>
      </w:pPr>
      <w:bookmarkStart w:id="5778" w:name="_Ref81217938"/>
      <w:bookmarkStart w:id="5779" w:name="_Toc96428269"/>
      <w:bookmarkStart w:id="5780" w:name="_Ref483909518"/>
      <w:bookmarkStart w:id="5781" w:name="_Ref483909734"/>
      <w:r w:rsidRPr="00F227E0">
        <w:rPr>
          <w:rPrChange w:id="5782" w:author="Author">
            <w:rPr>
              <w:lang w:val="en-US"/>
            </w:rPr>
          </w:rPrChange>
        </w:rPr>
        <w:t>4.4.1</w:t>
      </w:r>
      <w:r w:rsidRPr="00F227E0">
        <w:rPr>
          <w:rPrChange w:id="5783" w:author="Author">
            <w:rPr>
              <w:lang w:val="en-US"/>
            </w:rPr>
          </w:rPrChange>
        </w:rPr>
        <w:tab/>
        <w:t>Dual channel operation</w:t>
      </w:r>
      <w:bookmarkEnd w:id="5778"/>
      <w:bookmarkEnd w:id="5779"/>
    </w:p>
    <w:p w14:paraId="65B86C90" w14:textId="77777777" w:rsidR="00E52BA8" w:rsidRPr="00F227E0" w:rsidRDefault="00E52BA8" w:rsidP="00E52BA8">
      <w:pPr>
        <w:rPr>
          <w:rPrChange w:id="5784" w:author="Author">
            <w:rPr>
              <w:lang w:val="en-US"/>
            </w:rPr>
          </w:rPrChange>
        </w:rPr>
      </w:pPr>
      <w:r w:rsidRPr="00F227E0">
        <w:rPr>
          <w:rPrChange w:id="5785" w:author="Author">
            <w:rPr>
              <w:lang w:val="en-US"/>
            </w:rPr>
          </w:rPrChange>
        </w:rPr>
        <w:t>The normal default mode of operation should be a two-channel operating mode, where the AIS simultaneously receives on both channels A and B in parallel.</w:t>
      </w:r>
    </w:p>
    <w:p w14:paraId="6F29AF2B" w14:textId="4A4B37C2" w:rsidR="00E52BA8" w:rsidRPr="00F227E0" w:rsidRDefault="00E52BA8" w:rsidP="00E52BA8">
      <w:pPr>
        <w:rPr>
          <w:rPrChange w:id="5786" w:author="Author">
            <w:rPr>
              <w:lang w:val="en-US"/>
            </w:rPr>
          </w:rPrChange>
        </w:rPr>
      </w:pPr>
      <w:del w:id="5787" w:author="Author">
        <w:r w:rsidRPr="00C96599" w:rsidDel="00C96599">
          <w:rPr>
            <w:highlight w:val="cyan"/>
          </w:rPr>
          <w:delText>The DSC process may use the receiving resources on a time-share basis as described in § 4.6. Outside the DSC receiving periods t</w:delText>
        </w:r>
      </w:del>
      <w:ins w:id="5788" w:author="Author">
        <w:r w:rsidR="00C96599" w:rsidRPr="00C96599">
          <w:rPr>
            <w:highlight w:val="cyan"/>
          </w:rPr>
          <w:t>T</w:t>
        </w:r>
      </w:ins>
      <w:r w:rsidRPr="00F227E0">
        <w:rPr>
          <w:rPrChange w:id="5789" w:author="Author">
            <w:rPr>
              <w:lang w:val="en-US"/>
            </w:rPr>
          </w:rPrChange>
        </w:rPr>
        <w:t>he two TDMA receiving processes should work independently and simultaneously on channels A and B.</w:t>
      </w:r>
    </w:p>
    <w:p w14:paraId="2D32032D" w14:textId="77777777" w:rsidR="00E52BA8" w:rsidRPr="00F227E0" w:rsidRDefault="00E52BA8" w:rsidP="00E52BA8">
      <w:pPr>
        <w:rPr>
          <w:rPrChange w:id="5790" w:author="Author">
            <w:rPr>
              <w:lang w:val="en-US"/>
            </w:rPr>
          </w:rPrChange>
        </w:rPr>
      </w:pPr>
      <w:r w:rsidRPr="00F227E0">
        <w:rPr>
          <w:rPrChange w:id="5791" w:author="Author">
            <w:rPr>
              <w:lang w:val="en-US"/>
            </w:rPr>
          </w:rPrChange>
        </w:rPr>
        <w:t>For periodic repeated messages, the transmissions should alternate between channels A and B. The alternating process should be independent for Messages 18 and 24.</w:t>
      </w:r>
    </w:p>
    <w:p w14:paraId="72B0A73E" w14:textId="77777777" w:rsidR="00E52BA8" w:rsidRPr="00F227E0" w:rsidRDefault="00E52BA8" w:rsidP="00E52BA8">
      <w:pPr>
        <w:rPr>
          <w:rPrChange w:id="5792" w:author="Author">
            <w:rPr>
              <w:lang w:val="en-US"/>
            </w:rPr>
          </w:rPrChange>
        </w:rPr>
      </w:pPr>
      <w:r w:rsidRPr="00F227E0">
        <w:rPr>
          <w:rPrChange w:id="5793" w:author="Author">
            <w:rPr>
              <w:lang w:val="en-US"/>
            </w:rPr>
          </w:rPrChange>
        </w:rPr>
        <w:t>Transmission of complete Message 24 should alternate between channels (all sub-messages to be transmitted on the same channel before alternating to the other channel).</w:t>
      </w:r>
    </w:p>
    <w:p w14:paraId="7E0CE3D0" w14:textId="77777777" w:rsidR="00E52BA8" w:rsidRPr="00F227E0" w:rsidRDefault="00E52BA8" w:rsidP="00E52BA8">
      <w:pPr>
        <w:rPr>
          <w:rPrChange w:id="5794" w:author="Author">
            <w:rPr>
              <w:lang w:val="en-US"/>
            </w:rPr>
          </w:rPrChange>
        </w:rPr>
      </w:pPr>
      <w:r w:rsidRPr="00F227E0">
        <w:rPr>
          <w:rPrChange w:id="5795" w:author="Author">
            <w:rPr>
              <w:lang w:val="en-US"/>
            </w:rPr>
          </w:rPrChange>
        </w:rPr>
        <w:t>Channel access is performed independently on each of the two parallel channels.</w:t>
      </w:r>
    </w:p>
    <w:p w14:paraId="4F8CB127" w14:textId="77777777" w:rsidR="00E52BA8" w:rsidRPr="00F227E0" w:rsidRDefault="00E52BA8" w:rsidP="00E52BA8">
      <w:pPr>
        <w:rPr>
          <w:rPrChange w:id="5796" w:author="Author">
            <w:rPr>
              <w:lang w:val="en-US"/>
            </w:rPr>
          </w:rPrChange>
        </w:rPr>
      </w:pPr>
      <w:r w:rsidRPr="00F227E0">
        <w:rPr>
          <w:rPrChange w:id="5797" w:author="Author">
            <w:rPr>
              <w:lang w:val="en-US"/>
            </w:rPr>
          </w:rPrChange>
        </w:rPr>
        <w:t>Responses to interrogations should be transmitted on the same channel as the initial message.</w:t>
      </w:r>
    </w:p>
    <w:p w14:paraId="6374F21E" w14:textId="77777777" w:rsidR="00E52BA8" w:rsidRPr="00F227E0" w:rsidRDefault="00E52BA8" w:rsidP="00E52BA8">
      <w:pPr>
        <w:rPr>
          <w:rPrChange w:id="5798" w:author="Author">
            <w:rPr>
              <w:lang w:val="en-US"/>
            </w:rPr>
          </w:rPrChange>
        </w:rPr>
      </w:pPr>
      <w:r w:rsidRPr="00F227E0">
        <w:rPr>
          <w:rPrChange w:id="5799" w:author="Author">
            <w:rPr>
              <w:lang w:val="en-US"/>
            </w:rPr>
          </w:rPrChange>
        </w:rPr>
        <w:t>For non-periodic messages other than those referenced above, the transmissions of each message, regardless of message type, should alternate between channels A and B.</w:t>
      </w:r>
    </w:p>
    <w:p w14:paraId="187957A5" w14:textId="7956EDDC" w:rsidR="00E52BA8" w:rsidRPr="00C96599" w:rsidDel="00C96599" w:rsidRDefault="00E52BA8" w:rsidP="00E52BA8">
      <w:pPr>
        <w:pStyle w:val="Heading3"/>
        <w:rPr>
          <w:del w:id="5800" w:author="Author"/>
          <w:highlight w:val="cyan"/>
        </w:rPr>
      </w:pPr>
      <w:bookmarkStart w:id="5801" w:name="_Ref88560323"/>
      <w:bookmarkStart w:id="5802" w:name="_Toc96428270"/>
      <w:del w:id="5803" w:author="Author">
        <w:r w:rsidRPr="00C96599" w:rsidDel="00C96599">
          <w:rPr>
            <w:highlight w:val="cyan"/>
          </w:rPr>
          <w:delText>4.4.2</w:delText>
        </w:r>
        <w:r w:rsidRPr="00C96599" w:rsidDel="00C96599">
          <w:rPr>
            <w:highlight w:val="cyan"/>
          </w:rPr>
          <w:tab/>
          <w:delText>Channel management</w:delText>
        </w:r>
        <w:bookmarkEnd w:id="5801"/>
        <w:bookmarkEnd w:id="5802"/>
      </w:del>
    </w:p>
    <w:p w14:paraId="02241A41" w14:textId="11DF3509" w:rsidR="00E52BA8" w:rsidRPr="00C96599" w:rsidDel="00C96599" w:rsidRDefault="00E52BA8" w:rsidP="00E52BA8">
      <w:pPr>
        <w:rPr>
          <w:del w:id="5804" w:author="Author"/>
          <w:highlight w:val="cyan"/>
        </w:rPr>
      </w:pPr>
      <w:del w:id="5805" w:author="Author">
        <w:r w:rsidRPr="00C96599" w:rsidDel="00C96599">
          <w:rPr>
            <w:highlight w:val="cyan"/>
          </w:rPr>
          <w:delText>Channel management should be done according to Annex 2, § 4.1 except:</w:delText>
        </w:r>
      </w:del>
    </w:p>
    <w:p w14:paraId="3E0FE3C4" w14:textId="7F105631" w:rsidR="00E52BA8" w:rsidRPr="00C96599" w:rsidDel="00C96599" w:rsidRDefault="00E52BA8" w:rsidP="00E52BA8">
      <w:pPr>
        <w:pStyle w:val="enumlev1"/>
        <w:rPr>
          <w:del w:id="5806" w:author="Author"/>
          <w:highlight w:val="cyan"/>
        </w:rPr>
      </w:pPr>
      <w:del w:id="5807" w:author="Author">
        <w:r w:rsidRPr="00C96599" w:rsidDel="00C96599">
          <w:rPr>
            <w:highlight w:val="cyan"/>
          </w:rPr>
          <w:delText>–</w:delText>
        </w:r>
        <w:r w:rsidRPr="00C96599" w:rsidDel="00C96599">
          <w:rPr>
            <w:highlight w:val="cyan"/>
          </w:rPr>
          <w:tab/>
          <w:delText>Channel management should be by Message 22 or DSC command. No other means should be used.</w:delText>
        </w:r>
      </w:del>
    </w:p>
    <w:p w14:paraId="02A199DF" w14:textId="2AD84449" w:rsidR="00E52BA8" w:rsidRPr="00C96599" w:rsidDel="00C96599" w:rsidRDefault="00E52BA8" w:rsidP="00E52BA8">
      <w:pPr>
        <w:pStyle w:val="enumlev1"/>
        <w:rPr>
          <w:del w:id="5808" w:author="Author"/>
          <w:highlight w:val="cyan"/>
        </w:rPr>
      </w:pPr>
      <w:del w:id="5809" w:author="Author">
        <w:r w:rsidRPr="00C96599" w:rsidDel="00C96599">
          <w:rPr>
            <w:highlight w:val="cyan"/>
          </w:rPr>
          <w:delText>–</w:delText>
        </w:r>
        <w:r w:rsidRPr="00C96599" w:rsidDel="00C96599">
          <w:rPr>
            <w:highlight w:val="cyan"/>
          </w:rPr>
          <w:tab/>
          <w:delText>The Class B “CS” AIS is only required to operate in the band specified in § 3.2 with a channel spacing of 25 kHz. It should stop transmitting if commanded to a frequency outside its operating capability.</w:delText>
        </w:r>
      </w:del>
    </w:p>
    <w:p w14:paraId="0C98A4F4" w14:textId="02F075CA" w:rsidR="00E52BA8" w:rsidRPr="00C96599" w:rsidDel="00C96599" w:rsidRDefault="00E52BA8" w:rsidP="00E52BA8">
      <w:pPr>
        <w:pStyle w:val="TableNo"/>
        <w:rPr>
          <w:del w:id="5810" w:author="Author"/>
          <w:highlight w:val="cyan"/>
        </w:rPr>
      </w:pPr>
      <w:del w:id="5811" w:author="Author">
        <w:r w:rsidRPr="00C96599" w:rsidDel="00C96599">
          <w:rPr>
            <w:highlight w:val="cyan"/>
          </w:rPr>
          <w:delText>TABLE 44</w:delText>
        </w:r>
      </w:del>
    </w:p>
    <w:p w14:paraId="56FCED2C" w14:textId="7A4BF7C5" w:rsidR="00E52BA8" w:rsidRPr="00C96599" w:rsidDel="00C96599" w:rsidRDefault="00E52BA8" w:rsidP="00E52BA8">
      <w:pPr>
        <w:pStyle w:val="Tabletitle"/>
        <w:rPr>
          <w:del w:id="5812" w:author="Author"/>
          <w:highlight w:val="cyan"/>
        </w:rPr>
      </w:pPr>
      <w:del w:id="5813" w:author="Author">
        <w:r w:rsidRPr="00C96599" w:rsidDel="00C96599">
          <w:rPr>
            <w:highlight w:val="cyan"/>
          </w:rPr>
          <w:delText>Channel management transitional behavior</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983"/>
        <w:gridCol w:w="851"/>
        <w:gridCol w:w="1418"/>
        <w:gridCol w:w="1418"/>
        <w:gridCol w:w="1418"/>
        <w:gridCol w:w="1418"/>
      </w:tblGrid>
      <w:tr w:rsidR="00E52BA8" w:rsidRPr="00C96599" w:rsidDel="00C96599" w14:paraId="1810DE34" w14:textId="312B76C6" w:rsidTr="00D43B39">
        <w:trPr>
          <w:cantSplit/>
          <w:trHeight w:val="194"/>
          <w:jc w:val="center"/>
          <w:del w:id="5814" w:author="Author"/>
        </w:trPr>
        <w:tc>
          <w:tcPr>
            <w:tcW w:w="1133" w:type="dxa"/>
            <w:vAlign w:val="center"/>
          </w:tcPr>
          <w:p w14:paraId="40239B39" w14:textId="4F6D2798" w:rsidR="00E52BA8" w:rsidRPr="00C96599" w:rsidDel="00C96599" w:rsidRDefault="00E52BA8" w:rsidP="00D43B39">
            <w:pPr>
              <w:pStyle w:val="Tablehead"/>
              <w:rPr>
                <w:del w:id="5815" w:author="Author"/>
                <w:highlight w:val="cyan"/>
              </w:rPr>
            </w:pPr>
          </w:p>
        </w:tc>
        <w:tc>
          <w:tcPr>
            <w:tcW w:w="1983" w:type="dxa"/>
            <w:vAlign w:val="center"/>
          </w:tcPr>
          <w:p w14:paraId="3106B9FE" w14:textId="2994C2C5" w:rsidR="00E52BA8" w:rsidRPr="00C96599" w:rsidDel="00C96599" w:rsidRDefault="00E52BA8" w:rsidP="00D43B39">
            <w:pPr>
              <w:pStyle w:val="Tablehead"/>
              <w:rPr>
                <w:del w:id="5816" w:author="Author"/>
                <w:highlight w:val="cyan"/>
              </w:rPr>
            </w:pPr>
          </w:p>
        </w:tc>
        <w:tc>
          <w:tcPr>
            <w:tcW w:w="851" w:type="dxa"/>
            <w:vAlign w:val="center"/>
          </w:tcPr>
          <w:p w14:paraId="6A1A0868" w14:textId="76658D35" w:rsidR="00E52BA8" w:rsidRPr="00C96599" w:rsidDel="00C96599" w:rsidRDefault="00E52BA8" w:rsidP="00D43B39">
            <w:pPr>
              <w:pStyle w:val="Tablehead"/>
              <w:rPr>
                <w:del w:id="5817" w:author="Author"/>
                <w:highlight w:val="cyan"/>
              </w:rPr>
            </w:pPr>
            <w:del w:id="5818" w:author="Author">
              <w:r w:rsidRPr="00C96599" w:rsidDel="00C96599">
                <w:rPr>
                  <w:highlight w:val="cyan"/>
                </w:rPr>
                <w:delText>Step</w:delText>
              </w:r>
            </w:del>
          </w:p>
        </w:tc>
        <w:tc>
          <w:tcPr>
            <w:tcW w:w="1418" w:type="dxa"/>
            <w:vAlign w:val="center"/>
          </w:tcPr>
          <w:p w14:paraId="03C17466" w14:textId="2C609E31" w:rsidR="00E52BA8" w:rsidRPr="00C96599" w:rsidDel="00C96599" w:rsidRDefault="00E52BA8" w:rsidP="00D43B39">
            <w:pPr>
              <w:pStyle w:val="Tablehead"/>
              <w:rPr>
                <w:del w:id="5819" w:author="Author"/>
                <w:highlight w:val="cyan"/>
              </w:rPr>
            </w:pPr>
            <w:del w:id="5820" w:author="Author">
              <w:r w:rsidRPr="00C96599" w:rsidDel="00C96599">
                <w:rPr>
                  <w:highlight w:val="cyan"/>
                </w:rPr>
                <w:delText>Region 1 Channel A</w:delText>
              </w:r>
              <w:r w:rsidRPr="00C96599" w:rsidDel="00C96599">
                <w:rPr>
                  <w:highlight w:val="cyan"/>
                </w:rPr>
                <w:br/>
                <w:delText>(frequency 1)</w:delText>
              </w:r>
            </w:del>
          </w:p>
        </w:tc>
        <w:tc>
          <w:tcPr>
            <w:tcW w:w="1418" w:type="dxa"/>
            <w:vAlign w:val="center"/>
          </w:tcPr>
          <w:p w14:paraId="2F9B0EC6" w14:textId="7AE5128E" w:rsidR="00E52BA8" w:rsidRPr="00C96599" w:rsidDel="00C96599" w:rsidRDefault="00E52BA8" w:rsidP="00D43B39">
            <w:pPr>
              <w:pStyle w:val="Tablehead"/>
              <w:rPr>
                <w:del w:id="5821" w:author="Author"/>
                <w:highlight w:val="cyan"/>
              </w:rPr>
            </w:pPr>
            <w:del w:id="5822" w:author="Author">
              <w:r w:rsidRPr="00C96599" w:rsidDel="00C96599">
                <w:rPr>
                  <w:highlight w:val="cyan"/>
                </w:rPr>
                <w:delText>Region 1 Channel B</w:delText>
              </w:r>
              <w:r w:rsidRPr="00C96599" w:rsidDel="00C96599">
                <w:rPr>
                  <w:highlight w:val="cyan"/>
                </w:rPr>
                <w:br/>
                <w:delText>(frequency 2)</w:delText>
              </w:r>
            </w:del>
          </w:p>
        </w:tc>
        <w:tc>
          <w:tcPr>
            <w:tcW w:w="1418" w:type="dxa"/>
            <w:vAlign w:val="center"/>
          </w:tcPr>
          <w:p w14:paraId="6A9291BA" w14:textId="1D5CD50D" w:rsidR="00E52BA8" w:rsidRPr="00C96599" w:rsidDel="00C96599" w:rsidRDefault="00E52BA8" w:rsidP="00D43B39">
            <w:pPr>
              <w:pStyle w:val="Tablehead"/>
              <w:rPr>
                <w:del w:id="5823" w:author="Author"/>
                <w:highlight w:val="cyan"/>
              </w:rPr>
            </w:pPr>
            <w:del w:id="5824" w:author="Author">
              <w:r w:rsidRPr="00C96599" w:rsidDel="00C96599">
                <w:rPr>
                  <w:highlight w:val="cyan"/>
                </w:rPr>
                <w:delText>Region 2 Channel A</w:delText>
              </w:r>
              <w:r w:rsidRPr="00C96599" w:rsidDel="00C96599">
                <w:rPr>
                  <w:highlight w:val="cyan"/>
                </w:rPr>
                <w:br/>
                <w:delText>(frequency 3)</w:delText>
              </w:r>
            </w:del>
          </w:p>
        </w:tc>
        <w:tc>
          <w:tcPr>
            <w:tcW w:w="1418" w:type="dxa"/>
            <w:vAlign w:val="center"/>
          </w:tcPr>
          <w:p w14:paraId="13ED7792" w14:textId="217C1B2E" w:rsidR="00E52BA8" w:rsidRPr="00C96599" w:rsidDel="00C96599" w:rsidRDefault="00E52BA8" w:rsidP="00D43B39">
            <w:pPr>
              <w:pStyle w:val="Tablehead"/>
              <w:rPr>
                <w:del w:id="5825" w:author="Author"/>
                <w:highlight w:val="cyan"/>
              </w:rPr>
            </w:pPr>
            <w:del w:id="5826" w:author="Author">
              <w:r w:rsidRPr="00C96599" w:rsidDel="00C96599">
                <w:rPr>
                  <w:highlight w:val="cyan"/>
                </w:rPr>
                <w:delText>Region 2 Channel B</w:delText>
              </w:r>
              <w:r w:rsidRPr="00C96599" w:rsidDel="00C96599">
                <w:rPr>
                  <w:highlight w:val="cyan"/>
                </w:rPr>
                <w:br/>
                <w:delText>(frequency 4)</w:delText>
              </w:r>
            </w:del>
          </w:p>
        </w:tc>
      </w:tr>
      <w:tr w:rsidR="00E52BA8" w:rsidRPr="00C96599" w:rsidDel="00C96599" w14:paraId="07BB76B0" w14:textId="4A684693" w:rsidTr="00D43B39">
        <w:trPr>
          <w:cantSplit/>
          <w:trHeight w:val="50"/>
          <w:jc w:val="center"/>
          <w:del w:id="5827" w:author="Author"/>
        </w:trPr>
        <w:tc>
          <w:tcPr>
            <w:tcW w:w="1134" w:type="dxa"/>
            <w:vMerge w:val="restart"/>
          </w:tcPr>
          <w:p w14:paraId="5A293347" w14:textId="021D0AD3" w:rsidR="00E52BA8" w:rsidRPr="00C96599" w:rsidDel="00C96599" w:rsidRDefault="00E52BA8" w:rsidP="00D43B39">
            <w:pPr>
              <w:pStyle w:val="Tabletext"/>
              <w:rPr>
                <w:del w:id="5828" w:author="Author"/>
                <w:highlight w:val="cyan"/>
              </w:rPr>
            </w:pPr>
            <w:del w:id="5829" w:author="Author">
              <w:r w:rsidRPr="00C96599" w:rsidDel="00C96599">
                <w:rPr>
                  <w:highlight w:val="cyan"/>
                </w:rPr>
                <w:delText>Region 1</w:delText>
              </w:r>
            </w:del>
          </w:p>
        </w:tc>
        <w:tc>
          <w:tcPr>
            <w:tcW w:w="1985" w:type="dxa"/>
          </w:tcPr>
          <w:p w14:paraId="79A10215" w14:textId="2F34E9CA" w:rsidR="00E52BA8" w:rsidRPr="00C96599" w:rsidDel="00C96599" w:rsidRDefault="00E52BA8" w:rsidP="00D43B39">
            <w:pPr>
              <w:pStyle w:val="Tabletext"/>
              <w:rPr>
                <w:del w:id="5830" w:author="Author"/>
                <w:highlight w:val="cyan"/>
              </w:rPr>
            </w:pPr>
          </w:p>
        </w:tc>
        <w:tc>
          <w:tcPr>
            <w:tcW w:w="851" w:type="dxa"/>
          </w:tcPr>
          <w:p w14:paraId="30D9D0EC" w14:textId="564E99E0" w:rsidR="00E52BA8" w:rsidRPr="00C96599" w:rsidDel="00C96599" w:rsidRDefault="00E52BA8" w:rsidP="00D43B39">
            <w:pPr>
              <w:pStyle w:val="Tabletext"/>
              <w:keepLines/>
              <w:tabs>
                <w:tab w:val="left" w:leader="dot" w:pos="7938"/>
                <w:tab w:val="center" w:pos="9526"/>
              </w:tabs>
              <w:ind w:left="567" w:hanging="567"/>
              <w:jc w:val="center"/>
              <w:rPr>
                <w:del w:id="5831" w:author="Author"/>
                <w:highlight w:val="cyan"/>
              </w:rPr>
            </w:pPr>
            <w:del w:id="5832" w:author="Author">
              <w:r w:rsidRPr="00C96599" w:rsidDel="00C96599">
                <w:rPr>
                  <w:highlight w:val="cyan"/>
                </w:rPr>
                <w:delText>A</w:delText>
              </w:r>
            </w:del>
          </w:p>
        </w:tc>
        <w:tc>
          <w:tcPr>
            <w:tcW w:w="1418" w:type="dxa"/>
          </w:tcPr>
          <w:p w14:paraId="2F30B9CA" w14:textId="5125C827" w:rsidR="00E52BA8" w:rsidRPr="00C96599" w:rsidDel="00C96599" w:rsidRDefault="00E52BA8" w:rsidP="00D43B39">
            <w:pPr>
              <w:pStyle w:val="Tabletext"/>
              <w:keepLines/>
              <w:tabs>
                <w:tab w:val="left" w:leader="dot" w:pos="7938"/>
                <w:tab w:val="center" w:pos="9526"/>
              </w:tabs>
              <w:ind w:left="567" w:hanging="567"/>
              <w:jc w:val="center"/>
              <w:rPr>
                <w:del w:id="5833" w:author="Author"/>
                <w:highlight w:val="cyan"/>
              </w:rPr>
            </w:pPr>
            <w:del w:id="5834" w:author="Author">
              <w:r w:rsidRPr="00C96599" w:rsidDel="00C96599">
                <w:rPr>
                  <w:highlight w:val="cyan"/>
                </w:rPr>
                <w:delText>1</w:delText>
              </w:r>
            </w:del>
          </w:p>
        </w:tc>
        <w:tc>
          <w:tcPr>
            <w:tcW w:w="1418" w:type="dxa"/>
          </w:tcPr>
          <w:p w14:paraId="7B543BDE" w14:textId="09316070" w:rsidR="00E52BA8" w:rsidRPr="00C96599" w:rsidDel="00C96599" w:rsidRDefault="00E52BA8" w:rsidP="00D43B39">
            <w:pPr>
              <w:pStyle w:val="Tabletext"/>
              <w:keepLines/>
              <w:tabs>
                <w:tab w:val="left" w:leader="dot" w:pos="7938"/>
                <w:tab w:val="center" w:pos="9526"/>
              </w:tabs>
              <w:ind w:left="567" w:hanging="567"/>
              <w:jc w:val="center"/>
              <w:rPr>
                <w:del w:id="5835" w:author="Author"/>
                <w:highlight w:val="cyan"/>
              </w:rPr>
            </w:pPr>
            <w:del w:id="5836" w:author="Author">
              <w:r w:rsidRPr="00C96599" w:rsidDel="00C96599">
                <w:rPr>
                  <w:highlight w:val="cyan"/>
                </w:rPr>
                <w:delText>1</w:delText>
              </w:r>
            </w:del>
          </w:p>
        </w:tc>
        <w:tc>
          <w:tcPr>
            <w:tcW w:w="1418" w:type="dxa"/>
          </w:tcPr>
          <w:p w14:paraId="6989AA68" w14:textId="464D6800" w:rsidR="00E52BA8" w:rsidRPr="00C96599" w:rsidDel="00C96599" w:rsidRDefault="00E52BA8" w:rsidP="00D43B39">
            <w:pPr>
              <w:pStyle w:val="Tabletext"/>
              <w:jc w:val="center"/>
              <w:rPr>
                <w:del w:id="5837" w:author="Author"/>
                <w:highlight w:val="cyan"/>
              </w:rPr>
            </w:pPr>
          </w:p>
        </w:tc>
        <w:tc>
          <w:tcPr>
            <w:tcW w:w="1418" w:type="dxa"/>
          </w:tcPr>
          <w:p w14:paraId="615B543C" w14:textId="229BB480" w:rsidR="00E52BA8" w:rsidRPr="00C96599" w:rsidDel="00C96599" w:rsidRDefault="00E52BA8" w:rsidP="00D43B39">
            <w:pPr>
              <w:pStyle w:val="Tabletext"/>
              <w:jc w:val="center"/>
              <w:rPr>
                <w:del w:id="5838" w:author="Author"/>
                <w:highlight w:val="cyan"/>
              </w:rPr>
            </w:pPr>
          </w:p>
        </w:tc>
      </w:tr>
      <w:tr w:rsidR="00E52BA8" w:rsidRPr="00C96599" w:rsidDel="00C96599" w14:paraId="53DBFAF4" w14:textId="03455185" w:rsidTr="00D43B39">
        <w:trPr>
          <w:cantSplit/>
          <w:jc w:val="center"/>
          <w:del w:id="5839" w:author="Author"/>
        </w:trPr>
        <w:tc>
          <w:tcPr>
            <w:tcW w:w="1134" w:type="dxa"/>
            <w:vMerge/>
          </w:tcPr>
          <w:p w14:paraId="3DC4FF33" w14:textId="1D685876" w:rsidR="00E52BA8" w:rsidRPr="00C96599" w:rsidDel="00C96599" w:rsidRDefault="00E52BA8" w:rsidP="00D43B39">
            <w:pPr>
              <w:pStyle w:val="Tabletext"/>
              <w:rPr>
                <w:del w:id="5840" w:author="Author"/>
                <w:highlight w:val="cyan"/>
              </w:rPr>
            </w:pPr>
          </w:p>
        </w:tc>
        <w:tc>
          <w:tcPr>
            <w:tcW w:w="1985" w:type="dxa"/>
          </w:tcPr>
          <w:p w14:paraId="497F2962" w14:textId="40526B1B" w:rsidR="00E52BA8" w:rsidRPr="00C96599" w:rsidDel="00C96599" w:rsidRDefault="00E52BA8" w:rsidP="00D43B39">
            <w:pPr>
              <w:pStyle w:val="Tabletext"/>
              <w:keepLines/>
              <w:tabs>
                <w:tab w:val="left" w:leader="dot" w:pos="7938"/>
                <w:tab w:val="center" w:pos="9526"/>
              </w:tabs>
              <w:ind w:left="567" w:hanging="567"/>
              <w:rPr>
                <w:del w:id="5841" w:author="Author"/>
                <w:highlight w:val="cyan"/>
              </w:rPr>
            </w:pPr>
            <w:del w:id="5842" w:author="Author">
              <w:r w:rsidRPr="00C96599" w:rsidDel="00C96599">
                <w:rPr>
                  <w:highlight w:val="cyan"/>
                </w:rPr>
                <w:delText xml:space="preserve">Transitional zone </w:delText>
              </w:r>
            </w:del>
          </w:p>
        </w:tc>
        <w:tc>
          <w:tcPr>
            <w:tcW w:w="851" w:type="dxa"/>
          </w:tcPr>
          <w:p w14:paraId="2E6376FC" w14:textId="20666CB4" w:rsidR="00E52BA8" w:rsidRPr="00C96599" w:rsidDel="00C96599" w:rsidRDefault="00E52BA8" w:rsidP="00D43B39">
            <w:pPr>
              <w:pStyle w:val="Tabletext"/>
              <w:keepLines/>
              <w:tabs>
                <w:tab w:val="left" w:leader="dot" w:pos="7938"/>
                <w:tab w:val="center" w:pos="9526"/>
              </w:tabs>
              <w:ind w:left="567" w:hanging="567"/>
              <w:jc w:val="center"/>
              <w:rPr>
                <w:del w:id="5843" w:author="Author"/>
                <w:highlight w:val="cyan"/>
              </w:rPr>
            </w:pPr>
            <w:del w:id="5844" w:author="Author">
              <w:r w:rsidRPr="00C96599" w:rsidDel="00C96599">
                <w:rPr>
                  <w:highlight w:val="cyan"/>
                </w:rPr>
                <w:delText>B</w:delText>
              </w:r>
            </w:del>
          </w:p>
        </w:tc>
        <w:tc>
          <w:tcPr>
            <w:tcW w:w="1418" w:type="dxa"/>
          </w:tcPr>
          <w:p w14:paraId="38D867FB" w14:textId="0193784D" w:rsidR="00E52BA8" w:rsidRPr="00C96599" w:rsidDel="00C96599" w:rsidRDefault="00E52BA8" w:rsidP="00D43B39">
            <w:pPr>
              <w:pStyle w:val="Tabletext"/>
              <w:keepLines/>
              <w:tabs>
                <w:tab w:val="left" w:leader="dot" w:pos="7938"/>
                <w:tab w:val="center" w:pos="9526"/>
              </w:tabs>
              <w:ind w:left="567" w:hanging="567"/>
              <w:jc w:val="center"/>
              <w:rPr>
                <w:del w:id="5845" w:author="Author"/>
                <w:highlight w:val="cyan"/>
              </w:rPr>
            </w:pPr>
            <w:del w:id="5846" w:author="Author">
              <w:r w:rsidRPr="00C96599" w:rsidDel="00C96599">
                <w:rPr>
                  <w:highlight w:val="cyan"/>
                </w:rPr>
                <w:delText>2</w:delText>
              </w:r>
            </w:del>
          </w:p>
        </w:tc>
        <w:tc>
          <w:tcPr>
            <w:tcW w:w="1418" w:type="dxa"/>
          </w:tcPr>
          <w:p w14:paraId="6119D821" w14:textId="117AE509" w:rsidR="00E52BA8" w:rsidRPr="00C96599" w:rsidDel="00C96599" w:rsidRDefault="00E52BA8" w:rsidP="00D43B39">
            <w:pPr>
              <w:pStyle w:val="Tabletext"/>
              <w:jc w:val="center"/>
              <w:rPr>
                <w:del w:id="5847" w:author="Author"/>
                <w:highlight w:val="cyan"/>
              </w:rPr>
            </w:pPr>
          </w:p>
        </w:tc>
        <w:tc>
          <w:tcPr>
            <w:tcW w:w="1418" w:type="dxa"/>
          </w:tcPr>
          <w:p w14:paraId="378562EC" w14:textId="57DF1FED" w:rsidR="00E52BA8" w:rsidRPr="00C96599" w:rsidDel="00C96599" w:rsidRDefault="00E52BA8" w:rsidP="00D43B39">
            <w:pPr>
              <w:pStyle w:val="Tabletext"/>
              <w:keepLines/>
              <w:tabs>
                <w:tab w:val="left" w:leader="dot" w:pos="7938"/>
                <w:tab w:val="center" w:pos="9526"/>
              </w:tabs>
              <w:ind w:left="567" w:hanging="567"/>
              <w:jc w:val="center"/>
              <w:rPr>
                <w:del w:id="5848" w:author="Author"/>
                <w:highlight w:val="cyan"/>
              </w:rPr>
            </w:pPr>
            <w:del w:id="5849" w:author="Author">
              <w:r w:rsidRPr="00C96599" w:rsidDel="00C96599">
                <w:rPr>
                  <w:highlight w:val="cyan"/>
                </w:rPr>
                <w:delText>2</w:delText>
              </w:r>
            </w:del>
          </w:p>
        </w:tc>
        <w:tc>
          <w:tcPr>
            <w:tcW w:w="1418" w:type="dxa"/>
          </w:tcPr>
          <w:p w14:paraId="1330D805" w14:textId="25D8A52C" w:rsidR="00E52BA8" w:rsidRPr="00C96599" w:rsidDel="00C96599" w:rsidRDefault="00E52BA8" w:rsidP="00D43B39">
            <w:pPr>
              <w:pStyle w:val="Tabletext"/>
              <w:jc w:val="center"/>
              <w:rPr>
                <w:del w:id="5850" w:author="Author"/>
                <w:highlight w:val="cyan"/>
              </w:rPr>
            </w:pPr>
          </w:p>
        </w:tc>
      </w:tr>
      <w:tr w:rsidR="00E52BA8" w:rsidRPr="00C96599" w:rsidDel="00C96599" w14:paraId="7FCBA256" w14:textId="0C0942EE" w:rsidTr="00D43B39">
        <w:trPr>
          <w:cantSplit/>
          <w:jc w:val="center"/>
          <w:del w:id="5851" w:author="Author"/>
        </w:trPr>
        <w:tc>
          <w:tcPr>
            <w:tcW w:w="1134" w:type="dxa"/>
            <w:vMerge w:val="restart"/>
          </w:tcPr>
          <w:p w14:paraId="393732E4" w14:textId="7A285ECC" w:rsidR="00E52BA8" w:rsidRPr="00C96599" w:rsidDel="00C96599" w:rsidRDefault="00E52BA8" w:rsidP="00D43B39">
            <w:pPr>
              <w:pStyle w:val="Tabletext"/>
              <w:rPr>
                <w:del w:id="5852" w:author="Author"/>
                <w:highlight w:val="cyan"/>
              </w:rPr>
            </w:pPr>
            <w:del w:id="5853" w:author="Author">
              <w:r w:rsidRPr="00C96599" w:rsidDel="00C96599">
                <w:rPr>
                  <w:highlight w:val="cyan"/>
                </w:rPr>
                <w:delText>Region 2</w:delText>
              </w:r>
            </w:del>
          </w:p>
        </w:tc>
        <w:tc>
          <w:tcPr>
            <w:tcW w:w="1985" w:type="dxa"/>
          </w:tcPr>
          <w:p w14:paraId="15A81CE9" w14:textId="4AED0405" w:rsidR="00E52BA8" w:rsidRPr="00C96599" w:rsidDel="00C96599" w:rsidRDefault="00E52BA8" w:rsidP="00D43B39">
            <w:pPr>
              <w:pStyle w:val="Tabletext"/>
              <w:keepLines/>
              <w:tabs>
                <w:tab w:val="left" w:leader="dot" w:pos="7938"/>
                <w:tab w:val="center" w:pos="9526"/>
              </w:tabs>
              <w:ind w:left="567" w:hanging="567"/>
              <w:rPr>
                <w:del w:id="5854" w:author="Author"/>
                <w:highlight w:val="cyan"/>
              </w:rPr>
            </w:pPr>
            <w:del w:id="5855" w:author="Author">
              <w:r w:rsidRPr="00C96599" w:rsidDel="00C96599">
                <w:rPr>
                  <w:highlight w:val="cyan"/>
                </w:rPr>
                <w:delText>Transitional zone</w:delText>
              </w:r>
            </w:del>
          </w:p>
        </w:tc>
        <w:tc>
          <w:tcPr>
            <w:tcW w:w="851" w:type="dxa"/>
          </w:tcPr>
          <w:p w14:paraId="6D69E671" w14:textId="3E51C94B" w:rsidR="00E52BA8" w:rsidRPr="00C96599" w:rsidDel="00C96599" w:rsidRDefault="00E52BA8" w:rsidP="00D43B39">
            <w:pPr>
              <w:pStyle w:val="Tabletext"/>
              <w:keepLines/>
              <w:tabs>
                <w:tab w:val="left" w:leader="dot" w:pos="7938"/>
                <w:tab w:val="center" w:pos="9526"/>
              </w:tabs>
              <w:ind w:left="567" w:hanging="567"/>
              <w:jc w:val="center"/>
              <w:rPr>
                <w:del w:id="5856" w:author="Author"/>
                <w:highlight w:val="cyan"/>
              </w:rPr>
            </w:pPr>
            <w:del w:id="5857" w:author="Author">
              <w:r w:rsidRPr="00C96599" w:rsidDel="00C96599">
                <w:rPr>
                  <w:highlight w:val="cyan"/>
                </w:rPr>
                <w:delText>C</w:delText>
              </w:r>
            </w:del>
          </w:p>
        </w:tc>
        <w:tc>
          <w:tcPr>
            <w:tcW w:w="1418" w:type="dxa"/>
          </w:tcPr>
          <w:p w14:paraId="12BA680D" w14:textId="4A863B4F" w:rsidR="00E52BA8" w:rsidRPr="00C96599" w:rsidDel="00C96599" w:rsidRDefault="00E52BA8" w:rsidP="00D43B39">
            <w:pPr>
              <w:pStyle w:val="Tabletext"/>
              <w:keepLines/>
              <w:tabs>
                <w:tab w:val="left" w:leader="dot" w:pos="7938"/>
                <w:tab w:val="center" w:pos="9526"/>
              </w:tabs>
              <w:ind w:left="567" w:hanging="567"/>
              <w:jc w:val="center"/>
              <w:rPr>
                <w:del w:id="5858" w:author="Author"/>
                <w:highlight w:val="cyan"/>
              </w:rPr>
            </w:pPr>
            <w:del w:id="5859" w:author="Author">
              <w:r w:rsidRPr="00C96599" w:rsidDel="00C96599">
                <w:rPr>
                  <w:highlight w:val="cyan"/>
                </w:rPr>
                <w:delText>2</w:delText>
              </w:r>
            </w:del>
          </w:p>
        </w:tc>
        <w:tc>
          <w:tcPr>
            <w:tcW w:w="1418" w:type="dxa"/>
          </w:tcPr>
          <w:p w14:paraId="14367CE3" w14:textId="1A9E1AF8" w:rsidR="00E52BA8" w:rsidRPr="00C96599" w:rsidDel="00C96599" w:rsidRDefault="00E52BA8" w:rsidP="00D43B39">
            <w:pPr>
              <w:pStyle w:val="Tabletext"/>
              <w:jc w:val="center"/>
              <w:rPr>
                <w:del w:id="5860" w:author="Author"/>
                <w:highlight w:val="cyan"/>
              </w:rPr>
            </w:pPr>
          </w:p>
        </w:tc>
        <w:tc>
          <w:tcPr>
            <w:tcW w:w="1418" w:type="dxa"/>
          </w:tcPr>
          <w:p w14:paraId="0961D2DB" w14:textId="6C72F6E4" w:rsidR="00E52BA8" w:rsidRPr="00C96599" w:rsidDel="00C96599" w:rsidRDefault="00E52BA8" w:rsidP="00D43B39">
            <w:pPr>
              <w:pStyle w:val="Tabletext"/>
              <w:keepLines/>
              <w:tabs>
                <w:tab w:val="left" w:leader="dot" w:pos="7938"/>
                <w:tab w:val="center" w:pos="9526"/>
              </w:tabs>
              <w:ind w:left="567" w:hanging="567"/>
              <w:jc w:val="center"/>
              <w:rPr>
                <w:del w:id="5861" w:author="Author"/>
                <w:highlight w:val="cyan"/>
              </w:rPr>
            </w:pPr>
            <w:del w:id="5862" w:author="Author">
              <w:r w:rsidRPr="00C96599" w:rsidDel="00C96599">
                <w:rPr>
                  <w:highlight w:val="cyan"/>
                </w:rPr>
                <w:delText>2</w:delText>
              </w:r>
            </w:del>
          </w:p>
        </w:tc>
        <w:tc>
          <w:tcPr>
            <w:tcW w:w="1418" w:type="dxa"/>
          </w:tcPr>
          <w:p w14:paraId="08E2CC7E" w14:textId="11768CEE" w:rsidR="00E52BA8" w:rsidRPr="00C96599" w:rsidDel="00C96599" w:rsidRDefault="00E52BA8" w:rsidP="00D43B39">
            <w:pPr>
              <w:pStyle w:val="Tabletext"/>
              <w:jc w:val="center"/>
              <w:rPr>
                <w:del w:id="5863" w:author="Author"/>
                <w:highlight w:val="cyan"/>
              </w:rPr>
            </w:pPr>
          </w:p>
        </w:tc>
      </w:tr>
      <w:tr w:rsidR="00E52BA8" w:rsidRPr="00C96599" w:rsidDel="00C96599" w14:paraId="06641628" w14:textId="5A06A6EC" w:rsidTr="00D43B39">
        <w:trPr>
          <w:cantSplit/>
          <w:jc w:val="center"/>
          <w:del w:id="5864" w:author="Author"/>
        </w:trPr>
        <w:tc>
          <w:tcPr>
            <w:tcW w:w="1134" w:type="dxa"/>
            <w:vMerge/>
          </w:tcPr>
          <w:p w14:paraId="421FAFA8" w14:textId="5A596E57" w:rsidR="00E52BA8" w:rsidRPr="00C96599" w:rsidDel="00C96599" w:rsidRDefault="00E52BA8" w:rsidP="00D43B39">
            <w:pPr>
              <w:pStyle w:val="Tabletext"/>
              <w:rPr>
                <w:del w:id="5865" w:author="Author"/>
                <w:highlight w:val="cyan"/>
              </w:rPr>
            </w:pPr>
          </w:p>
        </w:tc>
        <w:tc>
          <w:tcPr>
            <w:tcW w:w="1985" w:type="dxa"/>
          </w:tcPr>
          <w:p w14:paraId="54A2A7F5" w14:textId="33EADD31" w:rsidR="00E52BA8" w:rsidRPr="00C96599" w:rsidDel="00C96599" w:rsidRDefault="00E52BA8" w:rsidP="00D43B39">
            <w:pPr>
              <w:pStyle w:val="Tabletext"/>
              <w:rPr>
                <w:del w:id="5866" w:author="Author"/>
                <w:highlight w:val="cyan"/>
              </w:rPr>
            </w:pPr>
          </w:p>
        </w:tc>
        <w:tc>
          <w:tcPr>
            <w:tcW w:w="851" w:type="dxa"/>
          </w:tcPr>
          <w:p w14:paraId="7F12395E" w14:textId="7B911FE9" w:rsidR="00E52BA8" w:rsidRPr="00C96599" w:rsidDel="00C96599" w:rsidRDefault="00E52BA8" w:rsidP="00D43B39">
            <w:pPr>
              <w:pStyle w:val="Tabletext"/>
              <w:keepLines/>
              <w:tabs>
                <w:tab w:val="left" w:leader="dot" w:pos="7938"/>
                <w:tab w:val="center" w:pos="9526"/>
              </w:tabs>
              <w:ind w:left="567" w:hanging="567"/>
              <w:jc w:val="center"/>
              <w:rPr>
                <w:del w:id="5867" w:author="Author"/>
                <w:highlight w:val="cyan"/>
              </w:rPr>
            </w:pPr>
            <w:del w:id="5868" w:author="Author">
              <w:r w:rsidRPr="00C96599" w:rsidDel="00C96599">
                <w:rPr>
                  <w:highlight w:val="cyan"/>
                </w:rPr>
                <w:delText>D</w:delText>
              </w:r>
            </w:del>
          </w:p>
        </w:tc>
        <w:tc>
          <w:tcPr>
            <w:tcW w:w="1418" w:type="dxa"/>
          </w:tcPr>
          <w:p w14:paraId="792FC368" w14:textId="098234F8" w:rsidR="00E52BA8" w:rsidRPr="00C96599" w:rsidDel="00C96599" w:rsidRDefault="00E52BA8" w:rsidP="00D43B39">
            <w:pPr>
              <w:pStyle w:val="Tabletext"/>
              <w:jc w:val="center"/>
              <w:rPr>
                <w:del w:id="5869" w:author="Author"/>
                <w:highlight w:val="cyan"/>
              </w:rPr>
            </w:pPr>
          </w:p>
        </w:tc>
        <w:tc>
          <w:tcPr>
            <w:tcW w:w="1418" w:type="dxa"/>
          </w:tcPr>
          <w:p w14:paraId="38685B27" w14:textId="6336C35E" w:rsidR="00E52BA8" w:rsidRPr="00C96599" w:rsidDel="00C96599" w:rsidRDefault="00E52BA8" w:rsidP="00D43B39">
            <w:pPr>
              <w:pStyle w:val="Tabletext"/>
              <w:jc w:val="center"/>
              <w:rPr>
                <w:del w:id="5870" w:author="Author"/>
                <w:highlight w:val="cyan"/>
              </w:rPr>
            </w:pPr>
          </w:p>
        </w:tc>
        <w:tc>
          <w:tcPr>
            <w:tcW w:w="1418" w:type="dxa"/>
          </w:tcPr>
          <w:p w14:paraId="167DB013" w14:textId="45433FE2" w:rsidR="00E52BA8" w:rsidRPr="00C96599" w:rsidDel="00C96599" w:rsidRDefault="00E52BA8" w:rsidP="00D43B39">
            <w:pPr>
              <w:pStyle w:val="Tabletext"/>
              <w:keepLines/>
              <w:tabs>
                <w:tab w:val="left" w:leader="dot" w:pos="7938"/>
                <w:tab w:val="center" w:pos="9526"/>
              </w:tabs>
              <w:ind w:left="567" w:hanging="567"/>
              <w:jc w:val="center"/>
              <w:rPr>
                <w:del w:id="5871" w:author="Author"/>
                <w:highlight w:val="cyan"/>
              </w:rPr>
            </w:pPr>
            <w:del w:id="5872" w:author="Author">
              <w:r w:rsidRPr="00C96599" w:rsidDel="00C96599">
                <w:rPr>
                  <w:highlight w:val="cyan"/>
                </w:rPr>
                <w:delText>1</w:delText>
              </w:r>
            </w:del>
          </w:p>
        </w:tc>
        <w:tc>
          <w:tcPr>
            <w:tcW w:w="1418" w:type="dxa"/>
          </w:tcPr>
          <w:p w14:paraId="6ED898A0" w14:textId="723E45BF" w:rsidR="00E52BA8" w:rsidRPr="00C96599" w:rsidDel="00C96599" w:rsidRDefault="00E52BA8" w:rsidP="00D43B39">
            <w:pPr>
              <w:pStyle w:val="Tabletext"/>
              <w:keepLines/>
              <w:tabs>
                <w:tab w:val="left" w:leader="dot" w:pos="7938"/>
                <w:tab w:val="center" w:pos="9526"/>
              </w:tabs>
              <w:ind w:left="567" w:hanging="567"/>
              <w:jc w:val="center"/>
              <w:rPr>
                <w:del w:id="5873" w:author="Author"/>
                <w:highlight w:val="cyan"/>
              </w:rPr>
            </w:pPr>
            <w:del w:id="5874" w:author="Author">
              <w:r w:rsidRPr="00C96599" w:rsidDel="00C96599">
                <w:rPr>
                  <w:highlight w:val="cyan"/>
                </w:rPr>
                <w:delText>1</w:delText>
              </w:r>
            </w:del>
          </w:p>
        </w:tc>
      </w:tr>
      <w:tr w:rsidR="00E52BA8" w:rsidRPr="00C96599" w:rsidDel="00C96599" w14:paraId="3EE074E4" w14:textId="03BFA8E2" w:rsidTr="00D43B39">
        <w:trPr>
          <w:cantSplit/>
          <w:jc w:val="center"/>
          <w:del w:id="5875" w:author="Author"/>
        </w:trPr>
        <w:tc>
          <w:tcPr>
            <w:tcW w:w="9642" w:type="dxa"/>
            <w:gridSpan w:val="7"/>
            <w:tcBorders>
              <w:left w:val="nil"/>
              <w:bottom w:val="nil"/>
              <w:right w:val="nil"/>
            </w:tcBorders>
          </w:tcPr>
          <w:p w14:paraId="48B2C2E4" w14:textId="25D2102D" w:rsidR="00E52BA8" w:rsidRPr="00F227E0" w:rsidDel="00C96599" w:rsidRDefault="00E52BA8" w:rsidP="00D43B39">
            <w:pPr>
              <w:pStyle w:val="Tablelegend"/>
              <w:rPr>
                <w:del w:id="5876" w:author="Author"/>
                <w:highlight w:val="cyan"/>
                <w:rPrChange w:id="5877" w:author="Author">
                  <w:rPr>
                    <w:del w:id="5878" w:author="Author"/>
                    <w:lang w:val="en-US"/>
                  </w:rPr>
                </w:rPrChange>
              </w:rPr>
            </w:pPr>
            <w:del w:id="5879" w:author="Author">
              <w:r w:rsidRPr="00F227E0" w:rsidDel="00C96599">
                <w:rPr>
                  <w:highlight w:val="cyan"/>
                  <w:rPrChange w:id="5880" w:author="Author">
                    <w:rPr>
                      <w:lang w:val="en-US"/>
                    </w:rPr>
                  </w:rPrChange>
                </w:rPr>
                <w:delText>1</w:delText>
              </w:r>
              <w:r w:rsidRPr="00F227E0" w:rsidDel="00C96599">
                <w:rPr>
                  <w:highlight w:val="cyan"/>
                  <w:rPrChange w:id="5881" w:author="Author">
                    <w:rPr>
                      <w:lang w:val="en-US"/>
                    </w:rPr>
                  </w:rPrChange>
                </w:rPr>
                <w:tab/>
                <w:delText>Transmit with nominal reporting interval.</w:delText>
              </w:r>
            </w:del>
          </w:p>
          <w:p w14:paraId="0CEB6DD0" w14:textId="0E984C9C" w:rsidR="00E52BA8" w:rsidRPr="00F227E0" w:rsidDel="00C96599" w:rsidRDefault="00E52BA8" w:rsidP="00D43B39">
            <w:pPr>
              <w:pStyle w:val="Tablelegend"/>
              <w:rPr>
                <w:del w:id="5882" w:author="Author"/>
                <w:highlight w:val="cyan"/>
                <w:rPrChange w:id="5883" w:author="Author">
                  <w:rPr>
                    <w:del w:id="5884" w:author="Author"/>
                    <w:lang w:val="en-US"/>
                  </w:rPr>
                </w:rPrChange>
              </w:rPr>
            </w:pPr>
            <w:del w:id="5885" w:author="Author">
              <w:r w:rsidRPr="00F227E0" w:rsidDel="00C96599">
                <w:rPr>
                  <w:highlight w:val="cyan"/>
                  <w:rPrChange w:id="5886" w:author="Author">
                    <w:rPr>
                      <w:lang w:val="en-US"/>
                    </w:rPr>
                  </w:rPrChange>
                </w:rPr>
                <w:delText>2</w:delText>
              </w:r>
              <w:r w:rsidRPr="00F227E0" w:rsidDel="00C96599">
                <w:rPr>
                  <w:highlight w:val="cyan"/>
                  <w:rPrChange w:id="5887" w:author="Author">
                    <w:rPr>
                      <w:lang w:val="en-US"/>
                    </w:rPr>
                  </w:rPrChange>
                </w:rPr>
                <w:tab/>
                <w:delText>Transmit with half the reporting interval.</w:delText>
              </w:r>
            </w:del>
          </w:p>
        </w:tc>
      </w:tr>
    </w:tbl>
    <w:p w14:paraId="43F12EBD" w14:textId="6ABEA005" w:rsidR="00E52BA8" w:rsidRPr="00F227E0" w:rsidDel="00C96599" w:rsidRDefault="00E52BA8" w:rsidP="00E52BA8">
      <w:pPr>
        <w:pStyle w:val="Tablefin"/>
        <w:rPr>
          <w:del w:id="5888" w:author="Author"/>
          <w:highlight w:val="cyan"/>
          <w:rPrChange w:id="5889" w:author="Author">
            <w:rPr>
              <w:del w:id="5890" w:author="Author"/>
            </w:rPr>
          </w:rPrChange>
        </w:rPr>
      </w:pPr>
    </w:p>
    <w:p w14:paraId="169ACF52" w14:textId="0C429643" w:rsidR="00E52BA8" w:rsidRPr="00F227E0" w:rsidDel="00C96599" w:rsidRDefault="00E52BA8" w:rsidP="00E52BA8">
      <w:pPr>
        <w:rPr>
          <w:del w:id="5891" w:author="Author"/>
          <w:rPrChange w:id="5892" w:author="Author">
            <w:rPr>
              <w:del w:id="5893" w:author="Author"/>
              <w:lang w:val="en-US"/>
            </w:rPr>
          </w:rPrChange>
        </w:rPr>
      </w:pPr>
      <w:del w:id="5894" w:author="Author">
        <w:r w:rsidRPr="00C96599" w:rsidDel="00C96599">
          <w:rPr>
            <w:highlight w:val="cyan"/>
          </w:rPr>
          <w:delText>When entering (Step A to B) or leaving (Step C to D) a transitional zone the Class B “CS” AIS should continue to evaluate the CS threshold taking into account the noise level of the old channel initially and the new channel as time progresses. It should continuously transmit (on frequency 1 and frequency 3 in Step B) with the required rate maintaining its schedule.</w:delText>
        </w:r>
      </w:del>
    </w:p>
    <w:p w14:paraId="4C103B47" w14:textId="77777777" w:rsidR="00E52BA8" w:rsidRPr="00F227E0" w:rsidRDefault="00E52BA8" w:rsidP="00E52BA8">
      <w:pPr>
        <w:pStyle w:val="Heading3"/>
        <w:rPr>
          <w:rPrChange w:id="5895" w:author="Author">
            <w:rPr>
              <w:lang w:val="en-US"/>
            </w:rPr>
          </w:rPrChange>
        </w:rPr>
      </w:pPr>
      <w:bookmarkStart w:id="5896" w:name="_Toc96428271"/>
      <w:r w:rsidRPr="00F227E0">
        <w:rPr>
          <w:rPrChange w:id="5897" w:author="Author">
            <w:rPr>
              <w:lang w:val="en-US"/>
            </w:rPr>
          </w:rPrChange>
        </w:rPr>
        <w:t>4.4.3</w:t>
      </w:r>
      <w:r w:rsidRPr="00F227E0">
        <w:rPr>
          <w:rPrChange w:id="5898" w:author="Author">
            <w:rPr>
              <w:lang w:val="en-US"/>
            </w:rPr>
          </w:rPrChange>
        </w:rPr>
        <w:tab/>
        <w:t>Distribution of transmission packets</w:t>
      </w:r>
      <w:bookmarkEnd w:id="5896"/>
    </w:p>
    <w:p w14:paraId="25BEFF5E" w14:textId="77777777" w:rsidR="00E52BA8" w:rsidRPr="00F227E0" w:rsidRDefault="00E52BA8" w:rsidP="00E52BA8">
      <w:pPr>
        <w:pStyle w:val="Heading4"/>
        <w:rPr>
          <w:rPrChange w:id="5899" w:author="Author">
            <w:rPr>
              <w:lang w:val="en-US"/>
            </w:rPr>
          </w:rPrChange>
        </w:rPr>
      </w:pPr>
      <w:r w:rsidRPr="00F227E0">
        <w:rPr>
          <w:rPrChange w:id="5900" w:author="Author">
            <w:rPr>
              <w:lang w:val="en-US"/>
            </w:rPr>
          </w:rPrChange>
        </w:rPr>
        <w:t>4.4.3.1</w:t>
      </w:r>
      <w:r w:rsidRPr="00F227E0">
        <w:rPr>
          <w:rPrChange w:id="5901" w:author="Author">
            <w:rPr>
              <w:lang w:val="en-US"/>
            </w:rPr>
          </w:rPrChange>
        </w:rPr>
        <w:tab/>
        <w:t>Assigned reporting intervals</w:t>
      </w:r>
    </w:p>
    <w:p w14:paraId="2B577432" w14:textId="77777777" w:rsidR="00E52BA8" w:rsidRPr="00F227E0" w:rsidRDefault="00E52BA8" w:rsidP="00E52BA8">
      <w:pPr>
        <w:rPr>
          <w:rPrChange w:id="5902" w:author="Author">
            <w:rPr>
              <w:lang w:val="en-US"/>
            </w:rPr>
          </w:rPrChange>
        </w:rPr>
      </w:pPr>
      <w:r w:rsidRPr="00F227E0">
        <w:rPr>
          <w:rPrChange w:id="5903" w:author="Author">
            <w:rPr>
              <w:lang w:val="en-US"/>
            </w:rPr>
          </w:rPrChange>
        </w:rPr>
        <w:t>A competent authority may assign reporting intervals to any mobile station by transmitting group assignment</w:t>
      </w:r>
      <w:r w:rsidRPr="00F227E0">
        <w:rPr>
          <w:i/>
          <w:rPrChange w:id="5904" w:author="Author">
            <w:rPr>
              <w:i/>
              <w:lang w:val="en-US"/>
            </w:rPr>
          </w:rPrChange>
        </w:rPr>
        <w:t xml:space="preserve"> </w:t>
      </w:r>
      <w:r w:rsidRPr="00F227E0">
        <w:rPr>
          <w:rPrChange w:id="5905" w:author="Author">
            <w:rPr>
              <w:lang w:val="en-US"/>
            </w:rPr>
          </w:rPrChange>
        </w:rPr>
        <w:t>Message 23. An assigned reporting interval should have precedence over the nominal reporting rate; a reporting interval of less than 5 s is not required.</w:t>
      </w:r>
    </w:p>
    <w:p w14:paraId="55115ABC" w14:textId="77777777" w:rsidR="00E52BA8" w:rsidRPr="00F227E0" w:rsidRDefault="00E52BA8" w:rsidP="00E52BA8">
      <w:pPr>
        <w:rPr>
          <w:rPrChange w:id="5906" w:author="Author">
            <w:rPr>
              <w:lang w:val="en-US"/>
            </w:rPr>
          </w:rPrChange>
        </w:rPr>
      </w:pPr>
      <w:r w:rsidRPr="00F227E0">
        <w:rPr>
          <w:rPrChange w:id="5907" w:author="Author">
            <w:rPr>
              <w:lang w:val="en-US"/>
            </w:rPr>
          </w:rPrChange>
        </w:rPr>
        <w:t>The Class B “CS” should react on next shorter/next longer commands only once until time-out.</w:t>
      </w:r>
    </w:p>
    <w:p w14:paraId="15D2BD75" w14:textId="77777777" w:rsidR="00E52BA8" w:rsidRPr="00F227E0" w:rsidRDefault="00E52BA8" w:rsidP="00E52BA8">
      <w:pPr>
        <w:pStyle w:val="Heading3"/>
        <w:rPr>
          <w:rPrChange w:id="5908" w:author="Author">
            <w:rPr>
              <w:lang w:val="en-US"/>
            </w:rPr>
          </w:rPrChange>
        </w:rPr>
      </w:pPr>
      <w:bookmarkStart w:id="5909" w:name="_Toc96428272"/>
      <w:r w:rsidRPr="00F227E0">
        <w:rPr>
          <w:rPrChange w:id="5910" w:author="Author">
            <w:rPr>
              <w:lang w:val="en-US"/>
            </w:rPr>
          </w:rPrChange>
        </w:rPr>
        <w:t>4.4.4</w:t>
      </w:r>
      <w:r w:rsidRPr="00F227E0">
        <w:rPr>
          <w:rPrChange w:id="5911" w:author="Author">
            <w:rPr>
              <w:lang w:val="en-US"/>
            </w:rPr>
          </w:rPrChange>
        </w:rPr>
        <w:tab/>
        <w:t>Data link congestion resolution</w:t>
      </w:r>
      <w:bookmarkEnd w:id="5909"/>
    </w:p>
    <w:p w14:paraId="50BAFF34" w14:textId="77777777" w:rsidR="00E52BA8" w:rsidRPr="00F227E0" w:rsidRDefault="00E52BA8" w:rsidP="00E52BA8">
      <w:pPr>
        <w:rPr>
          <w:rPrChange w:id="5912" w:author="Author">
            <w:rPr>
              <w:lang w:val="en-US"/>
            </w:rPr>
          </w:rPrChange>
        </w:rPr>
      </w:pPr>
      <w:r w:rsidRPr="00F227E0">
        <w:rPr>
          <w:rPrChange w:id="5913" w:author="Author">
            <w:rPr>
              <w:lang w:val="en-US"/>
            </w:rPr>
          </w:rPrChange>
        </w:rPr>
        <w:t>The Class B “CS” AIS access algorithm as described in § 4.3.3.1 guarantees that the time period intended for transmission does not interfere with transmissions made by stations complying with Annex 2. Additional congestion resolution methods are not required and should not be used.</w:t>
      </w:r>
    </w:p>
    <w:p w14:paraId="30DD5598" w14:textId="77777777" w:rsidR="00E52BA8" w:rsidRPr="00F227E0" w:rsidRDefault="00E52BA8" w:rsidP="00E52BA8">
      <w:pPr>
        <w:pStyle w:val="Heading2"/>
        <w:rPr>
          <w:rPrChange w:id="5914" w:author="Author">
            <w:rPr>
              <w:lang w:val="en-US"/>
            </w:rPr>
          </w:rPrChange>
        </w:rPr>
      </w:pPr>
      <w:bookmarkStart w:id="5915" w:name="_Hlt65567331"/>
      <w:bookmarkStart w:id="5916" w:name="_Toc470591034"/>
      <w:bookmarkStart w:id="5917" w:name="_Ref500152357"/>
      <w:bookmarkStart w:id="5918" w:name="_Toc504945425"/>
      <w:bookmarkStart w:id="5919" w:name="_Toc96428273"/>
      <w:bookmarkEnd w:id="5780"/>
      <w:bookmarkEnd w:id="5781"/>
      <w:bookmarkEnd w:id="5915"/>
      <w:r w:rsidRPr="00F227E0">
        <w:rPr>
          <w:rPrChange w:id="5920" w:author="Author">
            <w:rPr>
              <w:lang w:val="en-US"/>
            </w:rPr>
          </w:rPrChange>
        </w:rPr>
        <w:t>4.5</w:t>
      </w:r>
      <w:r w:rsidRPr="00F227E0">
        <w:rPr>
          <w:rPrChange w:id="5921" w:author="Author">
            <w:rPr>
              <w:lang w:val="en-US"/>
            </w:rPr>
          </w:rPrChange>
        </w:rPr>
        <w:tab/>
        <w:t>Transport layer</w:t>
      </w:r>
      <w:bookmarkEnd w:id="5916"/>
      <w:bookmarkEnd w:id="5917"/>
      <w:bookmarkEnd w:id="5918"/>
      <w:bookmarkEnd w:id="5919"/>
    </w:p>
    <w:p w14:paraId="36296AAE" w14:textId="77777777" w:rsidR="00E52BA8" w:rsidRPr="00F227E0" w:rsidRDefault="00E52BA8" w:rsidP="00E52BA8">
      <w:pPr>
        <w:rPr>
          <w:rPrChange w:id="5922" w:author="Author">
            <w:rPr>
              <w:lang w:val="en-US"/>
            </w:rPr>
          </w:rPrChange>
        </w:rPr>
      </w:pPr>
      <w:r w:rsidRPr="00F227E0">
        <w:rPr>
          <w:rPrChange w:id="5923" w:author="Author">
            <w:rPr>
              <w:lang w:val="en-US"/>
            </w:rPr>
          </w:rPrChange>
        </w:rPr>
        <w:t>The transport layer should be responsible for:</w:t>
      </w:r>
    </w:p>
    <w:p w14:paraId="6DEE7378" w14:textId="77777777" w:rsidR="00E52BA8" w:rsidRPr="00F227E0" w:rsidRDefault="00E52BA8" w:rsidP="00E52BA8">
      <w:pPr>
        <w:pStyle w:val="enumlev1"/>
        <w:rPr>
          <w:rPrChange w:id="5924" w:author="Author">
            <w:rPr>
              <w:lang w:val="en-US"/>
            </w:rPr>
          </w:rPrChange>
        </w:rPr>
      </w:pPr>
      <w:r w:rsidRPr="00F227E0">
        <w:rPr>
          <w:rPrChange w:id="5925" w:author="Author">
            <w:rPr>
              <w:lang w:val="en-US"/>
            </w:rPr>
          </w:rPrChange>
        </w:rPr>
        <w:t>–</w:t>
      </w:r>
      <w:r w:rsidRPr="00F227E0">
        <w:rPr>
          <w:rPrChange w:id="5926" w:author="Author">
            <w:rPr>
              <w:lang w:val="en-US"/>
            </w:rPr>
          </w:rPrChange>
        </w:rPr>
        <w:tab/>
        <w:t>converting data into transmission packets of correct size;</w:t>
      </w:r>
    </w:p>
    <w:p w14:paraId="6FD0AFC3" w14:textId="77777777" w:rsidR="00E52BA8" w:rsidRPr="00F227E0" w:rsidRDefault="00E52BA8" w:rsidP="00E52BA8">
      <w:pPr>
        <w:pStyle w:val="enumlev1"/>
        <w:rPr>
          <w:rPrChange w:id="5927" w:author="Author">
            <w:rPr>
              <w:lang w:val="en-US"/>
            </w:rPr>
          </w:rPrChange>
        </w:rPr>
      </w:pPr>
      <w:r w:rsidRPr="00F227E0">
        <w:rPr>
          <w:rPrChange w:id="5928" w:author="Author">
            <w:rPr>
              <w:lang w:val="en-US"/>
            </w:rPr>
          </w:rPrChange>
        </w:rPr>
        <w:t>–</w:t>
      </w:r>
      <w:r w:rsidRPr="00F227E0">
        <w:rPr>
          <w:rPrChange w:id="5929" w:author="Author">
            <w:rPr>
              <w:lang w:val="en-US"/>
            </w:rPr>
          </w:rPrChange>
        </w:rPr>
        <w:tab/>
        <w:t>sequencing of data packets;</w:t>
      </w:r>
    </w:p>
    <w:p w14:paraId="33F3BEB5" w14:textId="77777777" w:rsidR="00E52BA8" w:rsidRPr="00F227E0" w:rsidRDefault="00E52BA8" w:rsidP="00E52BA8">
      <w:pPr>
        <w:pStyle w:val="enumlev1"/>
        <w:rPr>
          <w:rPrChange w:id="5930" w:author="Author">
            <w:rPr>
              <w:lang w:val="en-US"/>
            </w:rPr>
          </w:rPrChange>
        </w:rPr>
      </w:pPr>
      <w:r w:rsidRPr="00F227E0">
        <w:rPr>
          <w:rPrChange w:id="5931" w:author="Author">
            <w:rPr>
              <w:lang w:val="en-US"/>
            </w:rPr>
          </w:rPrChange>
        </w:rPr>
        <w:t>–</w:t>
      </w:r>
      <w:r w:rsidRPr="00F227E0">
        <w:rPr>
          <w:rPrChange w:id="5932" w:author="Author">
            <w:rPr>
              <w:lang w:val="en-US"/>
            </w:rPr>
          </w:rPrChange>
        </w:rPr>
        <w:tab/>
        <w:t>interfacing protocol to upper layers.</w:t>
      </w:r>
    </w:p>
    <w:p w14:paraId="28E7EAC4" w14:textId="77777777" w:rsidR="00E52BA8" w:rsidRPr="00F227E0" w:rsidRDefault="00E52BA8" w:rsidP="00E52BA8">
      <w:pPr>
        <w:pStyle w:val="Heading3"/>
        <w:rPr>
          <w:rPrChange w:id="5933" w:author="Author">
            <w:rPr>
              <w:lang w:val="en-US"/>
            </w:rPr>
          </w:rPrChange>
        </w:rPr>
      </w:pPr>
      <w:bookmarkStart w:id="5934" w:name="_Hlt504685046"/>
      <w:bookmarkStart w:id="5935" w:name="_Toc96428274"/>
      <w:bookmarkEnd w:id="5934"/>
      <w:r w:rsidRPr="00F227E0">
        <w:rPr>
          <w:rPrChange w:id="5936" w:author="Author">
            <w:rPr>
              <w:lang w:val="en-US"/>
            </w:rPr>
          </w:rPrChange>
        </w:rPr>
        <w:t>4.5.1</w:t>
      </w:r>
      <w:r w:rsidRPr="00F227E0">
        <w:rPr>
          <w:rPrChange w:id="5937" w:author="Author">
            <w:rPr>
              <w:lang w:val="en-US"/>
            </w:rPr>
          </w:rPrChange>
        </w:rPr>
        <w:tab/>
        <w:t>Transmission packets</w:t>
      </w:r>
      <w:bookmarkEnd w:id="5935"/>
    </w:p>
    <w:p w14:paraId="64261FD7" w14:textId="77777777" w:rsidR="00E52BA8" w:rsidRPr="00F227E0" w:rsidRDefault="00E52BA8" w:rsidP="00E52BA8">
      <w:pPr>
        <w:rPr>
          <w:rPrChange w:id="5938" w:author="Author">
            <w:rPr>
              <w:lang w:val="en-US"/>
            </w:rPr>
          </w:rPrChange>
        </w:rPr>
      </w:pPr>
      <w:r w:rsidRPr="00F227E0">
        <w:rPr>
          <w:rPrChange w:id="5939" w:author="Author">
            <w:rPr>
              <w:lang w:val="en-US"/>
            </w:rPr>
          </w:rPrChange>
        </w:rPr>
        <w:t>A transmission packet is an inter</w:t>
      </w:r>
      <w:bookmarkStart w:id="5940" w:name="_Hlt81220753"/>
      <w:bookmarkEnd w:id="5940"/>
      <w:r w:rsidRPr="00F227E0">
        <w:rPr>
          <w:rPrChange w:id="5941" w:author="Author">
            <w:rPr>
              <w:lang w:val="en-US"/>
            </w:rPr>
          </w:rPrChange>
        </w:rPr>
        <w:t>nal representation of some information, which can ultimately be communicated to external systems. The transmission packet is dimensioned so that it conforms to the rules of data transfer.</w:t>
      </w:r>
    </w:p>
    <w:p w14:paraId="25A0759D" w14:textId="77777777" w:rsidR="00E52BA8" w:rsidRPr="00F227E0" w:rsidRDefault="00E52BA8" w:rsidP="00E52BA8">
      <w:pPr>
        <w:rPr>
          <w:rPrChange w:id="5942" w:author="Author">
            <w:rPr>
              <w:lang w:val="en-US"/>
            </w:rPr>
          </w:rPrChange>
        </w:rPr>
      </w:pPr>
      <w:r w:rsidRPr="00F227E0">
        <w:rPr>
          <w:rPrChange w:id="5943" w:author="Author">
            <w:rPr>
              <w:lang w:val="en-US"/>
            </w:rPr>
          </w:rPrChange>
        </w:rPr>
        <w:t xml:space="preserve">The transport layer should convert data intended for transmission, into transmission packets. </w:t>
      </w:r>
    </w:p>
    <w:p w14:paraId="17CCE134" w14:textId="77777777" w:rsidR="00E52BA8" w:rsidRPr="00F227E0" w:rsidRDefault="00E52BA8" w:rsidP="00E52BA8">
      <w:pPr>
        <w:rPr>
          <w:rPrChange w:id="5944" w:author="Author">
            <w:rPr>
              <w:lang w:val="en-US"/>
            </w:rPr>
          </w:rPrChange>
        </w:rPr>
      </w:pPr>
      <w:r w:rsidRPr="00F227E0">
        <w:rPr>
          <w:rPrChange w:id="5945" w:author="Author">
            <w:rPr>
              <w:lang w:val="en-US"/>
            </w:rPr>
          </w:rPrChange>
        </w:rPr>
        <w:t>The Class B “CS” AIS should only transmit Messages 18 and 24 and may optionally transmit</w:t>
      </w:r>
      <w:bookmarkStart w:id="5946" w:name="_Hlt72634116"/>
      <w:bookmarkEnd w:id="5946"/>
      <w:r w:rsidRPr="00F227E0">
        <w:rPr>
          <w:rPrChange w:id="5947" w:author="Author">
            <w:rPr>
              <w:lang w:val="en-US"/>
            </w:rPr>
          </w:rPrChange>
        </w:rPr>
        <w:t xml:space="preserve"> Message 14.</w:t>
      </w:r>
    </w:p>
    <w:p w14:paraId="29E84136" w14:textId="77777777" w:rsidR="00E52BA8" w:rsidRPr="00F227E0" w:rsidRDefault="00E52BA8" w:rsidP="00E52BA8">
      <w:pPr>
        <w:pStyle w:val="Heading3"/>
        <w:rPr>
          <w:rPrChange w:id="5948" w:author="Author">
            <w:rPr>
              <w:lang w:val="en-US"/>
            </w:rPr>
          </w:rPrChange>
        </w:rPr>
      </w:pPr>
      <w:bookmarkStart w:id="5949" w:name="_Toc96428275"/>
      <w:r w:rsidRPr="00F227E0">
        <w:rPr>
          <w:rPrChange w:id="5950" w:author="Author">
            <w:rPr>
              <w:lang w:val="en-US"/>
            </w:rPr>
          </w:rPrChange>
        </w:rPr>
        <w:t>4.5.2</w:t>
      </w:r>
      <w:r w:rsidRPr="00F227E0">
        <w:rPr>
          <w:rPrChange w:id="5951" w:author="Author">
            <w:rPr>
              <w:lang w:val="en-US"/>
            </w:rPr>
          </w:rPrChange>
        </w:rPr>
        <w:tab/>
        <w:t>Sequencing of data packets</w:t>
      </w:r>
      <w:bookmarkEnd w:id="5949"/>
    </w:p>
    <w:p w14:paraId="4E1A8CBB" w14:textId="77777777" w:rsidR="00E52BA8" w:rsidRPr="00F227E0" w:rsidRDefault="00E52BA8" w:rsidP="00E52BA8">
      <w:pPr>
        <w:rPr>
          <w:rPrChange w:id="5952" w:author="Author">
            <w:rPr>
              <w:lang w:val="en-US"/>
            </w:rPr>
          </w:rPrChange>
        </w:rPr>
      </w:pPr>
      <w:r w:rsidRPr="00F227E0">
        <w:rPr>
          <w:rPrChange w:id="5953" w:author="Author">
            <w:rPr>
              <w:lang w:val="en-US"/>
            </w:rPr>
          </w:rPrChange>
        </w:rPr>
        <w:t>The Class B “CS” AIS is periodically transmitting the standard position report Message 18.</w:t>
      </w:r>
    </w:p>
    <w:p w14:paraId="6B95D326" w14:textId="77777777" w:rsidR="00E52BA8" w:rsidRPr="00F227E0" w:rsidRDefault="00E52BA8" w:rsidP="00E52BA8">
      <w:pPr>
        <w:rPr>
          <w:rPrChange w:id="5954" w:author="Author">
            <w:rPr>
              <w:lang w:val="en-US"/>
            </w:rPr>
          </w:rPrChange>
        </w:rPr>
      </w:pPr>
      <w:r w:rsidRPr="00F227E0">
        <w:rPr>
          <w:rPrChange w:id="5955" w:author="Author">
            <w:rPr>
              <w:lang w:val="en-US"/>
            </w:rPr>
          </w:rPrChange>
        </w:rPr>
        <w:t>This periodic transmission should use the access scheme described in § 4.3.3.1. If a transmission attempt fails because of, e.g. high channel load, this transmission should not be repeated. Additional sequencing is not necessary.</w:t>
      </w:r>
    </w:p>
    <w:p w14:paraId="6DD24440" w14:textId="7F212D7D" w:rsidR="00E52BA8" w:rsidRPr="00C96599" w:rsidDel="00C96599" w:rsidRDefault="00E52BA8" w:rsidP="00E52BA8">
      <w:pPr>
        <w:pStyle w:val="Heading2"/>
        <w:rPr>
          <w:del w:id="5956" w:author="Author"/>
          <w:kern w:val="28"/>
          <w:highlight w:val="cyan"/>
        </w:rPr>
      </w:pPr>
      <w:bookmarkStart w:id="5957" w:name="_Hlt30210440"/>
      <w:bookmarkStart w:id="5958" w:name="_Hlt71961817"/>
      <w:bookmarkStart w:id="5959" w:name="_Hlt22359716"/>
      <w:bookmarkStart w:id="5960" w:name="_Hlt61943723"/>
      <w:bookmarkStart w:id="5961" w:name="_Hlt65469463"/>
      <w:bookmarkStart w:id="5962" w:name="_Hlt97971854"/>
      <w:bookmarkStart w:id="5963" w:name="_Toc96428377"/>
      <w:bookmarkStart w:id="5964" w:name="_Ref97971884"/>
      <w:bookmarkStart w:id="5965" w:name="_Ref110998110"/>
      <w:bookmarkStart w:id="5966" w:name="_Ref110998182"/>
      <w:bookmarkStart w:id="5967" w:name="_Ref81302826"/>
      <w:bookmarkEnd w:id="5957"/>
      <w:bookmarkEnd w:id="5958"/>
      <w:bookmarkEnd w:id="5959"/>
      <w:bookmarkEnd w:id="5960"/>
      <w:bookmarkEnd w:id="5961"/>
      <w:bookmarkEnd w:id="5962"/>
      <w:del w:id="5968" w:author="Author">
        <w:r w:rsidRPr="00C96599" w:rsidDel="00C96599">
          <w:rPr>
            <w:highlight w:val="cyan"/>
          </w:rPr>
          <w:delText>4.6</w:delText>
        </w:r>
        <w:r w:rsidRPr="00C96599" w:rsidDel="00C96599">
          <w:rPr>
            <w:highlight w:val="cyan"/>
          </w:rPr>
          <w:tab/>
          <w:delText>Digital selective calling channel management</w:delText>
        </w:r>
        <w:bookmarkEnd w:id="5963"/>
        <w:bookmarkEnd w:id="5964"/>
        <w:bookmarkEnd w:id="5965"/>
        <w:bookmarkEnd w:id="5966"/>
      </w:del>
    </w:p>
    <w:p w14:paraId="3691375F" w14:textId="518EDFB6" w:rsidR="00E52BA8" w:rsidRPr="00C96599" w:rsidDel="00C96599" w:rsidRDefault="00E52BA8" w:rsidP="00E52BA8">
      <w:pPr>
        <w:pStyle w:val="Heading3"/>
        <w:rPr>
          <w:del w:id="5969" w:author="Author"/>
          <w:highlight w:val="cyan"/>
        </w:rPr>
      </w:pPr>
      <w:bookmarkStart w:id="5970" w:name="_Toc96428378"/>
      <w:bookmarkEnd w:id="5967"/>
      <w:del w:id="5971" w:author="Author">
        <w:r w:rsidRPr="00C96599" w:rsidDel="00C96599">
          <w:rPr>
            <w:highlight w:val="cyan"/>
          </w:rPr>
          <w:delText>4.6.1</w:delText>
        </w:r>
        <w:r w:rsidRPr="00C96599" w:rsidDel="00C96599">
          <w:rPr>
            <w:highlight w:val="cyan"/>
          </w:rPr>
          <w:tab/>
          <w:delText>Digital selective calling functionality</w:delText>
        </w:r>
        <w:bookmarkEnd w:id="5970"/>
      </w:del>
    </w:p>
    <w:p w14:paraId="7C06158B" w14:textId="61F1C7A8" w:rsidR="00E52BA8" w:rsidRPr="00C96599" w:rsidDel="00C96599" w:rsidRDefault="00E52BA8" w:rsidP="00E52BA8">
      <w:pPr>
        <w:rPr>
          <w:del w:id="5972" w:author="Author"/>
          <w:highlight w:val="cyan"/>
        </w:rPr>
      </w:pPr>
      <w:del w:id="5973" w:author="Author">
        <w:r w:rsidRPr="00C96599" w:rsidDel="00C96599">
          <w:rPr>
            <w:highlight w:val="cyan"/>
          </w:rPr>
          <w:delText>The AIS should be capable of performing regional channel designation and regional area designation as defined in Annex 3; DSC transmissions (acknowledgements or responses) should not be broadcast.</w:delText>
        </w:r>
      </w:del>
    </w:p>
    <w:p w14:paraId="10757421" w14:textId="204D7F8D" w:rsidR="00E52BA8" w:rsidRPr="00C96599" w:rsidDel="00C96599" w:rsidRDefault="00E52BA8" w:rsidP="00E52BA8">
      <w:pPr>
        <w:rPr>
          <w:del w:id="5974" w:author="Author"/>
          <w:highlight w:val="cyan"/>
        </w:rPr>
      </w:pPr>
      <w:del w:id="5975" w:author="Author">
        <w:r w:rsidRPr="00C96599" w:rsidDel="00C96599">
          <w:rPr>
            <w:highlight w:val="cyan"/>
          </w:rPr>
          <w:delText>The DSC functionality should be accomplished by using a dedicated DSC receiver or by time</w:delText>
        </w:r>
        <w:r w:rsidRPr="00C96599" w:rsidDel="00C96599">
          <w:rPr>
            <w:highlight w:val="cyan"/>
          </w:rPr>
          <w:noBreakHyphen/>
          <w:delText xml:space="preserve">sharing the TDMA </w:delText>
        </w:r>
        <w:r w:rsidRPr="00C96599" w:rsidDel="00C96599">
          <w:rPr>
            <w:highlight w:val="cyan"/>
            <w:lang w:eastAsia="ja-JP"/>
          </w:rPr>
          <w:delText>receiving process</w:delText>
        </w:r>
        <w:r w:rsidRPr="00C96599" w:rsidDel="00C96599">
          <w:rPr>
            <w:highlight w:val="cyan"/>
          </w:rPr>
          <w:delText>. The primary use of this feature is to receive channel management messages when AIS 1 and/or AIS 2 are not available.</w:delText>
        </w:r>
      </w:del>
    </w:p>
    <w:p w14:paraId="04F4C892" w14:textId="5A7B8733" w:rsidR="00E52BA8" w:rsidRPr="00C96599" w:rsidDel="00C96599" w:rsidRDefault="00E52BA8" w:rsidP="00E52BA8">
      <w:pPr>
        <w:pStyle w:val="Heading3"/>
        <w:rPr>
          <w:del w:id="5976" w:author="Author"/>
          <w:highlight w:val="cyan"/>
        </w:rPr>
      </w:pPr>
      <w:bookmarkStart w:id="5977" w:name="_Toc72577752"/>
      <w:bookmarkStart w:id="5978" w:name="_Toc96428379"/>
      <w:del w:id="5979" w:author="Author">
        <w:r w:rsidRPr="00C96599" w:rsidDel="00C96599">
          <w:rPr>
            <w:highlight w:val="cyan"/>
          </w:rPr>
          <w:delText>4.6.2</w:delText>
        </w:r>
        <w:r w:rsidRPr="00C96599" w:rsidDel="00C96599">
          <w:rPr>
            <w:highlight w:val="cyan"/>
          </w:rPr>
          <w:tab/>
          <w:delText>Digital selective calling time-sharing</w:delText>
        </w:r>
        <w:bookmarkEnd w:id="5977"/>
        <w:bookmarkEnd w:id="5978"/>
      </w:del>
    </w:p>
    <w:p w14:paraId="3DBF2D74" w14:textId="28F65999" w:rsidR="00E52BA8" w:rsidRPr="00C96599" w:rsidDel="00C96599" w:rsidRDefault="00E52BA8" w:rsidP="00E52BA8">
      <w:pPr>
        <w:rPr>
          <w:del w:id="5980" w:author="Author"/>
          <w:highlight w:val="cyan"/>
        </w:rPr>
      </w:pPr>
      <w:del w:id="5981" w:author="Author">
        <w:r w:rsidRPr="00C96599" w:rsidDel="00C96599">
          <w:rPr>
            <w:highlight w:val="cyan"/>
          </w:rPr>
          <w:delText>In the case of equipment, which implements the DSC receive function by time-sharing the TDMA receiv</w:delText>
        </w:r>
        <w:r w:rsidRPr="00C96599" w:rsidDel="00C96599">
          <w:rPr>
            <w:highlight w:val="cyan"/>
            <w:lang w:eastAsia="ja-JP"/>
          </w:rPr>
          <w:delText>ing process</w:delText>
        </w:r>
        <w:r w:rsidRPr="00C96599" w:rsidDel="00C96599">
          <w:rPr>
            <w:highlight w:val="cyan"/>
          </w:rPr>
          <w:delText xml:space="preserve">, the following should be observed. </w:delText>
        </w:r>
      </w:del>
    </w:p>
    <w:p w14:paraId="6A3F9F9E" w14:textId="613013E5" w:rsidR="00E52BA8" w:rsidRPr="00C96599" w:rsidDel="00C96599" w:rsidRDefault="00E52BA8" w:rsidP="00E52BA8">
      <w:pPr>
        <w:rPr>
          <w:del w:id="5982" w:author="Author"/>
          <w:highlight w:val="cyan"/>
        </w:rPr>
      </w:pPr>
      <w:del w:id="5983" w:author="Author">
        <w:r w:rsidRPr="00C96599" w:rsidDel="00C96599">
          <w:rPr>
            <w:highlight w:val="cyan"/>
          </w:rPr>
          <w:delText xml:space="preserve">One of the receive processes should monitor DSC channel 70 for the 30 s time periods in Table 45. This selection should be swapped between the two receive processes. </w:delText>
        </w:r>
      </w:del>
    </w:p>
    <w:p w14:paraId="25DB607E" w14:textId="7A77539A" w:rsidR="00E52BA8" w:rsidRPr="00C96599" w:rsidDel="00C96599" w:rsidRDefault="00E52BA8" w:rsidP="00E52BA8">
      <w:pPr>
        <w:pStyle w:val="TableNo"/>
        <w:rPr>
          <w:del w:id="5984" w:author="Author"/>
          <w:highlight w:val="cyan"/>
        </w:rPr>
      </w:pPr>
      <w:del w:id="5985" w:author="Author">
        <w:r w:rsidRPr="00C96599" w:rsidDel="00C96599">
          <w:rPr>
            <w:highlight w:val="cyan"/>
          </w:rPr>
          <w:delText>TABLE 45</w:delText>
        </w:r>
      </w:del>
    </w:p>
    <w:p w14:paraId="6C11916B" w14:textId="7F22B24A" w:rsidR="00E52BA8" w:rsidRPr="00C96599" w:rsidDel="00C96599" w:rsidRDefault="00E52BA8" w:rsidP="00E52BA8">
      <w:pPr>
        <w:pStyle w:val="Tabletitle"/>
        <w:rPr>
          <w:del w:id="5986" w:author="Author"/>
          <w:highlight w:val="cyan"/>
        </w:rPr>
      </w:pPr>
      <w:del w:id="5987" w:author="Author">
        <w:r w:rsidRPr="00C96599" w:rsidDel="00C96599">
          <w:rPr>
            <w:highlight w:val="cyan"/>
          </w:rPr>
          <w:delText>Digital selective calling monitoring times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tblGrid>
      <w:tr w:rsidR="00E52BA8" w:rsidRPr="00C96599" w:rsidDel="00C96599" w14:paraId="4545632A" w14:textId="709DE1BC" w:rsidTr="00D43B39">
        <w:trPr>
          <w:tblHeader/>
          <w:jc w:val="center"/>
          <w:del w:id="5988" w:author="Author"/>
        </w:trPr>
        <w:tc>
          <w:tcPr>
            <w:tcW w:w="4536" w:type="dxa"/>
            <w:tcBorders>
              <w:top w:val="single" w:sz="6" w:space="0" w:color="000000"/>
              <w:left w:val="single" w:sz="6" w:space="0" w:color="000000"/>
              <w:bottom w:val="single" w:sz="6" w:space="0" w:color="000000"/>
              <w:right w:val="single" w:sz="6" w:space="0" w:color="000000"/>
            </w:tcBorders>
          </w:tcPr>
          <w:p w14:paraId="7904B94B" w14:textId="43A01DA3" w:rsidR="00E52BA8" w:rsidRPr="00C96599" w:rsidDel="00C96599" w:rsidRDefault="00E52BA8" w:rsidP="00D43B39">
            <w:pPr>
              <w:pStyle w:val="Tablehead"/>
              <w:rPr>
                <w:del w:id="5989" w:author="Author"/>
                <w:highlight w:val="cyan"/>
              </w:rPr>
            </w:pPr>
            <w:del w:id="5990" w:author="Author">
              <w:r w:rsidRPr="00C96599" w:rsidDel="00C96599">
                <w:rPr>
                  <w:highlight w:val="cyan"/>
                </w:rPr>
                <w:delText>Minutes past UTC hour</w:delText>
              </w:r>
            </w:del>
          </w:p>
        </w:tc>
      </w:tr>
      <w:tr w:rsidR="00E52BA8" w:rsidRPr="00C96599" w:rsidDel="00C96599" w14:paraId="418DCE58" w14:textId="01B6EB8C" w:rsidTr="00D43B39">
        <w:trPr>
          <w:trHeight w:val="233"/>
          <w:jc w:val="center"/>
          <w:del w:id="5991" w:author="Author"/>
        </w:trPr>
        <w:tc>
          <w:tcPr>
            <w:tcW w:w="4536" w:type="dxa"/>
            <w:tcBorders>
              <w:top w:val="single" w:sz="6" w:space="0" w:color="000000"/>
            </w:tcBorders>
          </w:tcPr>
          <w:p w14:paraId="11FA11E9" w14:textId="6DB2DC36" w:rsidR="00E52BA8" w:rsidRPr="00C96599" w:rsidDel="00C96599" w:rsidRDefault="00E52BA8" w:rsidP="00D43B39">
            <w:pPr>
              <w:pStyle w:val="Tabletext"/>
              <w:jc w:val="center"/>
              <w:rPr>
                <w:del w:id="5992" w:author="Author"/>
                <w:highlight w:val="cyan"/>
              </w:rPr>
            </w:pPr>
            <w:del w:id="5993" w:author="Author">
              <w:r w:rsidRPr="00C96599" w:rsidDel="00C96599">
                <w:rPr>
                  <w:highlight w:val="cyan"/>
                </w:rPr>
                <w:delText>05:30-05:59</w:delText>
              </w:r>
            </w:del>
          </w:p>
        </w:tc>
      </w:tr>
      <w:tr w:rsidR="00E52BA8" w:rsidRPr="00C96599" w:rsidDel="00C96599" w14:paraId="2A13B484" w14:textId="19835DE7" w:rsidTr="00D43B39">
        <w:trPr>
          <w:trHeight w:val="232"/>
          <w:jc w:val="center"/>
          <w:del w:id="5994" w:author="Author"/>
        </w:trPr>
        <w:tc>
          <w:tcPr>
            <w:tcW w:w="4536" w:type="dxa"/>
          </w:tcPr>
          <w:p w14:paraId="7831D05F" w14:textId="2EEB720E" w:rsidR="00E52BA8" w:rsidRPr="00C96599" w:rsidDel="00C96599" w:rsidRDefault="00E52BA8" w:rsidP="00D43B39">
            <w:pPr>
              <w:pStyle w:val="Tabletext"/>
              <w:jc w:val="center"/>
              <w:rPr>
                <w:del w:id="5995" w:author="Author"/>
                <w:highlight w:val="cyan"/>
              </w:rPr>
            </w:pPr>
            <w:del w:id="5996" w:author="Author">
              <w:r w:rsidRPr="00C96599" w:rsidDel="00C96599">
                <w:rPr>
                  <w:highlight w:val="cyan"/>
                </w:rPr>
                <w:delText>06:30-06:59</w:delText>
              </w:r>
            </w:del>
          </w:p>
        </w:tc>
      </w:tr>
      <w:tr w:rsidR="00E52BA8" w:rsidRPr="00C96599" w:rsidDel="00C96599" w14:paraId="2A34C8E0" w14:textId="548E46DD" w:rsidTr="00D43B39">
        <w:trPr>
          <w:trHeight w:val="232"/>
          <w:jc w:val="center"/>
          <w:del w:id="5997" w:author="Author"/>
        </w:trPr>
        <w:tc>
          <w:tcPr>
            <w:tcW w:w="4536" w:type="dxa"/>
          </w:tcPr>
          <w:p w14:paraId="5100E3ED" w14:textId="68F9DC88" w:rsidR="00E52BA8" w:rsidRPr="00C96599" w:rsidDel="00C96599" w:rsidRDefault="00E52BA8" w:rsidP="00D43B39">
            <w:pPr>
              <w:pStyle w:val="Tabletext"/>
              <w:jc w:val="center"/>
              <w:rPr>
                <w:del w:id="5998" w:author="Author"/>
                <w:highlight w:val="cyan"/>
              </w:rPr>
            </w:pPr>
            <w:del w:id="5999" w:author="Author">
              <w:r w:rsidRPr="00C96599" w:rsidDel="00C96599">
                <w:rPr>
                  <w:highlight w:val="cyan"/>
                </w:rPr>
                <w:delText>20:30-20:59</w:delText>
              </w:r>
            </w:del>
          </w:p>
        </w:tc>
      </w:tr>
      <w:tr w:rsidR="00E52BA8" w:rsidRPr="00C96599" w:rsidDel="00C96599" w14:paraId="2F4C54EA" w14:textId="48566D79" w:rsidTr="00D43B39">
        <w:trPr>
          <w:jc w:val="center"/>
          <w:del w:id="6000" w:author="Author"/>
        </w:trPr>
        <w:tc>
          <w:tcPr>
            <w:tcW w:w="4536" w:type="dxa"/>
          </w:tcPr>
          <w:p w14:paraId="460B01AE" w14:textId="777E6E32" w:rsidR="00E52BA8" w:rsidRPr="00C96599" w:rsidDel="00C96599" w:rsidRDefault="00E52BA8" w:rsidP="00D43B39">
            <w:pPr>
              <w:pStyle w:val="Tabletext"/>
              <w:jc w:val="center"/>
              <w:rPr>
                <w:del w:id="6001" w:author="Author"/>
                <w:highlight w:val="cyan"/>
              </w:rPr>
            </w:pPr>
            <w:del w:id="6002" w:author="Author">
              <w:r w:rsidRPr="00C96599" w:rsidDel="00C96599">
                <w:rPr>
                  <w:highlight w:val="cyan"/>
                </w:rPr>
                <w:delText>21:30-21:59</w:delText>
              </w:r>
            </w:del>
          </w:p>
        </w:tc>
      </w:tr>
      <w:tr w:rsidR="00E52BA8" w:rsidRPr="00C96599" w:rsidDel="00C96599" w14:paraId="41FB443A" w14:textId="5B1A88AC" w:rsidTr="00D43B39">
        <w:trPr>
          <w:jc w:val="center"/>
          <w:del w:id="6003" w:author="Author"/>
        </w:trPr>
        <w:tc>
          <w:tcPr>
            <w:tcW w:w="4536" w:type="dxa"/>
          </w:tcPr>
          <w:p w14:paraId="1E6273A5" w14:textId="7C76229B" w:rsidR="00E52BA8" w:rsidRPr="00C96599" w:rsidDel="00C96599" w:rsidRDefault="00E52BA8" w:rsidP="00D43B39">
            <w:pPr>
              <w:pStyle w:val="Tabletext"/>
              <w:jc w:val="center"/>
              <w:rPr>
                <w:del w:id="6004" w:author="Author"/>
                <w:highlight w:val="cyan"/>
              </w:rPr>
            </w:pPr>
            <w:del w:id="6005" w:author="Author">
              <w:r w:rsidRPr="00C96599" w:rsidDel="00C96599">
                <w:rPr>
                  <w:highlight w:val="cyan"/>
                </w:rPr>
                <w:delText>35:30-35:59</w:delText>
              </w:r>
            </w:del>
          </w:p>
        </w:tc>
      </w:tr>
      <w:tr w:rsidR="00E52BA8" w:rsidRPr="00C96599" w:rsidDel="00C96599" w14:paraId="30A1FAD1" w14:textId="52DE6403" w:rsidTr="00D43B39">
        <w:trPr>
          <w:jc w:val="center"/>
          <w:del w:id="6006" w:author="Author"/>
        </w:trPr>
        <w:tc>
          <w:tcPr>
            <w:tcW w:w="4536" w:type="dxa"/>
          </w:tcPr>
          <w:p w14:paraId="5F754341" w14:textId="4AA263E0" w:rsidR="00E52BA8" w:rsidRPr="00C96599" w:rsidDel="00C96599" w:rsidRDefault="00E52BA8" w:rsidP="00D43B39">
            <w:pPr>
              <w:pStyle w:val="Tabletext"/>
              <w:jc w:val="center"/>
              <w:rPr>
                <w:del w:id="6007" w:author="Author"/>
                <w:highlight w:val="cyan"/>
              </w:rPr>
            </w:pPr>
            <w:del w:id="6008" w:author="Author">
              <w:r w:rsidRPr="00C96599" w:rsidDel="00C96599">
                <w:rPr>
                  <w:highlight w:val="cyan"/>
                </w:rPr>
                <w:delText>36:30-36:59</w:delText>
              </w:r>
            </w:del>
          </w:p>
        </w:tc>
      </w:tr>
      <w:tr w:rsidR="00E52BA8" w:rsidRPr="00C96599" w:rsidDel="00C96599" w14:paraId="51F2A9E9" w14:textId="07BCA38B" w:rsidTr="00D43B39">
        <w:trPr>
          <w:jc w:val="center"/>
          <w:del w:id="6009" w:author="Author"/>
        </w:trPr>
        <w:tc>
          <w:tcPr>
            <w:tcW w:w="4536" w:type="dxa"/>
          </w:tcPr>
          <w:p w14:paraId="511FF479" w14:textId="4595326F" w:rsidR="00E52BA8" w:rsidRPr="00C96599" w:rsidDel="00C96599" w:rsidRDefault="00E52BA8" w:rsidP="00D43B39">
            <w:pPr>
              <w:pStyle w:val="Tabletext"/>
              <w:jc w:val="center"/>
              <w:rPr>
                <w:del w:id="6010" w:author="Author"/>
                <w:highlight w:val="cyan"/>
              </w:rPr>
            </w:pPr>
            <w:del w:id="6011" w:author="Author">
              <w:r w:rsidRPr="00C96599" w:rsidDel="00C96599">
                <w:rPr>
                  <w:highlight w:val="cyan"/>
                </w:rPr>
                <w:delText>50:30-50:59</w:delText>
              </w:r>
            </w:del>
          </w:p>
        </w:tc>
      </w:tr>
      <w:tr w:rsidR="00E52BA8" w:rsidRPr="00C96599" w:rsidDel="00C96599" w14:paraId="29A37749" w14:textId="57DC5379" w:rsidTr="00D43B39">
        <w:trPr>
          <w:jc w:val="center"/>
          <w:del w:id="6012" w:author="Author"/>
        </w:trPr>
        <w:tc>
          <w:tcPr>
            <w:tcW w:w="4536" w:type="dxa"/>
          </w:tcPr>
          <w:p w14:paraId="656D3552" w14:textId="67558BAD" w:rsidR="00E52BA8" w:rsidRPr="00C96599" w:rsidDel="00C96599" w:rsidRDefault="00E52BA8" w:rsidP="00D43B39">
            <w:pPr>
              <w:pStyle w:val="Tabletext"/>
              <w:jc w:val="center"/>
              <w:rPr>
                <w:del w:id="6013" w:author="Author"/>
                <w:highlight w:val="cyan"/>
              </w:rPr>
            </w:pPr>
            <w:del w:id="6014" w:author="Author">
              <w:r w:rsidRPr="00C96599" w:rsidDel="00C96599">
                <w:rPr>
                  <w:highlight w:val="cyan"/>
                </w:rPr>
                <w:delText>51:30-51:59</w:delText>
              </w:r>
            </w:del>
          </w:p>
        </w:tc>
      </w:tr>
    </w:tbl>
    <w:p w14:paraId="7F2405F4" w14:textId="3A7B2AD0" w:rsidR="00E52BA8" w:rsidRPr="00C96599" w:rsidDel="00C96599" w:rsidRDefault="00E52BA8" w:rsidP="00E52BA8">
      <w:pPr>
        <w:pStyle w:val="Tablefin"/>
        <w:rPr>
          <w:del w:id="6015" w:author="Author"/>
          <w:highlight w:val="cyan"/>
        </w:rPr>
      </w:pPr>
    </w:p>
    <w:p w14:paraId="24056B10" w14:textId="03C77EB3" w:rsidR="00E52BA8" w:rsidRPr="00C96599" w:rsidDel="00C96599" w:rsidRDefault="00E52BA8" w:rsidP="00E52BA8">
      <w:pPr>
        <w:rPr>
          <w:del w:id="6016" w:author="Author"/>
          <w:highlight w:val="cyan"/>
        </w:rPr>
      </w:pPr>
      <w:del w:id="6017" w:author="Author">
        <w:r w:rsidRPr="00C96599" w:rsidDel="00C96599">
          <w:rPr>
            <w:highlight w:val="cyan"/>
          </w:rPr>
          <w:delText>If the AIS is utilizing this time-sharing method to receive DSC, AIS transmissions should still be performed during this period. In order to accomplish the CS algorithm, the AIS receivers’ channel switching time should be such that the DSC monitoring is not interrupted for more than 0.5 s per AIS transmission</w:delText>
        </w:r>
        <w:r w:rsidRPr="00C96599" w:rsidDel="00C96599">
          <w:rPr>
            <w:rStyle w:val="FootnoteReference"/>
            <w:highlight w:val="cyan"/>
          </w:rPr>
          <w:footnoteReference w:id="25"/>
        </w:r>
        <w:r w:rsidRPr="00C96599" w:rsidDel="00C96599">
          <w:rPr>
            <w:highlight w:val="cyan"/>
          </w:rPr>
          <w:delText>.</w:delText>
        </w:r>
      </w:del>
    </w:p>
    <w:p w14:paraId="7EE8FD61" w14:textId="5989E927" w:rsidR="00E52BA8" w:rsidRPr="00C96599" w:rsidDel="00C96599" w:rsidRDefault="00E52BA8" w:rsidP="00E52BA8">
      <w:pPr>
        <w:rPr>
          <w:del w:id="6020" w:author="Author"/>
          <w:highlight w:val="cyan"/>
        </w:rPr>
      </w:pPr>
      <w:del w:id="6021" w:author="Author">
        <w:r w:rsidRPr="00C96599" w:rsidDel="00C96599">
          <w:rPr>
            <w:highlight w:val="cyan"/>
          </w:rPr>
          <w:delText>If a DSC command is received, the AIS transmission may be delayed accordingly.</w:delText>
        </w:r>
      </w:del>
    </w:p>
    <w:p w14:paraId="4B4D77C3" w14:textId="4404B360" w:rsidR="00E52BA8" w:rsidRPr="00C96599" w:rsidDel="00C96599" w:rsidRDefault="00E52BA8" w:rsidP="00E52BA8">
      <w:pPr>
        <w:rPr>
          <w:del w:id="6022" w:author="Author"/>
          <w:highlight w:val="cyan"/>
        </w:rPr>
      </w:pPr>
      <w:del w:id="6023" w:author="Author">
        <w:r w:rsidRPr="00C96599" w:rsidDel="00C96599">
          <w:rPr>
            <w:highlight w:val="cyan"/>
          </w:rPr>
          <w:delText xml:space="preserve">These periods should be programmed into the unit during its configuration. Unless some other monitoring schedule is defined by a competent authority, the default monitoring times in Table 45 should be used. The monitoring schedule should be programmed into the unit during initial configuration. </w:delText>
        </w:r>
        <w:bookmarkStart w:id="6024" w:name="_Hlt88552741"/>
        <w:r w:rsidRPr="00C96599" w:rsidDel="00C96599">
          <w:rPr>
            <w:highlight w:val="cyan"/>
          </w:rPr>
          <w:delText>During the DSC monitoring times, scheduled autonomous or assigned transmissions, and responses to interrogations should continue</w:delText>
        </w:r>
        <w:bookmarkEnd w:id="6024"/>
        <w:r w:rsidRPr="00C96599" w:rsidDel="00C96599">
          <w:rPr>
            <w:highlight w:val="cyan"/>
          </w:rPr>
          <w:delText xml:space="preserve">. </w:delText>
        </w:r>
      </w:del>
    </w:p>
    <w:p w14:paraId="75F841B0" w14:textId="24DEAB4E" w:rsidR="00E52BA8" w:rsidDel="00C96599" w:rsidRDefault="00E52BA8" w:rsidP="00E52BA8">
      <w:pPr>
        <w:rPr>
          <w:del w:id="6025" w:author="Author"/>
        </w:rPr>
      </w:pPr>
      <w:del w:id="6026" w:author="Author">
        <w:r w:rsidRPr="00C96599" w:rsidDel="00C96599">
          <w:rPr>
            <w:highlight w:val="cyan"/>
          </w:rPr>
          <w:delText>The AIS device should be capable of processing message type 104 with expansion symbol Nos. 01, 09, 10, 11, 12 and 13 of Table 5 of Recommendation ITU-R M.825 (DSC channel management test signal number 1 for this test) by performing operations in accordance with Annex 2, § 4.1 with the regional frequencies and regional boundaries specified by these calls (see § 1.2, Annex 3).</w:delText>
        </w:r>
      </w:del>
    </w:p>
    <w:p w14:paraId="4FFCF293" w14:textId="77777777" w:rsidR="00E52BA8" w:rsidRPr="00F227E0" w:rsidRDefault="00E52BA8" w:rsidP="00E52BA8">
      <w:pPr>
        <w:rPr>
          <w:rPrChange w:id="6027" w:author="Author">
            <w:rPr>
              <w:lang w:val="en-US"/>
            </w:rPr>
          </w:rPrChange>
        </w:rPr>
      </w:pPr>
    </w:p>
    <w:p w14:paraId="35F2D223" w14:textId="77777777" w:rsidR="00E52BA8" w:rsidRPr="00F227E0" w:rsidRDefault="00E52BA8" w:rsidP="00E52BA8">
      <w:pPr>
        <w:pStyle w:val="AnnexNoTitle"/>
        <w:rPr>
          <w:lang w:val="en-GB"/>
          <w:rPrChange w:id="6028" w:author="Author">
            <w:rPr>
              <w:lang w:val="en-US"/>
            </w:rPr>
          </w:rPrChange>
        </w:rPr>
      </w:pPr>
      <w:r w:rsidRPr="00F227E0">
        <w:rPr>
          <w:lang w:val="en-GB"/>
          <w:rPrChange w:id="6029" w:author="Author">
            <w:rPr>
              <w:lang w:val="en-US"/>
            </w:rPr>
          </w:rPrChange>
        </w:rPr>
        <w:t>Annex 8</w:t>
      </w:r>
      <w:r w:rsidRPr="00F227E0">
        <w:rPr>
          <w:lang w:val="en-GB"/>
          <w:rPrChange w:id="6030" w:author="Author">
            <w:rPr>
              <w:lang w:val="en-US"/>
            </w:rPr>
          </w:rPrChange>
        </w:rPr>
        <w:br/>
      </w:r>
      <w:r w:rsidRPr="00F227E0">
        <w:rPr>
          <w:lang w:val="en-GB"/>
          <w:rPrChange w:id="6031" w:author="Author">
            <w:rPr>
              <w:lang w:val="en-US"/>
            </w:rPr>
          </w:rPrChange>
        </w:rPr>
        <w:br/>
        <w:t>Automatic identification system messages</w:t>
      </w:r>
    </w:p>
    <w:p w14:paraId="3F744F4C" w14:textId="77777777" w:rsidR="00E52BA8" w:rsidRPr="00F227E0" w:rsidRDefault="00E52BA8" w:rsidP="00E52BA8">
      <w:pPr>
        <w:pStyle w:val="Heading1"/>
        <w:rPr>
          <w:rPrChange w:id="6032" w:author="Author">
            <w:rPr>
              <w:lang w:val="en-US"/>
            </w:rPr>
          </w:rPrChange>
        </w:rPr>
      </w:pPr>
      <w:r w:rsidRPr="00F227E0">
        <w:rPr>
          <w:rPrChange w:id="6033" w:author="Author">
            <w:rPr>
              <w:lang w:val="en-US"/>
            </w:rPr>
          </w:rPrChange>
        </w:rPr>
        <w:t>1</w:t>
      </w:r>
      <w:r w:rsidRPr="00F227E0">
        <w:rPr>
          <w:rPrChange w:id="6034" w:author="Author">
            <w:rPr>
              <w:lang w:val="en-US"/>
            </w:rPr>
          </w:rPrChange>
        </w:rPr>
        <w:tab/>
        <w:t>Message types</w:t>
      </w:r>
    </w:p>
    <w:p w14:paraId="6C12F47E" w14:textId="77777777" w:rsidR="00E52BA8" w:rsidRPr="00F227E0" w:rsidRDefault="00E52BA8" w:rsidP="00E52BA8">
      <w:pPr>
        <w:rPr>
          <w:rPrChange w:id="6035" w:author="Author">
            <w:rPr>
              <w:lang w:val="en-US"/>
            </w:rPr>
          </w:rPrChange>
        </w:rPr>
      </w:pPr>
      <w:r w:rsidRPr="00F227E0">
        <w:rPr>
          <w:rPrChange w:id="6036" w:author="Author">
            <w:rPr>
              <w:lang w:val="en-US"/>
            </w:rPr>
          </w:rPrChange>
        </w:rPr>
        <w:t xml:space="preserve">This Annex describes all messages on the TDMA data link. The messages in Table </w:t>
      </w:r>
      <w:r w:rsidRPr="000743BE">
        <w:t>4</w:t>
      </w:r>
      <w:r w:rsidRPr="00F227E0">
        <w:rPr>
          <w:rPrChange w:id="6037" w:author="Author">
            <w:rPr>
              <w:lang w:val="en-US"/>
            </w:rPr>
          </w:rPrChange>
        </w:rPr>
        <w:t>6 uses the following columns:</w:t>
      </w:r>
    </w:p>
    <w:p w14:paraId="2E3A7678" w14:textId="77777777" w:rsidR="00E52BA8" w:rsidRPr="00F227E0" w:rsidRDefault="00E52BA8" w:rsidP="00E52BA8">
      <w:pPr>
        <w:pStyle w:val="enumlev1"/>
        <w:ind w:left="2608" w:hanging="2608"/>
        <w:rPr>
          <w:rPrChange w:id="6038" w:author="Author">
            <w:rPr>
              <w:bCs/>
              <w:lang w:val="en-US"/>
            </w:rPr>
          </w:rPrChange>
        </w:rPr>
      </w:pPr>
      <w:r w:rsidRPr="00F227E0">
        <w:rPr>
          <w:rPrChange w:id="6039" w:author="Author">
            <w:rPr>
              <w:bCs/>
              <w:lang w:val="en-US"/>
            </w:rPr>
          </w:rPrChange>
        </w:rPr>
        <w:t>Message ID:</w:t>
      </w:r>
      <w:r w:rsidRPr="00F227E0">
        <w:rPr>
          <w:rPrChange w:id="6040" w:author="Author">
            <w:rPr>
              <w:bCs/>
              <w:lang w:val="en-US"/>
            </w:rPr>
          </w:rPrChange>
        </w:rPr>
        <w:tab/>
      </w:r>
      <w:r>
        <w:tab/>
      </w:r>
      <w:r w:rsidRPr="00F227E0">
        <w:rPr>
          <w:rPrChange w:id="6041" w:author="Author">
            <w:rPr>
              <w:lang w:val="en-US"/>
            </w:rPr>
          </w:rPrChange>
        </w:rPr>
        <w:t>Message</w:t>
      </w:r>
      <w:r w:rsidRPr="00F227E0">
        <w:rPr>
          <w:rPrChange w:id="6042" w:author="Author">
            <w:rPr>
              <w:bCs/>
              <w:lang w:val="en-US"/>
            </w:rPr>
          </w:rPrChange>
        </w:rPr>
        <w:t xml:space="preserve"> identifier as defined in § 3.3.7.1, Annex 2.</w:t>
      </w:r>
    </w:p>
    <w:p w14:paraId="13DF9444" w14:textId="77777777" w:rsidR="00E52BA8" w:rsidRPr="00F227E0" w:rsidRDefault="00E52BA8" w:rsidP="00E52BA8">
      <w:pPr>
        <w:pStyle w:val="enumlev1"/>
        <w:ind w:left="2608" w:hanging="2608"/>
        <w:rPr>
          <w:rPrChange w:id="6043" w:author="Author">
            <w:rPr>
              <w:bCs/>
              <w:lang w:val="en-US"/>
            </w:rPr>
          </w:rPrChange>
        </w:rPr>
      </w:pPr>
      <w:r w:rsidRPr="00F227E0">
        <w:rPr>
          <w:rPrChange w:id="6044" w:author="Author">
            <w:rPr>
              <w:bCs/>
              <w:lang w:val="en-US"/>
            </w:rPr>
          </w:rPrChange>
        </w:rPr>
        <w:t>Name:</w:t>
      </w:r>
      <w:r w:rsidRPr="00F227E0">
        <w:rPr>
          <w:rPrChange w:id="6045" w:author="Author">
            <w:rPr>
              <w:bCs/>
              <w:lang w:val="en-US"/>
            </w:rPr>
          </w:rPrChange>
        </w:rPr>
        <w:tab/>
      </w:r>
      <w:r>
        <w:tab/>
      </w:r>
      <w:r>
        <w:tab/>
      </w:r>
      <w:r w:rsidRPr="00F227E0">
        <w:rPr>
          <w:rPrChange w:id="6046" w:author="Author">
            <w:rPr>
              <w:bCs/>
              <w:lang w:val="en-US"/>
            </w:rPr>
          </w:rPrChange>
        </w:rPr>
        <w:t>Name of the message. Can also be found in § 3.</w:t>
      </w:r>
    </w:p>
    <w:p w14:paraId="0347B0CD" w14:textId="77777777" w:rsidR="00E52BA8" w:rsidRPr="00F227E0" w:rsidRDefault="00E52BA8" w:rsidP="00E52BA8">
      <w:pPr>
        <w:pStyle w:val="enumlev1"/>
        <w:ind w:left="2608" w:hanging="2608"/>
        <w:rPr>
          <w:rPrChange w:id="6047" w:author="Author">
            <w:rPr>
              <w:bCs/>
              <w:lang w:val="en-US"/>
            </w:rPr>
          </w:rPrChange>
        </w:rPr>
      </w:pPr>
      <w:r w:rsidRPr="00F227E0">
        <w:rPr>
          <w:rPrChange w:id="6048" w:author="Author">
            <w:rPr>
              <w:bCs/>
              <w:lang w:val="en-US"/>
            </w:rPr>
          </w:rPrChange>
        </w:rPr>
        <w:t xml:space="preserve">Description: </w:t>
      </w:r>
      <w:r w:rsidRPr="00F227E0">
        <w:rPr>
          <w:rPrChange w:id="6049" w:author="Author">
            <w:rPr>
              <w:bCs/>
              <w:lang w:val="en-US"/>
            </w:rPr>
          </w:rPrChange>
        </w:rPr>
        <w:tab/>
      </w:r>
      <w:r>
        <w:tab/>
      </w:r>
      <w:r w:rsidRPr="00F227E0">
        <w:rPr>
          <w:rPrChange w:id="6050" w:author="Author">
            <w:rPr>
              <w:bCs/>
              <w:lang w:val="en-US"/>
            </w:rPr>
          </w:rPrChange>
        </w:rPr>
        <w:t>Brief description of the message. See § 3 for detailed description of each message.</w:t>
      </w:r>
    </w:p>
    <w:p w14:paraId="70564F82" w14:textId="77777777" w:rsidR="00E52BA8" w:rsidRPr="00F227E0" w:rsidRDefault="00E52BA8" w:rsidP="00E52BA8">
      <w:pPr>
        <w:pStyle w:val="enumlev1"/>
        <w:ind w:left="2608" w:hanging="2608"/>
        <w:rPr>
          <w:rPrChange w:id="6051" w:author="Author">
            <w:rPr>
              <w:bCs/>
              <w:lang w:val="en-US"/>
            </w:rPr>
          </w:rPrChange>
        </w:rPr>
      </w:pPr>
      <w:r w:rsidRPr="00F227E0">
        <w:rPr>
          <w:rPrChange w:id="6052" w:author="Author">
            <w:rPr>
              <w:bCs/>
              <w:lang w:val="en-US"/>
            </w:rPr>
          </w:rPrChange>
        </w:rPr>
        <w:t>Priority:</w:t>
      </w:r>
      <w:r w:rsidRPr="00F227E0">
        <w:rPr>
          <w:rPrChange w:id="6053" w:author="Author">
            <w:rPr>
              <w:bCs/>
              <w:lang w:val="en-US"/>
            </w:rPr>
          </w:rPrChange>
        </w:rPr>
        <w:tab/>
      </w:r>
      <w:r>
        <w:tab/>
      </w:r>
      <w:r>
        <w:tab/>
      </w:r>
      <w:r w:rsidRPr="00F227E0">
        <w:rPr>
          <w:rPrChange w:id="6054" w:author="Author">
            <w:rPr>
              <w:bCs/>
              <w:lang w:val="en-US"/>
            </w:rPr>
          </w:rPrChange>
        </w:rPr>
        <w:t>Priority as defined in § 4.2.3, Annex 2.</w:t>
      </w:r>
    </w:p>
    <w:p w14:paraId="3A35206C" w14:textId="77777777" w:rsidR="00E52BA8" w:rsidRPr="00F227E0" w:rsidRDefault="00E52BA8" w:rsidP="00E52BA8">
      <w:pPr>
        <w:pStyle w:val="enumlev1"/>
        <w:ind w:left="2608" w:hanging="2608"/>
        <w:rPr>
          <w:rPrChange w:id="6055" w:author="Author">
            <w:rPr>
              <w:lang w:val="en-US"/>
            </w:rPr>
          </w:rPrChange>
        </w:rPr>
      </w:pPr>
      <w:r w:rsidRPr="00F227E0">
        <w:rPr>
          <w:rPrChange w:id="6056" w:author="Author">
            <w:rPr>
              <w:lang w:val="en-US"/>
            </w:rPr>
          </w:rPrChange>
        </w:rPr>
        <w:t>Access scheme:</w:t>
      </w:r>
      <w:r w:rsidRPr="00F227E0">
        <w:rPr>
          <w:rPrChange w:id="6057" w:author="Author">
            <w:rPr>
              <w:lang w:val="en-US"/>
            </w:rPr>
          </w:rPrChange>
        </w:rPr>
        <w:tab/>
      </w:r>
      <w:r>
        <w:tab/>
      </w:r>
      <w:r w:rsidRPr="00F227E0">
        <w:rPr>
          <w:rPrChange w:id="6058" w:author="Author">
            <w:rPr>
              <w:lang w:val="en-US"/>
            </w:rPr>
          </w:rPrChange>
        </w:rPr>
        <w:t>This column indicates how a station may select slots for transmission of this message. The access scheme used for the selection of slots does not determine the message type nor the communication state of the message transmissions in those slots.</w:t>
      </w:r>
    </w:p>
    <w:p w14:paraId="232992E6" w14:textId="77777777" w:rsidR="00E52BA8" w:rsidRPr="00F227E0" w:rsidRDefault="00E52BA8" w:rsidP="00E52BA8">
      <w:pPr>
        <w:pStyle w:val="enumlev1"/>
        <w:ind w:left="2608" w:hanging="2608"/>
        <w:rPr>
          <w:rPrChange w:id="6059" w:author="Author">
            <w:rPr>
              <w:lang w:val="en-US"/>
            </w:rPr>
          </w:rPrChange>
        </w:rPr>
      </w:pPr>
      <w:r w:rsidRPr="00F227E0">
        <w:rPr>
          <w:rPrChange w:id="6060" w:author="Author">
            <w:rPr>
              <w:lang w:val="en-US"/>
            </w:rPr>
          </w:rPrChange>
        </w:rPr>
        <w:t>Communication state:</w:t>
      </w:r>
      <w:r w:rsidRPr="00F227E0">
        <w:rPr>
          <w:rPrChange w:id="6061" w:author="Author">
            <w:rPr>
              <w:lang w:val="en-US"/>
            </w:rPr>
          </w:rPrChange>
        </w:rPr>
        <w:tab/>
        <w:t>Specifies which communication state is used in the message. If a message does not contain a communication state, it is stated as not applicable, N/A. Communication state, where applicable, indicates an expected future use of that slot. Where no communication state is indicated the slot is immediately available for future use.</w:t>
      </w:r>
    </w:p>
    <w:p w14:paraId="0CF535DC" w14:textId="77777777" w:rsidR="00E52BA8" w:rsidRPr="00F227E0" w:rsidRDefault="00E52BA8" w:rsidP="00E52BA8">
      <w:pPr>
        <w:pStyle w:val="enumlev1"/>
        <w:ind w:left="2608" w:hanging="2608"/>
        <w:rPr>
          <w:rPrChange w:id="6062" w:author="Author">
            <w:rPr>
              <w:bCs/>
              <w:lang w:val="en-US"/>
            </w:rPr>
          </w:rPrChange>
        </w:rPr>
      </w:pPr>
      <w:r w:rsidRPr="00F227E0">
        <w:rPr>
          <w:rPrChange w:id="6063" w:author="Author">
            <w:rPr>
              <w:bCs/>
              <w:lang w:val="en-US"/>
            </w:rPr>
          </w:rPrChange>
        </w:rPr>
        <w:t>M/B:</w:t>
      </w:r>
      <w:r w:rsidRPr="00F227E0">
        <w:rPr>
          <w:rPrChange w:id="6064" w:author="Author">
            <w:rPr>
              <w:bCs/>
              <w:lang w:val="en-US"/>
            </w:rPr>
          </w:rPrChange>
        </w:rPr>
        <w:tab/>
      </w:r>
      <w:r>
        <w:tab/>
      </w:r>
      <w:r>
        <w:tab/>
      </w:r>
      <w:r w:rsidRPr="00F227E0">
        <w:rPr>
          <w:rPrChange w:id="6065" w:author="Author">
            <w:rPr>
              <w:bCs/>
              <w:lang w:val="en-US"/>
            </w:rPr>
          </w:rPrChange>
        </w:rPr>
        <w:t>M:</w:t>
      </w:r>
      <w:r w:rsidRPr="00F227E0">
        <w:rPr>
          <w:rPrChange w:id="6066" w:author="Author">
            <w:rPr>
              <w:bCs/>
              <w:lang w:val="en-US"/>
            </w:rPr>
          </w:rPrChange>
        </w:rPr>
        <w:tab/>
        <w:t>transmitted by mobile station</w:t>
      </w:r>
    </w:p>
    <w:p w14:paraId="361FE428" w14:textId="77777777" w:rsidR="00E52BA8" w:rsidRPr="00F227E0" w:rsidRDefault="00E52BA8" w:rsidP="00E52BA8">
      <w:pPr>
        <w:pStyle w:val="enumlev1"/>
        <w:ind w:left="2608" w:hanging="2608"/>
        <w:rPr>
          <w:rPrChange w:id="6067" w:author="Author">
            <w:rPr>
              <w:lang w:val="en-US"/>
            </w:rPr>
          </w:rPrChange>
        </w:rPr>
      </w:pPr>
      <w:r w:rsidRPr="00F227E0">
        <w:rPr>
          <w:rPrChange w:id="6068" w:author="Author">
            <w:rPr>
              <w:bCs/>
              <w:lang w:val="en-US"/>
            </w:rPr>
          </w:rPrChange>
        </w:rPr>
        <w:tab/>
      </w:r>
      <w:r>
        <w:tab/>
      </w:r>
      <w:r>
        <w:tab/>
      </w:r>
      <w:r w:rsidRPr="00F227E0">
        <w:rPr>
          <w:rPrChange w:id="6069" w:author="Author">
            <w:rPr>
              <w:bCs/>
              <w:lang w:val="en-US"/>
            </w:rPr>
          </w:rPrChange>
        </w:rPr>
        <w:t>B:</w:t>
      </w:r>
      <w:r w:rsidRPr="00F227E0">
        <w:rPr>
          <w:rPrChange w:id="6070" w:author="Author">
            <w:rPr>
              <w:bCs/>
              <w:lang w:val="en-US"/>
            </w:rPr>
          </w:rPrChange>
        </w:rPr>
        <w:tab/>
        <w:t>transmitted by Base station.</w:t>
      </w:r>
    </w:p>
    <w:p w14:paraId="0080A4F5" w14:textId="77777777" w:rsidR="00E52BA8" w:rsidRPr="00F227E0" w:rsidRDefault="00E52BA8" w:rsidP="00E52BA8">
      <w:pPr>
        <w:pStyle w:val="Heading1"/>
        <w:rPr>
          <w:rPrChange w:id="6071" w:author="Author">
            <w:rPr>
              <w:lang w:val="en-US"/>
            </w:rPr>
          </w:rPrChange>
        </w:rPr>
      </w:pPr>
      <w:r w:rsidRPr="00F227E0">
        <w:rPr>
          <w:rPrChange w:id="6072" w:author="Author">
            <w:rPr>
              <w:lang w:val="en-US"/>
            </w:rPr>
          </w:rPrChange>
        </w:rPr>
        <w:t>2</w:t>
      </w:r>
      <w:r w:rsidRPr="00F227E0">
        <w:rPr>
          <w:rPrChange w:id="6073" w:author="Author">
            <w:rPr>
              <w:lang w:val="en-US"/>
            </w:rPr>
          </w:rPrChange>
        </w:rPr>
        <w:tab/>
        <w:t>Message summary</w:t>
      </w:r>
    </w:p>
    <w:p w14:paraId="6244F6FC" w14:textId="77777777" w:rsidR="00E52BA8" w:rsidRPr="00F227E0" w:rsidRDefault="00E52BA8" w:rsidP="00E52BA8">
      <w:pPr>
        <w:rPr>
          <w:rPrChange w:id="6074" w:author="Author">
            <w:rPr>
              <w:lang w:val="en-US"/>
            </w:rPr>
          </w:rPrChange>
        </w:rPr>
      </w:pPr>
      <w:r w:rsidRPr="00F227E0">
        <w:rPr>
          <w:rPrChange w:id="6075" w:author="Author">
            <w:rPr>
              <w:lang w:val="en-US"/>
            </w:rPr>
          </w:rPrChange>
        </w:rPr>
        <w:t xml:space="preserve">The defined messages are summarized in </w:t>
      </w:r>
      <w:r w:rsidRPr="000743BE">
        <w:t xml:space="preserve">Table </w:t>
      </w:r>
      <w:r w:rsidRPr="00F227E0">
        <w:rPr>
          <w:rPrChange w:id="6076" w:author="Author">
            <w:rPr>
              <w:lang w:val="en-US"/>
            </w:rPr>
          </w:rPrChange>
        </w:rPr>
        <w:t>46.</w:t>
      </w:r>
    </w:p>
    <w:p w14:paraId="0AC4134B" w14:textId="77777777" w:rsidR="00E52BA8" w:rsidRPr="000743BE" w:rsidRDefault="00E52BA8" w:rsidP="00E52BA8">
      <w:pPr>
        <w:pStyle w:val="TableNo"/>
      </w:pPr>
      <w:bookmarkStart w:id="6077" w:name="_Ref139007277"/>
      <w:r w:rsidRPr="000743BE">
        <w:t>TABLE 46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1498"/>
        <w:gridCol w:w="2590"/>
        <w:gridCol w:w="993"/>
        <w:gridCol w:w="1565"/>
        <w:gridCol w:w="1239"/>
        <w:gridCol w:w="830"/>
      </w:tblGrid>
      <w:tr w:rsidR="00E52BA8" w:rsidRPr="000743BE" w14:paraId="686414DC" w14:textId="77777777" w:rsidTr="00D43B39">
        <w:trPr>
          <w:cantSplit/>
          <w:tblHeader/>
          <w:jc w:val="center"/>
        </w:trPr>
        <w:tc>
          <w:tcPr>
            <w:tcW w:w="924" w:type="dxa"/>
            <w:shd w:val="clear" w:color="auto" w:fill="FFFFFF"/>
            <w:vAlign w:val="center"/>
          </w:tcPr>
          <w:bookmarkEnd w:id="6077"/>
          <w:p w14:paraId="1F24D8D9" w14:textId="77777777" w:rsidR="00E52BA8" w:rsidRPr="000743BE" w:rsidRDefault="00E52BA8" w:rsidP="00D43B39">
            <w:pPr>
              <w:pStyle w:val="Tablehead"/>
              <w:ind w:left="-57" w:right="-57"/>
            </w:pPr>
            <w:r w:rsidRPr="000743BE">
              <w:t>Message ID</w:t>
            </w:r>
          </w:p>
        </w:tc>
        <w:tc>
          <w:tcPr>
            <w:tcW w:w="1498" w:type="dxa"/>
            <w:shd w:val="clear" w:color="auto" w:fill="FFFFFF"/>
            <w:vAlign w:val="center"/>
          </w:tcPr>
          <w:p w14:paraId="639FC3F0" w14:textId="77777777" w:rsidR="00E52BA8" w:rsidRPr="000743BE" w:rsidRDefault="00E52BA8" w:rsidP="00D43B39">
            <w:pPr>
              <w:pStyle w:val="Tablehead"/>
            </w:pPr>
            <w:r w:rsidRPr="000743BE">
              <w:t>Name</w:t>
            </w:r>
          </w:p>
        </w:tc>
        <w:tc>
          <w:tcPr>
            <w:tcW w:w="2590" w:type="dxa"/>
            <w:shd w:val="clear" w:color="auto" w:fill="FFFFFF"/>
            <w:vAlign w:val="center"/>
          </w:tcPr>
          <w:p w14:paraId="032CB67E" w14:textId="77777777" w:rsidR="00E52BA8" w:rsidRPr="000743BE" w:rsidRDefault="00E52BA8" w:rsidP="00D43B39">
            <w:pPr>
              <w:pStyle w:val="Tablehead"/>
            </w:pPr>
            <w:r w:rsidRPr="000743BE">
              <w:t>Description</w:t>
            </w:r>
          </w:p>
        </w:tc>
        <w:tc>
          <w:tcPr>
            <w:tcW w:w="993" w:type="dxa"/>
            <w:shd w:val="clear" w:color="auto" w:fill="FFFFFF"/>
            <w:vAlign w:val="center"/>
          </w:tcPr>
          <w:p w14:paraId="6561AD41" w14:textId="77777777" w:rsidR="00E52BA8" w:rsidRPr="000743BE" w:rsidRDefault="00E52BA8" w:rsidP="00D43B39">
            <w:pPr>
              <w:pStyle w:val="Tablehead"/>
            </w:pPr>
            <w:r w:rsidRPr="000743BE">
              <w:t>Priority</w:t>
            </w:r>
          </w:p>
        </w:tc>
        <w:tc>
          <w:tcPr>
            <w:tcW w:w="1565" w:type="dxa"/>
            <w:shd w:val="clear" w:color="auto" w:fill="FFFFFF"/>
            <w:vAlign w:val="center"/>
          </w:tcPr>
          <w:p w14:paraId="6F407A45" w14:textId="77777777" w:rsidR="00E52BA8" w:rsidRPr="000743BE" w:rsidRDefault="00E52BA8" w:rsidP="00D43B39">
            <w:pPr>
              <w:pStyle w:val="Tablehead"/>
            </w:pPr>
            <w:r w:rsidRPr="000743BE">
              <w:t>Access scheme</w:t>
            </w:r>
          </w:p>
        </w:tc>
        <w:tc>
          <w:tcPr>
            <w:tcW w:w="1239" w:type="dxa"/>
            <w:shd w:val="clear" w:color="auto" w:fill="FFFFFF"/>
            <w:vAlign w:val="center"/>
          </w:tcPr>
          <w:p w14:paraId="179F89E0" w14:textId="77777777" w:rsidR="00E52BA8" w:rsidRPr="000743BE" w:rsidRDefault="00E52BA8" w:rsidP="00D43B39">
            <w:pPr>
              <w:pStyle w:val="Tablehead"/>
            </w:pPr>
            <w:r w:rsidRPr="000743BE">
              <w:t>Communi-cation state</w:t>
            </w:r>
          </w:p>
        </w:tc>
        <w:tc>
          <w:tcPr>
            <w:tcW w:w="830" w:type="dxa"/>
            <w:shd w:val="clear" w:color="auto" w:fill="FFFFFF"/>
            <w:vAlign w:val="center"/>
          </w:tcPr>
          <w:p w14:paraId="5E7923ED" w14:textId="77777777" w:rsidR="00E52BA8" w:rsidRPr="000743BE" w:rsidRDefault="00E52BA8" w:rsidP="00D43B39">
            <w:pPr>
              <w:pStyle w:val="Tablehead"/>
            </w:pPr>
            <w:r w:rsidRPr="000743BE">
              <w:t>M/B</w:t>
            </w:r>
          </w:p>
        </w:tc>
      </w:tr>
      <w:tr w:rsidR="00E52BA8" w:rsidRPr="000743BE" w14:paraId="45B98990" w14:textId="77777777" w:rsidTr="00D43B39">
        <w:trPr>
          <w:cantSplit/>
          <w:jc w:val="center"/>
        </w:trPr>
        <w:tc>
          <w:tcPr>
            <w:tcW w:w="924" w:type="dxa"/>
          </w:tcPr>
          <w:p w14:paraId="62812CFD" w14:textId="77777777" w:rsidR="00E52BA8" w:rsidRPr="000743BE" w:rsidRDefault="00E52BA8" w:rsidP="00D43B39">
            <w:pPr>
              <w:pStyle w:val="Tabletext"/>
              <w:jc w:val="center"/>
            </w:pPr>
            <w:r w:rsidRPr="000743BE">
              <w:t>1</w:t>
            </w:r>
          </w:p>
        </w:tc>
        <w:tc>
          <w:tcPr>
            <w:tcW w:w="1498" w:type="dxa"/>
          </w:tcPr>
          <w:p w14:paraId="10A7C36D" w14:textId="77777777" w:rsidR="00E52BA8" w:rsidRPr="000743BE" w:rsidRDefault="00E52BA8" w:rsidP="00D43B39">
            <w:pPr>
              <w:pStyle w:val="Tabletext"/>
            </w:pPr>
            <w:r w:rsidRPr="000743BE">
              <w:t>Position report</w:t>
            </w:r>
          </w:p>
        </w:tc>
        <w:tc>
          <w:tcPr>
            <w:tcW w:w="2590" w:type="dxa"/>
          </w:tcPr>
          <w:p w14:paraId="0F00D417" w14:textId="0E0360AF" w:rsidR="00E52BA8" w:rsidRPr="00F227E0" w:rsidRDefault="00E52BA8" w:rsidP="00D43B39">
            <w:pPr>
              <w:pStyle w:val="Tabletext"/>
              <w:rPr>
                <w:rPrChange w:id="6078" w:author="Author">
                  <w:rPr>
                    <w:lang w:val="en-US"/>
                  </w:rPr>
                </w:rPrChange>
              </w:rPr>
            </w:pPr>
            <w:r w:rsidRPr="00F227E0">
              <w:rPr>
                <w:rPrChange w:id="6079" w:author="Author">
                  <w:rPr>
                    <w:lang w:val="en-US"/>
                  </w:rPr>
                </w:rPrChange>
              </w:rPr>
              <w:t xml:space="preserve">Scheduled position report; </w:t>
            </w:r>
            <w:r w:rsidRPr="00F227E0">
              <w:rPr>
                <w:rPrChange w:id="6080" w:author="Author">
                  <w:rPr>
                    <w:lang w:val="en-US"/>
                  </w:rPr>
                </w:rPrChange>
              </w:rPr>
              <w:br/>
              <w:t xml:space="preserve">(Class A </w:t>
            </w:r>
            <w:del w:id="6081" w:author="Author">
              <w:r w:rsidRPr="006C49F9" w:rsidDel="006C49F9">
                <w:rPr>
                  <w:highlight w:val="cyan"/>
                </w:rPr>
                <w:delText>shipborne mobile</w:delText>
              </w:r>
              <w:r w:rsidRPr="00F227E0" w:rsidDel="006C49F9">
                <w:rPr>
                  <w:rPrChange w:id="6082" w:author="Author">
                    <w:rPr>
                      <w:lang w:val="en-US"/>
                    </w:rPr>
                  </w:rPrChange>
                </w:rPr>
                <w:delText xml:space="preserve"> </w:delText>
              </w:r>
              <w:r w:rsidRPr="00F227E0" w:rsidDel="007107B7">
                <w:rPr>
                  <w:rPrChange w:id="6083" w:author="Author">
                    <w:rPr>
                      <w:lang w:val="en-US"/>
                    </w:rPr>
                  </w:rPrChange>
                </w:rPr>
                <w:delText>equipment</w:delText>
              </w:r>
            </w:del>
            <w:ins w:id="6084" w:author="Author">
              <w:r w:rsidRPr="000743BE">
                <w:t>station</w:t>
              </w:r>
            </w:ins>
            <w:r w:rsidRPr="00F227E0">
              <w:rPr>
                <w:rPrChange w:id="6085" w:author="Author">
                  <w:rPr>
                    <w:lang w:val="en-US"/>
                  </w:rPr>
                </w:rPrChange>
              </w:rPr>
              <w:t>)</w:t>
            </w:r>
          </w:p>
        </w:tc>
        <w:tc>
          <w:tcPr>
            <w:tcW w:w="993" w:type="dxa"/>
          </w:tcPr>
          <w:p w14:paraId="2DD51F45" w14:textId="77777777" w:rsidR="00E52BA8" w:rsidRPr="000743BE" w:rsidRDefault="00E52BA8" w:rsidP="00D43B39">
            <w:pPr>
              <w:pStyle w:val="Tabletext"/>
              <w:jc w:val="center"/>
            </w:pPr>
            <w:r w:rsidRPr="000743BE">
              <w:t>1</w:t>
            </w:r>
          </w:p>
        </w:tc>
        <w:tc>
          <w:tcPr>
            <w:tcW w:w="1565" w:type="dxa"/>
          </w:tcPr>
          <w:p w14:paraId="641D5449" w14:textId="77777777" w:rsidR="00E52BA8" w:rsidRPr="000743BE" w:rsidRDefault="00E52BA8" w:rsidP="00D43B39">
            <w:pPr>
              <w:pStyle w:val="Tabletext"/>
            </w:pPr>
            <w:r w:rsidRPr="000743BE">
              <w:t>SOTDMA, RATDMA, ITDMA</w:t>
            </w:r>
            <w:r w:rsidRPr="000743BE">
              <w:rPr>
                <w:vertAlign w:val="superscript"/>
              </w:rPr>
              <w:t>(1)</w:t>
            </w:r>
          </w:p>
        </w:tc>
        <w:tc>
          <w:tcPr>
            <w:tcW w:w="1239" w:type="dxa"/>
          </w:tcPr>
          <w:p w14:paraId="54375387" w14:textId="77777777" w:rsidR="00E52BA8" w:rsidRPr="000743BE" w:rsidRDefault="00E52BA8" w:rsidP="00D43B39">
            <w:pPr>
              <w:pStyle w:val="Tabletext"/>
              <w:jc w:val="center"/>
            </w:pPr>
            <w:r w:rsidRPr="000743BE">
              <w:t>SOTDMA</w:t>
            </w:r>
          </w:p>
        </w:tc>
        <w:tc>
          <w:tcPr>
            <w:tcW w:w="830" w:type="dxa"/>
          </w:tcPr>
          <w:p w14:paraId="698C482B" w14:textId="77777777" w:rsidR="00E52BA8" w:rsidRPr="000743BE" w:rsidRDefault="00E52BA8" w:rsidP="00D43B39">
            <w:pPr>
              <w:pStyle w:val="Tabletext"/>
              <w:jc w:val="center"/>
            </w:pPr>
            <w:r w:rsidRPr="000743BE">
              <w:t>M</w:t>
            </w:r>
          </w:p>
        </w:tc>
      </w:tr>
      <w:tr w:rsidR="00E52BA8" w:rsidRPr="000743BE" w14:paraId="422ABFFF" w14:textId="77777777" w:rsidTr="00D43B39">
        <w:trPr>
          <w:cantSplit/>
          <w:jc w:val="center"/>
        </w:trPr>
        <w:tc>
          <w:tcPr>
            <w:tcW w:w="924" w:type="dxa"/>
          </w:tcPr>
          <w:p w14:paraId="79DF4162" w14:textId="77777777" w:rsidR="00E52BA8" w:rsidRPr="000743BE" w:rsidRDefault="00E52BA8" w:rsidP="00D43B39">
            <w:pPr>
              <w:pStyle w:val="Tabletext"/>
              <w:jc w:val="center"/>
            </w:pPr>
            <w:r w:rsidRPr="000743BE">
              <w:t>2</w:t>
            </w:r>
          </w:p>
        </w:tc>
        <w:tc>
          <w:tcPr>
            <w:tcW w:w="1498" w:type="dxa"/>
          </w:tcPr>
          <w:p w14:paraId="04DC5846" w14:textId="77777777" w:rsidR="00E52BA8" w:rsidRPr="000743BE" w:rsidRDefault="00E52BA8" w:rsidP="00D43B39">
            <w:pPr>
              <w:pStyle w:val="Tabletext"/>
            </w:pPr>
            <w:r w:rsidRPr="000743BE">
              <w:t>Position report</w:t>
            </w:r>
          </w:p>
        </w:tc>
        <w:tc>
          <w:tcPr>
            <w:tcW w:w="2590" w:type="dxa"/>
          </w:tcPr>
          <w:p w14:paraId="143318B9" w14:textId="32A0C4BC" w:rsidR="00E52BA8" w:rsidRPr="00F227E0" w:rsidRDefault="00E52BA8" w:rsidP="00D43B39">
            <w:pPr>
              <w:pStyle w:val="Tabletext"/>
              <w:rPr>
                <w:rPrChange w:id="6086" w:author="Author">
                  <w:rPr>
                    <w:lang w:val="en-US"/>
                  </w:rPr>
                </w:rPrChange>
              </w:rPr>
            </w:pPr>
            <w:r w:rsidRPr="00F227E0">
              <w:rPr>
                <w:rPrChange w:id="6087" w:author="Author">
                  <w:rPr>
                    <w:lang w:val="en-US"/>
                  </w:rPr>
                </w:rPrChange>
              </w:rPr>
              <w:t xml:space="preserve">Assigned scheduled position report; (Class A </w:t>
            </w:r>
            <w:del w:id="6088" w:author="Author">
              <w:r w:rsidRPr="006C49F9" w:rsidDel="006C49F9">
                <w:rPr>
                  <w:highlight w:val="cyan"/>
                </w:rPr>
                <w:delText>shipborne mobile</w:delText>
              </w:r>
              <w:r w:rsidRPr="00F227E0" w:rsidDel="006C49F9">
                <w:rPr>
                  <w:rPrChange w:id="6089" w:author="Author">
                    <w:rPr>
                      <w:lang w:val="en-US"/>
                    </w:rPr>
                  </w:rPrChange>
                </w:rPr>
                <w:delText xml:space="preserve"> </w:delText>
              </w:r>
              <w:r w:rsidRPr="00F227E0" w:rsidDel="007107B7">
                <w:rPr>
                  <w:rPrChange w:id="6090" w:author="Author">
                    <w:rPr>
                      <w:lang w:val="en-US"/>
                    </w:rPr>
                  </w:rPrChange>
                </w:rPr>
                <w:delText>equipment</w:delText>
              </w:r>
            </w:del>
            <w:ins w:id="6091" w:author="Author">
              <w:r w:rsidRPr="000743BE">
                <w:t>station</w:t>
              </w:r>
            </w:ins>
            <w:r w:rsidRPr="00F227E0">
              <w:rPr>
                <w:rPrChange w:id="6092" w:author="Author">
                  <w:rPr>
                    <w:lang w:val="en-US"/>
                  </w:rPr>
                </w:rPrChange>
              </w:rPr>
              <w:t>)</w:t>
            </w:r>
          </w:p>
        </w:tc>
        <w:tc>
          <w:tcPr>
            <w:tcW w:w="993" w:type="dxa"/>
          </w:tcPr>
          <w:p w14:paraId="074839E4" w14:textId="77777777" w:rsidR="00E52BA8" w:rsidRPr="000743BE" w:rsidRDefault="00E52BA8" w:rsidP="00D43B39">
            <w:pPr>
              <w:pStyle w:val="Tabletext"/>
              <w:jc w:val="center"/>
            </w:pPr>
            <w:r w:rsidRPr="000743BE">
              <w:t>1</w:t>
            </w:r>
          </w:p>
        </w:tc>
        <w:tc>
          <w:tcPr>
            <w:tcW w:w="1565" w:type="dxa"/>
          </w:tcPr>
          <w:p w14:paraId="78E19AA5" w14:textId="77777777" w:rsidR="00E52BA8" w:rsidRPr="000743BE" w:rsidRDefault="00E52BA8" w:rsidP="00D43B39">
            <w:pPr>
              <w:pStyle w:val="Tabletext"/>
            </w:pPr>
            <w:r w:rsidRPr="000743BE">
              <w:t>SOTDMA</w:t>
            </w:r>
            <w:r w:rsidRPr="000743BE">
              <w:rPr>
                <w:vertAlign w:val="superscript"/>
              </w:rPr>
              <w:t>(9)</w:t>
            </w:r>
          </w:p>
        </w:tc>
        <w:tc>
          <w:tcPr>
            <w:tcW w:w="1239" w:type="dxa"/>
          </w:tcPr>
          <w:p w14:paraId="01F69C57" w14:textId="77777777" w:rsidR="00E52BA8" w:rsidRPr="000743BE" w:rsidRDefault="00E52BA8" w:rsidP="00D43B39">
            <w:pPr>
              <w:pStyle w:val="Tabletext"/>
              <w:jc w:val="center"/>
            </w:pPr>
            <w:r w:rsidRPr="000743BE">
              <w:t>SOTDMA</w:t>
            </w:r>
          </w:p>
        </w:tc>
        <w:tc>
          <w:tcPr>
            <w:tcW w:w="830" w:type="dxa"/>
          </w:tcPr>
          <w:p w14:paraId="6CD85466" w14:textId="77777777" w:rsidR="00E52BA8" w:rsidRPr="000743BE" w:rsidRDefault="00E52BA8" w:rsidP="00D43B39">
            <w:pPr>
              <w:pStyle w:val="Tabletext"/>
              <w:jc w:val="center"/>
            </w:pPr>
            <w:r w:rsidRPr="000743BE">
              <w:t>M</w:t>
            </w:r>
          </w:p>
        </w:tc>
      </w:tr>
      <w:tr w:rsidR="00E52BA8" w:rsidRPr="000743BE" w14:paraId="78B8B507" w14:textId="77777777" w:rsidTr="00D43B39">
        <w:trPr>
          <w:cantSplit/>
          <w:jc w:val="center"/>
        </w:trPr>
        <w:tc>
          <w:tcPr>
            <w:tcW w:w="924" w:type="dxa"/>
          </w:tcPr>
          <w:p w14:paraId="7D147C9D" w14:textId="77777777" w:rsidR="00E52BA8" w:rsidRPr="000743BE" w:rsidRDefault="00E52BA8" w:rsidP="00D43B39">
            <w:pPr>
              <w:pStyle w:val="Tabletext"/>
              <w:jc w:val="center"/>
            </w:pPr>
            <w:r w:rsidRPr="000743BE">
              <w:t>3</w:t>
            </w:r>
          </w:p>
        </w:tc>
        <w:tc>
          <w:tcPr>
            <w:tcW w:w="1498" w:type="dxa"/>
          </w:tcPr>
          <w:p w14:paraId="15FD9138" w14:textId="77777777" w:rsidR="00E52BA8" w:rsidRPr="000743BE" w:rsidRDefault="00E52BA8" w:rsidP="00D43B39">
            <w:pPr>
              <w:pStyle w:val="Tabletext"/>
            </w:pPr>
            <w:r w:rsidRPr="000743BE">
              <w:t>Position report</w:t>
            </w:r>
          </w:p>
        </w:tc>
        <w:tc>
          <w:tcPr>
            <w:tcW w:w="2590" w:type="dxa"/>
          </w:tcPr>
          <w:p w14:paraId="3BB8C053" w14:textId="5CA82BC0" w:rsidR="00E52BA8" w:rsidRPr="00F227E0" w:rsidRDefault="00E52BA8" w:rsidP="00D43B39">
            <w:pPr>
              <w:pStyle w:val="Tabletext"/>
              <w:rPr>
                <w:rPrChange w:id="6093" w:author="Author">
                  <w:rPr>
                    <w:lang w:val="en-US"/>
                  </w:rPr>
                </w:rPrChange>
              </w:rPr>
            </w:pPr>
            <w:r w:rsidRPr="00F227E0">
              <w:rPr>
                <w:rPrChange w:id="6094" w:author="Author">
                  <w:rPr>
                    <w:lang w:val="en-US"/>
                  </w:rPr>
                </w:rPrChange>
              </w:rPr>
              <w:t xml:space="preserve">Special position report, response to interrogation; (Class A </w:t>
            </w:r>
            <w:del w:id="6095" w:author="Author">
              <w:r w:rsidRPr="006C49F9" w:rsidDel="006C49F9">
                <w:rPr>
                  <w:highlight w:val="cyan"/>
                </w:rPr>
                <w:delText>shipborne mobile</w:delText>
              </w:r>
              <w:r w:rsidRPr="00F227E0" w:rsidDel="006C49F9">
                <w:rPr>
                  <w:rPrChange w:id="6096" w:author="Author">
                    <w:rPr>
                      <w:lang w:val="en-US"/>
                    </w:rPr>
                  </w:rPrChange>
                </w:rPr>
                <w:delText xml:space="preserve"> </w:delText>
              </w:r>
              <w:r w:rsidRPr="00F227E0" w:rsidDel="007107B7">
                <w:rPr>
                  <w:rPrChange w:id="6097" w:author="Author">
                    <w:rPr>
                      <w:lang w:val="en-US"/>
                    </w:rPr>
                  </w:rPrChange>
                </w:rPr>
                <w:delText>equipment</w:delText>
              </w:r>
            </w:del>
            <w:ins w:id="6098" w:author="Author">
              <w:r w:rsidRPr="000743BE">
                <w:t>station</w:t>
              </w:r>
            </w:ins>
            <w:r w:rsidRPr="00F227E0">
              <w:rPr>
                <w:rPrChange w:id="6099" w:author="Author">
                  <w:rPr>
                    <w:lang w:val="en-US"/>
                  </w:rPr>
                </w:rPrChange>
              </w:rPr>
              <w:t>)</w:t>
            </w:r>
          </w:p>
        </w:tc>
        <w:tc>
          <w:tcPr>
            <w:tcW w:w="993" w:type="dxa"/>
          </w:tcPr>
          <w:p w14:paraId="39B705B9" w14:textId="77777777" w:rsidR="00E52BA8" w:rsidRPr="000743BE" w:rsidRDefault="00E52BA8" w:rsidP="00D43B39">
            <w:pPr>
              <w:pStyle w:val="Tabletext"/>
              <w:jc w:val="center"/>
            </w:pPr>
            <w:r w:rsidRPr="000743BE">
              <w:t>1</w:t>
            </w:r>
          </w:p>
        </w:tc>
        <w:tc>
          <w:tcPr>
            <w:tcW w:w="1565" w:type="dxa"/>
          </w:tcPr>
          <w:p w14:paraId="3D634E51" w14:textId="77777777" w:rsidR="00E52BA8" w:rsidRPr="000743BE" w:rsidRDefault="00E52BA8" w:rsidP="00D43B39">
            <w:pPr>
              <w:pStyle w:val="Tabletext"/>
            </w:pPr>
            <w:r w:rsidRPr="000743BE">
              <w:t>RATDMA</w:t>
            </w:r>
            <w:r w:rsidRPr="000743BE">
              <w:rPr>
                <w:vertAlign w:val="superscript"/>
              </w:rPr>
              <w:t>(1)</w:t>
            </w:r>
          </w:p>
        </w:tc>
        <w:tc>
          <w:tcPr>
            <w:tcW w:w="1239" w:type="dxa"/>
          </w:tcPr>
          <w:p w14:paraId="25C0578A" w14:textId="77777777" w:rsidR="00E52BA8" w:rsidRPr="000743BE" w:rsidRDefault="00E52BA8" w:rsidP="00D43B39">
            <w:pPr>
              <w:pStyle w:val="Tabletext"/>
              <w:jc w:val="center"/>
            </w:pPr>
            <w:r w:rsidRPr="000743BE">
              <w:t>ITDMA</w:t>
            </w:r>
          </w:p>
        </w:tc>
        <w:tc>
          <w:tcPr>
            <w:tcW w:w="830" w:type="dxa"/>
          </w:tcPr>
          <w:p w14:paraId="5EEB0200" w14:textId="77777777" w:rsidR="00E52BA8" w:rsidRPr="000743BE" w:rsidRDefault="00E52BA8" w:rsidP="00D43B39">
            <w:pPr>
              <w:pStyle w:val="Tabletext"/>
              <w:jc w:val="center"/>
            </w:pPr>
            <w:r w:rsidRPr="000743BE">
              <w:t>M</w:t>
            </w:r>
          </w:p>
        </w:tc>
      </w:tr>
      <w:tr w:rsidR="00E52BA8" w:rsidRPr="000743BE" w14:paraId="29728F3C" w14:textId="77777777" w:rsidTr="00D43B39">
        <w:trPr>
          <w:cantSplit/>
          <w:jc w:val="center"/>
        </w:trPr>
        <w:tc>
          <w:tcPr>
            <w:tcW w:w="924" w:type="dxa"/>
          </w:tcPr>
          <w:p w14:paraId="6105D77C" w14:textId="77777777" w:rsidR="00E52BA8" w:rsidRPr="000743BE" w:rsidRDefault="00E52BA8" w:rsidP="00D43B39">
            <w:pPr>
              <w:pStyle w:val="Tabletext"/>
              <w:jc w:val="center"/>
            </w:pPr>
            <w:r w:rsidRPr="000743BE">
              <w:t>4</w:t>
            </w:r>
          </w:p>
        </w:tc>
        <w:tc>
          <w:tcPr>
            <w:tcW w:w="1498" w:type="dxa"/>
          </w:tcPr>
          <w:p w14:paraId="38289952" w14:textId="77777777" w:rsidR="00E52BA8" w:rsidRPr="000743BE" w:rsidRDefault="00E52BA8" w:rsidP="00D43B39">
            <w:pPr>
              <w:pStyle w:val="Tabletext"/>
            </w:pPr>
            <w:r w:rsidRPr="000743BE">
              <w:t>Base station report</w:t>
            </w:r>
          </w:p>
        </w:tc>
        <w:tc>
          <w:tcPr>
            <w:tcW w:w="2590" w:type="dxa"/>
          </w:tcPr>
          <w:p w14:paraId="088EC080" w14:textId="77777777" w:rsidR="00E52BA8" w:rsidRPr="00F227E0" w:rsidRDefault="00E52BA8" w:rsidP="00D43B39">
            <w:pPr>
              <w:pStyle w:val="Tabletext"/>
              <w:rPr>
                <w:rPrChange w:id="6100" w:author="Author">
                  <w:rPr>
                    <w:lang w:val="en-US"/>
                  </w:rPr>
                </w:rPrChange>
              </w:rPr>
            </w:pPr>
            <w:r w:rsidRPr="00F227E0">
              <w:rPr>
                <w:rPrChange w:id="6101" w:author="Author">
                  <w:rPr>
                    <w:lang w:val="en-US"/>
                  </w:rPr>
                </w:rPrChange>
              </w:rPr>
              <w:t>Position, UTC, date and current slot number of base station</w:t>
            </w:r>
          </w:p>
        </w:tc>
        <w:tc>
          <w:tcPr>
            <w:tcW w:w="993" w:type="dxa"/>
          </w:tcPr>
          <w:p w14:paraId="677B9C94" w14:textId="77777777" w:rsidR="00E52BA8" w:rsidRPr="000743BE" w:rsidRDefault="00E52BA8" w:rsidP="00D43B39">
            <w:pPr>
              <w:pStyle w:val="Tabletext"/>
              <w:jc w:val="center"/>
            </w:pPr>
            <w:r w:rsidRPr="000743BE">
              <w:t>1</w:t>
            </w:r>
          </w:p>
        </w:tc>
        <w:tc>
          <w:tcPr>
            <w:tcW w:w="1565" w:type="dxa"/>
          </w:tcPr>
          <w:p w14:paraId="0C32CECF" w14:textId="77777777" w:rsidR="00E52BA8" w:rsidRPr="000743BE" w:rsidRDefault="00E52BA8" w:rsidP="00D43B39">
            <w:pPr>
              <w:pStyle w:val="Tabletext"/>
            </w:pPr>
            <w:r w:rsidRPr="000743BE">
              <w:t>FATDMA</w:t>
            </w:r>
            <w:r w:rsidRPr="000743BE">
              <w:rPr>
                <w:vertAlign w:val="superscript"/>
              </w:rPr>
              <w:t>(3)</w:t>
            </w:r>
            <w:r w:rsidRPr="000743BE">
              <w:t xml:space="preserve">, </w:t>
            </w:r>
            <w:r w:rsidRPr="000743BE">
              <w:rPr>
                <w:vertAlign w:val="superscript"/>
              </w:rPr>
              <w:t>(7)</w:t>
            </w:r>
            <w:r w:rsidRPr="000743BE">
              <w:t>, RATDMA</w:t>
            </w:r>
            <w:r w:rsidRPr="000743BE">
              <w:rPr>
                <w:vertAlign w:val="superscript"/>
              </w:rPr>
              <w:t>(2)</w:t>
            </w:r>
          </w:p>
        </w:tc>
        <w:tc>
          <w:tcPr>
            <w:tcW w:w="1239" w:type="dxa"/>
          </w:tcPr>
          <w:p w14:paraId="1434840A" w14:textId="77777777" w:rsidR="00E52BA8" w:rsidRPr="000743BE" w:rsidRDefault="00E52BA8" w:rsidP="00D43B39">
            <w:pPr>
              <w:pStyle w:val="Tabletext"/>
              <w:jc w:val="center"/>
            </w:pPr>
            <w:r w:rsidRPr="000743BE">
              <w:t>SOTDMA</w:t>
            </w:r>
          </w:p>
        </w:tc>
        <w:tc>
          <w:tcPr>
            <w:tcW w:w="830" w:type="dxa"/>
          </w:tcPr>
          <w:p w14:paraId="3DBA26E2" w14:textId="77777777" w:rsidR="00E52BA8" w:rsidRPr="000743BE" w:rsidRDefault="00E52BA8" w:rsidP="00D43B39">
            <w:pPr>
              <w:pStyle w:val="Tabletext"/>
              <w:jc w:val="center"/>
            </w:pPr>
            <w:r w:rsidRPr="000743BE">
              <w:t>B</w:t>
            </w:r>
          </w:p>
        </w:tc>
      </w:tr>
      <w:tr w:rsidR="00E52BA8" w:rsidRPr="000743BE" w14:paraId="2CDCA7EC" w14:textId="77777777" w:rsidTr="00D43B39">
        <w:trPr>
          <w:cantSplit/>
          <w:jc w:val="center"/>
        </w:trPr>
        <w:tc>
          <w:tcPr>
            <w:tcW w:w="924" w:type="dxa"/>
          </w:tcPr>
          <w:p w14:paraId="2AEDB030" w14:textId="77777777" w:rsidR="00E52BA8" w:rsidRPr="000743BE" w:rsidRDefault="00E52BA8" w:rsidP="00D43B39">
            <w:pPr>
              <w:pStyle w:val="Tabletext"/>
              <w:jc w:val="center"/>
            </w:pPr>
            <w:r w:rsidRPr="000743BE">
              <w:t>5</w:t>
            </w:r>
          </w:p>
        </w:tc>
        <w:tc>
          <w:tcPr>
            <w:tcW w:w="1498" w:type="dxa"/>
          </w:tcPr>
          <w:p w14:paraId="7B8CEE89" w14:textId="77777777" w:rsidR="00E52BA8" w:rsidRPr="00F227E0" w:rsidRDefault="00E52BA8" w:rsidP="00D43B39">
            <w:pPr>
              <w:pStyle w:val="Tabletext"/>
              <w:rPr>
                <w:rPrChange w:id="6102" w:author="Author">
                  <w:rPr>
                    <w:lang w:val="en-US"/>
                  </w:rPr>
                </w:rPrChange>
              </w:rPr>
            </w:pPr>
            <w:r w:rsidRPr="00F227E0">
              <w:rPr>
                <w:rPrChange w:id="6103" w:author="Author">
                  <w:rPr>
                    <w:lang w:val="en-US"/>
                  </w:rPr>
                </w:rPrChange>
              </w:rPr>
              <w:t>Static and voyage related data</w:t>
            </w:r>
          </w:p>
        </w:tc>
        <w:tc>
          <w:tcPr>
            <w:tcW w:w="2590" w:type="dxa"/>
          </w:tcPr>
          <w:p w14:paraId="68A7FA73" w14:textId="3AA33B38" w:rsidR="00E52BA8" w:rsidRPr="00F227E0" w:rsidRDefault="00E52BA8" w:rsidP="00D43B39">
            <w:pPr>
              <w:pStyle w:val="Tabletext"/>
              <w:rPr>
                <w:rPrChange w:id="6104" w:author="Author">
                  <w:rPr>
                    <w:lang w:val="en-US"/>
                  </w:rPr>
                </w:rPrChange>
              </w:rPr>
            </w:pPr>
            <w:r w:rsidRPr="00F227E0">
              <w:rPr>
                <w:rPrChange w:id="6105" w:author="Author">
                  <w:rPr>
                    <w:lang w:val="en-US"/>
                  </w:rPr>
                </w:rPrChange>
              </w:rPr>
              <w:t xml:space="preserve">Scheduled static and voyage related vessel data report; (Class A </w:t>
            </w:r>
            <w:del w:id="6106" w:author="Author">
              <w:r w:rsidRPr="006C49F9" w:rsidDel="006C49F9">
                <w:rPr>
                  <w:highlight w:val="cyan"/>
                </w:rPr>
                <w:delText>shipborne mobile</w:delText>
              </w:r>
              <w:r w:rsidRPr="00F227E0" w:rsidDel="006C49F9">
                <w:rPr>
                  <w:rPrChange w:id="6107" w:author="Author">
                    <w:rPr>
                      <w:lang w:val="en-US"/>
                    </w:rPr>
                  </w:rPrChange>
                </w:rPr>
                <w:delText xml:space="preserve"> </w:delText>
              </w:r>
              <w:r w:rsidRPr="00F227E0" w:rsidDel="007107B7">
                <w:rPr>
                  <w:rPrChange w:id="6108" w:author="Author">
                    <w:rPr>
                      <w:lang w:val="en-US"/>
                    </w:rPr>
                  </w:rPrChange>
                </w:rPr>
                <w:delText>equipment</w:delText>
              </w:r>
            </w:del>
            <w:ins w:id="6109" w:author="Author">
              <w:r w:rsidRPr="000743BE">
                <w:t>station</w:t>
              </w:r>
            </w:ins>
            <w:r w:rsidRPr="00F227E0">
              <w:rPr>
                <w:rPrChange w:id="6110" w:author="Author">
                  <w:rPr>
                    <w:lang w:val="en-US"/>
                  </w:rPr>
                </w:rPrChange>
              </w:rPr>
              <w:t>)</w:t>
            </w:r>
          </w:p>
        </w:tc>
        <w:tc>
          <w:tcPr>
            <w:tcW w:w="993" w:type="dxa"/>
          </w:tcPr>
          <w:p w14:paraId="0F3FF136" w14:textId="77777777" w:rsidR="00E52BA8" w:rsidRPr="000743BE" w:rsidRDefault="00E52BA8" w:rsidP="00D43B39">
            <w:pPr>
              <w:pStyle w:val="Tabletext"/>
              <w:jc w:val="center"/>
            </w:pPr>
            <w:r w:rsidRPr="000743BE">
              <w:t>4</w:t>
            </w:r>
            <w:r w:rsidRPr="000743BE">
              <w:rPr>
                <w:vertAlign w:val="superscript"/>
              </w:rPr>
              <w:t>(5)</w:t>
            </w:r>
          </w:p>
        </w:tc>
        <w:tc>
          <w:tcPr>
            <w:tcW w:w="1565" w:type="dxa"/>
          </w:tcPr>
          <w:p w14:paraId="23155985" w14:textId="77777777" w:rsidR="00E52BA8" w:rsidRPr="000743BE" w:rsidRDefault="00E52BA8" w:rsidP="00D43B39">
            <w:pPr>
              <w:pStyle w:val="Tabletext"/>
            </w:pPr>
            <w:r w:rsidRPr="000743BE">
              <w:t>RATDMA, ITDMA</w:t>
            </w:r>
            <w:r w:rsidRPr="000743BE">
              <w:rPr>
                <w:vertAlign w:val="superscript"/>
              </w:rPr>
              <w:t>(11)</w:t>
            </w:r>
          </w:p>
        </w:tc>
        <w:tc>
          <w:tcPr>
            <w:tcW w:w="1239" w:type="dxa"/>
          </w:tcPr>
          <w:p w14:paraId="0517FFF0" w14:textId="77777777" w:rsidR="00E52BA8" w:rsidRPr="000743BE" w:rsidRDefault="00E52BA8" w:rsidP="00D43B39">
            <w:pPr>
              <w:pStyle w:val="Tabletext"/>
              <w:jc w:val="center"/>
            </w:pPr>
            <w:r w:rsidRPr="000743BE">
              <w:t>N/A</w:t>
            </w:r>
          </w:p>
        </w:tc>
        <w:tc>
          <w:tcPr>
            <w:tcW w:w="830" w:type="dxa"/>
          </w:tcPr>
          <w:p w14:paraId="04C24BA5" w14:textId="77777777" w:rsidR="00E52BA8" w:rsidRPr="000743BE" w:rsidRDefault="00E52BA8" w:rsidP="00D43B39">
            <w:pPr>
              <w:pStyle w:val="Tabletext"/>
              <w:jc w:val="center"/>
            </w:pPr>
            <w:r w:rsidRPr="000743BE">
              <w:t>M</w:t>
            </w:r>
          </w:p>
        </w:tc>
      </w:tr>
      <w:tr w:rsidR="00E52BA8" w:rsidRPr="000743BE" w14:paraId="0A06F00E" w14:textId="77777777" w:rsidTr="00D43B39">
        <w:trPr>
          <w:cantSplit/>
          <w:jc w:val="center"/>
        </w:trPr>
        <w:tc>
          <w:tcPr>
            <w:tcW w:w="924" w:type="dxa"/>
          </w:tcPr>
          <w:p w14:paraId="2822DE4E" w14:textId="77777777" w:rsidR="00E52BA8" w:rsidRPr="000743BE" w:rsidRDefault="00E52BA8" w:rsidP="00D43B39">
            <w:pPr>
              <w:pStyle w:val="Tabletext"/>
              <w:jc w:val="center"/>
            </w:pPr>
            <w:r w:rsidRPr="000743BE">
              <w:t>6</w:t>
            </w:r>
          </w:p>
        </w:tc>
        <w:tc>
          <w:tcPr>
            <w:tcW w:w="1498" w:type="dxa"/>
          </w:tcPr>
          <w:p w14:paraId="5CB71A72" w14:textId="77777777" w:rsidR="00E52BA8" w:rsidRPr="000743BE" w:rsidRDefault="00E52BA8" w:rsidP="00D43B39">
            <w:pPr>
              <w:pStyle w:val="Tabletext"/>
            </w:pPr>
            <w:r w:rsidRPr="000743BE">
              <w:t>Binary addressed message</w:t>
            </w:r>
          </w:p>
        </w:tc>
        <w:tc>
          <w:tcPr>
            <w:tcW w:w="2590" w:type="dxa"/>
          </w:tcPr>
          <w:p w14:paraId="777E6585" w14:textId="77777777" w:rsidR="00E52BA8" w:rsidRPr="00F227E0" w:rsidRDefault="00E52BA8" w:rsidP="00D43B39">
            <w:pPr>
              <w:pStyle w:val="Tabletext"/>
              <w:rPr>
                <w:rPrChange w:id="6111" w:author="Author">
                  <w:rPr>
                    <w:lang w:val="en-US"/>
                  </w:rPr>
                </w:rPrChange>
              </w:rPr>
            </w:pPr>
            <w:r w:rsidRPr="00F227E0">
              <w:rPr>
                <w:rPrChange w:id="6112" w:author="Author">
                  <w:rPr>
                    <w:lang w:val="en-US"/>
                  </w:rPr>
                </w:rPrChange>
              </w:rPr>
              <w:t>Binary data for addressed communication</w:t>
            </w:r>
          </w:p>
        </w:tc>
        <w:tc>
          <w:tcPr>
            <w:tcW w:w="993" w:type="dxa"/>
          </w:tcPr>
          <w:p w14:paraId="4709A4EA" w14:textId="77777777" w:rsidR="00E52BA8" w:rsidRPr="000743BE" w:rsidRDefault="00E52BA8" w:rsidP="00D43B39">
            <w:pPr>
              <w:pStyle w:val="Tabletext"/>
              <w:jc w:val="center"/>
            </w:pPr>
            <w:r w:rsidRPr="000743BE">
              <w:t>4</w:t>
            </w:r>
          </w:p>
        </w:tc>
        <w:tc>
          <w:tcPr>
            <w:tcW w:w="1565" w:type="dxa"/>
          </w:tcPr>
          <w:p w14:paraId="580879C0" w14:textId="77777777" w:rsidR="00E52BA8" w:rsidRPr="000743BE" w:rsidRDefault="00E52BA8" w:rsidP="00D43B39">
            <w:pPr>
              <w:pStyle w:val="Tabletext"/>
            </w:pPr>
            <w:r w:rsidRPr="000743BE">
              <w:t>RATDMA</w:t>
            </w:r>
            <w:r w:rsidRPr="000743BE">
              <w:rPr>
                <w:vertAlign w:val="superscript"/>
              </w:rPr>
              <w:t>(10)</w:t>
            </w:r>
            <w:r w:rsidRPr="000743BE">
              <w:t>, FATDMA, ITDMA</w:t>
            </w:r>
            <w:r w:rsidRPr="000743BE">
              <w:rPr>
                <w:vertAlign w:val="superscript"/>
              </w:rPr>
              <w:t>(2)</w:t>
            </w:r>
          </w:p>
        </w:tc>
        <w:tc>
          <w:tcPr>
            <w:tcW w:w="1239" w:type="dxa"/>
          </w:tcPr>
          <w:p w14:paraId="5833A54C" w14:textId="77777777" w:rsidR="00E52BA8" w:rsidRPr="000743BE" w:rsidRDefault="00E52BA8" w:rsidP="00D43B39">
            <w:pPr>
              <w:pStyle w:val="Tabletext"/>
              <w:jc w:val="center"/>
            </w:pPr>
            <w:r w:rsidRPr="000743BE">
              <w:t>N/A</w:t>
            </w:r>
          </w:p>
        </w:tc>
        <w:tc>
          <w:tcPr>
            <w:tcW w:w="830" w:type="dxa"/>
          </w:tcPr>
          <w:p w14:paraId="505939B0" w14:textId="77777777" w:rsidR="00E52BA8" w:rsidRPr="000743BE" w:rsidRDefault="00E52BA8" w:rsidP="00D43B39">
            <w:pPr>
              <w:pStyle w:val="Tabletext"/>
              <w:jc w:val="center"/>
            </w:pPr>
            <w:r w:rsidRPr="000743BE">
              <w:t>M/B</w:t>
            </w:r>
          </w:p>
        </w:tc>
      </w:tr>
      <w:tr w:rsidR="00E52BA8" w:rsidRPr="000743BE" w14:paraId="3E7F8408" w14:textId="77777777" w:rsidTr="00D43B39">
        <w:trPr>
          <w:cantSplit/>
          <w:jc w:val="center"/>
        </w:trPr>
        <w:tc>
          <w:tcPr>
            <w:tcW w:w="924" w:type="dxa"/>
          </w:tcPr>
          <w:p w14:paraId="4733F7C4" w14:textId="77777777" w:rsidR="00E52BA8" w:rsidRPr="000743BE" w:rsidRDefault="00E52BA8" w:rsidP="00D43B39">
            <w:pPr>
              <w:pStyle w:val="Tabletext"/>
              <w:jc w:val="center"/>
            </w:pPr>
            <w:r w:rsidRPr="000743BE">
              <w:t>7</w:t>
            </w:r>
          </w:p>
        </w:tc>
        <w:tc>
          <w:tcPr>
            <w:tcW w:w="1498" w:type="dxa"/>
          </w:tcPr>
          <w:p w14:paraId="2FB4FA43" w14:textId="77777777" w:rsidR="00E52BA8" w:rsidRPr="000743BE" w:rsidRDefault="00E52BA8" w:rsidP="00D43B39">
            <w:pPr>
              <w:pStyle w:val="Tabletext"/>
            </w:pPr>
            <w:r w:rsidRPr="000743BE">
              <w:t>Binary acknowledge-ment</w:t>
            </w:r>
          </w:p>
        </w:tc>
        <w:tc>
          <w:tcPr>
            <w:tcW w:w="2590" w:type="dxa"/>
          </w:tcPr>
          <w:p w14:paraId="4CF1B0EF" w14:textId="77777777" w:rsidR="00E52BA8" w:rsidRPr="00F227E0" w:rsidRDefault="00E52BA8" w:rsidP="00D43B39">
            <w:pPr>
              <w:pStyle w:val="Tabletext"/>
              <w:rPr>
                <w:rPrChange w:id="6113" w:author="Author">
                  <w:rPr>
                    <w:lang w:val="en-US"/>
                  </w:rPr>
                </w:rPrChange>
              </w:rPr>
            </w:pPr>
            <w:r w:rsidRPr="00F227E0">
              <w:rPr>
                <w:rPrChange w:id="6114" w:author="Author">
                  <w:rPr>
                    <w:lang w:val="en-US"/>
                  </w:rPr>
                </w:rPrChange>
              </w:rPr>
              <w:t>Acknowledgement of received addressed binary data</w:t>
            </w:r>
          </w:p>
        </w:tc>
        <w:tc>
          <w:tcPr>
            <w:tcW w:w="993" w:type="dxa"/>
          </w:tcPr>
          <w:p w14:paraId="6F1D9D6F" w14:textId="77777777" w:rsidR="00E52BA8" w:rsidRPr="000743BE" w:rsidRDefault="00E52BA8" w:rsidP="00D43B39">
            <w:pPr>
              <w:pStyle w:val="Tabletext"/>
              <w:jc w:val="center"/>
            </w:pPr>
            <w:r w:rsidRPr="000743BE">
              <w:t>1</w:t>
            </w:r>
          </w:p>
        </w:tc>
        <w:tc>
          <w:tcPr>
            <w:tcW w:w="1565" w:type="dxa"/>
          </w:tcPr>
          <w:p w14:paraId="5E2D98A5" w14:textId="77777777" w:rsidR="00E52BA8" w:rsidRPr="000743BE" w:rsidRDefault="00E52BA8" w:rsidP="00D43B39">
            <w:pPr>
              <w:pStyle w:val="Tabletext"/>
            </w:pPr>
            <w:r w:rsidRPr="000743BE">
              <w:t>RATDMA, FATDMA, ITDMA</w:t>
            </w:r>
            <w:r w:rsidRPr="000743BE">
              <w:rPr>
                <w:vertAlign w:val="superscript"/>
              </w:rPr>
              <w:t>(2)</w:t>
            </w:r>
          </w:p>
        </w:tc>
        <w:tc>
          <w:tcPr>
            <w:tcW w:w="1239" w:type="dxa"/>
          </w:tcPr>
          <w:p w14:paraId="1645CC62" w14:textId="77777777" w:rsidR="00E52BA8" w:rsidRPr="000743BE" w:rsidRDefault="00E52BA8" w:rsidP="00D43B39">
            <w:pPr>
              <w:pStyle w:val="Tabletext"/>
              <w:jc w:val="center"/>
            </w:pPr>
            <w:r w:rsidRPr="000743BE">
              <w:t>N/A</w:t>
            </w:r>
          </w:p>
        </w:tc>
        <w:tc>
          <w:tcPr>
            <w:tcW w:w="830" w:type="dxa"/>
          </w:tcPr>
          <w:p w14:paraId="0EBE884C" w14:textId="77777777" w:rsidR="00E52BA8" w:rsidRPr="000743BE" w:rsidRDefault="00E52BA8" w:rsidP="00D43B39">
            <w:pPr>
              <w:pStyle w:val="Tabletext"/>
              <w:jc w:val="center"/>
            </w:pPr>
            <w:r w:rsidRPr="000743BE">
              <w:t>M/B</w:t>
            </w:r>
          </w:p>
        </w:tc>
      </w:tr>
      <w:tr w:rsidR="00E52BA8" w:rsidRPr="000743BE" w14:paraId="70105FC9" w14:textId="77777777" w:rsidTr="00D43B39">
        <w:trPr>
          <w:cantSplit/>
          <w:jc w:val="center"/>
        </w:trPr>
        <w:tc>
          <w:tcPr>
            <w:tcW w:w="924" w:type="dxa"/>
          </w:tcPr>
          <w:p w14:paraId="3CF8F821" w14:textId="77777777" w:rsidR="00E52BA8" w:rsidRPr="000743BE" w:rsidRDefault="00E52BA8" w:rsidP="00D43B39">
            <w:pPr>
              <w:pStyle w:val="Tabletext"/>
              <w:jc w:val="center"/>
            </w:pPr>
            <w:r w:rsidRPr="000743BE">
              <w:t>8</w:t>
            </w:r>
          </w:p>
        </w:tc>
        <w:tc>
          <w:tcPr>
            <w:tcW w:w="1498" w:type="dxa"/>
          </w:tcPr>
          <w:p w14:paraId="3653DFEF" w14:textId="77777777" w:rsidR="00E52BA8" w:rsidRPr="000743BE" w:rsidRDefault="00E52BA8" w:rsidP="00D43B39">
            <w:pPr>
              <w:pStyle w:val="Tabletext"/>
            </w:pPr>
            <w:r w:rsidRPr="000743BE">
              <w:t>Binary broadcast message</w:t>
            </w:r>
          </w:p>
        </w:tc>
        <w:tc>
          <w:tcPr>
            <w:tcW w:w="2590" w:type="dxa"/>
          </w:tcPr>
          <w:p w14:paraId="4AC29469" w14:textId="77777777" w:rsidR="00E52BA8" w:rsidRPr="00F227E0" w:rsidRDefault="00E52BA8" w:rsidP="00D43B39">
            <w:pPr>
              <w:pStyle w:val="Tabletext"/>
              <w:rPr>
                <w:rPrChange w:id="6115" w:author="Author">
                  <w:rPr>
                    <w:lang w:val="en-US"/>
                  </w:rPr>
                </w:rPrChange>
              </w:rPr>
            </w:pPr>
            <w:r w:rsidRPr="00F227E0">
              <w:rPr>
                <w:rPrChange w:id="6116" w:author="Author">
                  <w:rPr>
                    <w:lang w:val="en-US"/>
                  </w:rPr>
                </w:rPrChange>
              </w:rPr>
              <w:t>Binary data for broadcast communication</w:t>
            </w:r>
          </w:p>
        </w:tc>
        <w:tc>
          <w:tcPr>
            <w:tcW w:w="993" w:type="dxa"/>
          </w:tcPr>
          <w:p w14:paraId="25C47004" w14:textId="77777777" w:rsidR="00E52BA8" w:rsidRPr="000743BE" w:rsidRDefault="00E52BA8" w:rsidP="00D43B39">
            <w:pPr>
              <w:pStyle w:val="Tabletext"/>
              <w:jc w:val="center"/>
            </w:pPr>
            <w:r w:rsidRPr="000743BE">
              <w:t>4</w:t>
            </w:r>
          </w:p>
        </w:tc>
        <w:tc>
          <w:tcPr>
            <w:tcW w:w="1565" w:type="dxa"/>
          </w:tcPr>
          <w:p w14:paraId="7C0A0432" w14:textId="77777777" w:rsidR="00E52BA8" w:rsidRPr="000743BE" w:rsidRDefault="00E52BA8" w:rsidP="00D43B39">
            <w:pPr>
              <w:pStyle w:val="Tabletext"/>
            </w:pPr>
            <w:r w:rsidRPr="000743BE">
              <w:t>RATDMA</w:t>
            </w:r>
            <w:r w:rsidRPr="000743BE">
              <w:rPr>
                <w:vertAlign w:val="superscript"/>
              </w:rPr>
              <w:t>(10)</w:t>
            </w:r>
            <w:r w:rsidRPr="000743BE">
              <w:t>, FATDMA, ITDMA</w:t>
            </w:r>
            <w:r w:rsidRPr="000743BE">
              <w:rPr>
                <w:vertAlign w:val="superscript"/>
              </w:rPr>
              <w:t>(2)</w:t>
            </w:r>
          </w:p>
        </w:tc>
        <w:tc>
          <w:tcPr>
            <w:tcW w:w="1239" w:type="dxa"/>
          </w:tcPr>
          <w:p w14:paraId="274FDB97" w14:textId="77777777" w:rsidR="00E52BA8" w:rsidRPr="000743BE" w:rsidRDefault="00E52BA8" w:rsidP="00D43B39">
            <w:pPr>
              <w:pStyle w:val="Tabletext"/>
              <w:jc w:val="center"/>
            </w:pPr>
            <w:r w:rsidRPr="000743BE">
              <w:t>N/A</w:t>
            </w:r>
          </w:p>
        </w:tc>
        <w:tc>
          <w:tcPr>
            <w:tcW w:w="830" w:type="dxa"/>
          </w:tcPr>
          <w:p w14:paraId="3DA7F936" w14:textId="77777777" w:rsidR="00E52BA8" w:rsidRPr="000743BE" w:rsidRDefault="00E52BA8" w:rsidP="00D43B39">
            <w:pPr>
              <w:pStyle w:val="Tabletext"/>
              <w:jc w:val="center"/>
            </w:pPr>
            <w:r w:rsidRPr="000743BE">
              <w:t>M/B</w:t>
            </w:r>
          </w:p>
        </w:tc>
      </w:tr>
      <w:tr w:rsidR="00E52BA8" w:rsidRPr="000743BE" w14:paraId="0B43C828" w14:textId="77777777" w:rsidTr="00D43B39">
        <w:trPr>
          <w:cantSplit/>
          <w:jc w:val="center"/>
        </w:trPr>
        <w:tc>
          <w:tcPr>
            <w:tcW w:w="924" w:type="dxa"/>
          </w:tcPr>
          <w:p w14:paraId="3F3793B0" w14:textId="77777777" w:rsidR="00E52BA8" w:rsidRPr="000743BE" w:rsidRDefault="00E52BA8" w:rsidP="00D43B39">
            <w:pPr>
              <w:pStyle w:val="Tabletext"/>
              <w:jc w:val="center"/>
            </w:pPr>
            <w:r w:rsidRPr="000743BE">
              <w:t>9</w:t>
            </w:r>
          </w:p>
        </w:tc>
        <w:tc>
          <w:tcPr>
            <w:tcW w:w="1498" w:type="dxa"/>
          </w:tcPr>
          <w:p w14:paraId="52298F8B" w14:textId="77777777" w:rsidR="00E52BA8" w:rsidRPr="000743BE" w:rsidRDefault="00E52BA8" w:rsidP="00D43B39">
            <w:pPr>
              <w:pStyle w:val="Tabletext"/>
            </w:pPr>
            <w:r w:rsidRPr="000743BE">
              <w:t>Standard SAR aircraft position report</w:t>
            </w:r>
          </w:p>
        </w:tc>
        <w:tc>
          <w:tcPr>
            <w:tcW w:w="2590" w:type="dxa"/>
          </w:tcPr>
          <w:p w14:paraId="1F74A1B6" w14:textId="77777777" w:rsidR="00E52BA8" w:rsidRPr="00F227E0" w:rsidRDefault="00E52BA8" w:rsidP="00D43B39">
            <w:pPr>
              <w:pStyle w:val="Tabletext"/>
              <w:rPr>
                <w:rPrChange w:id="6117" w:author="Author">
                  <w:rPr>
                    <w:lang w:val="en-US"/>
                  </w:rPr>
                </w:rPrChange>
              </w:rPr>
            </w:pPr>
            <w:r w:rsidRPr="00F227E0">
              <w:rPr>
                <w:rPrChange w:id="6118" w:author="Author">
                  <w:rPr>
                    <w:lang w:val="en-US"/>
                  </w:rPr>
                </w:rPrChange>
              </w:rPr>
              <w:t>Position report for airborne stations involved in SAR operations, only</w:t>
            </w:r>
          </w:p>
        </w:tc>
        <w:tc>
          <w:tcPr>
            <w:tcW w:w="993" w:type="dxa"/>
          </w:tcPr>
          <w:p w14:paraId="586C9144" w14:textId="77777777" w:rsidR="00E52BA8" w:rsidRPr="000743BE" w:rsidRDefault="00E52BA8" w:rsidP="00D43B39">
            <w:pPr>
              <w:pStyle w:val="Tabletext"/>
              <w:jc w:val="center"/>
            </w:pPr>
            <w:r w:rsidRPr="000743BE">
              <w:t>1</w:t>
            </w:r>
          </w:p>
        </w:tc>
        <w:tc>
          <w:tcPr>
            <w:tcW w:w="1565" w:type="dxa"/>
          </w:tcPr>
          <w:p w14:paraId="580DC8D9" w14:textId="77777777" w:rsidR="00E52BA8" w:rsidRPr="000743BE" w:rsidRDefault="00E52BA8" w:rsidP="00D43B39">
            <w:pPr>
              <w:pStyle w:val="Tabletext"/>
            </w:pPr>
            <w:r w:rsidRPr="000743BE">
              <w:t>SOTDMA, RATDMA, ITDMA</w:t>
            </w:r>
            <w:r w:rsidRPr="000743BE">
              <w:rPr>
                <w:vertAlign w:val="superscript"/>
              </w:rPr>
              <w:t>(1)</w:t>
            </w:r>
          </w:p>
        </w:tc>
        <w:tc>
          <w:tcPr>
            <w:tcW w:w="1239" w:type="dxa"/>
          </w:tcPr>
          <w:p w14:paraId="23DF234C" w14:textId="77777777" w:rsidR="00E52BA8" w:rsidRPr="000743BE" w:rsidRDefault="00E52BA8" w:rsidP="00D43B39">
            <w:pPr>
              <w:pStyle w:val="Tabletext"/>
              <w:jc w:val="center"/>
            </w:pPr>
            <w:r w:rsidRPr="000743BE">
              <w:t>SOTDMA ITDMA</w:t>
            </w:r>
          </w:p>
        </w:tc>
        <w:tc>
          <w:tcPr>
            <w:tcW w:w="830" w:type="dxa"/>
          </w:tcPr>
          <w:p w14:paraId="4259D4C1" w14:textId="77777777" w:rsidR="00E52BA8" w:rsidRPr="000743BE" w:rsidRDefault="00E52BA8" w:rsidP="00D43B39">
            <w:pPr>
              <w:pStyle w:val="Tabletext"/>
              <w:jc w:val="center"/>
            </w:pPr>
            <w:r w:rsidRPr="000743BE">
              <w:t>M</w:t>
            </w:r>
          </w:p>
        </w:tc>
      </w:tr>
      <w:tr w:rsidR="00E52BA8" w:rsidRPr="000743BE" w14:paraId="2F3132BC" w14:textId="77777777" w:rsidTr="00D43B39">
        <w:trPr>
          <w:cantSplit/>
          <w:jc w:val="center"/>
        </w:trPr>
        <w:tc>
          <w:tcPr>
            <w:tcW w:w="924" w:type="dxa"/>
          </w:tcPr>
          <w:p w14:paraId="42626A6B" w14:textId="77777777" w:rsidR="00E52BA8" w:rsidRPr="000743BE" w:rsidRDefault="00E52BA8" w:rsidP="00D43B39">
            <w:pPr>
              <w:pStyle w:val="Tabletext"/>
              <w:jc w:val="center"/>
            </w:pPr>
            <w:r w:rsidRPr="000743BE">
              <w:t>10</w:t>
            </w:r>
          </w:p>
        </w:tc>
        <w:tc>
          <w:tcPr>
            <w:tcW w:w="1498" w:type="dxa"/>
          </w:tcPr>
          <w:p w14:paraId="54995413" w14:textId="77777777" w:rsidR="00E52BA8" w:rsidRPr="000743BE" w:rsidRDefault="00E52BA8" w:rsidP="00D43B39">
            <w:pPr>
              <w:pStyle w:val="Tabletext"/>
            </w:pPr>
            <w:r w:rsidRPr="000743BE">
              <w:t>UTC/date inquiry</w:t>
            </w:r>
          </w:p>
        </w:tc>
        <w:tc>
          <w:tcPr>
            <w:tcW w:w="2590" w:type="dxa"/>
          </w:tcPr>
          <w:p w14:paraId="193B4881" w14:textId="77777777" w:rsidR="00E52BA8" w:rsidRPr="000743BE" w:rsidRDefault="00E52BA8" w:rsidP="00D43B39">
            <w:pPr>
              <w:pStyle w:val="Tabletext"/>
            </w:pPr>
            <w:r w:rsidRPr="000743BE">
              <w:t>Request UTC and date</w:t>
            </w:r>
          </w:p>
        </w:tc>
        <w:tc>
          <w:tcPr>
            <w:tcW w:w="993" w:type="dxa"/>
          </w:tcPr>
          <w:p w14:paraId="12592A0C" w14:textId="77777777" w:rsidR="00E52BA8" w:rsidRPr="000743BE" w:rsidRDefault="00E52BA8" w:rsidP="00D43B39">
            <w:pPr>
              <w:pStyle w:val="Tabletext"/>
              <w:jc w:val="center"/>
            </w:pPr>
            <w:r w:rsidRPr="000743BE">
              <w:t>3</w:t>
            </w:r>
          </w:p>
        </w:tc>
        <w:tc>
          <w:tcPr>
            <w:tcW w:w="1565" w:type="dxa"/>
          </w:tcPr>
          <w:p w14:paraId="01AED625" w14:textId="77777777" w:rsidR="00E52BA8" w:rsidRPr="000743BE" w:rsidRDefault="00E52BA8" w:rsidP="00D43B39">
            <w:pPr>
              <w:pStyle w:val="Tabletext"/>
            </w:pPr>
            <w:r w:rsidRPr="000743BE">
              <w:t>RATDMA, FATDMA, ITDMA</w:t>
            </w:r>
            <w:r w:rsidRPr="000743BE">
              <w:rPr>
                <w:vertAlign w:val="superscript"/>
              </w:rPr>
              <w:t>(2)</w:t>
            </w:r>
          </w:p>
        </w:tc>
        <w:tc>
          <w:tcPr>
            <w:tcW w:w="1239" w:type="dxa"/>
          </w:tcPr>
          <w:p w14:paraId="2B59FD5E" w14:textId="77777777" w:rsidR="00E52BA8" w:rsidRPr="000743BE" w:rsidRDefault="00E52BA8" w:rsidP="00D43B39">
            <w:pPr>
              <w:pStyle w:val="Tabletext"/>
              <w:jc w:val="center"/>
            </w:pPr>
            <w:r w:rsidRPr="000743BE">
              <w:t>N/A</w:t>
            </w:r>
          </w:p>
        </w:tc>
        <w:tc>
          <w:tcPr>
            <w:tcW w:w="830" w:type="dxa"/>
          </w:tcPr>
          <w:p w14:paraId="3659D445" w14:textId="77777777" w:rsidR="00E52BA8" w:rsidRPr="000743BE" w:rsidRDefault="00E52BA8" w:rsidP="00D43B39">
            <w:pPr>
              <w:pStyle w:val="Tabletext"/>
              <w:jc w:val="center"/>
            </w:pPr>
            <w:r w:rsidRPr="000743BE">
              <w:t>M/B</w:t>
            </w:r>
          </w:p>
        </w:tc>
      </w:tr>
      <w:tr w:rsidR="00E52BA8" w:rsidRPr="000743BE" w14:paraId="5AC2C231" w14:textId="77777777" w:rsidTr="00D43B39">
        <w:trPr>
          <w:cantSplit/>
          <w:jc w:val="center"/>
        </w:trPr>
        <w:tc>
          <w:tcPr>
            <w:tcW w:w="924" w:type="dxa"/>
          </w:tcPr>
          <w:p w14:paraId="0D741DB5" w14:textId="77777777" w:rsidR="00E52BA8" w:rsidRPr="000743BE" w:rsidRDefault="00E52BA8" w:rsidP="00D43B39">
            <w:pPr>
              <w:pStyle w:val="Tabletext"/>
              <w:jc w:val="center"/>
            </w:pPr>
            <w:r w:rsidRPr="000743BE">
              <w:t>11</w:t>
            </w:r>
          </w:p>
        </w:tc>
        <w:tc>
          <w:tcPr>
            <w:tcW w:w="1498" w:type="dxa"/>
          </w:tcPr>
          <w:p w14:paraId="3AA46034" w14:textId="77777777" w:rsidR="00E52BA8" w:rsidRPr="000743BE" w:rsidRDefault="00E52BA8" w:rsidP="00D43B39">
            <w:pPr>
              <w:pStyle w:val="Tabletext"/>
            </w:pPr>
            <w:r w:rsidRPr="000743BE">
              <w:t>UTC/date response</w:t>
            </w:r>
          </w:p>
        </w:tc>
        <w:tc>
          <w:tcPr>
            <w:tcW w:w="2590" w:type="dxa"/>
          </w:tcPr>
          <w:p w14:paraId="4F0B6E40" w14:textId="77777777" w:rsidR="00E52BA8" w:rsidRPr="00F227E0" w:rsidRDefault="00E52BA8" w:rsidP="00D43B39">
            <w:pPr>
              <w:pStyle w:val="Tabletext"/>
              <w:rPr>
                <w:rPrChange w:id="6119" w:author="Author">
                  <w:rPr>
                    <w:lang w:val="en-US"/>
                  </w:rPr>
                </w:rPrChange>
              </w:rPr>
            </w:pPr>
            <w:r w:rsidRPr="00F227E0">
              <w:rPr>
                <w:rPrChange w:id="6120" w:author="Author">
                  <w:rPr>
                    <w:lang w:val="en-US"/>
                  </w:rPr>
                </w:rPrChange>
              </w:rPr>
              <w:t>Current UTC and date if available</w:t>
            </w:r>
          </w:p>
        </w:tc>
        <w:tc>
          <w:tcPr>
            <w:tcW w:w="993" w:type="dxa"/>
          </w:tcPr>
          <w:p w14:paraId="04917268" w14:textId="77777777" w:rsidR="00E52BA8" w:rsidRPr="000743BE" w:rsidRDefault="00E52BA8" w:rsidP="00D43B39">
            <w:pPr>
              <w:pStyle w:val="Tabletext"/>
              <w:jc w:val="center"/>
            </w:pPr>
            <w:r w:rsidRPr="000743BE">
              <w:t>3</w:t>
            </w:r>
          </w:p>
        </w:tc>
        <w:tc>
          <w:tcPr>
            <w:tcW w:w="1565" w:type="dxa"/>
          </w:tcPr>
          <w:p w14:paraId="5ADEBB7F" w14:textId="77777777" w:rsidR="00E52BA8" w:rsidRPr="000743BE" w:rsidRDefault="00E52BA8" w:rsidP="00D43B39">
            <w:pPr>
              <w:pStyle w:val="Tabletext"/>
            </w:pPr>
            <w:r w:rsidRPr="000743BE">
              <w:t>RATDMA, ITDMA</w:t>
            </w:r>
            <w:r w:rsidRPr="000743BE">
              <w:rPr>
                <w:vertAlign w:val="superscript"/>
              </w:rPr>
              <w:t>(2)</w:t>
            </w:r>
          </w:p>
        </w:tc>
        <w:tc>
          <w:tcPr>
            <w:tcW w:w="1239" w:type="dxa"/>
          </w:tcPr>
          <w:p w14:paraId="2DCBEE6D" w14:textId="77777777" w:rsidR="00E52BA8" w:rsidRPr="000743BE" w:rsidRDefault="00E52BA8" w:rsidP="00D43B39">
            <w:pPr>
              <w:pStyle w:val="Tabletext"/>
              <w:jc w:val="center"/>
            </w:pPr>
            <w:r w:rsidRPr="000743BE">
              <w:t>SOTDMA</w:t>
            </w:r>
            <w:r w:rsidRPr="000743BE">
              <w:br/>
            </w:r>
          </w:p>
        </w:tc>
        <w:tc>
          <w:tcPr>
            <w:tcW w:w="830" w:type="dxa"/>
          </w:tcPr>
          <w:p w14:paraId="038685AC" w14:textId="77777777" w:rsidR="00E52BA8" w:rsidRPr="000743BE" w:rsidRDefault="00E52BA8" w:rsidP="00D43B39">
            <w:pPr>
              <w:pStyle w:val="Tabletext"/>
              <w:jc w:val="center"/>
            </w:pPr>
            <w:r w:rsidRPr="000743BE">
              <w:t>M</w:t>
            </w:r>
          </w:p>
        </w:tc>
      </w:tr>
      <w:tr w:rsidR="00E52BA8" w:rsidRPr="000743BE" w14:paraId="03235CAF" w14:textId="77777777" w:rsidTr="00D43B39">
        <w:trPr>
          <w:cantSplit/>
          <w:jc w:val="center"/>
        </w:trPr>
        <w:tc>
          <w:tcPr>
            <w:tcW w:w="924" w:type="dxa"/>
          </w:tcPr>
          <w:p w14:paraId="7CA0C02B" w14:textId="77777777" w:rsidR="00E52BA8" w:rsidRPr="000743BE" w:rsidRDefault="00E52BA8" w:rsidP="00D43B39">
            <w:pPr>
              <w:pStyle w:val="Tabletext"/>
              <w:jc w:val="center"/>
            </w:pPr>
            <w:r w:rsidRPr="000743BE">
              <w:t>12</w:t>
            </w:r>
          </w:p>
        </w:tc>
        <w:tc>
          <w:tcPr>
            <w:tcW w:w="1498" w:type="dxa"/>
          </w:tcPr>
          <w:p w14:paraId="3DF920D1" w14:textId="77777777" w:rsidR="00E52BA8" w:rsidRPr="000743BE" w:rsidRDefault="00E52BA8" w:rsidP="00D43B39">
            <w:pPr>
              <w:pStyle w:val="Tabletext"/>
            </w:pPr>
            <w:r w:rsidRPr="000743BE">
              <w:t>Addressed safety related message</w:t>
            </w:r>
          </w:p>
        </w:tc>
        <w:tc>
          <w:tcPr>
            <w:tcW w:w="2590" w:type="dxa"/>
          </w:tcPr>
          <w:p w14:paraId="196CBAAF" w14:textId="77777777" w:rsidR="00E52BA8" w:rsidRPr="00F227E0" w:rsidRDefault="00E52BA8" w:rsidP="00D43B39">
            <w:pPr>
              <w:pStyle w:val="Tabletext"/>
              <w:rPr>
                <w:rPrChange w:id="6121" w:author="Author">
                  <w:rPr>
                    <w:lang w:val="en-US"/>
                  </w:rPr>
                </w:rPrChange>
              </w:rPr>
            </w:pPr>
            <w:r w:rsidRPr="00F227E0">
              <w:rPr>
                <w:rPrChange w:id="6122" w:author="Author">
                  <w:rPr>
                    <w:lang w:val="en-US"/>
                  </w:rPr>
                </w:rPrChange>
              </w:rPr>
              <w:t>Safety related data for addressed communication</w:t>
            </w:r>
          </w:p>
        </w:tc>
        <w:tc>
          <w:tcPr>
            <w:tcW w:w="993" w:type="dxa"/>
          </w:tcPr>
          <w:p w14:paraId="7B428D5C" w14:textId="77777777" w:rsidR="00E52BA8" w:rsidRPr="000743BE" w:rsidRDefault="00E52BA8" w:rsidP="00D43B39">
            <w:pPr>
              <w:pStyle w:val="Tabletext"/>
              <w:jc w:val="center"/>
            </w:pPr>
            <w:r w:rsidRPr="000743BE">
              <w:t>2</w:t>
            </w:r>
          </w:p>
        </w:tc>
        <w:tc>
          <w:tcPr>
            <w:tcW w:w="1565" w:type="dxa"/>
          </w:tcPr>
          <w:p w14:paraId="4335EEB2" w14:textId="77777777" w:rsidR="00E52BA8" w:rsidRPr="000743BE" w:rsidRDefault="00E52BA8" w:rsidP="00D43B39">
            <w:pPr>
              <w:pStyle w:val="Tabletext"/>
            </w:pPr>
            <w:r w:rsidRPr="000743BE">
              <w:t>RATDMA</w:t>
            </w:r>
            <w:r w:rsidRPr="000743BE">
              <w:rPr>
                <w:vertAlign w:val="superscript"/>
              </w:rPr>
              <w:t>(10)</w:t>
            </w:r>
            <w:r w:rsidRPr="000743BE">
              <w:t>, FATDMA, ITDMA</w:t>
            </w:r>
            <w:r w:rsidRPr="000743BE">
              <w:rPr>
                <w:vertAlign w:val="superscript"/>
              </w:rPr>
              <w:t>(2)</w:t>
            </w:r>
          </w:p>
        </w:tc>
        <w:tc>
          <w:tcPr>
            <w:tcW w:w="1239" w:type="dxa"/>
          </w:tcPr>
          <w:p w14:paraId="0712E847" w14:textId="77777777" w:rsidR="00E52BA8" w:rsidRPr="000743BE" w:rsidRDefault="00E52BA8" w:rsidP="00D43B39">
            <w:pPr>
              <w:pStyle w:val="Tabletext"/>
              <w:jc w:val="center"/>
            </w:pPr>
            <w:r w:rsidRPr="000743BE">
              <w:t>N/A</w:t>
            </w:r>
          </w:p>
        </w:tc>
        <w:tc>
          <w:tcPr>
            <w:tcW w:w="830" w:type="dxa"/>
          </w:tcPr>
          <w:p w14:paraId="7B659573" w14:textId="77777777" w:rsidR="00E52BA8" w:rsidRPr="000743BE" w:rsidRDefault="00E52BA8" w:rsidP="00D43B39">
            <w:pPr>
              <w:pStyle w:val="Tabletext"/>
              <w:jc w:val="center"/>
            </w:pPr>
            <w:r w:rsidRPr="000743BE">
              <w:t>M/B</w:t>
            </w:r>
          </w:p>
        </w:tc>
      </w:tr>
      <w:tr w:rsidR="00E52BA8" w:rsidRPr="000743BE" w14:paraId="01447292" w14:textId="77777777" w:rsidTr="00D43B39">
        <w:trPr>
          <w:cantSplit/>
          <w:jc w:val="center"/>
        </w:trPr>
        <w:tc>
          <w:tcPr>
            <w:tcW w:w="924" w:type="dxa"/>
          </w:tcPr>
          <w:p w14:paraId="7EA75B72" w14:textId="77777777" w:rsidR="00E52BA8" w:rsidRPr="000743BE" w:rsidRDefault="00E52BA8" w:rsidP="00D43B39">
            <w:pPr>
              <w:pStyle w:val="Tabletext"/>
              <w:jc w:val="center"/>
            </w:pPr>
            <w:r w:rsidRPr="000743BE">
              <w:t>13</w:t>
            </w:r>
          </w:p>
        </w:tc>
        <w:tc>
          <w:tcPr>
            <w:tcW w:w="1498" w:type="dxa"/>
          </w:tcPr>
          <w:p w14:paraId="756C1541" w14:textId="77777777" w:rsidR="00E52BA8" w:rsidRPr="000743BE" w:rsidRDefault="00E52BA8" w:rsidP="00D43B39">
            <w:pPr>
              <w:pStyle w:val="Tabletext"/>
            </w:pPr>
            <w:r w:rsidRPr="000743BE">
              <w:t>Safety related acknowledge-ment</w:t>
            </w:r>
          </w:p>
        </w:tc>
        <w:tc>
          <w:tcPr>
            <w:tcW w:w="2590" w:type="dxa"/>
          </w:tcPr>
          <w:p w14:paraId="4E7864A9" w14:textId="77777777" w:rsidR="00E52BA8" w:rsidRPr="00F227E0" w:rsidRDefault="00E52BA8" w:rsidP="00D43B39">
            <w:pPr>
              <w:pStyle w:val="Tabletext"/>
              <w:rPr>
                <w:rPrChange w:id="6123" w:author="Author">
                  <w:rPr>
                    <w:lang w:val="en-US"/>
                  </w:rPr>
                </w:rPrChange>
              </w:rPr>
            </w:pPr>
            <w:r w:rsidRPr="00F227E0">
              <w:rPr>
                <w:rPrChange w:id="6124" w:author="Author">
                  <w:rPr>
                    <w:lang w:val="en-US"/>
                  </w:rPr>
                </w:rPrChange>
              </w:rPr>
              <w:t>Acknowledgement of received addressed safety related message</w:t>
            </w:r>
          </w:p>
        </w:tc>
        <w:tc>
          <w:tcPr>
            <w:tcW w:w="993" w:type="dxa"/>
          </w:tcPr>
          <w:p w14:paraId="7BBA7F95" w14:textId="77777777" w:rsidR="00E52BA8" w:rsidRPr="000743BE" w:rsidRDefault="00E52BA8" w:rsidP="00D43B39">
            <w:pPr>
              <w:pStyle w:val="Tabletext"/>
              <w:jc w:val="center"/>
            </w:pPr>
            <w:r w:rsidRPr="000743BE">
              <w:t>1</w:t>
            </w:r>
          </w:p>
        </w:tc>
        <w:tc>
          <w:tcPr>
            <w:tcW w:w="1565" w:type="dxa"/>
          </w:tcPr>
          <w:p w14:paraId="3CBD6F50" w14:textId="77777777" w:rsidR="00E52BA8" w:rsidRPr="000743BE" w:rsidRDefault="00E52BA8" w:rsidP="00D43B39">
            <w:pPr>
              <w:pStyle w:val="Tabletext"/>
            </w:pPr>
            <w:r w:rsidRPr="000743BE">
              <w:t>RATDMA, FATDMA, ITDMA</w:t>
            </w:r>
            <w:r w:rsidRPr="000743BE">
              <w:rPr>
                <w:vertAlign w:val="superscript"/>
              </w:rPr>
              <w:t>(2)</w:t>
            </w:r>
          </w:p>
        </w:tc>
        <w:tc>
          <w:tcPr>
            <w:tcW w:w="1239" w:type="dxa"/>
          </w:tcPr>
          <w:p w14:paraId="4A643763" w14:textId="77777777" w:rsidR="00E52BA8" w:rsidRPr="000743BE" w:rsidRDefault="00E52BA8" w:rsidP="00D43B39">
            <w:pPr>
              <w:pStyle w:val="Tabletext"/>
              <w:jc w:val="center"/>
            </w:pPr>
            <w:r w:rsidRPr="000743BE">
              <w:t>N/A</w:t>
            </w:r>
          </w:p>
        </w:tc>
        <w:tc>
          <w:tcPr>
            <w:tcW w:w="830" w:type="dxa"/>
          </w:tcPr>
          <w:p w14:paraId="01ADBD51" w14:textId="77777777" w:rsidR="00E52BA8" w:rsidRPr="000743BE" w:rsidRDefault="00E52BA8" w:rsidP="00D43B39">
            <w:pPr>
              <w:pStyle w:val="Tabletext"/>
              <w:jc w:val="center"/>
            </w:pPr>
            <w:r w:rsidRPr="000743BE">
              <w:t>M/B</w:t>
            </w:r>
          </w:p>
        </w:tc>
      </w:tr>
      <w:tr w:rsidR="00E52BA8" w:rsidRPr="000743BE" w14:paraId="35414F04" w14:textId="77777777" w:rsidTr="00D43B39">
        <w:trPr>
          <w:cantSplit/>
          <w:jc w:val="center"/>
        </w:trPr>
        <w:tc>
          <w:tcPr>
            <w:tcW w:w="924" w:type="dxa"/>
          </w:tcPr>
          <w:p w14:paraId="39EBE99D" w14:textId="77777777" w:rsidR="00E52BA8" w:rsidRPr="000743BE" w:rsidRDefault="00E52BA8" w:rsidP="00D43B39">
            <w:pPr>
              <w:pStyle w:val="Tabletext"/>
              <w:jc w:val="center"/>
            </w:pPr>
            <w:r w:rsidRPr="000743BE">
              <w:t>14</w:t>
            </w:r>
          </w:p>
        </w:tc>
        <w:tc>
          <w:tcPr>
            <w:tcW w:w="1498" w:type="dxa"/>
          </w:tcPr>
          <w:p w14:paraId="2A6DFAB5" w14:textId="77777777" w:rsidR="00E52BA8" w:rsidRPr="000743BE" w:rsidRDefault="00E52BA8" w:rsidP="00D43B39">
            <w:pPr>
              <w:pStyle w:val="Tabletext"/>
            </w:pPr>
            <w:r w:rsidRPr="000743BE">
              <w:t>Safety related broadcast message</w:t>
            </w:r>
          </w:p>
        </w:tc>
        <w:tc>
          <w:tcPr>
            <w:tcW w:w="2590" w:type="dxa"/>
          </w:tcPr>
          <w:p w14:paraId="5837ADD8" w14:textId="77777777" w:rsidR="00E52BA8" w:rsidRPr="00F227E0" w:rsidRDefault="00E52BA8" w:rsidP="00D43B39">
            <w:pPr>
              <w:pStyle w:val="Tabletext"/>
              <w:rPr>
                <w:rPrChange w:id="6125" w:author="Author">
                  <w:rPr>
                    <w:lang w:val="en-US"/>
                  </w:rPr>
                </w:rPrChange>
              </w:rPr>
            </w:pPr>
            <w:r w:rsidRPr="00F227E0">
              <w:rPr>
                <w:rPrChange w:id="6126" w:author="Author">
                  <w:rPr>
                    <w:lang w:val="en-US"/>
                  </w:rPr>
                </w:rPrChange>
              </w:rPr>
              <w:t xml:space="preserve">Safety related data for broadcast communication </w:t>
            </w:r>
          </w:p>
        </w:tc>
        <w:tc>
          <w:tcPr>
            <w:tcW w:w="993" w:type="dxa"/>
          </w:tcPr>
          <w:p w14:paraId="6B152B3B" w14:textId="77777777" w:rsidR="00E52BA8" w:rsidRPr="000743BE" w:rsidRDefault="00E52BA8" w:rsidP="00D43B39">
            <w:pPr>
              <w:pStyle w:val="Tabletext"/>
              <w:jc w:val="center"/>
            </w:pPr>
            <w:r w:rsidRPr="000743BE">
              <w:t>2</w:t>
            </w:r>
          </w:p>
        </w:tc>
        <w:tc>
          <w:tcPr>
            <w:tcW w:w="1565" w:type="dxa"/>
          </w:tcPr>
          <w:p w14:paraId="262868A0" w14:textId="77777777" w:rsidR="00E52BA8" w:rsidRPr="000743BE" w:rsidRDefault="00E52BA8" w:rsidP="00D43B39">
            <w:pPr>
              <w:pStyle w:val="Tabletext"/>
            </w:pPr>
            <w:r w:rsidRPr="000743BE">
              <w:t>RATDMA</w:t>
            </w:r>
            <w:r w:rsidRPr="000743BE">
              <w:rPr>
                <w:vertAlign w:val="superscript"/>
              </w:rPr>
              <w:t>(10)</w:t>
            </w:r>
            <w:r w:rsidRPr="000743BE">
              <w:t>, FATDMA, ITDMA</w:t>
            </w:r>
            <w:r w:rsidRPr="000743BE">
              <w:rPr>
                <w:vertAlign w:val="superscript"/>
              </w:rPr>
              <w:t>(2)</w:t>
            </w:r>
          </w:p>
        </w:tc>
        <w:tc>
          <w:tcPr>
            <w:tcW w:w="1239" w:type="dxa"/>
          </w:tcPr>
          <w:p w14:paraId="77429511" w14:textId="77777777" w:rsidR="00E52BA8" w:rsidRPr="000743BE" w:rsidRDefault="00E52BA8" w:rsidP="00D43B39">
            <w:pPr>
              <w:pStyle w:val="Tabletext"/>
              <w:jc w:val="center"/>
            </w:pPr>
            <w:r w:rsidRPr="000743BE">
              <w:t>N/A</w:t>
            </w:r>
          </w:p>
        </w:tc>
        <w:tc>
          <w:tcPr>
            <w:tcW w:w="830" w:type="dxa"/>
          </w:tcPr>
          <w:p w14:paraId="505DB04D" w14:textId="77777777" w:rsidR="00E52BA8" w:rsidRPr="000743BE" w:rsidRDefault="00E52BA8" w:rsidP="00D43B39">
            <w:pPr>
              <w:pStyle w:val="Tabletext"/>
              <w:jc w:val="center"/>
            </w:pPr>
            <w:r w:rsidRPr="000743BE">
              <w:t>M/B</w:t>
            </w:r>
          </w:p>
        </w:tc>
      </w:tr>
      <w:tr w:rsidR="00E52BA8" w:rsidRPr="000743BE" w14:paraId="4A3AD774" w14:textId="77777777" w:rsidTr="00D43B39">
        <w:trPr>
          <w:cantSplit/>
          <w:jc w:val="center"/>
        </w:trPr>
        <w:tc>
          <w:tcPr>
            <w:tcW w:w="924" w:type="dxa"/>
          </w:tcPr>
          <w:p w14:paraId="25812C83" w14:textId="77777777" w:rsidR="00E52BA8" w:rsidRPr="000743BE" w:rsidRDefault="00E52BA8" w:rsidP="00D43B39">
            <w:pPr>
              <w:pStyle w:val="Tabletext"/>
              <w:jc w:val="center"/>
            </w:pPr>
            <w:r w:rsidRPr="000743BE">
              <w:t>15</w:t>
            </w:r>
          </w:p>
        </w:tc>
        <w:tc>
          <w:tcPr>
            <w:tcW w:w="1498" w:type="dxa"/>
          </w:tcPr>
          <w:p w14:paraId="6795722F" w14:textId="77777777" w:rsidR="00E52BA8" w:rsidRPr="000743BE" w:rsidRDefault="00E52BA8" w:rsidP="00D43B39">
            <w:pPr>
              <w:pStyle w:val="Tabletext"/>
            </w:pPr>
            <w:r w:rsidRPr="000743BE">
              <w:t>Interrogation</w:t>
            </w:r>
          </w:p>
        </w:tc>
        <w:tc>
          <w:tcPr>
            <w:tcW w:w="2590" w:type="dxa"/>
          </w:tcPr>
          <w:p w14:paraId="6B4A51AF" w14:textId="77777777" w:rsidR="00E52BA8" w:rsidRPr="00F227E0" w:rsidRDefault="00E52BA8" w:rsidP="00D43B39">
            <w:pPr>
              <w:pStyle w:val="Tabletext"/>
              <w:rPr>
                <w:rPrChange w:id="6127" w:author="Author">
                  <w:rPr>
                    <w:lang w:val="en-US"/>
                  </w:rPr>
                </w:rPrChange>
              </w:rPr>
            </w:pPr>
            <w:r w:rsidRPr="00F227E0">
              <w:rPr>
                <w:rPrChange w:id="6128" w:author="Author">
                  <w:rPr>
                    <w:lang w:val="en-US"/>
                  </w:rPr>
                </w:rPrChange>
              </w:rPr>
              <w:t>Request for a specific message type (can result in multiple responses from one or several stations)</w:t>
            </w:r>
            <w:r w:rsidRPr="00F227E0">
              <w:rPr>
                <w:vertAlign w:val="superscript"/>
                <w:rPrChange w:id="6129" w:author="Author">
                  <w:rPr>
                    <w:vertAlign w:val="superscript"/>
                    <w:lang w:val="en-US"/>
                  </w:rPr>
                </w:rPrChange>
              </w:rPr>
              <w:t>(4)</w:t>
            </w:r>
          </w:p>
        </w:tc>
        <w:tc>
          <w:tcPr>
            <w:tcW w:w="993" w:type="dxa"/>
          </w:tcPr>
          <w:p w14:paraId="1D2C93E6" w14:textId="77777777" w:rsidR="00E52BA8" w:rsidRPr="000743BE" w:rsidRDefault="00E52BA8" w:rsidP="00D43B39">
            <w:pPr>
              <w:pStyle w:val="Tabletext"/>
              <w:jc w:val="center"/>
            </w:pPr>
            <w:r w:rsidRPr="000743BE">
              <w:t>3</w:t>
            </w:r>
          </w:p>
        </w:tc>
        <w:tc>
          <w:tcPr>
            <w:tcW w:w="1565" w:type="dxa"/>
          </w:tcPr>
          <w:p w14:paraId="523292A1" w14:textId="77777777" w:rsidR="00E52BA8" w:rsidRPr="000743BE" w:rsidRDefault="00E52BA8" w:rsidP="00D43B39">
            <w:pPr>
              <w:pStyle w:val="Tabletext"/>
            </w:pPr>
            <w:r w:rsidRPr="000743BE">
              <w:t>RATDMA, FATDMA, ITDMA</w:t>
            </w:r>
            <w:r w:rsidRPr="000743BE">
              <w:rPr>
                <w:vertAlign w:val="superscript"/>
              </w:rPr>
              <w:t>(2)</w:t>
            </w:r>
          </w:p>
        </w:tc>
        <w:tc>
          <w:tcPr>
            <w:tcW w:w="1239" w:type="dxa"/>
          </w:tcPr>
          <w:p w14:paraId="79300D8A" w14:textId="77777777" w:rsidR="00E52BA8" w:rsidRPr="000743BE" w:rsidRDefault="00E52BA8" w:rsidP="00D43B39">
            <w:pPr>
              <w:pStyle w:val="Tabletext"/>
              <w:jc w:val="center"/>
            </w:pPr>
            <w:r w:rsidRPr="000743BE">
              <w:t>N/A</w:t>
            </w:r>
          </w:p>
        </w:tc>
        <w:tc>
          <w:tcPr>
            <w:tcW w:w="830" w:type="dxa"/>
          </w:tcPr>
          <w:p w14:paraId="43846C48" w14:textId="77777777" w:rsidR="00E52BA8" w:rsidRPr="000743BE" w:rsidRDefault="00E52BA8" w:rsidP="00D43B39">
            <w:pPr>
              <w:pStyle w:val="Tabletext"/>
              <w:jc w:val="center"/>
            </w:pPr>
            <w:r w:rsidRPr="000743BE">
              <w:t>M/B</w:t>
            </w:r>
          </w:p>
        </w:tc>
      </w:tr>
      <w:tr w:rsidR="00E52BA8" w:rsidRPr="000743BE" w14:paraId="315976D8" w14:textId="77777777" w:rsidTr="00D43B39">
        <w:trPr>
          <w:cantSplit/>
          <w:jc w:val="center"/>
        </w:trPr>
        <w:tc>
          <w:tcPr>
            <w:tcW w:w="924" w:type="dxa"/>
          </w:tcPr>
          <w:p w14:paraId="4E685A0D" w14:textId="77777777" w:rsidR="00E52BA8" w:rsidRPr="000743BE" w:rsidRDefault="00E52BA8" w:rsidP="00D43B39">
            <w:pPr>
              <w:pStyle w:val="Tabletext"/>
              <w:jc w:val="center"/>
            </w:pPr>
            <w:r w:rsidRPr="000743BE">
              <w:t>16</w:t>
            </w:r>
          </w:p>
        </w:tc>
        <w:tc>
          <w:tcPr>
            <w:tcW w:w="1498" w:type="dxa"/>
          </w:tcPr>
          <w:p w14:paraId="1453878E" w14:textId="77777777" w:rsidR="00E52BA8" w:rsidRPr="000743BE" w:rsidRDefault="00E52BA8" w:rsidP="00D43B39">
            <w:pPr>
              <w:pStyle w:val="Tabletext"/>
            </w:pPr>
            <w:r w:rsidRPr="000743BE">
              <w:t>Assignment mode command</w:t>
            </w:r>
          </w:p>
        </w:tc>
        <w:tc>
          <w:tcPr>
            <w:tcW w:w="2590" w:type="dxa"/>
          </w:tcPr>
          <w:p w14:paraId="63841C77" w14:textId="77777777" w:rsidR="00E52BA8" w:rsidRPr="00F227E0" w:rsidRDefault="00E52BA8" w:rsidP="00D43B39">
            <w:pPr>
              <w:pStyle w:val="Tabletext"/>
              <w:rPr>
                <w:rPrChange w:id="6130" w:author="Author">
                  <w:rPr>
                    <w:lang w:val="en-US"/>
                  </w:rPr>
                </w:rPrChange>
              </w:rPr>
            </w:pPr>
            <w:r w:rsidRPr="00F227E0">
              <w:rPr>
                <w:rPrChange w:id="6131" w:author="Author">
                  <w:rPr>
                    <w:lang w:val="en-US"/>
                  </w:rPr>
                </w:rPrChange>
              </w:rPr>
              <w:t>Assignment of a specific report behaviour by competent authority using a Base station</w:t>
            </w:r>
          </w:p>
        </w:tc>
        <w:tc>
          <w:tcPr>
            <w:tcW w:w="993" w:type="dxa"/>
          </w:tcPr>
          <w:p w14:paraId="5E44DED0" w14:textId="77777777" w:rsidR="00E52BA8" w:rsidRPr="000743BE" w:rsidRDefault="00E52BA8" w:rsidP="00D43B39">
            <w:pPr>
              <w:pStyle w:val="Tabletext"/>
              <w:jc w:val="center"/>
            </w:pPr>
            <w:r w:rsidRPr="000743BE">
              <w:t>1</w:t>
            </w:r>
          </w:p>
        </w:tc>
        <w:tc>
          <w:tcPr>
            <w:tcW w:w="1565" w:type="dxa"/>
          </w:tcPr>
          <w:p w14:paraId="1324CCBF" w14:textId="77777777" w:rsidR="00E52BA8" w:rsidRPr="000743BE" w:rsidRDefault="00E52BA8" w:rsidP="00D43B39">
            <w:pPr>
              <w:pStyle w:val="Tabletext"/>
            </w:pPr>
            <w:r w:rsidRPr="000743BE">
              <w:t>RATDMA, FATDMA</w:t>
            </w:r>
            <w:r w:rsidRPr="000743BE">
              <w:rPr>
                <w:vertAlign w:val="superscript"/>
              </w:rPr>
              <w:t>(2)</w:t>
            </w:r>
          </w:p>
        </w:tc>
        <w:tc>
          <w:tcPr>
            <w:tcW w:w="1239" w:type="dxa"/>
          </w:tcPr>
          <w:p w14:paraId="05CF868B" w14:textId="77777777" w:rsidR="00E52BA8" w:rsidRPr="000743BE" w:rsidRDefault="00E52BA8" w:rsidP="00D43B39">
            <w:pPr>
              <w:pStyle w:val="Tabletext"/>
              <w:jc w:val="center"/>
            </w:pPr>
            <w:r w:rsidRPr="000743BE">
              <w:t>N/A</w:t>
            </w:r>
          </w:p>
        </w:tc>
        <w:tc>
          <w:tcPr>
            <w:tcW w:w="830" w:type="dxa"/>
          </w:tcPr>
          <w:p w14:paraId="05693D18" w14:textId="77777777" w:rsidR="00E52BA8" w:rsidRPr="000743BE" w:rsidRDefault="00E52BA8" w:rsidP="00D43B39">
            <w:pPr>
              <w:pStyle w:val="Tabletext"/>
              <w:jc w:val="center"/>
            </w:pPr>
            <w:r w:rsidRPr="000743BE">
              <w:t>B</w:t>
            </w:r>
          </w:p>
        </w:tc>
      </w:tr>
    </w:tbl>
    <w:p w14:paraId="50310DFD" w14:textId="77777777" w:rsidR="00E52BA8" w:rsidRPr="000743BE" w:rsidRDefault="00E52BA8" w:rsidP="00E52BA8">
      <w:pPr>
        <w:pStyle w:val="TableNo"/>
        <w:keepLines/>
      </w:pPr>
      <w:r w:rsidRPr="000743BE">
        <w:t>TABLE 46 (</w:t>
      </w:r>
      <w:r w:rsidRPr="000743BE">
        <w:rPr>
          <w:i/>
          <w:iCs/>
          <w:caps w:val="0"/>
        </w:rPr>
        <w:t>end</w:t>
      </w:r>
      <w:r w:rsidRPr="000743BE">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1498"/>
        <w:gridCol w:w="2590"/>
        <w:gridCol w:w="993"/>
        <w:gridCol w:w="1565"/>
        <w:gridCol w:w="1239"/>
        <w:gridCol w:w="830"/>
      </w:tblGrid>
      <w:tr w:rsidR="00E52BA8" w:rsidRPr="000743BE" w14:paraId="09F1904B" w14:textId="77777777" w:rsidTr="00D43B39">
        <w:trPr>
          <w:cantSplit/>
          <w:tblHeader/>
          <w:jc w:val="center"/>
        </w:trPr>
        <w:tc>
          <w:tcPr>
            <w:tcW w:w="924" w:type="dxa"/>
            <w:shd w:val="clear" w:color="auto" w:fill="FFFFFF"/>
            <w:vAlign w:val="center"/>
          </w:tcPr>
          <w:p w14:paraId="04F294BB" w14:textId="77777777" w:rsidR="00E52BA8" w:rsidRPr="000743BE" w:rsidRDefault="00E52BA8" w:rsidP="00D43B39">
            <w:pPr>
              <w:pStyle w:val="Tablehead"/>
              <w:keepLines/>
              <w:ind w:left="-57" w:right="-57"/>
            </w:pPr>
            <w:r w:rsidRPr="000743BE">
              <w:t>Message ID</w:t>
            </w:r>
          </w:p>
        </w:tc>
        <w:tc>
          <w:tcPr>
            <w:tcW w:w="1498" w:type="dxa"/>
            <w:shd w:val="clear" w:color="auto" w:fill="FFFFFF"/>
            <w:vAlign w:val="center"/>
          </w:tcPr>
          <w:p w14:paraId="69407A09" w14:textId="77777777" w:rsidR="00E52BA8" w:rsidRPr="000743BE" w:rsidRDefault="00E52BA8" w:rsidP="00D43B39">
            <w:pPr>
              <w:pStyle w:val="Tablehead"/>
              <w:keepLines/>
            </w:pPr>
            <w:r w:rsidRPr="000743BE">
              <w:t>Name</w:t>
            </w:r>
          </w:p>
        </w:tc>
        <w:tc>
          <w:tcPr>
            <w:tcW w:w="2590" w:type="dxa"/>
            <w:shd w:val="clear" w:color="auto" w:fill="FFFFFF"/>
            <w:vAlign w:val="center"/>
          </w:tcPr>
          <w:p w14:paraId="69969CA2" w14:textId="77777777" w:rsidR="00E52BA8" w:rsidRPr="000743BE" w:rsidRDefault="00E52BA8" w:rsidP="00D43B39">
            <w:pPr>
              <w:pStyle w:val="Tablehead"/>
              <w:keepLines/>
            </w:pPr>
            <w:r w:rsidRPr="000743BE">
              <w:t>Description</w:t>
            </w:r>
          </w:p>
        </w:tc>
        <w:tc>
          <w:tcPr>
            <w:tcW w:w="993" w:type="dxa"/>
            <w:shd w:val="clear" w:color="auto" w:fill="FFFFFF"/>
            <w:vAlign w:val="center"/>
          </w:tcPr>
          <w:p w14:paraId="5203EC3C" w14:textId="77777777" w:rsidR="00E52BA8" w:rsidRPr="000743BE" w:rsidRDefault="00E52BA8" w:rsidP="00D43B39">
            <w:pPr>
              <w:pStyle w:val="Tablehead"/>
              <w:keepLines/>
            </w:pPr>
            <w:r w:rsidRPr="000743BE">
              <w:t>Priority</w:t>
            </w:r>
          </w:p>
        </w:tc>
        <w:tc>
          <w:tcPr>
            <w:tcW w:w="1565" w:type="dxa"/>
            <w:shd w:val="clear" w:color="auto" w:fill="FFFFFF"/>
            <w:vAlign w:val="center"/>
          </w:tcPr>
          <w:p w14:paraId="7B8A9D86" w14:textId="77777777" w:rsidR="00E52BA8" w:rsidRPr="000743BE" w:rsidRDefault="00E52BA8" w:rsidP="00D43B39">
            <w:pPr>
              <w:pStyle w:val="Tablehead"/>
              <w:keepLines/>
            </w:pPr>
            <w:r w:rsidRPr="000743BE">
              <w:t>Access scheme</w:t>
            </w:r>
          </w:p>
        </w:tc>
        <w:tc>
          <w:tcPr>
            <w:tcW w:w="1239" w:type="dxa"/>
            <w:shd w:val="clear" w:color="auto" w:fill="FFFFFF"/>
            <w:vAlign w:val="center"/>
          </w:tcPr>
          <w:p w14:paraId="0FCA14D2" w14:textId="77777777" w:rsidR="00E52BA8" w:rsidRPr="000743BE" w:rsidRDefault="00E52BA8" w:rsidP="00D43B39">
            <w:pPr>
              <w:pStyle w:val="Tablehead"/>
              <w:keepLines/>
            </w:pPr>
            <w:r w:rsidRPr="000743BE">
              <w:t>Communi-cation state</w:t>
            </w:r>
          </w:p>
        </w:tc>
        <w:tc>
          <w:tcPr>
            <w:tcW w:w="830" w:type="dxa"/>
            <w:shd w:val="clear" w:color="auto" w:fill="FFFFFF"/>
            <w:vAlign w:val="center"/>
          </w:tcPr>
          <w:p w14:paraId="568D6892" w14:textId="77777777" w:rsidR="00E52BA8" w:rsidRPr="000743BE" w:rsidRDefault="00E52BA8" w:rsidP="00D43B39">
            <w:pPr>
              <w:pStyle w:val="Tablehead"/>
              <w:keepLines/>
            </w:pPr>
            <w:r w:rsidRPr="000743BE">
              <w:t>M/B</w:t>
            </w:r>
          </w:p>
        </w:tc>
      </w:tr>
      <w:tr w:rsidR="00E52BA8" w:rsidRPr="000743BE" w14:paraId="3268A409" w14:textId="77777777" w:rsidTr="00D43B39">
        <w:trPr>
          <w:cantSplit/>
          <w:jc w:val="center"/>
        </w:trPr>
        <w:tc>
          <w:tcPr>
            <w:tcW w:w="924" w:type="dxa"/>
          </w:tcPr>
          <w:p w14:paraId="13394C44" w14:textId="77777777" w:rsidR="00E52BA8" w:rsidRPr="000743BE" w:rsidRDefault="00E52BA8" w:rsidP="00D43B39">
            <w:pPr>
              <w:pStyle w:val="Tabletext"/>
              <w:keepNext/>
              <w:keepLines/>
              <w:jc w:val="center"/>
            </w:pPr>
            <w:r w:rsidRPr="000743BE">
              <w:t>17</w:t>
            </w:r>
          </w:p>
        </w:tc>
        <w:tc>
          <w:tcPr>
            <w:tcW w:w="1498" w:type="dxa"/>
          </w:tcPr>
          <w:p w14:paraId="182F76F7" w14:textId="77777777" w:rsidR="00E52BA8" w:rsidRPr="000743BE" w:rsidRDefault="00E52BA8" w:rsidP="00D43B39">
            <w:pPr>
              <w:pStyle w:val="Tabletext"/>
              <w:keepNext/>
              <w:keepLines/>
            </w:pPr>
            <w:r w:rsidRPr="000743BE">
              <w:t>DGNSS broadcast binary message</w:t>
            </w:r>
          </w:p>
        </w:tc>
        <w:tc>
          <w:tcPr>
            <w:tcW w:w="2590" w:type="dxa"/>
          </w:tcPr>
          <w:p w14:paraId="6FF3A64A" w14:textId="77777777" w:rsidR="00E52BA8" w:rsidRPr="00F227E0" w:rsidRDefault="00E52BA8" w:rsidP="00D43B39">
            <w:pPr>
              <w:pStyle w:val="Tabletext"/>
              <w:keepNext/>
              <w:keepLines/>
              <w:rPr>
                <w:rPrChange w:id="6132" w:author="Author">
                  <w:rPr>
                    <w:lang w:val="en-US"/>
                  </w:rPr>
                </w:rPrChange>
              </w:rPr>
            </w:pPr>
            <w:r w:rsidRPr="00F227E0">
              <w:rPr>
                <w:rPrChange w:id="6133" w:author="Author">
                  <w:rPr>
                    <w:lang w:val="en-US"/>
                  </w:rPr>
                </w:rPrChange>
              </w:rPr>
              <w:t>DGNSS corrections provided by a base station</w:t>
            </w:r>
          </w:p>
        </w:tc>
        <w:tc>
          <w:tcPr>
            <w:tcW w:w="993" w:type="dxa"/>
          </w:tcPr>
          <w:p w14:paraId="713F4670" w14:textId="77777777" w:rsidR="00E52BA8" w:rsidRPr="000743BE" w:rsidRDefault="00E52BA8" w:rsidP="00D43B39">
            <w:pPr>
              <w:pStyle w:val="Tabletext"/>
              <w:keepNext/>
              <w:keepLines/>
              <w:jc w:val="center"/>
            </w:pPr>
            <w:r w:rsidRPr="000743BE">
              <w:t>2</w:t>
            </w:r>
          </w:p>
        </w:tc>
        <w:tc>
          <w:tcPr>
            <w:tcW w:w="1565" w:type="dxa"/>
          </w:tcPr>
          <w:p w14:paraId="237E23B6" w14:textId="77777777" w:rsidR="00E52BA8" w:rsidRPr="000743BE" w:rsidRDefault="00E52BA8" w:rsidP="00D43B39">
            <w:pPr>
              <w:pStyle w:val="Tabletext"/>
              <w:keepNext/>
              <w:keepLines/>
            </w:pPr>
            <w:r w:rsidRPr="000743BE">
              <w:t>FATDMA</w:t>
            </w:r>
            <w:r w:rsidRPr="000743BE">
              <w:rPr>
                <w:vertAlign w:val="superscript"/>
              </w:rPr>
              <w:t>(3)</w:t>
            </w:r>
            <w:r w:rsidRPr="000743BE">
              <w:t>, RATDMA</w:t>
            </w:r>
            <w:r w:rsidRPr="000743BE">
              <w:rPr>
                <w:vertAlign w:val="superscript"/>
              </w:rPr>
              <w:t>(2)</w:t>
            </w:r>
          </w:p>
        </w:tc>
        <w:tc>
          <w:tcPr>
            <w:tcW w:w="1239" w:type="dxa"/>
          </w:tcPr>
          <w:p w14:paraId="392CBBAF" w14:textId="77777777" w:rsidR="00E52BA8" w:rsidRPr="000743BE" w:rsidRDefault="00E52BA8" w:rsidP="00D43B39">
            <w:pPr>
              <w:pStyle w:val="Tabletext"/>
              <w:keepNext/>
              <w:keepLines/>
              <w:jc w:val="center"/>
            </w:pPr>
            <w:r w:rsidRPr="000743BE">
              <w:t>N/A</w:t>
            </w:r>
          </w:p>
        </w:tc>
        <w:tc>
          <w:tcPr>
            <w:tcW w:w="830" w:type="dxa"/>
          </w:tcPr>
          <w:p w14:paraId="0428F5C1" w14:textId="77777777" w:rsidR="00E52BA8" w:rsidRPr="000743BE" w:rsidRDefault="00E52BA8" w:rsidP="00D43B39">
            <w:pPr>
              <w:pStyle w:val="Tabletext"/>
              <w:keepNext/>
              <w:keepLines/>
              <w:jc w:val="center"/>
            </w:pPr>
            <w:r w:rsidRPr="000743BE">
              <w:t>B</w:t>
            </w:r>
          </w:p>
        </w:tc>
      </w:tr>
      <w:tr w:rsidR="00E52BA8" w:rsidRPr="000743BE" w14:paraId="2FEDB912" w14:textId="77777777" w:rsidTr="00D43B39">
        <w:trPr>
          <w:cantSplit/>
          <w:jc w:val="center"/>
        </w:trPr>
        <w:tc>
          <w:tcPr>
            <w:tcW w:w="924" w:type="dxa"/>
          </w:tcPr>
          <w:p w14:paraId="7369CC93" w14:textId="77777777" w:rsidR="00E52BA8" w:rsidRPr="000743BE" w:rsidRDefault="00E52BA8" w:rsidP="00D43B39">
            <w:pPr>
              <w:pStyle w:val="Tabletext"/>
              <w:keepNext/>
              <w:keepLines/>
              <w:jc w:val="center"/>
            </w:pPr>
            <w:r w:rsidRPr="000743BE">
              <w:t>18</w:t>
            </w:r>
          </w:p>
        </w:tc>
        <w:tc>
          <w:tcPr>
            <w:tcW w:w="1498" w:type="dxa"/>
          </w:tcPr>
          <w:p w14:paraId="3CDA2567" w14:textId="77777777" w:rsidR="00E52BA8" w:rsidRPr="00F227E0" w:rsidRDefault="00E52BA8" w:rsidP="00D43B39">
            <w:pPr>
              <w:pStyle w:val="Tabletext"/>
              <w:keepNext/>
              <w:keepLines/>
              <w:rPr>
                <w:rPrChange w:id="6134" w:author="Author">
                  <w:rPr>
                    <w:lang w:val="en-US"/>
                  </w:rPr>
                </w:rPrChange>
              </w:rPr>
            </w:pPr>
            <w:r w:rsidRPr="00F227E0">
              <w:rPr>
                <w:rPrChange w:id="6135" w:author="Author">
                  <w:rPr>
                    <w:lang w:val="en-US"/>
                  </w:rPr>
                </w:rPrChange>
              </w:rPr>
              <w:t>Standard Class B equipment position report</w:t>
            </w:r>
          </w:p>
        </w:tc>
        <w:tc>
          <w:tcPr>
            <w:tcW w:w="2590" w:type="dxa"/>
          </w:tcPr>
          <w:p w14:paraId="17D9BFF4" w14:textId="23239E59" w:rsidR="00E52BA8" w:rsidRPr="00F227E0" w:rsidRDefault="00E52BA8" w:rsidP="00D43B39">
            <w:pPr>
              <w:pStyle w:val="Tabletext"/>
              <w:keepNext/>
              <w:keepLines/>
              <w:rPr>
                <w:rPrChange w:id="6136" w:author="Author">
                  <w:rPr>
                    <w:lang w:val="en-US"/>
                  </w:rPr>
                </w:rPrChange>
              </w:rPr>
            </w:pPr>
            <w:r w:rsidRPr="00F227E0">
              <w:rPr>
                <w:rPrChange w:id="6137" w:author="Author">
                  <w:rPr>
                    <w:lang w:val="en-US"/>
                  </w:rPr>
                </w:rPrChange>
              </w:rPr>
              <w:t xml:space="preserve">Standard position report for Class B </w:t>
            </w:r>
            <w:del w:id="6138" w:author="Author">
              <w:r w:rsidRPr="006C49F9" w:rsidDel="006C49F9">
                <w:rPr>
                  <w:highlight w:val="cyan"/>
                </w:rPr>
                <w:delText>shipborne mobile</w:delText>
              </w:r>
              <w:r w:rsidRPr="00F227E0" w:rsidDel="006C49F9">
                <w:rPr>
                  <w:rPrChange w:id="6139" w:author="Author">
                    <w:rPr>
                      <w:lang w:val="en-US"/>
                    </w:rPr>
                  </w:rPrChange>
                </w:rPr>
                <w:delText xml:space="preserve"> </w:delText>
              </w:r>
              <w:r w:rsidRPr="00F227E0" w:rsidDel="007107B7">
                <w:rPr>
                  <w:rPrChange w:id="6140" w:author="Author">
                    <w:rPr>
                      <w:lang w:val="en-US"/>
                    </w:rPr>
                  </w:rPrChange>
                </w:rPr>
                <w:delText xml:space="preserve">equipment </w:delText>
              </w:r>
            </w:del>
            <w:ins w:id="6141" w:author="Author">
              <w:r w:rsidRPr="000743BE">
                <w:t>station</w:t>
              </w:r>
              <w:r w:rsidRPr="00F227E0">
                <w:rPr>
                  <w:rPrChange w:id="6142" w:author="Author">
                    <w:rPr>
                      <w:lang w:val="en-US"/>
                    </w:rPr>
                  </w:rPrChange>
                </w:rPr>
                <w:t xml:space="preserve"> </w:t>
              </w:r>
            </w:ins>
            <w:r w:rsidRPr="00F227E0">
              <w:rPr>
                <w:rPrChange w:id="6143" w:author="Author">
                  <w:rPr>
                    <w:lang w:val="en-US"/>
                  </w:rPr>
                </w:rPrChange>
              </w:rPr>
              <w:t>to be used instead of Messages 1, 2, 3</w:t>
            </w:r>
            <w:r w:rsidRPr="00F227E0">
              <w:rPr>
                <w:vertAlign w:val="superscript"/>
                <w:rPrChange w:id="6144" w:author="Author">
                  <w:rPr>
                    <w:vertAlign w:val="superscript"/>
                    <w:lang w:val="en-US"/>
                  </w:rPr>
                </w:rPrChange>
              </w:rPr>
              <w:t>(8)</w:t>
            </w:r>
          </w:p>
        </w:tc>
        <w:tc>
          <w:tcPr>
            <w:tcW w:w="993" w:type="dxa"/>
          </w:tcPr>
          <w:p w14:paraId="17A5BDD3" w14:textId="77777777" w:rsidR="00E52BA8" w:rsidRPr="000743BE" w:rsidRDefault="00E52BA8" w:rsidP="00D43B39">
            <w:pPr>
              <w:pStyle w:val="Tabletext"/>
              <w:keepNext/>
              <w:keepLines/>
              <w:jc w:val="center"/>
            </w:pPr>
            <w:r w:rsidRPr="000743BE">
              <w:t>1</w:t>
            </w:r>
          </w:p>
        </w:tc>
        <w:tc>
          <w:tcPr>
            <w:tcW w:w="1565" w:type="dxa"/>
          </w:tcPr>
          <w:p w14:paraId="4C6FF462" w14:textId="77777777" w:rsidR="00E52BA8" w:rsidRPr="000743BE" w:rsidRDefault="00E52BA8" w:rsidP="00D43B39">
            <w:pPr>
              <w:pStyle w:val="Tabletext"/>
              <w:keepNext/>
              <w:keepLines/>
            </w:pPr>
            <w:r w:rsidRPr="000743BE">
              <w:t>SOTDMA, ITDMA</w:t>
            </w:r>
            <w:r w:rsidRPr="000743BE">
              <w:rPr>
                <w:vertAlign w:val="superscript"/>
              </w:rPr>
              <w:t>(1)</w:t>
            </w:r>
            <w:r w:rsidRPr="000743BE">
              <w:t>,</w:t>
            </w:r>
            <w:r w:rsidRPr="000743BE">
              <w:br/>
              <w:t>CSTDMA</w:t>
            </w:r>
          </w:p>
        </w:tc>
        <w:tc>
          <w:tcPr>
            <w:tcW w:w="1239" w:type="dxa"/>
          </w:tcPr>
          <w:p w14:paraId="7DFF3E4C" w14:textId="77777777" w:rsidR="00E52BA8" w:rsidRPr="000743BE" w:rsidRDefault="00E52BA8" w:rsidP="00D43B39">
            <w:pPr>
              <w:pStyle w:val="Tabletext"/>
              <w:keepNext/>
              <w:keepLines/>
              <w:jc w:val="center"/>
            </w:pPr>
            <w:r w:rsidRPr="000743BE">
              <w:t>SOTDMA, ITDMA</w:t>
            </w:r>
          </w:p>
        </w:tc>
        <w:tc>
          <w:tcPr>
            <w:tcW w:w="830" w:type="dxa"/>
          </w:tcPr>
          <w:p w14:paraId="4405DCA0" w14:textId="77777777" w:rsidR="00E52BA8" w:rsidRPr="000743BE" w:rsidRDefault="00E52BA8" w:rsidP="00D43B39">
            <w:pPr>
              <w:pStyle w:val="Tabletext"/>
              <w:keepNext/>
              <w:keepLines/>
              <w:jc w:val="center"/>
            </w:pPr>
            <w:r w:rsidRPr="000743BE">
              <w:t>M</w:t>
            </w:r>
          </w:p>
        </w:tc>
      </w:tr>
      <w:tr w:rsidR="00E52BA8" w:rsidRPr="000743BE" w14:paraId="15C708C2" w14:textId="77777777" w:rsidTr="00D43B39">
        <w:trPr>
          <w:cantSplit/>
          <w:jc w:val="center"/>
        </w:trPr>
        <w:tc>
          <w:tcPr>
            <w:tcW w:w="924" w:type="dxa"/>
          </w:tcPr>
          <w:p w14:paraId="4DE1C44D" w14:textId="77777777" w:rsidR="00E52BA8" w:rsidRPr="000743BE" w:rsidRDefault="00E52BA8" w:rsidP="00D43B39">
            <w:pPr>
              <w:pStyle w:val="Tabletext"/>
              <w:jc w:val="center"/>
            </w:pPr>
            <w:r w:rsidRPr="000743BE">
              <w:t>19</w:t>
            </w:r>
          </w:p>
        </w:tc>
        <w:tc>
          <w:tcPr>
            <w:tcW w:w="1498" w:type="dxa"/>
          </w:tcPr>
          <w:p w14:paraId="693492DD" w14:textId="77777777" w:rsidR="00E52BA8" w:rsidRPr="00F227E0" w:rsidRDefault="00E52BA8" w:rsidP="00D43B39">
            <w:pPr>
              <w:pStyle w:val="Tabletext"/>
              <w:rPr>
                <w:rPrChange w:id="6145" w:author="Author">
                  <w:rPr>
                    <w:lang w:val="en-US"/>
                  </w:rPr>
                </w:rPrChange>
              </w:rPr>
            </w:pPr>
            <w:r w:rsidRPr="00F227E0">
              <w:rPr>
                <w:rPrChange w:id="6146" w:author="Author">
                  <w:rPr>
                    <w:lang w:val="en-US"/>
                  </w:rPr>
                </w:rPrChange>
              </w:rPr>
              <w:t>Extended Class B equipment position report</w:t>
            </w:r>
          </w:p>
        </w:tc>
        <w:tc>
          <w:tcPr>
            <w:tcW w:w="2590" w:type="dxa"/>
          </w:tcPr>
          <w:p w14:paraId="20F320C6" w14:textId="77777777" w:rsidR="00E52BA8" w:rsidRPr="00F227E0" w:rsidRDefault="00E52BA8" w:rsidP="00D43B39">
            <w:pPr>
              <w:pStyle w:val="Tabletext"/>
              <w:rPr>
                <w:rPrChange w:id="6147" w:author="Author">
                  <w:rPr>
                    <w:lang w:val="en-US"/>
                  </w:rPr>
                </w:rPrChange>
              </w:rPr>
            </w:pPr>
            <w:r w:rsidRPr="00F227E0">
              <w:rPr>
                <w:rPrChange w:id="6148" w:author="Author">
                  <w:rPr>
                    <w:lang w:val="en-US"/>
                  </w:rPr>
                </w:rPrChange>
              </w:rPr>
              <w:t>No longer required;</w:t>
            </w:r>
          </w:p>
          <w:p w14:paraId="2A3D0267" w14:textId="287E8F5B" w:rsidR="00E52BA8" w:rsidRPr="00F227E0" w:rsidRDefault="00E52BA8" w:rsidP="00D43B39">
            <w:pPr>
              <w:pStyle w:val="Tabletext"/>
              <w:rPr>
                <w:rPrChange w:id="6149" w:author="Author">
                  <w:rPr>
                    <w:lang w:val="en-US"/>
                  </w:rPr>
                </w:rPrChange>
              </w:rPr>
            </w:pPr>
            <w:r w:rsidRPr="00F227E0">
              <w:rPr>
                <w:rPrChange w:id="6150" w:author="Author">
                  <w:rPr>
                    <w:lang w:val="en-US"/>
                  </w:rPr>
                </w:rPrChange>
              </w:rPr>
              <w:t xml:space="preserve">Extended position report for Class B </w:t>
            </w:r>
            <w:del w:id="6151" w:author="Author">
              <w:r w:rsidRPr="006C49F9" w:rsidDel="006C49F9">
                <w:rPr>
                  <w:highlight w:val="cyan"/>
                </w:rPr>
                <w:delText>shipborne mobile</w:delText>
              </w:r>
              <w:r w:rsidRPr="00F227E0" w:rsidDel="006C49F9">
                <w:rPr>
                  <w:rPrChange w:id="6152" w:author="Author">
                    <w:rPr>
                      <w:lang w:val="en-US"/>
                    </w:rPr>
                  </w:rPrChange>
                </w:rPr>
                <w:delText xml:space="preserve"> </w:delText>
              </w:r>
              <w:r w:rsidRPr="00F227E0" w:rsidDel="007107B7">
                <w:rPr>
                  <w:rPrChange w:id="6153" w:author="Author">
                    <w:rPr>
                      <w:lang w:val="en-US"/>
                    </w:rPr>
                  </w:rPrChange>
                </w:rPr>
                <w:delText>equipment</w:delText>
              </w:r>
            </w:del>
            <w:ins w:id="6154" w:author="Author">
              <w:r w:rsidRPr="000743BE">
                <w:t>station</w:t>
              </w:r>
            </w:ins>
            <w:r w:rsidRPr="00F227E0">
              <w:rPr>
                <w:rPrChange w:id="6155" w:author="Author">
                  <w:rPr>
                    <w:lang w:val="en-US"/>
                  </w:rPr>
                </w:rPrChange>
              </w:rPr>
              <w:t>; contains additional</w:t>
            </w:r>
            <w:r w:rsidRPr="00F227E0">
              <w:rPr>
                <w:rPrChange w:id="6156" w:author="Author">
                  <w:rPr>
                    <w:lang w:val="en-US"/>
                  </w:rPr>
                </w:rPrChange>
              </w:rPr>
              <w:br/>
              <w:t>static information</w:t>
            </w:r>
            <w:r w:rsidRPr="00F227E0">
              <w:rPr>
                <w:vertAlign w:val="superscript"/>
                <w:rPrChange w:id="6157" w:author="Author">
                  <w:rPr>
                    <w:vertAlign w:val="superscript"/>
                    <w:lang w:val="en-US"/>
                  </w:rPr>
                </w:rPrChange>
              </w:rPr>
              <w:t>(8)</w:t>
            </w:r>
          </w:p>
        </w:tc>
        <w:tc>
          <w:tcPr>
            <w:tcW w:w="993" w:type="dxa"/>
          </w:tcPr>
          <w:p w14:paraId="01920549" w14:textId="77777777" w:rsidR="00E52BA8" w:rsidRPr="000743BE" w:rsidRDefault="00E52BA8" w:rsidP="00D43B39">
            <w:pPr>
              <w:pStyle w:val="Tabletext"/>
              <w:jc w:val="center"/>
            </w:pPr>
            <w:r w:rsidRPr="000743BE">
              <w:t>1</w:t>
            </w:r>
          </w:p>
        </w:tc>
        <w:tc>
          <w:tcPr>
            <w:tcW w:w="1565" w:type="dxa"/>
          </w:tcPr>
          <w:p w14:paraId="59E16928" w14:textId="77777777" w:rsidR="00E52BA8" w:rsidRPr="000743BE" w:rsidRDefault="00E52BA8" w:rsidP="00D43B39">
            <w:pPr>
              <w:pStyle w:val="Tabletext"/>
            </w:pPr>
            <w:r w:rsidRPr="000743BE">
              <w:t>ITDMA</w:t>
            </w:r>
          </w:p>
        </w:tc>
        <w:tc>
          <w:tcPr>
            <w:tcW w:w="1239" w:type="dxa"/>
          </w:tcPr>
          <w:p w14:paraId="378C00BE" w14:textId="77777777" w:rsidR="00E52BA8" w:rsidRPr="000743BE" w:rsidRDefault="00E52BA8" w:rsidP="00D43B39">
            <w:pPr>
              <w:pStyle w:val="Tabletext"/>
              <w:jc w:val="center"/>
            </w:pPr>
            <w:r w:rsidRPr="000743BE">
              <w:t>N/A</w:t>
            </w:r>
          </w:p>
        </w:tc>
        <w:tc>
          <w:tcPr>
            <w:tcW w:w="830" w:type="dxa"/>
          </w:tcPr>
          <w:p w14:paraId="11055CD5" w14:textId="77777777" w:rsidR="00E52BA8" w:rsidRPr="000743BE" w:rsidRDefault="00E52BA8" w:rsidP="00D43B39">
            <w:pPr>
              <w:pStyle w:val="Tabletext"/>
              <w:jc w:val="center"/>
            </w:pPr>
            <w:r w:rsidRPr="000743BE">
              <w:t>M</w:t>
            </w:r>
          </w:p>
        </w:tc>
      </w:tr>
      <w:tr w:rsidR="00E52BA8" w:rsidRPr="000743BE" w14:paraId="325B3DD1" w14:textId="77777777" w:rsidTr="00D43B39">
        <w:trPr>
          <w:cantSplit/>
          <w:jc w:val="center"/>
        </w:trPr>
        <w:tc>
          <w:tcPr>
            <w:tcW w:w="924" w:type="dxa"/>
          </w:tcPr>
          <w:p w14:paraId="0FA7C8DB" w14:textId="77777777" w:rsidR="00E52BA8" w:rsidRPr="000743BE" w:rsidRDefault="00E52BA8" w:rsidP="00D43B39">
            <w:pPr>
              <w:pStyle w:val="Tabletext"/>
              <w:jc w:val="center"/>
            </w:pPr>
            <w:r w:rsidRPr="000743BE">
              <w:t>20</w:t>
            </w:r>
          </w:p>
        </w:tc>
        <w:tc>
          <w:tcPr>
            <w:tcW w:w="1498" w:type="dxa"/>
          </w:tcPr>
          <w:p w14:paraId="32D12CE3" w14:textId="77777777" w:rsidR="00E52BA8" w:rsidRPr="000743BE" w:rsidRDefault="00E52BA8" w:rsidP="00D43B39">
            <w:pPr>
              <w:pStyle w:val="Tabletext"/>
            </w:pPr>
            <w:r w:rsidRPr="000743BE">
              <w:t>Data link management message</w:t>
            </w:r>
          </w:p>
        </w:tc>
        <w:tc>
          <w:tcPr>
            <w:tcW w:w="2590" w:type="dxa"/>
          </w:tcPr>
          <w:p w14:paraId="1DB3C434" w14:textId="77777777" w:rsidR="00E52BA8" w:rsidRPr="00F227E0" w:rsidRDefault="00E52BA8" w:rsidP="00D43B39">
            <w:pPr>
              <w:pStyle w:val="Tabletext"/>
              <w:rPr>
                <w:rPrChange w:id="6158" w:author="Author">
                  <w:rPr>
                    <w:lang w:val="en-US"/>
                  </w:rPr>
                </w:rPrChange>
              </w:rPr>
            </w:pPr>
            <w:r w:rsidRPr="00F227E0">
              <w:rPr>
                <w:rPrChange w:id="6159" w:author="Author">
                  <w:rPr>
                    <w:lang w:val="en-US"/>
                  </w:rPr>
                </w:rPrChange>
              </w:rPr>
              <w:t>Reserve slots for Base station(s)</w:t>
            </w:r>
          </w:p>
        </w:tc>
        <w:tc>
          <w:tcPr>
            <w:tcW w:w="993" w:type="dxa"/>
          </w:tcPr>
          <w:p w14:paraId="147ABA29" w14:textId="77777777" w:rsidR="00E52BA8" w:rsidRPr="000743BE" w:rsidRDefault="00E52BA8" w:rsidP="00D43B39">
            <w:pPr>
              <w:pStyle w:val="Tabletext"/>
              <w:jc w:val="center"/>
            </w:pPr>
            <w:r w:rsidRPr="000743BE">
              <w:t>1</w:t>
            </w:r>
          </w:p>
        </w:tc>
        <w:tc>
          <w:tcPr>
            <w:tcW w:w="1565" w:type="dxa"/>
          </w:tcPr>
          <w:p w14:paraId="4344845F" w14:textId="77777777" w:rsidR="00E52BA8" w:rsidRPr="000743BE" w:rsidRDefault="00E52BA8" w:rsidP="00D43B39">
            <w:pPr>
              <w:pStyle w:val="Tabletext"/>
            </w:pPr>
            <w:r w:rsidRPr="000743BE">
              <w:t>FATDMA</w:t>
            </w:r>
            <w:r w:rsidRPr="000743BE">
              <w:rPr>
                <w:vertAlign w:val="superscript"/>
              </w:rPr>
              <w:t>(3)</w:t>
            </w:r>
            <w:r w:rsidRPr="000743BE">
              <w:t>, RATDMA</w:t>
            </w:r>
          </w:p>
        </w:tc>
        <w:tc>
          <w:tcPr>
            <w:tcW w:w="1239" w:type="dxa"/>
          </w:tcPr>
          <w:p w14:paraId="3697034F" w14:textId="77777777" w:rsidR="00E52BA8" w:rsidRPr="000743BE" w:rsidRDefault="00E52BA8" w:rsidP="00D43B39">
            <w:pPr>
              <w:pStyle w:val="Tabletext"/>
              <w:jc w:val="center"/>
            </w:pPr>
            <w:r w:rsidRPr="000743BE">
              <w:t>N/A</w:t>
            </w:r>
          </w:p>
        </w:tc>
        <w:tc>
          <w:tcPr>
            <w:tcW w:w="830" w:type="dxa"/>
          </w:tcPr>
          <w:p w14:paraId="5A66BC86" w14:textId="77777777" w:rsidR="00E52BA8" w:rsidRPr="000743BE" w:rsidRDefault="00E52BA8" w:rsidP="00D43B39">
            <w:pPr>
              <w:pStyle w:val="Tabletext"/>
              <w:jc w:val="center"/>
            </w:pPr>
            <w:r w:rsidRPr="000743BE">
              <w:t>B</w:t>
            </w:r>
          </w:p>
        </w:tc>
      </w:tr>
      <w:tr w:rsidR="00E52BA8" w:rsidRPr="000743BE" w14:paraId="05066374" w14:textId="77777777" w:rsidTr="00D43B39">
        <w:trPr>
          <w:cantSplit/>
          <w:jc w:val="center"/>
        </w:trPr>
        <w:tc>
          <w:tcPr>
            <w:tcW w:w="924" w:type="dxa"/>
          </w:tcPr>
          <w:p w14:paraId="715F4C4C" w14:textId="77777777" w:rsidR="00E52BA8" w:rsidRPr="000743BE" w:rsidRDefault="00E52BA8" w:rsidP="00D43B39">
            <w:pPr>
              <w:pStyle w:val="Tabletext"/>
              <w:jc w:val="center"/>
            </w:pPr>
            <w:r w:rsidRPr="000743BE">
              <w:t>21</w:t>
            </w:r>
          </w:p>
        </w:tc>
        <w:tc>
          <w:tcPr>
            <w:tcW w:w="1498" w:type="dxa"/>
          </w:tcPr>
          <w:p w14:paraId="6FFEE37C" w14:textId="77777777" w:rsidR="00E52BA8" w:rsidRPr="000743BE" w:rsidRDefault="00E52BA8" w:rsidP="00D43B39">
            <w:pPr>
              <w:pStyle w:val="Tabletext"/>
            </w:pPr>
            <w:r w:rsidRPr="000743BE">
              <w:t>Aids-to-navigation report</w:t>
            </w:r>
          </w:p>
        </w:tc>
        <w:tc>
          <w:tcPr>
            <w:tcW w:w="2590" w:type="dxa"/>
          </w:tcPr>
          <w:p w14:paraId="206A1132" w14:textId="77777777" w:rsidR="00E52BA8" w:rsidRPr="00F227E0" w:rsidRDefault="00E52BA8" w:rsidP="00D43B39">
            <w:pPr>
              <w:pStyle w:val="Tabletext"/>
              <w:rPr>
                <w:rPrChange w:id="6160" w:author="Author">
                  <w:rPr>
                    <w:lang w:val="en-US"/>
                  </w:rPr>
                </w:rPrChange>
              </w:rPr>
            </w:pPr>
            <w:r w:rsidRPr="00F227E0">
              <w:rPr>
                <w:rPrChange w:id="6161" w:author="Author">
                  <w:rPr>
                    <w:lang w:val="en-US"/>
                  </w:rPr>
                </w:rPrChange>
              </w:rPr>
              <w:t>Position and status report for aids-to-navigation</w:t>
            </w:r>
          </w:p>
        </w:tc>
        <w:tc>
          <w:tcPr>
            <w:tcW w:w="993" w:type="dxa"/>
          </w:tcPr>
          <w:p w14:paraId="20227C77" w14:textId="77777777" w:rsidR="00E52BA8" w:rsidRPr="000743BE" w:rsidRDefault="00E52BA8" w:rsidP="00D43B39">
            <w:pPr>
              <w:pStyle w:val="Tabletext"/>
              <w:jc w:val="center"/>
            </w:pPr>
            <w:r w:rsidRPr="000743BE">
              <w:t>1</w:t>
            </w:r>
          </w:p>
        </w:tc>
        <w:tc>
          <w:tcPr>
            <w:tcW w:w="1565" w:type="dxa"/>
          </w:tcPr>
          <w:p w14:paraId="660D97C7" w14:textId="77777777" w:rsidR="00E52BA8" w:rsidRPr="000743BE" w:rsidRDefault="00E52BA8" w:rsidP="00D43B39">
            <w:pPr>
              <w:pStyle w:val="Tabletext"/>
            </w:pPr>
            <w:r w:rsidRPr="000743BE">
              <w:t>FATDMA</w:t>
            </w:r>
            <w:r w:rsidRPr="000743BE">
              <w:rPr>
                <w:vertAlign w:val="superscript"/>
              </w:rPr>
              <w:t>(3)</w:t>
            </w:r>
            <w:r w:rsidRPr="000743BE">
              <w:t>, RATDMA</w:t>
            </w:r>
            <w:r w:rsidRPr="000743BE">
              <w:rPr>
                <w:vertAlign w:val="superscript"/>
              </w:rPr>
              <w:t>(2)</w:t>
            </w:r>
          </w:p>
        </w:tc>
        <w:tc>
          <w:tcPr>
            <w:tcW w:w="1239" w:type="dxa"/>
          </w:tcPr>
          <w:p w14:paraId="32849020" w14:textId="77777777" w:rsidR="00E52BA8" w:rsidRPr="000743BE" w:rsidRDefault="00E52BA8" w:rsidP="00D43B39">
            <w:pPr>
              <w:pStyle w:val="Tabletext"/>
              <w:jc w:val="center"/>
            </w:pPr>
            <w:r w:rsidRPr="000743BE">
              <w:t>N/A</w:t>
            </w:r>
          </w:p>
        </w:tc>
        <w:tc>
          <w:tcPr>
            <w:tcW w:w="830" w:type="dxa"/>
          </w:tcPr>
          <w:p w14:paraId="2299E582" w14:textId="77777777" w:rsidR="00E52BA8" w:rsidRPr="000743BE" w:rsidRDefault="00E52BA8" w:rsidP="00D43B39">
            <w:pPr>
              <w:pStyle w:val="Tabletext"/>
              <w:jc w:val="center"/>
            </w:pPr>
            <w:r w:rsidRPr="000743BE">
              <w:t>M/B</w:t>
            </w:r>
          </w:p>
        </w:tc>
      </w:tr>
      <w:tr w:rsidR="00E52BA8" w:rsidRPr="000743BE" w14:paraId="58C76541" w14:textId="77777777" w:rsidTr="00D43B39">
        <w:trPr>
          <w:cantSplit/>
          <w:jc w:val="center"/>
        </w:trPr>
        <w:tc>
          <w:tcPr>
            <w:tcW w:w="924" w:type="dxa"/>
          </w:tcPr>
          <w:p w14:paraId="61220798" w14:textId="77777777" w:rsidR="00E52BA8" w:rsidRPr="000743BE" w:rsidRDefault="00E52BA8" w:rsidP="00D43B39">
            <w:pPr>
              <w:pStyle w:val="Tabletext"/>
              <w:jc w:val="center"/>
            </w:pPr>
            <w:r w:rsidRPr="000743BE">
              <w:t>22</w:t>
            </w:r>
          </w:p>
        </w:tc>
        <w:tc>
          <w:tcPr>
            <w:tcW w:w="1498" w:type="dxa"/>
          </w:tcPr>
          <w:p w14:paraId="718A43BB" w14:textId="77777777" w:rsidR="00E52BA8" w:rsidRPr="000743BE" w:rsidRDefault="00E52BA8" w:rsidP="00D43B39">
            <w:pPr>
              <w:pStyle w:val="Tabletext"/>
            </w:pPr>
            <w:r w:rsidRPr="000743BE">
              <w:t>Channel management</w:t>
            </w:r>
            <w:r w:rsidRPr="000743BE">
              <w:rPr>
                <w:vertAlign w:val="superscript"/>
              </w:rPr>
              <w:t>(6)</w:t>
            </w:r>
          </w:p>
        </w:tc>
        <w:tc>
          <w:tcPr>
            <w:tcW w:w="2590" w:type="dxa"/>
          </w:tcPr>
          <w:p w14:paraId="60556441" w14:textId="77777777" w:rsidR="00E52BA8" w:rsidRPr="00F227E0" w:rsidRDefault="00E52BA8" w:rsidP="00D43B39">
            <w:pPr>
              <w:pStyle w:val="Tabletext"/>
              <w:rPr>
                <w:rPrChange w:id="6162" w:author="Author">
                  <w:rPr>
                    <w:lang w:val="en-US"/>
                  </w:rPr>
                </w:rPrChange>
              </w:rPr>
            </w:pPr>
            <w:r w:rsidRPr="00F227E0">
              <w:rPr>
                <w:rPrChange w:id="6163" w:author="Author">
                  <w:rPr>
                    <w:lang w:val="en-US"/>
                  </w:rPr>
                </w:rPrChange>
              </w:rPr>
              <w:t xml:space="preserve">Management of channels and transceiver modes by a Base station </w:t>
            </w:r>
          </w:p>
        </w:tc>
        <w:tc>
          <w:tcPr>
            <w:tcW w:w="993" w:type="dxa"/>
          </w:tcPr>
          <w:p w14:paraId="46F3ED40" w14:textId="77777777" w:rsidR="00E52BA8" w:rsidRPr="000743BE" w:rsidRDefault="00E52BA8" w:rsidP="00D43B39">
            <w:pPr>
              <w:pStyle w:val="Tabletext"/>
              <w:jc w:val="center"/>
            </w:pPr>
            <w:r w:rsidRPr="000743BE">
              <w:t>1</w:t>
            </w:r>
          </w:p>
        </w:tc>
        <w:tc>
          <w:tcPr>
            <w:tcW w:w="1565" w:type="dxa"/>
          </w:tcPr>
          <w:p w14:paraId="16E18FB6" w14:textId="77777777" w:rsidR="00E52BA8" w:rsidRPr="000743BE" w:rsidRDefault="00E52BA8" w:rsidP="00D43B39">
            <w:pPr>
              <w:pStyle w:val="Tabletext"/>
            </w:pPr>
            <w:r w:rsidRPr="000743BE">
              <w:t>FATDMA</w:t>
            </w:r>
            <w:r w:rsidRPr="000743BE">
              <w:rPr>
                <w:vertAlign w:val="superscript"/>
              </w:rPr>
              <w:t>(3)</w:t>
            </w:r>
            <w:r w:rsidRPr="000743BE">
              <w:t>, RATDMA</w:t>
            </w:r>
            <w:r w:rsidRPr="000743BE">
              <w:rPr>
                <w:vertAlign w:val="superscript"/>
              </w:rPr>
              <w:t>(2)</w:t>
            </w:r>
          </w:p>
        </w:tc>
        <w:tc>
          <w:tcPr>
            <w:tcW w:w="1239" w:type="dxa"/>
          </w:tcPr>
          <w:p w14:paraId="6652FC53" w14:textId="77777777" w:rsidR="00E52BA8" w:rsidRPr="000743BE" w:rsidRDefault="00E52BA8" w:rsidP="00D43B39">
            <w:pPr>
              <w:pStyle w:val="Tabletext"/>
              <w:jc w:val="center"/>
            </w:pPr>
            <w:r w:rsidRPr="000743BE">
              <w:t>N/A</w:t>
            </w:r>
          </w:p>
        </w:tc>
        <w:tc>
          <w:tcPr>
            <w:tcW w:w="830" w:type="dxa"/>
          </w:tcPr>
          <w:p w14:paraId="18A6F9BC" w14:textId="77777777" w:rsidR="00E52BA8" w:rsidRPr="000743BE" w:rsidRDefault="00E52BA8" w:rsidP="00D43B39">
            <w:pPr>
              <w:pStyle w:val="Tabletext"/>
              <w:jc w:val="center"/>
            </w:pPr>
            <w:r w:rsidRPr="000743BE">
              <w:t>B</w:t>
            </w:r>
          </w:p>
        </w:tc>
      </w:tr>
      <w:tr w:rsidR="00E52BA8" w:rsidRPr="000743BE" w14:paraId="1E05A31F" w14:textId="77777777" w:rsidTr="00D43B39">
        <w:trPr>
          <w:cantSplit/>
          <w:jc w:val="center"/>
        </w:trPr>
        <w:tc>
          <w:tcPr>
            <w:tcW w:w="924" w:type="dxa"/>
          </w:tcPr>
          <w:p w14:paraId="74846526" w14:textId="77777777" w:rsidR="00E52BA8" w:rsidRPr="000743BE" w:rsidRDefault="00E52BA8" w:rsidP="00D43B39">
            <w:pPr>
              <w:pStyle w:val="Tabletext"/>
              <w:jc w:val="center"/>
            </w:pPr>
            <w:r w:rsidRPr="000743BE">
              <w:t>23</w:t>
            </w:r>
          </w:p>
        </w:tc>
        <w:tc>
          <w:tcPr>
            <w:tcW w:w="1498" w:type="dxa"/>
          </w:tcPr>
          <w:p w14:paraId="16294A49" w14:textId="77777777" w:rsidR="00E52BA8" w:rsidRPr="000743BE" w:rsidRDefault="00E52BA8" w:rsidP="00D43B39">
            <w:pPr>
              <w:pStyle w:val="Tabletext"/>
            </w:pPr>
            <w:r w:rsidRPr="000743BE">
              <w:t>Group assignment command</w:t>
            </w:r>
          </w:p>
        </w:tc>
        <w:tc>
          <w:tcPr>
            <w:tcW w:w="2590" w:type="dxa"/>
          </w:tcPr>
          <w:p w14:paraId="49138027" w14:textId="77777777" w:rsidR="00E52BA8" w:rsidRPr="00F227E0" w:rsidRDefault="00E52BA8" w:rsidP="00D43B39">
            <w:pPr>
              <w:pStyle w:val="Tabletext"/>
              <w:rPr>
                <w:rPrChange w:id="6164" w:author="Author">
                  <w:rPr>
                    <w:lang w:val="en-US"/>
                  </w:rPr>
                </w:rPrChange>
              </w:rPr>
            </w:pPr>
            <w:r w:rsidRPr="00F227E0">
              <w:rPr>
                <w:rPrChange w:id="6165" w:author="Author">
                  <w:rPr>
                    <w:lang w:val="en-US"/>
                  </w:rPr>
                </w:rPrChange>
              </w:rPr>
              <w:t>Assignment of a specific report behaviour by competent authority using a Base station to a specific group of mobiles</w:t>
            </w:r>
          </w:p>
        </w:tc>
        <w:tc>
          <w:tcPr>
            <w:tcW w:w="993" w:type="dxa"/>
          </w:tcPr>
          <w:p w14:paraId="0C282366" w14:textId="77777777" w:rsidR="00E52BA8" w:rsidRPr="000743BE" w:rsidRDefault="00E52BA8" w:rsidP="00D43B39">
            <w:pPr>
              <w:pStyle w:val="Tabletext"/>
              <w:jc w:val="center"/>
            </w:pPr>
            <w:r w:rsidRPr="000743BE">
              <w:t>1</w:t>
            </w:r>
          </w:p>
        </w:tc>
        <w:tc>
          <w:tcPr>
            <w:tcW w:w="1565" w:type="dxa"/>
          </w:tcPr>
          <w:p w14:paraId="7AE2C19D" w14:textId="77777777" w:rsidR="00E52BA8" w:rsidRPr="000743BE" w:rsidRDefault="00E52BA8" w:rsidP="00D43B39">
            <w:pPr>
              <w:pStyle w:val="Tabletext"/>
            </w:pPr>
            <w:r w:rsidRPr="000743BE">
              <w:t>FATDMA, RATDMA</w:t>
            </w:r>
          </w:p>
        </w:tc>
        <w:tc>
          <w:tcPr>
            <w:tcW w:w="1239" w:type="dxa"/>
          </w:tcPr>
          <w:p w14:paraId="682AA1C3" w14:textId="77777777" w:rsidR="00E52BA8" w:rsidRPr="000743BE" w:rsidRDefault="00E52BA8" w:rsidP="00D43B39">
            <w:pPr>
              <w:pStyle w:val="Tabletext"/>
              <w:jc w:val="center"/>
            </w:pPr>
            <w:r w:rsidRPr="000743BE">
              <w:t>N/A</w:t>
            </w:r>
          </w:p>
        </w:tc>
        <w:tc>
          <w:tcPr>
            <w:tcW w:w="830" w:type="dxa"/>
          </w:tcPr>
          <w:p w14:paraId="468CAE40" w14:textId="77777777" w:rsidR="00E52BA8" w:rsidRPr="000743BE" w:rsidRDefault="00E52BA8" w:rsidP="00D43B39">
            <w:pPr>
              <w:pStyle w:val="Tabletext"/>
              <w:jc w:val="center"/>
            </w:pPr>
            <w:r w:rsidRPr="000743BE">
              <w:t>B</w:t>
            </w:r>
          </w:p>
        </w:tc>
      </w:tr>
      <w:tr w:rsidR="00E52BA8" w:rsidRPr="000743BE" w14:paraId="7113EC72" w14:textId="77777777" w:rsidTr="00D43B39">
        <w:trPr>
          <w:cantSplit/>
          <w:jc w:val="center"/>
        </w:trPr>
        <w:tc>
          <w:tcPr>
            <w:tcW w:w="924" w:type="dxa"/>
          </w:tcPr>
          <w:p w14:paraId="594F95E1" w14:textId="77777777" w:rsidR="00E52BA8" w:rsidRPr="000743BE" w:rsidRDefault="00E52BA8" w:rsidP="00D43B39">
            <w:pPr>
              <w:pStyle w:val="Tabletext"/>
              <w:jc w:val="center"/>
            </w:pPr>
            <w:r w:rsidRPr="000743BE">
              <w:t>24</w:t>
            </w:r>
          </w:p>
        </w:tc>
        <w:tc>
          <w:tcPr>
            <w:tcW w:w="1498" w:type="dxa"/>
          </w:tcPr>
          <w:p w14:paraId="5D35CCBA" w14:textId="77777777" w:rsidR="00E52BA8" w:rsidRPr="000743BE" w:rsidRDefault="00E52BA8" w:rsidP="00D43B39">
            <w:pPr>
              <w:pStyle w:val="Tabletext"/>
            </w:pPr>
            <w:r w:rsidRPr="000743BE">
              <w:t>Static data report</w:t>
            </w:r>
          </w:p>
        </w:tc>
        <w:tc>
          <w:tcPr>
            <w:tcW w:w="2590" w:type="dxa"/>
          </w:tcPr>
          <w:p w14:paraId="73FBDC4D" w14:textId="77777777" w:rsidR="00E52BA8" w:rsidRPr="00F227E0" w:rsidRDefault="00E52BA8" w:rsidP="00D43B39">
            <w:pPr>
              <w:pStyle w:val="Tabletext"/>
              <w:rPr>
                <w:rPrChange w:id="6166" w:author="Author">
                  <w:rPr>
                    <w:lang w:val="en-US"/>
                  </w:rPr>
                </w:rPrChange>
              </w:rPr>
            </w:pPr>
            <w:r w:rsidRPr="00F227E0">
              <w:rPr>
                <w:rPrChange w:id="6167" w:author="Author">
                  <w:rPr>
                    <w:lang w:val="en-US"/>
                  </w:rPr>
                </w:rPrChange>
              </w:rPr>
              <w:t>Additional data assigned to an MMSI</w:t>
            </w:r>
          </w:p>
          <w:p w14:paraId="203F62EC" w14:textId="77777777" w:rsidR="00E52BA8" w:rsidRPr="00F227E0" w:rsidRDefault="00E52BA8" w:rsidP="00D43B39">
            <w:pPr>
              <w:pStyle w:val="Tabletext"/>
              <w:tabs>
                <w:tab w:val="clear" w:pos="284"/>
                <w:tab w:val="clear" w:pos="567"/>
              </w:tabs>
              <w:rPr>
                <w:rPrChange w:id="6168" w:author="Author">
                  <w:rPr>
                    <w:lang w:val="en-US"/>
                  </w:rPr>
                </w:rPrChange>
              </w:rPr>
            </w:pPr>
            <w:r w:rsidRPr="00F227E0">
              <w:rPr>
                <w:rPrChange w:id="6169" w:author="Author">
                  <w:rPr>
                    <w:lang w:val="en-US"/>
                  </w:rPr>
                </w:rPrChange>
              </w:rPr>
              <w:t>Part A:</w:t>
            </w:r>
            <w:r w:rsidRPr="00F227E0">
              <w:rPr>
                <w:rPrChange w:id="6170" w:author="Author">
                  <w:rPr>
                    <w:lang w:val="en-US"/>
                  </w:rPr>
                </w:rPrChange>
              </w:rPr>
              <w:tab/>
              <w:t>Name</w:t>
            </w:r>
            <w:r w:rsidRPr="00F227E0">
              <w:rPr>
                <w:rPrChange w:id="6171" w:author="Author">
                  <w:rPr>
                    <w:lang w:val="en-US"/>
                  </w:rPr>
                </w:rPrChange>
              </w:rPr>
              <w:br/>
              <w:t>Part B:</w:t>
            </w:r>
            <w:r w:rsidRPr="00F227E0">
              <w:rPr>
                <w:rPrChange w:id="6172" w:author="Author">
                  <w:rPr>
                    <w:lang w:val="en-US"/>
                  </w:rPr>
                </w:rPrChange>
              </w:rPr>
              <w:tab/>
              <w:t>Static Data</w:t>
            </w:r>
          </w:p>
        </w:tc>
        <w:tc>
          <w:tcPr>
            <w:tcW w:w="993" w:type="dxa"/>
          </w:tcPr>
          <w:p w14:paraId="3AC2AF68" w14:textId="77777777" w:rsidR="00E52BA8" w:rsidRPr="000743BE" w:rsidRDefault="00E52BA8" w:rsidP="00D43B39">
            <w:pPr>
              <w:pStyle w:val="Tabletext"/>
              <w:jc w:val="center"/>
            </w:pPr>
            <w:r w:rsidRPr="000743BE">
              <w:t>4</w:t>
            </w:r>
          </w:p>
        </w:tc>
        <w:tc>
          <w:tcPr>
            <w:tcW w:w="1565" w:type="dxa"/>
          </w:tcPr>
          <w:p w14:paraId="59D0010C" w14:textId="77777777" w:rsidR="00E52BA8" w:rsidRPr="000743BE" w:rsidRDefault="00E52BA8" w:rsidP="00D43B39">
            <w:pPr>
              <w:pStyle w:val="Tabletext"/>
            </w:pPr>
            <w:r w:rsidRPr="000743BE">
              <w:t>RATDMA, ITDMA,</w:t>
            </w:r>
            <w:r w:rsidRPr="000743BE">
              <w:br/>
              <w:t>CSTDMA,</w:t>
            </w:r>
            <w:r w:rsidRPr="000743BE">
              <w:br/>
              <w:t>FATDMA</w:t>
            </w:r>
          </w:p>
        </w:tc>
        <w:tc>
          <w:tcPr>
            <w:tcW w:w="1239" w:type="dxa"/>
          </w:tcPr>
          <w:p w14:paraId="1BC50227" w14:textId="77777777" w:rsidR="00E52BA8" w:rsidRPr="000743BE" w:rsidRDefault="00E52BA8" w:rsidP="00D43B39">
            <w:pPr>
              <w:pStyle w:val="Tabletext"/>
              <w:jc w:val="center"/>
            </w:pPr>
            <w:r w:rsidRPr="000743BE">
              <w:t>N/A</w:t>
            </w:r>
          </w:p>
        </w:tc>
        <w:tc>
          <w:tcPr>
            <w:tcW w:w="830" w:type="dxa"/>
          </w:tcPr>
          <w:p w14:paraId="6FF04F02" w14:textId="77777777" w:rsidR="00E52BA8" w:rsidRPr="000743BE" w:rsidRDefault="00E52BA8" w:rsidP="00D43B39">
            <w:pPr>
              <w:pStyle w:val="Tabletext"/>
              <w:jc w:val="center"/>
            </w:pPr>
            <w:r w:rsidRPr="000743BE">
              <w:t>M/B</w:t>
            </w:r>
          </w:p>
        </w:tc>
      </w:tr>
      <w:tr w:rsidR="00E52BA8" w:rsidRPr="000743BE" w14:paraId="28E71544" w14:textId="77777777" w:rsidTr="00D43B39">
        <w:trPr>
          <w:cantSplit/>
          <w:jc w:val="center"/>
        </w:trPr>
        <w:tc>
          <w:tcPr>
            <w:tcW w:w="924" w:type="dxa"/>
          </w:tcPr>
          <w:p w14:paraId="2462C0D6" w14:textId="77777777" w:rsidR="00E52BA8" w:rsidRPr="000743BE" w:rsidRDefault="00E52BA8" w:rsidP="00D43B39">
            <w:pPr>
              <w:pStyle w:val="Tabletext"/>
              <w:jc w:val="center"/>
            </w:pPr>
            <w:r w:rsidRPr="000743BE">
              <w:t>25</w:t>
            </w:r>
          </w:p>
        </w:tc>
        <w:tc>
          <w:tcPr>
            <w:tcW w:w="1498" w:type="dxa"/>
          </w:tcPr>
          <w:p w14:paraId="7B8C891C" w14:textId="77777777" w:rsidR="00E52BA8" w:rsidRPr="000743BE" w:rsidRDefault="00E52BA8" w:rsidP="00D43B39">
            <w:pPr>
              <w:pStyle w:val="Tabletext"/>
            </w:pPr>
            <w:r w:rsidRPr="000743BE">
              <w:t>Single slot binary message</w:t>
            </w:r>
          </w:p>
        </w:tc>
        <w:tc>
          <w:tcPr>
            <w:tcW w:w="2590" w:type="dxa"/>
          </w:tcPr>
          <w:p w14:paraId="5975004A" w14:textId="77777777" w:rsidR="00E52BA8" w:rsidRPr="00F227E0" w:rsidRDefault="00E52BA8" w:rsidP="00D43B39">
            <w:pPr>
              <w:pStyle w:val="Tabletext"/>
              <w:rPr>
                <w:rPrChange w:id="6173" w:author="Author">
                  <w:rPr>
                    <w:lang w:val="en-US"/>
                  </w:rPr>
                </w:rPrChange>
              </w:rPr>
            </w:pPr>
            <w:r w:rsidRPr="00F227E0">
              <w:rPr>
                <w:rPrChange w:id="6174" w:author="Author">
                  <w:rPr>
                    <w:lang w:val="en-US"/>
                  </w:rPr>
                </w:rPrChange>
              </w:rPr>
              <w:t>Short unscheduled binary data transmission (Broadcast or addressed)</w:t>
            </w:r>
          </w:p>
        </w:tc>
        <w:tc>
          <w:tcPr>
            <w:tcW w:w="993" w:type="dxa"/>
          </w:tcPr>
          <w:p w14:paraId="7899004E" w14:textId="77777777" w:rsidR="00E52BA8" w:rsidRPr="000743BE" w:rsidRDefault="00E52BA8" w:rsidP="00D43B39">
            <w:pPr>
              <w:pStyle w:val="Tabletext"/>
              <w:jc w:val="center"/>
            </w:pPr>
            <w:r w:rsidRPr="000743BE">
              <w:t>4</w:t>
            </w:r>
          </w:p>
        </w:tc>
        <w:tc>
          <w:tcPr>
            <w:tcW w:w="1565" w:type="dxa"/>
          </w:tcPr>
          <w:p w14:paraId="20AD9FFB" w14:textId="77777777" w:rsidR="00E52BA8" w:rsidRPr="000743BE" w:rsidRDefault="00E52BA8" w:rsidP="00D43B39">
            <w:pPr>
              <w:pStyle w:val="Tabletext"/>
            </w:pPr>
            <w:r w:rsidRPr="000743BE">
              <w:t>RATDMA, ITDMA,</w:t>
            </w:r>
            <w:r w:rsidRPr="000743BE">
              <w:br/>
              <w:t>CSTDMA,</w:t>
            </w:r>
            <w:r w:rsidRPr="000743BE">
              <w:br/>
              <w:t>FATDMA</w:t>
            </w:r>
          </w:p>
        </w:tc>
        <w:tc>
          <w:tcPr>
            <w:tcW w:w="1239" w:type="dxa"/>
          </w:tcPr>
          <w:p w14:paraId="3FDF2C89" w14:textId="77777777" w:rsidR="00E52BA8" w:rsidRPr="000743BE" w:rsidRDefault="00E52BA8" w:rsidP="00D43B39">
            <w:pPr>
              <w:pStyle w:val="Tabletext"/>
              <w:jc w:val="center"/>
            </w:pPr>
            <w:r w:rsidRPr="000743BE">
              <w:t>N/A</w:t>
            </w:r>
          </w:p>
        </w:tc>
        <w:tc>
          <w:tcPr>
            <w:tcW w:w="830" w:type="dxa"/>
          </w:tcPr>
          <w:p w14:paraId="6FBC6121" w14:textId="77777777" w:rsidR="00E52BA8" w:rsidRPr="000743BE" w:rsidRDefault="00E52BA8" w:rsidP="00D43B39">
            <w:pPr>
              <w:pStyle w:val="Tabletext"/>
              <w:jc w:val="center"/>
            </w:pPr>
            <w:r w:rsidRPr="000743BE">
              <w:t>M/B</w:t>
            </w:r>
          </w:p>
        </w:tc>
      </w:tr>
      <w:tr w:rsidR="00E52BA8" w:rsidRPr="000743BE" w14:paraId="6BCAE130" w14:textId="77777777" w:rsidTr="00D43B39">
        <w:trPr>
          <w:cantSplit/>
          <w:jc w:val="center"/>
        </w:trPr>
        <w:tc>
          <w:tcPr>
            <w:tcW w:w="924" w:type="dxa"/>
          </w:tcPr>
          <w:p w14:paraId="4427A94B" w14:textId="77777777" w:rsidR="00E52BA8" w:rsidRPr="000743BE" w:rsidRDefault="00E52BA8" w:rsidP="00D43B39">
            <w:pPr>
              <w:pStyle w:val="Tabletext"/>
              <w:jc w:val="center"/>
            </w:pPr>
            <w:r w:rsidRPr="000743BE">
              <w:t>26</w:t>
            </w:r>
          </w:p>
        </w:tc>
        <w:tc>
          <w:tcPr>
            <w:tcW w:w="1498" w:type="dxa"/>
          </w:tcPr>
          <w:p w14:paraId="4096890C" w14:textId="77777777" w:rsidR="00E52BA8" w:rsidRPr="00F227E0" w:rsidRDefault="00E52BA8" w:rsidP="00D43B39">
            <w:pPr>
              <w:pStyle w:val="Tabletext"/>
              <w:rPr>
                <w:rPrChange w:id="6175" w:author="Author">
                  <w:rPr>
                    <w:lang w:val="en-US"/>
                  </w:rPr>
                </w:rPrChange>
              </w:rPr>
            </w:pPr>
            <w:r w:rsidRPr="00F227E0">
              <w:rPr>
                <w:rPrChange w:id="6176" w:author="Author">
                  <w:rPr>
                    <w:lang w:val="en-US"/>
                  </w:rPr>
                </w:rPrChange>
              </w:rPr>
              <w:t>Multiple slot binary message with Communi</w:t>
            </w:r>
            <w:r w:rsidRPr="00F227E0">
              <w:rPr>
                <w:rPrChange w:id="6177" w:author="Author">
                  <w:rPr>
                    <w:lang w:val="en-US"/>
                  </w:rPr>
                </w:rPrChange>
              </w:rPr>
              <w:softHyphen/>
              <w:t>cations State</w:t>
            </w:r>
          </w:p>
        </w:tc>
        <w:tc>
          <w:tcPr>
            <w:tcW w:w="2590" w:type="dxa"/>
          </w:tcPr>
          <w:p w14:paraId="6A14734A" w14:textId="77777777" w:rsidR="00E52BA8" w:rsidRPr="00F227E0" w:rsidRDefault="00E52BA8" w:rsidP="00D43B39">
            <w:pPr>
              <w:pStyle w:val="Tabletext"/>
              <w:rPr>
                <w:rPrChange w:id="6178" w:author="Author">
                  <w:rPr>
                    <w:lang w:val="en-US"/>
                  </w:rPr>
                </w:rPrChange>
              </w:rPr>
            </w:pPr>
            <w:r w:rsidRPr="00F227E0">
              <w:rPr>
                <w:rPrChange w:id="6179" w:author="Author">
                  <w:rPr>
                    <w:lang w:val="en-US"/>
                  </w:rPr>
                </w:rPrChange>
              </w:rPr>
              <w:t>Scheduled binary data transmission (Broadcast or addressed)</w:t>
            </w:r>
          </w:p>
        </w:tc>
        <w:tc>
          <w:tcPr>
            <w:tcW w:w="993" w:type="dxa"/>
          </w:tcPr>
          <w:p w14:paraId="2D97C73C" w14:textId="77777777" w:rsidR="00E52BA8" w:rsidRPr="000743BE" w:rsidRDefault="00E52BA8" w:rsidP="00D43B39">
            <w:pPr>
              <w:pStyle w:val="Tabletext"/>
              <w:jc w:val="center"/>
            </w:pPr>
            <w:r w:rsidRPr="000743BE">
              <w:t>4</w:t>
            </w:r>
          </w:p>
        </w:tc>
        <w:tc>
          <w:tcPr>
            <w:tcW w:w="1565" w:type="dxa"/>
          </w:tcPr>
          <w:p w14:paraId="32C30B1C" w14:textId="77777777" w:rsidR="00E52BA8" w:rsidRPr="000743BE" w:rsidRDefault="00E52BA8" w:rsidP="00D43B39">
            <w:pPr>
              <w:pStyle w:val="Tabletext"/>
            </w:pPr>
            <w:r w:rsidRPr="000743BE">
              <w:t>SOTDMA, RATDMA, ITDMA</w:t>
            </w:r>
            <w:r w:rsidRPr="000743BE">
              <w:br/>
              <w:t>FATDMA</w:t>
            </w:r>
          </w:p>
        </w:tc>
        <w:tc>
          <w:tcPr>
            <w:tcW w:w="1239" w:type="dxa"/>
          </w:tcPr>
          <w:p w14:paraId="7F8E017E" w14:textId="77777777" w:rsidR="00E52BA8" w:rsidRPr="000743BE" w:rsidRDefault="00E52BA8" w:rsidP="00D43B39">
            <w:pPr>
              <w:pStyle w:val="Tabletext"/>
              <w:jc w:val="center"/>
            </w:pPr>
            <w:r w:rsidRPr="000743BE">
              <w:t>SOTDMA,</w:t>
            </w:r>
            <w:r w:rsidRPr="000743BE">
              <w:br/>
              <w:t>ITDMA</w:t>
            </w:r>
          </w:p>
        </w:tc>
        <w:tc>
          <w:tcPr>
            <w:tcW w:w="830" w:type="dxa"/>
          </w:tcPr>
          <w:p w14:paraId="05DC3431" w14:textId="77777777" w:rsidR="00E52BA8" w:rsidRPr="000743BE" w:rsidRDefault="00E52BA8" w:rsidP="00D43B39">
            <w:pPr>
              <w:pStyle w:val="Tabletext"/>
              <w:jc w:val="center"/>
            </w:pPr>
            <w:r w:rsidRPr="000743BE">
              <w:t>M/B</w:t>
            </w:r>
          </w:p>
        </w:tc>
      </w:tr>
      <w:tr w:rsidR="00E52BA8" w:rsidRPr="000743BE" w14:paraId="4D2EE665" w14:textId="77777777" w:rsidTr="00D43B39">
        <w:trPr>
          <w:cantSplit/>
          <w:jc w:val="center"/>
        </w:trPr>
        <w:tc>
          <w:tcPr>
            <w:tcW w:w="924" w:type="dxa"/>
          </w:tcPr>
          <w:p w14:paraId="612DE0C7" w14:textId="77777777" w:rsidR="00E52BA8" w:rsidRPr="000743BE" w:rsidRDefault="00E52BA8" w:rsidP="00D43B39">
            <w:pPr>
              <w:pStyle w:val="Tabletext"/>
              <w:jc w:val="center"/>
            </w:pPr>
            <w:r w:rsidRPr="000743BE">
              <w:t>27</w:t>
            </w:r>
          </w:p>
        </w:tc>
        <w:tc>
          <w:tcPr>
            <w:tcW w:w="1498" w:type="dxa"/>
          </w:tcPr>
          <w:p w14:paraId="38151353" w14:textId="77777777" w:rsidR="00E52BA8" w:rsidRPr="00F227E0" w:rsidRDefault="00E52BA8" w:rsidP="00D43B39">
            <w:pPr>
              <w:pStyle w:val="Tabletext"/>
              <w:rPr>
                <w:rPrChange w:id="6180" w:author="Author">
                  <w:rPr>
                    <w:lang w:val="en-US"/>
                  </w:rPr>
                </w:rPrChange>
              </w:rPr>
            </w:pPr>
            <w:r w:rsidRPr="00F227E0">
              <w:rPr>
                <w:rPrChange w:id="6181" w:author="Author">
                  <w:rPr>
                    <w:lang w:val="en-US"/>
                  </w:rPr>
                </w:rPrChange>
              </w:rPr>
              <w:t>Position report for long-range applications</w:t>
            </w:r>
          </w:p>
        </w:tc>
        <w:tc>
          <w:tcPr>
            <w:tcW w:w="2590" w:type="dxa"/>
          </w:tcPr>
          <w:p w14:paraId="1B93399C" w14:textId="2C7FF226" w:rsidR="00E52BA8" w:rsidRPr="00F227E0" w:rsidRDefault="00E52BA8" w:rsidP="00D43B39">
            <w:pPr>
              <w:pStyle w:val="Tabletext"/>
              <w:rPr>
                <w:rPrChange w:id="6182" w:author="Author">
                  <w:rPr>
                    <w:lang w:val="en-US"/>
                  </w:rPr>
                </w:rPrChange>
              </w:rPr>
            </w:pPr>
            <w:r w:rsidRPr="00F227E0">
              <w:rPr>
                <w:rPrChange w:id="6183" w:author="Author">
                  <w:rPr>
                    <w:lang w:val="en-US"/>
                  </w:rPr>
                </w:rPrChange>
              </w:rPr>
              <w:t xml:space="preserve">Class A and Class B “SO” </w:t>
            </w:r>
            <w:del w:id="6184" w:author="Author">
              <w:r w:rsidRPr="00F227E0" w:rsidDel="006C49F9">
                <w:rPr>
                  <w:highlight w:val="cyan"/>
                  <w:rPrChange w:id="6185" w:author="Author">
                    <w:rPr>
                      <w:lang w:val="en-US"/>
                    </w:rPr>
                  </w:rPrChange>
                </w:rPr>
                <w:delText>shipborne mobile</w:delText>
              </w:r>
              <w:r w:rsidRPr="00F227E0" w:rsidDel="006C49F9">
                <w:rPr>
                  <w:rPrChange w:id="6186" w:author="Author">
                    <w:rPr>
                      <w:lang w:val="en-US"/>
                    </w:rPr>
                  </w:rPrChange>
                </w:rPr>
                <w:delText xml:space="preserve"> </w:delText>
              </w:r>
              <w:r w:rsidRPr="00F227E0" w:rsidDel="007107B7">
                <w:rPr>
                  <w:rPrChange w:id="6187" w:author="Author">
                    <w:rPr>
                      <w:lang w:val="en-US"/>
                    </w:rPr>
                  </w:rPrChange>
                </w:rPr>
                <w:delText xml:space="preserve">equipment </w:delText>
              </w:r>
            </w:del>
            <w:ins w:id="6188" w:author="Author">
              <w:r w:rsidRPr="000743BE">
                <w:t>station</w:t>
              </w:r>
              <w:r w:rsidR="006C49F9">
                <w:t xml:space="preserve"> </w:t>
              </w:r>
            </w:ins>
            <w:r w:rsidRPr="00F227E0">
              <w:rPr>
                <w:rPrChange w:id="6189" w:author="Author">
                  <w:rPr>
                    <w:lang w:val="en-US"/>
                  </w:rPr>
                </w:rPrChange>
              </w:rPr>
              <w:t>outside base station coverage</w:t>
            </w:r>
          </w:p>
        </w:tc>
        <w:tc>
          <w:tcPr>
            <w:tcW w:w="993" w:type="dxa"/>
          </w:tcPr>
          <w:p w14:paraId="7A15E312" w14:textId="77777777" w:rsidR="00E52BA8" w:rsidRPr="000743BE" w:rsidRDefault="00E52BA8" w:rsidP="00D43B39">
            <w:pPr>
              <w:pStyle w:val="Tabletext"/>
              <w:jc w:val="center"/>
            </w:pPr>
            <w:r w:rsidRPr="000743BE">
              <w:t>1</w:t>
            </w:r>
          </w:p>
        </w:tc>
        <w:tc>
          <w:tcPr>
            <w:tcW w:w="1565" w:type="dxa"/>
          </w:tcPr>
          <w:p w14:paraId="34B51BBB" w14:textId="77777777" w:rsidR="00E52BA8" w:rsidRPr="000743BE" w:rsidRDefault="00E52BA8" w:rsidP="00D43B39">
            <w:pPr>
              <w:pStyle w:val="Tabletext"/>
            </w:pPr>
            <w:r w:rsidRPr="000743BE">
              <w:t>MSSA</w:t>
            </w:r>
          </w:p>
        </w:tc>
        <w:tc>
          <w:tcPr>
            <w:tcW w:w="1239" w:type="dxa"/>
          </w:tcPr>
          <w:p w14:paraId="22F5A7E2" w14:textId="77777777" w:rsidR="00E52BA8" w:rsidRPr="000743BE" w:rsidRDefault="00E52BA8" w:rsidP="00D43B39">
            <w:pPr>
              <w:pStyle w:val="Tabletext"/>
              <w:jc w:val="center"/>
            </w:pPr>
            <w:r w:rsidRPr="000743BE">
              <w:t>N/A</w:t>
            </w:r>
          </w:p>
        </w:tc>
        <w:tc>
          <w:tcPr>
            <w:tcW w:w="830" w:type="dxa"/>
          </w:tcPr>
          <w:p w14:paraId="45363F80" w14:textId="77777777" w:rsidR="00E52BA8" w:rsidRPr="000743BE" w:rsidRDefault="00E52BA8" w:rsidP="00D43B39">
            <w:pPr>
              <w:pStyle w:val="Tabletext"/>
              <w:jc w:val="center"/>
            </w:pPr>
            <w:r w:rsidRPr="000743BE">
              <w:t>M</w:t>
            </w:r>
          </w:p>
        </w:tc>
      </w:tr>
      <w:tr w:rsidR="00E52BA8" w:rsidRPr="000743BE" w14:paraId="08E1B4AC" w14:textId="77777777" w:rsidTr="00D43B39">
        <w:trPr>
          <w:cantSplit/>
          <w:jc w:val="center"/>
          <w:ins w:id="6190" w:author="Author"/>
        </w:trPr>
        <w:tc>
          <w:tcPr>
            <w:tcW w:w="924" w:type="dxa"/>
          </w:tcPr>
          <w:p w14:paraId="1B4982D1" w14:textId="77777777" w:rsidR="00E52BA8" w:rsidRPr="000743BE" w:rsidRDefault="00E52BA8" w:rsidP="00D43B39">
            <w:pPr>
              <w:pStyle w:val="Tabletext"/>
              <w:rPr>
                <w:ins w:id="6191" w:author="Author"/>
              </w:rPr>
            </w:pPr>
            <w:ins w:id="6192" w:author="Author">
              <w:r w:rsidRPr="000743BE">
                <w:t>[ 28</w:t>
              </w:r>
            </w:ins>
          </w:p>
        </w:tc>
        <w:tc>
          <w:tcPr>
            <w:tcW w:w="1498" w:type="dxa"/>
          </w:tcPr>
          <w:p w14:paraId="6E2C4265" w14:textId="77777777" w:rsidR="00E52BA8" w:rsidRPr="000743BE" w:rsidRDefault="00E52BA8" w:rsidP="00D43B39">
            <w:pPr>
              <w:pStyle w:val="Tabletext"/>
              <w:rPr>
                <w:ins w:id="6193" w:author="Author"/>
              </w:rPr>
            </w:pPr>
            <w:ins w:id="6194" w:author="Author">
              <w:r w:rsidRPr="000743BE">
                <w:t>Identification and position report</w:t>
              </w:r>
            </w:ins>
          </w:p>
        </w:tc>
        <w:tc>
          <w:tcPr>
            <w:tcW w:w="2590" w:type="dxa"/>
          </w:tcPr>
          <w:p w14:paraId="32FC1EEB" w14:textId="77777777" w:rsidR="00E52BA8" w:rsidRPr="000743BE" w:rsidRDefault="00E52BA8" w:rsidP="00D43B39">
            <w:pPr>
              <w:pStyle w:val="Tabletext"/>
              <w:rPr>
                <w:ins w:id="6195" w:author="Author"/>
              </w:rPr>
            </w:pPr>
            <w:ins w:id="6196" w:author="Author">
              <w:r w:rsidRPr="000743BE">
                <w:t>Only used by AIS-DPM or group A AMRD  for the purpose of identification and position report</w:t>
              </w:r>
            </w:ins>
          </w:p>
        </w:tc>
        <w:tc>
          <w:tcPr>
            <w:tcW w:w="993" w:type="dxa"/>
          </w:tcPr>
          <w:p w14:paraId="0D3AEB86" w14:textId="77777777" w:rsidR="00E52BA8" w:rsidRPr="000743BE" w:rsidRDefault="00E52BA8" w:rsidP="00D43B39">
            <w:pPr>
              <w:pStyle w:val="Tabletext"/>
              <w:jc w:val="center"/>
              <w:rPr>
                <w:ins w:id="6197" w:author="Author"/>
              </w:rPr>
            </w:pPr>
            <w:ins w:id="6198" w:author="Author">
              <w:r w:rsidRPr="000743BE">
                <w:t>4</w:t>
              </w:r>
            </w:ins>
          </w:p>
        </w:tc>
        <w:tc>
          <w:tcPr>
            <w:tcW w:w="1565" w:type="dxa"/>
          </w:tcPr>
          <w:p w14:paraId="286A3877" w14:textId="77777777" w:rsidR="00E52BA8" w:rsidRPr="000743BE" w:rsidRDefault="00E52BA8" w:rsidP="00D43B39">
            <w:pPr>
              <w:pStyle w:val="Tabletext"/>
              <w:jc w:val="center"/>
              <w:rPr>
                <w:ins w:id="6199" w:author="Author"/>
              </w:rPr>
            </w:pPr>
            <w:ins w:id="6200" w:author="Author">
              <w:r w:rsidRPr="000743BE">
                <w:t>RATDMA,</w:t>
              </w:r>
            </w:ins>
          </w:p>
          <w:p w14:paraId="0E04FD55" w14:textId="77777777" w:rsidR="00E52BA8" w:rsidRPr="000743BE" w:rsidRDefault="00E52BA8">
            <w:pPr>
              <w:pStyle w:val="Tabletext"/>
              <w:jc w:val="center"/>
              <w:rPr>
                <w:ins w:id="6201" w:author="Author"/>
              </w:rPr>
              <w:pPrChange w:id="6202" w:author="Author">
                <w:pPr>
                  <w:pStyle w:val="Tabletext"/>
                </w:pPr>
              </w:pPrChange>
            </w:pPr>
            <w:ins w:id="6203" w:author="Author">
              <w:r w:rsidRPr="000743BE">
                <w:t>TDMA</w:t>
              </w:r>
            </w:ins>
          </w:p>
        </w:tc>
        <w:tc>
          <w:tcPr>
            <w:tcW w:w="1239" w:type="dxa"/>
          </w:tcPr>
          <w:p w14:paraId="70776005" w14:textId="77777777" w:rsidR="00E52BA8" w:rsidRPr="000743BE" w:rsidRDefault="00E52BA8" w:rsidP="00D43B39">
            <w:pPr>
              <w:pStyle w:val="Tabletext"/>
              <w:jc w:val="center"/>
              <w:rPr>
                <w:ins w:id="6204" w:author="Author"/>
              </w:rPr>
            </w:pPr>
            <w:ins w:id="6205" w:author="Author">
              <w:r w:rsidRPr="000743BE">
                <w:t>N/A</w:t>
              </w:r>
            </w:ins>
          </w:p>
        </w:tc>
        <w:tc>
          <w:tcPr>
            <w:tcW w:w="830" w:type="dxa"/>
          </w:tcPr>
          <w:p w14:paraId="2EAB9E39" w14:textId="77777777" w:rsidR="00E52BA8" w:rsidRPr="000743BE" w:rsidRDefault="00E52BA8" w:rsidP="00D43B39">
            <w:pPr>
              <w:pStyle w:val="Tabletext"/>
              <w:jc w:val="center"/>
              <w:rPr>
                <w:ins w:id="6206" w:author="Author"/>
              </w:rPr>
            </w:pPr>
            <w:ins w:id="6207" w:author="Author">
              <w:r w:rsidRPr="000743BE">
                <w:t>M</w:t>
              </w:r>
            </w:ins>
          </w:p>
        </w:tc>
      </w:tr>
      <w:tr w:rsidR="00E52BA8" w:rsidRPr="000743BE" w14:paraId="1BA72982" w14:textId="77777777" w:rsidTr="00D43B39">
        <w:trPr>
          <w:cantSplit/>
          <w:jc w:val="center"/>
          <w:ins w:id="6208" w:author="Author"/>
        </w:trPr>
        <w:tc>
          <w:tcPr>
            <w:tcW w:w="924" w:type="dxa"/>
          </w:tcPr>
          <w:p w14:paraId="55DCD44B" w14:textId="77777777" w:rsidR="00E52BA8" w:rsidRPr="000743BE" w:rsidRDefault="00E52BA8">
            <w:pPr>
              <w:pStyle w:val="Tabletext"/>
              <w:jc w:val="both"/>
              <w:rPr>
                <w:ins w:id="6209" w:author="Author"/>
              </w:rPr>
              <w:pPrChange w:id="6210" w:author="Author">
                <w:pPr>
                  <w:pStyle w:val="Tabletext"/>
                  <w:jc w:val="center"/>
                </w:pPr>
              </w:pPrChange>
            </w:pPr>
            <w:ins w:id="6211" w:author="Author">
              <w:r w:rsidRPr="000743BE">
                <w:t>29</w:t>
              </w:r>
            </w:ins>
          </w:p>
        </w:tc>
        <w:tc>
          <w:tcPr>
            <w:tcW w:w="1498" w:type="dxa"/>
          </w:tcPr>
          <w:p w14:paraId="13C928BA" w14:textId="76FF2C2A" w:rsidR="00E52BA8" w:rsidRPr="00D43B39" w:rsidRDefault="00E52BA8" w:rsidP="00D43B39">
            <w:pPr>
              <w:pStyle w:val="Tabletext"/>
              <w:rPr>
                <w:ins w:id="6212" w:author="Author"/>
                <w:highlight w:val="cyan"/>
              </w:rPr>
            </w:pPr>
            <w:ins w:id="6213" w:author="Author">
              <w:del w:id="6214" w:author="Author">
                <w:r w:rsidRPr="00D43B39" w:rsidDel="00D43B39">
                  <w:rPr>
                    <w:highlight w:val="cyan"/>
                  </w:rPr>
                  <w:delText xml:space="preserve">Electronic </w:delText>
                </w:r>
              </w:del>
              <w:r w:rsidR="00D43B39">
                <w:rPr>
                  <w:highlight w:val="cyan"/>
                </w:rPr>
                <w:t xml:space="preserve">Single-slot </w:t>
              </w:r>
              <w:r w:rsidRPr="00D43B39">
                <w:rPr>
                  <w:highlight w:val="cyan"/>
                </w:rPr>
                <w:t xml:space="preserve">aids-to-navigation </w:t>
              </w:r>
              <w:del w:id="6215" w:author="Author">
                <w:r w:rsidRPr="00D43B39" w:rsidDel="00D43B39">
                  <w:rPr>
                    <w:highlight w:val="cyan"/>
                  </w:rPr>
                  <w:delText>(eAtoN)</w:delText>
                </w:r>
              </w:del>
              <w:r w:rsidRPr="00D43B39">
                <w:rPr>
                  <w:highlight w:val="cyan"/>
                </w:rPr>
                <w:t xml:space="preserve"> report</w:t>
              </w:r>
            </w:ins>
          </w:p>
        </w:tc>
        <w:tc>
          <w:tcPr>
            <w:tcW w:w="2590" w:type="dxa"/>
          </w:tcPr>
          <w:p w14:paraId="272C1521" w14:textId="545C1244" w:rsidR="00E52BA8" w:rsidRPr="00D43B39" w:rsidRDefault="00E52BA8" w:rsidP="00D43B39">
            <w:pPr>
              <w:pStyle w:val="Tabletext"/>
              <w:rPr>
                <w:ins w:id="6216" w:author="Author"/>
                <w:highlight w:val="cyan"/>
              </w:rPr>
            </w:pPr>
            <w:ins w:id="6217" w:author="Author">
              <w:r w:rsidRPr="00D43B39">
                <w:rPr>
                  <w:highlight w:val="cyan"/>
                </w:rPr>
                <w:t xml:space="preserve">Position and identification report for an </w:t>
              </w:r>
              <w:r w:rsidR="00D43B39" w:rsidRPr="00D43B39">
                <w:rPr>
                  <w:highlight w:val="cyan"/>
                </w:rPr>
                <w:t>aids to navigation</w:t>
              </w:r>
              <w:del w:id="6218" w:author="Author">
                <w:r w:rsidRPr="00D43B39" w:rsidDel="00D43B39">
                  <w:rPr>
                    <w:highlight w:val="cyan"/>
                  </w:rPr>
                  <w:delText>eAtoN</w:delText>
                </w:r>
              </w:del>
            </w:ins>
          </w:p>
        </w:tc>
        <w:tc>
          <w:tcPr>
            <w:tcW w:w="993" w:type="dxa"/>
          </w:tcPr>
          <w:p w14:paraId="6133573F" w14:textId="77777777" w:rsidR="00E52BA8" w:rsidRPr="000743BE" w:rsidRDefault="00E52BA8" w:rsidP="00D43B39">
            <w:pPr>
              <w:pStyle w:val="Tabletext"/>
              <w:jc w:val="center"/>
              <w:rPr>
                <w:ins w:id="6219" w:author="Author"/>
              </w:rPr>
            </w:pPr>
            <w:ins w:id="6220" w:author="Author">
              <w:r w:rsidRPr="000743BE">
                <w:t>1</w:t>
              </w:r>
            </w:ins>
          </w:p>
        </w:tc>
        <w:tc>
          <w:tcPr>
            <w:tcW w:w="1565" w:type="dxa"/>
          </w:tcPr>
          <w:p w14:paraId="09A6F7F0" w14:textId="77777777" w:rsidR="00E52BA8" w:rsidRPr="000743BE" w:rsidRDefault="00E52BA8">
            <w:pPr>
              <w:pStyle w:val="Tabletext"/>
              <w:jc w:val="center"/>
              <w:rPr>
                <w:ins w:id="6221" w:author="Author"/>
              </w:rPr>
              <w:pPrChange w:id="6222" w:author="Author">
                <w:pPr>
                  <w:pStyle w:val="Tabletext"/>
                </w:pPr>
              </w:pPrChange>
            </w:pPr>
            <w:ins w:id="6223" w:author="Author">
              <w:r w:rsidRPr="000743BE">
                <w:t>RATDMA, ITDMA,</w:t>
              </w:r>
              <w:r w:rsidRPr="000743BE">
                <w:br/>
                <w:t>CSTDMA,</w:t>
              </w:r>
              <w:r w:rsidRPr="000743BE">
                <w:br/>
                <w:t>FATDMA</w:t>
              </w:r>
            </w:ins>
          </w:p>
        </w:tc>
        <w:tc>
          <w:tcPr>
            <w:tcW w:w="1239" w:type="dxa"/>
          </w:tcPr>
          <w:p w14:paraId="658262D0" w14:textId="77777777" w:rsidR="00E52BA8" w:rsidRPr="000743BE" w:rsidRDefault="00E52BA8" w:rsidP="00D43B39">
            <w:pPr>
              <w:pStyle w:val="Tabletext"/>
              <w:jc w:val="center"/>
              <w:rPr>
                <w:ins w:id="6224" w:author="Author"/>
              </w:rPr>
            </w:pPr>
            <w:ins w:id="6225" w:author="Author">
              <w:r w:rsidRPr="000743BE">
                <w:t>N/A</w:t>
              </w:r>
            </w:ins>
          </w:p>
        </w:tc>
        <w:tc>
          <w:tcPr>
            <w:tcW w:w="830" w:type="dxa"/>
          </w:tcPr>
          <w:p w14:paraId="5615C158" w14:textId="77777777" w:rsidR="00E52BA8" w:rsidRPr="000743BE" w:rsidRDefault="00E52BA8" w:rsidP="00D43B39">
            <w:pPr>
              <w:pStyle w:val="Tabletext"/>
              <w:jc w:val="center"/>
              <w:rPr>
                <w:ins w:id="6226" w:author="Author"/>
              </w:rPr>
            </w:pPr>
            <w:ins w:id="6227" w:author="Author">
              <w:r w:rsidRPr="000743BE">
                <w:t>M ]</w:t>
              </w:r>
            </w:ins>
          </w:p>
        </w:tc>
      </w:tr>
      <w:tr w:rsidR="00E52BA8" w:rsidRPr="000743BE" w14:paraId="086543F1" w14:textId="77777777" w:rsidTr="00D43B39">
        <w:trPr>
          <w:jc w:val="center"/>
        </w:trPr>
        <w:tc>
          <w:tcPr>
            <w:tcW w:w="9639" w:type="dxa"/>
            <w:gridSpan w:val="7"/>
            <w:tcBorders>
              <w:top w:val="nil"/>
              <w:left w:val="nil"/>
              <w:bottom w:val="nil"/>
              <w:right w:val="nil"/>
            </w:tcBorders>
          </w:tcPr>
          <w:p w14:paraId="76F02036" w14:textId="77777777" w:rsidR="00E52BA8" w:rsidRPr="00F227E0" w:rsidRDefault="00E52BA8" w:rsidP="00D43B39">
            <w:pPr>
              <w:pStyle w:val="Tablelegend"/>
              <w:rPr>
                <w:b/>
                <w:rPrChange w:id="6228" w:author="Author">
                  <w:rPr>
                    <w:b/>
                    <w:lang w:val="en-US"/>
                  </w:rPr>
                </w:rPrChange>
              </w:rPr>
            </w:pPr>
            <w:r w:rsidRPr="00F227E0">
              <w:rPr>
                <w:i/>
                <w:iCs/>
                <w:rPrChange w:id="6229" w:author="Author">
                  <w:rPr>
                    <w:i/>
                    <w:iCs/>
                    <w:lang w:val="en-US"/>
                  </w:rPr>
                </w:rPrChange>
              </w:rPr>
              <w:t xml:space="preserve">Notes relating to </w:t>
            </w:r>
            <w:r w:rsidRPr="000743BE">
              <w:rPr>
                <w:i/>
                <w:iCs/>
              </w:rPr>
              <w:t>Table</w:t>
            </w:r>
            <w:r w:rsidRPr="00F227E0">
              <w:rPr>
                <w:b/>
                <w:i/>
                <w:iCs/>
                <w:rPrChange w:id="6230" w:author="Author">
                  <w:rPr>
                    <w:b/>
                    <w:i/>
                    <w:iCs/>
                    <w:lang w:val="en-US"/>
                  </w:rPr>
                </w:rPrChange>
              </w:rPr>
              <w:t xml:space="preserve"> </w:t>
            </w:r>
            <w:r w:rsidRPr="00F227E0">
              <w:rPr>
                <w:bCs/>
                <w:i/>
                <w:iCs/>
                <w:rPrChange w:id="6231" w:author="Author">
                  <w:rPr>
                    <w:bCs/>
                    <w:i/>
                    <w:iCs/>
                    <w:lang w:val="en-US"/>
                  </w:rPr>
                </w:rPrChange>
              </w:rPr>
              <w:t>46</w:t>
            </w:r>
            <w:r w:rsidRPr="00F227E0">
              <w:rPr>
                <w:bCs/>
                <w:rPrChange w:id="6232" w:author="Author">
                  <w:rPr>
                    <w:bCs/>
                    <w:lang w:val="en-US"/>
                  </w:rPr>
                </w:rPrChange>
              </w:rPr>
              <w:t>:</w:t>
            </w:r>
          </w:p>
          <w:p w14:paraId="7510BC76" w14:textId="77777777" w:rsidR="00E52BA8" w:rsidRPr="00F227E0" w:rsidRDefault="00E52BA8" w:rsidP="00D43B39">
            <w:pPr>
              <w:pStyle w:val="Tablelegend"/>
              <w:rPr>
                <w:rPrChange w:id="6233" w:author="Author">
                  <w:rPr>
                    <w:lang w:val="en-US"/>
                  </w:rPr>
                </w:rPrChange>
              </w:rPr>
            </w:pPr>
            <w:r w:rsidRPr="00F227E0">
              <w:rPr>
                <w:vertAlign w:val="superscript"/>
                <w:rPrChange w:id="6234" w:author="Author">
                  <w:rPr>
                    <w:vertAlign w:val="superscript"/>
                    <w:lang w:val="en-US"/>
                  </w:rPr>
                </w:rPrChange>
              </w:rPr>
              <w:t>(1)</w:t>
            </w:r>
            <w:r w:rsidRPr="00F227E0">
              <w:rPr>
                <w:rPrChange w:id="6235" w:author="Author">
                  <w:rPr>
                    <w:lang w:val="en-US"/>
                  </w:rPr>
                </w:rPrChange>
              </w:rPr>
              <w:tab/>
              <w:t>ITDMA is used during the first frame phase (see § 3.3.5.3, Annex 2) and during a change of Rr. SOTDMA is used during the continuous operation phase (see § 3.3.5.4, Annex 2). RATDMA can be used at any time to transmit additional position reports.</w:t>
            </w:r>
          </w:p>
          <w:p w14:paraId="1E1AFD05" w14:textId="77777777" w:rsidR="00E52BA8" w:rsidRPr="00F227E0" w:rsidRDefault="00E52BA8" w:rsidP="00D43B39">
            <w:pPr>
              <w:pStyle w:val="Tablelegend"/>
              <w:rPr>
                <w:rPrChange w:id="6236" w:author="Author">
                  <w:rPr>
                    <w:lang w:val="en-US"/>
                  </w:rPr>
                </w:rPrChange>
              </w:rPr>
            </w:pPr>
            <w:r w:rsidRPr="00F227E0">
              <w:rPr>
                <w:vertAlign w:val="superscript"/>
                <w:rPrChange w:id="6237" w:author="Author">
                  <w:rPr>
                    <w:vertAlign w:val="superscript"/>
                    <w:lang w:val="en-US"/>
                  </w:rPr>
                </w:rPrChange>
              </w:rPr>
              <w:t>(2)</w:t>
            </w:r>
            <w:r w:rsidRPr="00F227E0">
              <w:rPr>
                <w:rPrChange w:id="6238" w:author="Author">
                  <w:rPr>
                    <w:lang w:val="en-US"/>
                  </w:rPr>
                </w:rPrChange>
              </w:rPr>
              <w:tab/>
              <w:t>This message type should be broadcast within 4 s. The RATDMA access scheme is the default method (see § 3.3.4.2.1, Annex 2) for allocating the slot(s) for this message type. Alternatively, an existing SOTDMA allocated slot should, when possible, use the ITDMA access scheme for allocating the slot(s) for this message (this statement applies to mobiles only). A base station may use an existing FATDMA allocated slot for allocating the slot(s) for transmission of this message type.</w:t>
            </w:r>
          </w:p>
          <w:p w14:paraId="0C696FED" w14:textId="77777777" w:rsidR="00E52BA8" w:rsidRPr="00F227E0" w:rsidRDefault="00E52BA8" w:rsidP="00D43B39">
            <w:pPr>
              <w:pStyle w:val="Tablelegend"/>
              <w:rPr>
                <w:rPrChange w:id="6239" w:author="Author">
                  <w:rPr>
                    <w:lang w:val="en-US"/>
                  </w:rPr>
                </w:rPrChange>
              </w:rPr>
            </w:pPr>
            <w:r w:rsidRPr="00F227E0">
              <w:rPr>
                <w:vertAlign w:val="superscript"/>
                <w:rPrChange w:id="6240" w:author="Author">
                  <w:rPr>
                    <w:vertAlign w:val="superscript"/>
                    <w:lang w:val="en-US"/>
                  </w:rPr>
                </w:rPrChange>
              </w:rPr>
              <w:t>(3)</w:t>
            </w:r>
            <w:r w:rsidRPr="00F227E0">
              <w:rPr>
                <w:rPrChange w:id="6241" w:author="Author">
                  <w:rPr>
                    <w:lang w:val="en-US"/>
                  </w:rPr>
                </w:rPrChange>
              </w:rPr>
              <w:tab/>
              <w:t>A base station is always operating in assigned mode using a fixed transmission schedule (FATDMA) for its periodic transmissions. The data link management message should be used to announce the Base station’s fixed allocation schedule (see Message 20). If necessary RATDMA may be used to transmit non-periodic broadcasts.</w:t>
            </w:r>
          </w:p>
          <w:p w14:paraId="43F79909" w14:textId="77777777" w:rsidR="00E52BA8" w:rsidRPr="00F227E0" w:rsidRDefault="00E52BA8" w:rsidP="00D43B39">
            <w:pPr>
              <w:pStyle w:val="Tablelegend"/>
              <w:rPr>
                <w:rPrChange w:id="6242" w:author="Author">
                  <w:rPr>
                    <w:lang w:val="en-US"/>
                  </w:rPr>
                </w:rPrChange>
              </w:rPr>
            </w:pPr>
            <w:r w:rsidRPr="00F227E0">
              <w:rPr>
                <w:vertAlign w:val="superscript"/>
                <w:rPrChange w:id="6243" w:author="Author">
                  <w:rPr>
                    <w:vertAlign w:val="superscript"/>
                    <w:lang w:val="en-US"/>
                  </w:rPr>
                </w:rPrChange>
              </w:rPr>
              <w:t>(4)</w:t>
            </w:r>
            <w:r w:rsidRPr="00F227E0">
              <w:rPr>
                <w:rPrChange w:id="6244" w:author="Author">
                  <w:rPr>
                    <w:lang w:val="en-US"/>
                  </w:rPr>
                </w:rPrChange>
              </w:rPr>
              <w:tab/>
              <w:t>For interrogation of UTC and date, message identifier 10 should be used.</w:t>
            </w:r>
          </w:p>
          <w:p w14:paraId="0CB6C21E" w14:textId="77777777" w:rsidR="00E52BA8" w:rsidRPr="00F227E0" w:rsidRDefault="00E52BA8" w:rsidP="00D43B39">
            <w:pPr>
              <w:pStyle w:val="Tablelegend"/>
              <w:rPr>
                <w:rPrChange w:id="6245" w:author="Author">
                  <w:rPr>
                    <w:lang w:val="en-US"/>
                  </w:rPr>
                </w:rPrChange>
              </w:rPr>
            </w:pPr>
            <w:r w:rsidRPr="00F227E0">
              <w:rPr>
                <w:vertAlign w:val="superscript"/>
                <w:rPrChange w:id="6246" w:author="Author">
                  <w:rPr>
                    <w:vertAlign w:val="superscript"/>
                    <w:lang w:val="en-US"/>
                  </w:rPr>
                </w:rPrChange>
              </w:rPr>
              <w:t>(5)</w:t>
            </w:r>
            <w:r w:rsidRPr="00F227E0">
              <w:rPr>
                <w:rPrChange w:id="6247" w:author="Author">
                  <w:rPr>
                    <w:lang w:val="en-US"/>
                  </w:rPr>
                </w:rPrChange>
              </w:rPr>
              <w:tab/>
              <w:t>Priority 3, if in response to interrogation.</w:t>
            </w:r>
          </w:p>
          <w:p w14:paraId="5A41B630" w14:textId="77777777" w:rsidR="00E52BA8" w:rsidRPr="00F227E0" w:rsidRDefault="00E52BA8" w:rsidP="00D43B39">
            <w:pPr>
              <w:pStyle w:val="Tablelegend"/>
              <w:rPr>
                <w:rPrChange w:id="6248" w:author="Author">
                  <w:rPr>
                    <w:lang w:val="en-US"/>
                  </w:rPr>
                </w:rPrChange>
              </w:rPr>
            </w:pPr>
            <w:r w:rsidRPr="00F227E0">
              <w:rPr>
                <w:vertAlign w:val="superscript"/>
                <w:rPrChange w:id="6249" w:author="Author">
                  <w:rPr>
                    <w:vertAlign w:val="superscript"/>
                    <w:lang w:val="en-US"/>
                  </w:rPr>
                </w:rPrChange>
              </w:rPr>
              <w:t>(6)</w:t>
            </w:r>
            <w:r w:rsidRPr="00F227E0">
              <w:rPr>
                <w:rPrChange w:id="6250" w:author="Author">
                  <w:rPr>
                    <w:lang w:val="en-US"/>
                  </w:rPr>
                </w:rPrChange>
              </w:rPr>
              <w:tab/>
              <w:t>In order to satisfy the requirements for dual channel operation (see § 0, Annex 2 and § 4.1, Annex 2), the following should apply, unless otherwise specified by Message 22:</w:t>
            </w:r>
          </w:p>
          <w:p w14:paraId="25F73F9B" w14:textId="77777777" w:rsidR="00E52BA8" w:rsidRPr="00F227E0" w:rsidRDefault="00E52BA8" w:rsidP="00D43B39">
            <w:pPr>
              <w:pStyle w:val="Tablelegend"/>
              <w:rPr>
                <w:rPrChange w:id="6251" w:author="Author">
                  <w:rPr>
                    <w:lang w:val="en-US"/>
                  </w:rPr>
                </w:rPrChange>
              </w:rPr>
            </w:pPr>
            <w:r w:rsidRPr="00F227E0">
              <w:rPr>
                <w:rPrChange w:id="6252" w:author="Author">
                  <w:rPr>
                    <w:lang w:val="en-US"/>
                  </w:rPr>
                </w:rPrChange>
              </w:rPr>
              <w:t>–</w:t>
            </w:r>
            <w:r w:rsidRPr="00F227E0">
              <w:rPr>
                <w:rPrChange w:id="6253" w:author="Author">
                  <w:rPr>
                    <w:lang w:val="en-US"/>
                  </w:rPr>
                </w:rPrChange>
              </w:rPr>
              <w:tab/>
              <w:t>For periodic repeated messages, including the initial link access, the transmissions should alternate between AIS 1 and AIS 2.</w:t>
            </w:r>
          </w:p>
          <w:p w14:paraId="194FF3EE" w14:textId="77777777" w:rsidR="00E52BA8" w:rsidRPr="00F227E0" w:rsidRDefault="00E52BA8" w:rsidP="00D43B39">
            <w:pPr>
              <w:pStyle w:val="Tablelegend"/>
              <w:rPr>
                <w:rPrChange w:id="6254" w:author="Author">
                  <w:rPr>
                    <w:lang w:val="en-US"/>
                  </w:rPr>
                </w:rPrChange>
              </w:rPr>
            </w:pPr>
            <w:r w:rsidRPr="00F227E0">
              <w:rPr>
                <w:rPrChange w:id="6255" w:author="Author">
                  <w:rPr>
                    <w:lang w:val="en-US"/>
                  </w:rPr>
                </w:rPrChange>
              </w:rPr>
              <w:t>–</w:t>
            </w:r>
            <w:r w:rsidRPr="00F227E0">
              <w:rPr>
                <w:rPrChange w:id="6256" w:author="Author">
                  <w:rPr>
                    <w:lang w:val="en-US"/>
                  </w:rPr>
                </w:rPrChange>
              </w:rPr>
              <w:tab/>
              <w:t>Transmissions following slot allocation announcements, responses to interrogations, responses to requests, and acknowledgements should be transmitted on the same channel as the initial message.</w:t>
            </w:r>
          </w:p>
          <w:p w14:paraId="2B4DA40A" w14:textId="77777777" w:rsidR="00E52BA8" w:rsidRPr="00F227E0" w:rsidRDefault="00E52BA8" w:rsidP="00D43B39">
            <w:pPr>
              <w:pStyle w:val="Tablelegend"/>
              <w:rPr>
                <w:rPrChange w:id="6257" w:author="Author">
                  <w:rPr>
                    <w:lang w:val="en-US"/>
                  </w:rPr>
                </w:rPrChange>
              </w:rPr>
            </w:pPr>
            <w:r w:rsidRPr="00F227E0">
              <w:rPr>
                <w:rPrChange w:id="6258" w:author="Author">
                  <w:rPr>
                    <w:lang w:val="en-US"/>
                  </w:rPr>
                </w:rPrChange>
              </w:rPr>
              <w:t>–</w:t>
            </w:r>
            <w:r w:rsidRPr="00F227E0">
              <w:rPr>
                <w:rPrChange w:id="6259" w:author="Author">
                  <w:rPr>
                    <w:lang w:val="en-US"/>
                  </w:rPr>
                </w:rPrChange>
              </w:rPr>
              <w:tab/>
              <w:t>For addressed messages, transmissions should utilize the channel in which a message from the addressed station was last received.</w:t>
            </w:r>
          </w:p>
          <w:p w14:paraId="5C9ADE69" w14:textId="77777777" w:rsidR="00E52BA8" w:rsidRPr="00F227E0" w:rsidRDefault="00E52BA8" w:rsidP="00D43B39">
            <w:pPr>
              <w:pStyle w:val="Tablelegend"/>
              <w:rPr>
                <w:b/>
                <w:vertAlign w:val="superscript"/>
                <w:rPrChange w:id="6260" w:author="Author">
                  <w:rPr>
                    <w:b/>
                    <w:vertAlign w:val="superscript"/>
                    <w:lang w:val="en-US"/>
                  </w:rPr>
                </w:rPrChange>
              </w:rPr>
            </w:pPr>
            <w:r w:rsidRPr="00F227E0">
              <w:rPr>
                <w:rPrChange w:id="6261" w:author="Author">
                  <w:rPr>
                    <w:lang w:val="en-US"/>
                  </w:rPr>
                </w:rPrChange>
              </w:rPr>
              <w:t>–</w:t>
            </w:r>
            <w:r w:rsidRPr="00F227E0">
              <w:rPr>
                <w:rPrChange w:id="6262" w:author="Author">
                  <w:rPr>
                    <w:lang w:val="en-US"/>
                  </w:rPr>
                </w:rPrChange>
              </w:rPr>
              <w:tab/>
              <w:t>For non-periodic messages other than those referenced above, the transmissions of each message, regardless of message type, should alternate between AIS 1 and AIS 2.</w:t>
            </w:r>
          </w:p>
          <w:p w14:paraId="3C5346A0" w14:textId="77777777" w:rsidR="00E52BA8" w:rsidRPr="00F227E0" w:rsidRDefault="00E52BA8" w:rsidP="00D43B39">
            <w:pPr>
              <w:pStyle w:val="Tablelegend"/>
              <w:rPr>
                <w:b/>
                <w:rPrChange w:id="6263" w:author="Author">
                  <w:rPr>
                    <w:b/>
                    <w:lang w:val="en-US"/>
                  </w:rPr>
                </w:rPrChange>
              </w:rPr>
            </w:pPr>
            <w:r w:rsidRPr="00F227E0">
              <w:rPr>
                <w:vertAlign w:val="superscript"/>
                <w:rPrChange w:id="6264" w:author="Author">
                  <w:rPr>
                    <w:vertAlign w:val="superscript"/>
                    <w:lang w:val="en-US"/>
                  </w:rPr>
                </w:rPrChange>
              </w:rPr>
              <w:t>(7)</w:t>
            </w:r>
            <w:r w:rsidRPr="00F227E0">
              <w:rPr>
                <w:rPrChange w:id="6265" w:author="Author">
                  <w:rPr>
                    <w:lang w:val="en-US"/>
                  </w:rPr>
                </w:rPrChange>
              </w:rPr>
              <w:tab/>
              <w:t>Recommendations for base stations (dual channel operations): base stations should alternate their transmissions between AIS 1 and AIS 2 for the following reasons:</w:t>
            </w:r>
          </w:p>
          <w:p w14:paraId="61C931DA" w14:textId="77777777" w:rsidR="00E52BA8" w:rsidRPr="00F227E0" w:rsidRDefault="00E52BA8" w:rsidP="00D43B39">
            <w:pPr>
              <w:pStyle w:val="Tablelegend"/>
              <w:rPr>
                <w:b/>
                <w:rPrChange w:id="6266" w:author="Author">
                  <w:rPr>
                    <w:b/>
                    <w:lang w:val="en-US"/>
                  </w:rPr>
                </w:rPrChange>
              </w:rPr>
            </w:pPr>
            <w:r w:rsidRPr="00F227E0">
              <w:rPr>
                <w:rPrChange w:id="6267" w:author="Author">
                  <w:rPr>
                    <w:lang w:val="en-US"/>
                  </w:rPr>
                </w:rPrChange>
              </w:rPr>
              <w:t>–</w:t>
            </w:r>
            <w:r w:rsidRPr="00F227E0">
              <w:rPr>
                <w:rPrChange w:id="6268" w:author="Author">
                  <w:rPr>
                    <w:lang w:val="en-US"/>
                  </w:rPr>
                </w:rPrChange>
              </w:rPr>
              <w:tab/>
              <w:t>to increase link capacity;</w:t>
            </w:r>
          </w:p>
          <w:p w14:paraId="7E8A6E34" w14:textId="77777777" w:rsidR="00E52BA8" w:rsidRPr="00F227E0" w:rsidRDefault="00E52BA8" w:rsidP="00D43B39">
            <w:pPr>
              <w:pStyle w:val="Tablelegend"/>
              <w:rPr>
                <w:b/>
                <w:rPrChange w:id="6269" w:author="Author">
                  <w:rPr>
                    <w:b/>
                    <w:lang w:val="en-US"/>
                  </w:rPr>
                </w:rPrChange>
              </w:rPr>
            </w:pPr>
            <w:r w:rsidRPr="00F227E0">
              <w:rPr>
                <w:rPrChange w:id="6270" w:author="Author">
                  <w:rPr>
                    <w:lang w:val="en-US"/>
                  </w:rPr>
                </w:rPrChange>
              </w:rPr>
              <w:t>–</w:t>
            </w:r>
            <w:r w:rsidRPr="00F227E0">
              <w:rPr>
                <w:rPrChange w:id="6271" w:author="Author">
                  <w:rPr>
                    <w:lang w:val="en-US"/>
                  </w:rPr>
                </w:rPrChange>
              </w:rPr>
              <w:tab/>
              <w:t>to balance channel loading between AIS 1 and AIS 2; and</w:t>
            </w:r>
          </w:p>
          <w:p w14:paraId="1FB2C451" w14:textId="77777777" w:rsidR="00E52BA8" w:rsidRPr="00F227E0" w:rsidRDefault="00E52BA8" w:rsidP="00D43B39">
            <w:pPr>
              <w:pStyle w:val="Tablelegend"/>
              <w:rPr>
                <w:rPrChange w:id="6272" w:author="Author">
                  <w:rPr>
                    <w:lang w:val="en-US"/>
                  </w:rPr>
                </w:rPrChange>
              </w:rPr>
            </w:pPr>
            <w:r w:rsidRPr="00F227E0">
              <w:rPr>
                <w:rPrChange w:id="6273" w:author="Author">
                  <w:rPr>
                    <w:lang w:val="en-US"/>
                  </w:rPr>
                </w:rPrChange>
              </w:rPr>
              <w:t>–</w:t>
            </w:r>
            <w:r w:rsidRPr="00F227E0">
              <w:rPr>
                <w:rPrChange w:id="6274" w:author="Author">
                  <w:rPr>
                    <w:lang w:val="en-US"/>
                  </w:rPr>
                </w:rPrChange>
              </w:rPr>
              <w:tab/>
              <w:t>to mitigate the harmful effects of RF interference.</w:t>
            </w:r>
          </w:p>
          <w:p w14:paraId="282221FB" w14:textId="77777777" w:rsidR="00E52BA8" w:rsidRPr="00F227E0" w:rsidRDefault="00E52BA8" w:rsidP="00D43B39">
            <w:pPr>
              <w:pStyle w:val="Tablelegend"/>
              <w:rPr>
                <w:b/>
                <w:rPrChange w:id="6275" w:author="Author">
                  <w:rPr>
                    <w:b/>
                    <w:lang w:val="en-US"/>
                  </w:rPr>
                </w:rPrChange>
              </w:rPr>
            </w:pPr>
            <w:r w:rsidRPr="00F227E0">
              <w:rPr>
                <w:vertAlign w:val="superscript"/>
                <w:rPrChange w:id="6276" w:author="Author">
                  <w:rPr>
                    <w:vertAlign w:val="superscript"/>
                    <w:lang w:val="en-US"/>
                  </w:rPr>
                </w:rPrChange>
              </w:rPr>
              <w:t>(8)</w:t>
            </w:r>
            <w:r w:rsidRPr="00F227E0">
              <w:rPr>
                <w:rPrChange w:id="6277" w:author="Author">
                  <w:rPr>
                    <w:lang w:val="en-US"/>
                  </w:rPr>
                </w:rPrChange>
              </w:rPr>
              <w:tab/>
            </w:r>
            <w:del w:id="6278" w:author="Author">
              <w:r w:rsidRPr="00F227E0" w:rsidDel="007107B7">
                <w:rPr>
                  <w:rPrChange w:id="6279" w:author="Author">
                    <w:rPr>
                      <w:lang w:val="en-US"/>
                    </w:rPr>
                  </w:rPrChange>
                </w:rPr>
                <w:delText xml:space="preserve">Equipment </w:delText>
              </w:r>
            </w:del>
            <w:ins w:id="6280" w:author="Author">
              <w:r w:rsidRPr="000743BE">
                <w:t>Station</w:t>
              </w:r>
              <w:r w:rsidRPr="00F227E0">
                <w:rPr>
                  <w:rPrChange w:id="6281" w:author="Author">
                    <w:rPr>
                      <w:lang w:val="en-US"/>
                    </w:rPr>
                  </w:rPrChange>
                </w:rPr>
                <w:t xml:space="preserve"> </w:t>
              </w:r>
            </w:ins>
            <w:r w:rsidRPr="00F227E0">
              <w:rPr>
                <w:rPrChange w:id="6282" w:author="Author">
                  <w:rPr>
                    <w:lang w:val="en-US"/>
                  </w:rPr>
                </w:rPrChange>
              </w:rPr>
              <w:t>other than Class B shipborne mobile should not transmit Message 18. Class B shipborne mobile equipment should only use Messages 18, 24A and 24B for position reporting and static data.</w:t>
            </w:r>
          </w:p>
          <w:p w14:paraId="407E69C2" w14:textId="77777777" w:rsidR="00E52BA8" w:rsidRPr="00F227E0" w:rsidRDefault="00E52BA8" w:rsidP="00D43B39">
            <w:pPr>
              <w:pStyle w:val="Tablelegend"/>
              <w:rPr>
                <w:b/>
                <w:rPrChange w:id="6283" w:author="Author">
                  <w:rPr>
                    <w:b/>
                    <w:lang w:val="en-US"/>
                  </w:rPr>
                </w:rPrChange>
              </w:rPr>
            </w:pPr>
            <w:r w:rsidRPr="00F227E0">
              <w:rPr>
                <w:vertAlign w:val="superscript"/>
                <w:rPrChange w:id="6284" w:author="Author">
                  <w:rPr>
                    <w:vertAlign w:val="superscript"/>
                    <w:lang w:val="en-US"/>
                  </w:rPr>
                </w:rPrChange>
              </w:rPr>
              <w:t>(9)</w:t>
            </w:r>
            <w:r w:rsidRPr="00F227E0">
              <w:rPr>
                <w:rPrChange w:id="6285" w:author="Author">
                  <w:rPr>
                    <w:lang w:val="en-US"/>
                  </w:rPr>
                </w:rPrChange>
              </w:rPr>
              <w:tab/>
              <w:t>When using reporting rate assignment by Message 16 the Access Scheme should be SOTDMA. When using assignment of transmission slots by Message 16 the Access Scheme should be assigned operation (see § 3.3.6.2, Annex 2) using SOTDMA communication state.</w:t>
            </w:r>
          </w:p>
          <w:p w14:paraId="4CAC0D92" w14:textId="77777777" w:rsidR="00E52BA8" w:rsidRPr="00F227E0" w:rsidRDefault="00E52BA8" w:rsidP="00D43B39">
            <w:pPr>
              <w:pStyle w:val="Tablelegend"/>
              <w:rPr>
                <w:b/>
                <w:rPrChange w:id="6286" w:author="Author">
                  <w:rPr>
                    <w:b/>
                    <w:lang w:val="en-US"/>
                  </w:rPr>
                </w:rPrChange>
              </w:rPr>
            </w:pPr>
            <w:r w:rsidRPr="00F227E0">
              <w:rPr>
                <w:vertAlign w:val="superscript"/>
                <w:rPrChange w:id="6287" w:author="Author">
                  <w:rPr>
                    <w:vertAlign w:val="superscript"/>
                    <w:lang w:val="en-US"/>
                  </w:rPr>
                </w:rPrChange>
              </w:rPr>
              <w:t>(10)</w:t>
            </w:r>
            <w:r w:rsidRPr="00F227E0">
              <w:rPr>
                <w:rPrChange w:id="6288" w:author="Author">
                  <w:rPr>
                    <w:lang w:val="en-US"/>
                  </w:rPr>
                </w:rPrChange>
              </w:rPr>
              <w:tab/>
              <w:t>For Messages 6, 8, 12, 14 and 25 RATDMA transmissions from a mobile station should not exceed a total of 20 slots in a frame with a maximum of 3 consecutive slots per message; however when using FATDMA reservations a total of 20 slots in a frame with a maximum of 5 consecutive slots per message is allowed (see § 5.2.1, Annex 2).</w:t>
            </w:r>
          </w:p>
          <w:p w14:paraId="7F91688F" w14:textId="77777777" w:rsidR="00E52BA8" w:rsidRPr="00F227E0" w:rsidRDefault="00E52BA8" w:rsidP="00D43B39">
            <w:pPr>
              <w:pStyle w:val="Tablelegend"/>
              <w:rPr>
                <w:rPrChange w:id="6289" w:author="Author">
                  <w:rPr>
                    <w:lang w:val="en-US"/>
                  </w:rPr>
                </w:rPrChange>
              </w:rPr>
            </w:pPr>
            <w:r w:rsidRPr="00F227E0">
              <w:rPr>
                <w:vertAlign w:val="superscript"/>
                <w:rPrChange w:id="6290" w:author="Author">
                  <w:rPr>
                    <w:vertAlign w:val="superscript"/>
                    <w:lang w:val="en-US"/>
                  </w:rPr>
                </w:rPrChange>
              </w:rPr>
              <w:t>(11)</w:t>
            </w:r>
            <w:r w:rsidRPr="00F227E0">
              <w:rPr>
                <w:rPrChange w:id="6291" w:author="Author">
                  <w:rPr>
                    <w:lang w:val="en-US"/>
                  </w:rPr>
                </w:rPrChange>
              </w:rPr>
              <w:tab/>
              <w:t>This message type should be broadcast within 4 s in response to an interrogation. The ITDMA access scheme is the default method (see § 3.3.4.1, Annex 2) for allocating the slot(s) for this message type. An existing SOTDMA allocated slot should, when possible, use the ITDMA access scheme for allocating the slot(s) for this message. If no SOTDMA/ITDMA slot is available then use RATDMA.</w:t>
            </w:r>
          </w:p>
        </w:tc>
      </w:tr>
    </w:tbl>
    <w:p w14:paraId="2FEC301F" w14:textId="77777777" w:rsidR="00E52BA8" w:rsidRPr="000743BE" w:rsidRDefault="00E52BA8" w:rsidP="00E52BA8">
      <w:pPr>
        <w:pStyle w:val="Tablefin"/>
      </w:pPr>
      <w:bookmarkStart w:id="6292" w:name="_Ref142117900"/>
    </w:p>
    <w:p w14:paraId="12FED840" w14:textId="77777777" w:rsidR="00E52BA8" w:rsidRPr="00F227E0" w:rsidRDefault="00E52BA8" w:rsidP="00E52BA8">
      <w:pPr>
        <w:pStyle w:val="Heading1"/>
        <w:rPr>
          <w:rPrChange w:id="6293" w:author="Author">
            <w:rPr>
              <w:lang w:val="en-US"/>
            </w:rPr>
          </w:rPrChange>
        </w:rPr>
      </w:pPr>
      <w:r w:rsidRPr="00F227E0">
        <w:rPr>
          <w:rPrChange w:id="6294" w:author="Author">
            <w:rPr>
              <w:lang w:val="en-US"/>
            </w:rPr>
          </w:rPrChange>
        </w:rPr>
        <w:t>3</w:t>
      </w:r>
      <w:r w:rsidRPr="00F227E0">
        <w:rPr>
          <w:rPrChange w:id="6295" w:author="Author">
            <w:rPr>
              <w:lang w:val="en-US"/>
            </w:rPr>
          </w:rPrChange>
        </w:rPr>
        <w:tab/>
        <w:t>Message descriptions</w:t>
      </w:r>
      <w:bookmarkEnd w:id="6292"/>
    </w:p>
    <w:p w14:paraId="55BAD18F" w14:textId="77777777" w:rsidR="00E52BA8" w:rsidRPr="00F227E0" w:rsidRDefault="00E52BA8" w:rsidP="00E52BA8">
      <w:pPr>
        <w:rPr>
          <w:rPrChange w:id="6296" w:author="Author">
            <w:rPr>
              <w:lang w:val="en-US"/>
            </w:rPr>
          </w:rPrChange>
        </w:rPr>
      </w:pPr>
      <w:r w:rsidRPr="00F227E0">
        <w:rPr>
          <w:rPrChange w:id="6297" w:author="Author">
            <w:rPr>
              <w:lang w:val="en-US"/>
            </w:rPr>
          </w:rPrChange>
        </w:rPr>
        <w:t>All positions should be transmitted in WGS 84 datum.</w:t>
      </w:r>
    </w:p>
    <w:p w14:paraId="7B0651A2" w14:textId="77777777" w:rsidR="00E52BA8" w:rsidRPr="00F227E0" w:rsidRDefault="00E52BA8" w:rsidP="00E52BA8">
      <w:pPr>
        <w:rPr>
          <w:rPrChange w:id="6298" w:author="Author">
            <w:rPr>
              <w:lang w:val="en-US"/>
            </w:rPr>
          </w:rPrChange>
        </w:rPr>
      </w:pPr>
      <w:r w:rsidRPr="00F227E0">
        <w:rPr>
          <w:rPrChange w:id="6299" w:author="Author">
            <w:rPr>
              <w:lang w:val="en-US"/>
            </w:rPr>
          </w:rPrChange>
        </w:rPr>
        <w:t xml:space="preserve">Some </w:t>
      </w:r>
      <w:del w:id="6300" w:author="Author">
        <w:r w:rsidRPr="00F227E0" w:rsidDel="007107B7">
          <w:rPr>
            <w:rPrChange w:id="6301" w:author="Author">
              <w:rPr>
                <w:lang w:val="en-US"/>
              </w:rPr>
            </w:rPrChange>
          </w:rPr>
          <w:delText xml:space="preserve">telegrams </w:delText>
        </w:r>
      </w:del>
      <w:ins w:id="6302" w:author="Author">
        <w:r w:rsidRPr="000743BE">
          <w:t>messages</w:t>
        </w:r>
        <w:r w:rsidRPr="00F227E0">
          <w:rPr>
            <w:rPrChange w:id="6303" w:author="Author">
              <w:rPr>
                <w:lang w:val="en-US"/>
              </w:rPr>
            </w:rPrChange>
          </w:rPr>
          <w:t xml:space="preserve"> </w:t>
        </w:r>
      </w:ins>
      <w:r w:rsidRPr="00F227E0">
        <w:rPr>
          <w:rPrChange w:id="6304" w:author="Author">
            <w:rPr>
              <w:lang w:val="en-US"/>
            </w:rPr>
          </w:rPrChange>
        </w:rPr>
        <w:t xml:space="preserve">specify the inclusion of character data, such as ship’s name, destination, call sign, and more. These fields should use a 6-bit ASCII as defined in </w:t>
      </w:r>
      <w:r w:rsidRPr="000743BE">
        <w:t>Table 4</w:t>
      </w:r>
      <w:r w:rsidRPr="00F227E0">
        <w:rPr>
          <w:rPrChange w:id="6305" w:author="Author">
            <w:rPr>
              <w:lang w:val="en-US"/>
            </w:rPr>
          </w:rPrChange>
        </w:rPr>
        <w:t>7.</w:t>
      </w:r>
    </w:p>
    <w:p w14:paraId="3C76A944" w14:textId="77777777" w:rsidR="00E52BA8" w:rsidRPr="000743BE" w:rsidRDefault="00E52BA8" w:rsidP="00E52BA8">
      <w:pPr>
        <w:pStyle w:val="TableNo"/>
      </w:pPr>
      <w:bookmarkStart w:id="6306" w:name="_Ref139009090"/>
      <w:r w:rsidRPr="000743BE">
        <w:t>TABLE 47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5"/>
        <w:gridCol w:w="497"/>
        <w:gridCol w:w="676"/>
        <w:gridCol w:w="918"/>
        <w:gridCol w:w="497"/>
        <w:gridCol w:w="676"/>
        <w:gridCol w:w="957"/>
        <w:gridCol w:w="568"/>
        <w:gridCol w:w="497"/>
        <w:gridCol w:w="676"/>
        <w:gridCol w:w="900"/>
        <w:gridCol w:w="497"/>
        <w:gridCol w:w="669"/>
        <w:gridCol w:w="856"/>
      </w:tblGrid>
      <w:tr w:rsidR="00E52BA8" w:rsidRPr="000743BE" w14:paraId="401A22CF" w14:textId="77777777" w:rsidTr="00D43B39">
        <w:trPr>
          <w:tblHeader/>
          <w:jc w:val="center"/>
        </w:trPr>
        <w:tc>
          <w:tcPr>
            <w:tcW w:w="2846" w:type="dxa"/>
            <w:gridSpan w:val="4"/>
            <w:shd w:val="clear" w:color="auto" w:fill="FFFFFF"/>
          </w:tcPr>
          <w:bookmarkEnd w:id="6306"/>
          <w:p w14:paraId="2F486175" w14:textId="77777777" w:rsidR="00E52BA8" w:rsidRPr="000743BE" w:rsidRDefault="00E52BA8" w:rsidP="00D43B39">
            <w:pPr>
              <w:pStyle w:val="Tablehead"/>
              <w:rPr>
                <w:sz w:val="16"/>
                <w:szCs w:val="16"/>
              </w:rPr>
            </w:pPr>
            <w:r w:rsidRPr="000743BE">
              <w:rPr>
                <w:sz w:val="16"/>
                <w:szCs w:val="16"/>
              </w:rPr>
              <w:t>6-Bit ASCII</w:t>
            </w:r>
          </w:p>
        </w:tc>
        <w:tc>
          <w:tcPr>
            <w:tcW w:w="2130" w:type="dxa"/>
            <w:gridSpan w:val="3"/>
            <w:shd w:val="clear" w:color="auto" w:fill="FFFFFF"/>
          </w:tcPr>
          <w:p w14:paraId="06CF917C" w14:textId="77777777" w:rsidR="00E52BA8" w:rsidRPr="000743BE" w:rsidRDefault="00E52BA8" w:rsidP="00D43B39">
            <w:pPr>
              <w:pStyle w:val="Tablehead"/>
              <w:rPr>
                <w:sz w:val="16"/>
                <w:szCs w:val="16"/>
              </w:rPr>
            </w:pPr>
            <w:r w:rsidRPr="000743BE">
              <w:rPr>
                <w:sz w:val="16"/>
                <w:szCs w:val="16"/>
              </w:rPr>
              <w:t>Standard ASCII</w:t>
            </w:r>
          </w:p>
        </w:tc>
        <w:tc>
          <w:tcPr>
            <w:tcW w:w="2641" w:type="dxa"/>
            <w:gridSpan w:val="4"/>
            <w:shd w:val="clear" w:color="auto" w:fill="FFFFFF"/>
          </w:tcPr>
          <w:p w14:paraId="640CFC90" w14:textId="77777777" w:rsidR="00E52BA8" w:rsidRPr="000743BE" w:rsidRDefault="00E52BA8" w:rsidP="00D43B39">
            <w:pPr>
              <w:pStyle w:val="Tablehead"/>
              <w:rPr>
                <w:sz w:val="16"/>
                <w:szCs w:val="16"/>
              </w:rPr>
            </w:pPr>
            <w:r w:rsidRPr="000743BE">
              <w:rPr>
                <w:sz w:val="16"/>
                <w:szCs w:val="16"/>
              </w:rPr>
              <w:t>6-Bit ASCII</w:t>
            </w:r>
          </w:p>
        </w:tc>
        <w:tc>
          <w:tcPr>
            <w:tcW w:w="2022" w:type="dxa"/>
            <w:gridSpan w:val="3"/>
            <w:shd w:val="clear" w:color="auto" w:fill="FFFFFF"/>
          </w:tcPr>
          <w:p w14:paraId="61421B31" w14:textId="77777777" w:rsidR="00E52BA8" w:rsidRPr="000743BE" w:rsidRDefault="00E52BA8" w:rsidP="00D43B39">
            <w:pPr>
              <w:pStyle w:val="Tablehead"/>
              <w:rPr>
                <w:sz w:val="16"/>
                <w:szCs w:val="16"/>
              </w:rPr>
            </w:pPr>
            <w:r w:rsidRPr="000743BE">
              <w:rPr>
                <w:sz w:val="16"/>
                <w:szCs w:val="16"/>
              </w:rPr>
              <w:t>Standard ASCII</w:t>
            </w:r>
          </w:p>
        </w:tc>
      </w:tr>
      <w:tr w:rsidR="00E52BA8" w:rsidRPr="000743BE" w14:paraId="1601DCB7" w14:textId="77777777" w:rsidTr="00D43B39">
        <w:trPr>
          <w:tblHeader/>
          <w:jc w:val="center"/>
        </w:trPr>
        <w:tc>
          <w:tcPr>
            <w:tcW w:w="755" w:type="dxa"/>
            <w:shd w:val="clear" w:color="auto" w:fill="FFFFFF"/>
          </w:tcPr>
          <w:p w14:paraId="45B62A47" w14:textId="77777777" w:rsidR="00E52BA8" w:rsidRPr="000743BE" w:rsidRDefault="00E52BA8" w:rsidP="00D43B39">
            <w:pPr>
              <w:pStyle w:val="Tablehead"/>
              <w:rPr>
                <w:bCs/>
                <w:sz w:val="16"/>
                <w:szCs w:val="16"/>
              </w:rPr>
            </w:pPr>
            <w:r w:rsidRPr="000743BE">
              <w:rPr>
                <w:bCs/>
                <w:sz w:val="16"/>
                <w:szCs w:val="16"/>
              </w:rPr>
              <w:t>Chr</w:t>
            </w:r>
          </w:p>
        </w:tc>
        <w:tc>
          <w:tcPr>
            <w:tcW w:w="497" w:type="dxa"/>
            <w:shd w:val="clear" w:color="auto" w:fill="FFFFFF"/>
          </w:tcPr>
          <w:p w14:paraId="7880BFC7" w14:textId="77777777" w:rsidR="00E52BA8" w:rsidRPr="000743BE" w:rsidRDefault="00E52BA8" w:rsidP="00D43B39">
            <w:pPr>
              <w:pStyle w:val="Tablehead"/>
              <w:rPr>
                <w:bCs/>
                <w:sz w:val="16"/>
                <w:szCs w:val="16"/>
              </w:rPr>
            </w:pPr>
            <w:r w:rsidRPr="000743BE">
              <w:rPr>
                <w:bCs/>
                <w:sz w:val="16"/>
                <w:szCs w:val="16"/>
              </w:rPr>
              <w:t>Dec</w:t>
            </w:r>
          </w:p>
        </w:tc>
        <w:tc>
          <w:tcPr>
            <w:tcW w:w="676" w:type="dxa"/>
            <w:shd w:val="clear" w:color="auto" w:fill="FFFFFF"/>
          </w:tcPr>
          <w:p w14:paraId="7E4A3B43" w14:textId="77777777" w:rsidR="00E52BA8" w:rsidRPr="000743BE" w:rsidRDefault="00E52BA8" w:rsidP="00D43B39">
            <w:pPr>
              <w:pStyle w:val="Tablehead"/>
              <w:rPr>
                <w:bCs/>
                <w:sz w:val="16"/>
                <w:szCs w:val="16"/>
              </w:rPr>
            </w:pPr>
            <w:r w:rsidRPr="000743BE">
              <w:rPr>
                <w:bCs/>
                <w:sz w:val="16"/>
                <w:szCs w:val="16"/>
              </w:rPr>
              <w:t>Hex</w:t>
            </w:r>
          </w:p>
        </w:tc>
        <w:tc>
          <w:tcPr>
            <w:tcW w:w="918" w:type="dxa"/>
            <w:shd w:val="clear" w:color="auto" w:fill="FFFFFF"/>
          </w:tcPr>
          <w:p w14:paraId="00D070DB" w14:textId="77777777" w:rsidR="00E52BA8" w:rsidRPr="000743BE" w:rsidRDefault="00E52BA8" w:rsidP="00D43B39">
            <w:pPr>
              <w:pStyle w:val="Tablehead"/>
              <w:rPr>
                <w:bCs/>
                <w:sz w:val="16"/>
                <w:szCs w:val="16"/>
              </w:rPr>
            </w:pPr>
            <w:r w:rsidRPr="000743BE">
              <w:rPr>
                <w:bCs/>
                <w:sz w:val="16"/>
                <w:szCs w:val="16"/>
              </w:rPr>
              <w:t>Binary</w:t>
            </w:r>
          </w:p>
        </w:tc>
        <w:tc>
          <w:tcPr>
            <w:tcW w:w="497" w:type="dxa"/>
            <w:shd w:val="clear" w:color="auto" w:fill="FFFFFF"/>
          </w:tcPr>
          <w:p w14:paraId="57862A3E" w14:textId="77777777" w:rsidR="00E52BA8" w:rsidRPr="000743BE" w:rsidRDefault="00E52BA8" w:rsidP="00D43B39">
            <w:pPr>
              <w:pStyle w:val="Tablehead"/>
              <w:rPr>
                <w:bCs/>
                <w:sz w:val="16"/>
                <w:szCs w:val="16"/>
              </w:rPr>
            </w:pPr>
            <w:r w:rsidRPr="000743BE">
              <w:rPr>
                <w:bCs/>
                <w:sz w:val="16"/>
                <w:szCs w:val="16"/>
              </w:rPr>
              <w:t>Dec</w:t>
            </w:r>
          </w:p>
        </w:tc>
        <w:tc>
          <w:tcPr>
            <w:tcW w:w="676" w:type="dxa"/>
            <w:shd w:val="clear" w:color="auto" w:fill="FFFFFF"/>
          </w:tcPr>
          <w:p w14:paraId="510F7E91" w14:textId="77777777" w:rsidR="00E52BA8" w:rsidRPr="000743BE" w:rsidRDefault="00E52BA8" w:rsidP="00D43B39">
            <w:pPr>
              <w:pStyle w:val="Tablehead"/>
              <w:rPr>
                <w:sz w:val="16"/>
                <w:szCs w:val="16"/>
              </w:rPr>
            </w:pPr>
            <w:r w:rsidRPr="000743BE">
              <w:rPr>
                <w:sz w:val="16"/>
                <w:szCs w:val="16"/>
              </w:rPr>
              <w:t>Hex</w:t>
            </w:r>
          </w:p>
        </w:tc>
        <w:tc>
          <w:tcPr>
            <w:tcW w:w="957" w:type="dxa"/>
            <w:shd w:val="clear" w:color="auto" w:fill="FFFFFF"/>
          </w:tcPr>
          <w:p w14:paraId="5A775126" w14:textId="77777777" w:rsidR="00E52BA8" w:rsidRPr="000743BE" w:rsidRDefault="00E52BA8" w:rsidP="00D43B39">
            <w:pPr>
              <w:pStyle w:val="Tablehead"/>
              <w:rPr>
                <w:sz w:val="16"/>
                <w:szCs w:val="16"/>
              </w:rPr>
            </w:pPr>
            <w:r w:rsidRPr="000743BE">
              <w:rPr>
                <w:sz w:val="16"/>
                <w:szCs w:val="16"/>
              </w:rPr>
              <w:t>Binary</w:t>
            </w:r>
          </w:p>
        </w:tc>
        <w:tc>
          <w:tcPr>
            <w:tcW w:w="568" w:type="dxa"/>
            <w:shd w:val="clear" w:color="auto" w:fill="FFFFFF"/>
          </w:tcPr>
          <w:p w14:paraId="2E70FBCB" w14:textId="77777777" w:rsidR="00E52BA8" w:rsidRPr="000743BE" w:rsidRDefault="00E52BA8" w:rsidP="00D43B39">
            <w:pPr>
              <w:pStyle w:val="Tablehead"/>
              <w:rPr>
                <w:sz w:val="16"/>
                <w:szCs w:val="16"/>
              </w:rPr>
            </w:pPr>
            <w:r w:rsidRPr="000743BE">
              <w:rPr>
                <w:sz w:val="16"/>
                <w:szCs w:val="16"/>
              </w:rPr>
              <w:t>Chr</w:t>
            </w:r>
          </w:p>
        </w:tc>
        <w:tc>
          <w:tcPr>
            <w:tcW w:w="497" w:type="dxa"/>
            <w:shd w:val="clear" w:color="auto" w:fill="FFFFFF"/>
          </w:tcPr>
          <w:p w14:paraId="3F785E2F" w14:textId="77777777" w:rsidR="00E52BA8" w:rsidRPr="000743BE" w:rsidRDefault="00E52BA8" w:rsidP="00D43B39">
            <w:pPr>
              <w:pStyle w:val="Tablehead"/>
              <w:rPr>
                <w:sz w:val="16"/>
                <w:szCs w:val="16"/>
              </w:rPr>
            </w:pPr>
            <w:r w:rsidRPr="000743BE">
              <w:rPr>
                <w:sz w:val="16"/>
                <w:szCs w:val="16"/>
              </w:rPr>
              <w:t>Dec</w:t>
            </w:r>
          </w:p>
        </w:tc>
        <w:tc>
          <w:tcPr>
            <w:tcW w:w="676" w:type="dxa"/>
            <w:shd w:val="clear" w:color="auto" w:fill="FFFFFF"/>
          </w:tcPr>
          <w:p w14:paraId="07C1F6D6" w14:textId="77777777" w:rsidR="00E52BA8" w:rsidRPr="000743BE" w:rsidRDefault="00E52BA8" w:rsidP="00D43B39">
            <w:pPr>
              <w:pStyle w:val="Tablehead"/>
              <w:rPr>
                <w:sz w:val="16"/>
                <w:szCs w:val="16"/>
              </w:rPr>
            </w:pPr>
            <w:r w:rsidRPr="000743BE">
              <w:rPr>
                <w:sz w:val="16"/>
                <w:szCs w:val="16"/>
              </w:rPr>
              <w:t>Hex</w:t>
            </w:r>
          </w:p>
        </w:tc>
        <w:tc>
          <w:tcPr>
            <w:tcW w:w="900" w:type="dxa"/>
            <w:shd w:val="clear" w:color="auto" w:fill="FFFFFF"/>
          </w:tcPr>
          <w:p w14:paraId="37272757" w14:textId="77777777" w:rsidR="00E52BA8" w:rsidRPr="000743BE" w:rsidRDefault="00E52BA8" w:rsidP="00D43B39">
            <w:pPr>
              <w:pStyle w:val="Tablehead"/>
              <w:rPr>
                <w:sz w:val="16"/>
                <w:szCs w:val="16"/>
              </w:rPr>
            </w:pPr>
            <w:r w:rsidRPr="000743BE">
              <w:rPr>
                <w:sz w:val="16"/>
                <w:szCs w:val="16"/>
              </w:rPr>
              <w:t>Binary</w:t>
            </w:r>
          </w:p>
        </w:tc>
        <w:tc>
          <w:tcPr>
            <w:tcW w:w="497" w:type="dxa"/>
            <w:shd w:val="clear" w:color="auto" w:fill="FFFFFF"/>
          </w:tcPr>
          <w:p w14:paraId="741D05E6" w14:textId="77777777" w:rsidR="00E52BA8" w:rsidRPr="000743BE" w:rsidRDefault="00E52BA8" w:rsidP="00D43B39">
            <w:pPr>
              <w:pStyle w:val="Tablehead"/>
              <w:rPr>
                <w:sz w:val="16"/>
                <w:szCs w:val="16"/>
              </w:rPr>
            </w:pPr>
            <w:r w:rsidRPr="000743BE">
              <w:rPr>
                <w:sz w:val="16"/>
                <w:szCs w:val="16"/>
              </w:rPr>
              <w:t>Dec</w:t>
            </w:r>
          </w:p>
        </w:tc>
        <w:tc>
          <w:tcPr>
            <w:tcW w:w="669" w:type="dxa"/>
            <w:shd w:val="clear" w:color="auto" w:fill="FFFFFF"/>
          </w:tcPr>
          <w:p w14:paraId="18784BD5" w14:textId="77777777" w:rsidR="00E52BA8" w:rsidRPr="000743BE" w:rsidRDefault="00E52BA8" w:rsidP="00D43B39">
            <w:pPr>
              <w:pStyle w:val="Tablehead"/>
              <w:rPr>
                <w:sz w:val="16"/>
                <w:szCs w:val="16"/>
              </w:rPr>
            </w:pPr>
            <w:r w:rsidRPr="000743BE">
              <w:rPr>
                <w:sz w:val="16"/>
                <w:szCs w:val="16"/>
              </w:rPr>
              <w:t>Hex</w:t>
            </w:r>
          </w:p>
        </w:tc>
        <w:tc>
          <w:tcPr>
            <w:tcW w:w="856" w:type="dxa"/>
            <w:shd w:val="clear" w:color="auto" w:fill="FFFFFF"/>
          </w:tcPr>
          <w:p w14:paraId="5A01E6D8" w14:textId="77777777" w:rsidR="00E52BA8" w:rsidRPr="000743BE" w:rsidRDefault="00E52BA8" w:rsidP="00D43B39">
            <w:pPr>
              <w:pStyle w:val="Tablehead"/>
              <w:rPr>
                <w:sz w:val="16"/>
                <w:szCs w:val="16"/>
              </w:rPr>
            </w:pPr>
            <w:r w:rsidRPr="000743BE">
              <w:rPr>
                <w:sz w:val="16"/>
                <w:szCs w:val="16"/>
              </w:rPr>
              <w:t>Binary</w:t>
            </w:r>
          </w:p>
        </w:tc>
      </w:tr>
      <w:tr w:rsidR="00E52BA8" w:rsidRPr="000743BE" w14:paraId="29D1B945" w14:textId="77777777" w:rsidTr="00D43B39">
        <w:trPr>
          <w:jc w:val="center"/>
        </w:trPr>
        <w:tc>
          <w:tcPr>
            <w:tcW w:w="755" w:type="dxa"/>
          </w:tcPr>
          <w:p w14:paraId="607D0FB3" w14:textId="77777777" w:rsidR="00E52BA8" w:rsidRPr="000743BE" w:rsidRDefault="00E52BA8" w:rsidP="00D43B39">
            <w:pPr>
              <w:pStyle w:val="Tabletext"/>
              <w:ind w:right="-57"/>
              <w:jc w:val="center"/>
              <w:rPr>
                <w:sz w:val="16"/>
                <w:szCs w:val="16"/>
              </w:rPr>
            </w:pPr>
            <w:r w:rsidRPr="000743BE">
              <w:rPr>
                <w:sz w:val="16"/>
                <w:szCs w:val="16"/>
              </w:rPr>
              <w:t>@</w:t>
            </w:r>
          </w:p>
        </w:tc>
        <w:tc>
          <w:tcPr>
            <w:tcW w:w="497" w:type="dxa"/>
          </w:tcPr>
          <w:p w14:paraId="38D0413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w:t>
            </w:r>
          </w:p>
        </w:tc>
        <w:tc>
          <w:tcPr>
            <w:tcW w:w="676" w:type="dxa"/>
          </w:tcPr>
          <w:p w14:paraId="28627FC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0x00</w:t>
            </w:r>
          </w:p>
        </w:tc>
        <w:tc>
          <w:tcPr>
            <w:tcW w:w="918" w:type="dxa"/>
          </w:tcPr>
          <w:p w14:paraId="65CC898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00 0000</w:t>
            </w:r>
          </w:p>
        </w:tc>
        <w:tc>
          <w:tcPr>
            <w:tcW w:w="497" w:type="dxa"/>
          </w:tcPr>
          <w:p w14:paraId="72C4B52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64</w:t>
            </w:r>
          </w:p>
        </w:tc>
        <w:tc>
          <w:tcPr>
            <w:tcW w:w="676" w:type="dxa"/>
          </w:tcPr>
          <w:p w14:paraId="7F67042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0x40</w:t>
            </w:r>
          </w:p>
        </w:tc>
        <w:tc>
          <w:tcPr>
            <w:tcW w:w="957" w:type="dxa"/>
          </w:tcPr>
          <w:p w14:paraId="2E16CAE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0100 0000</w:t>
            </w:r>
          </w:p>
        </w:tc>
        <w:tc>
          <w:tcPr>
            <w:tcW w:w="568" w:type="dxa"/>
          </w:tcPr>
          <w:p w14:paraId="3B7289B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341AC34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33</w:t>
            </w:r>
          </w:p>
        </w:tc>
        <w:tc>
          <w:tcPr>
            <w:tcW w:w="676" w:type="dxa"/>
          </w:tcPr>
          <w:p w14:paraId="01C1FCF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0x21</w:t>
            </w:r>
          </w:p>
        </w:tc>
        <w:tc>
          <w:tcPr>
            <w:tcW w:w="900" w:type="dxa"/>
          </w:tcPr>
          <w:p w14:paraId="0A1273D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10 0001</w:t>
            </w:r>
          </w:p>
        </w:tc>
        <w:tc>
          <w:tcPr>
            <w:tcW w:w="497" w:type="dxa"/>
          </w:tcPr>
          <w:p w14:paraId="00F2A60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33</w:t>
            </w:r>
          </w:p>
        </w:tc>
        <w:tc>
          <w:tcPr>
            <w:tcW w:w="669" w:type="dxa"/>
          </w:tcPr>
          <w:p w14:paraId="77D6FC8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0x21</w:t>
            </w:r>
          </w:p>
        </w:tc>
        <w:tc>
          <w:tcPr>
            <w:tcW w:w="856" w:type="dxa"/>
          </w:tcPr>
          <w:p w14:paraId="0DA2638C"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0010 0001</w:t>
            </w:r>
          </w:p>
        </w:tc>
      </w:tr>
      <w:tr w:rsidR="00E52BA8" w:rsidRPr="000743BE" w14:paraId="646FADB8" w14:textId="77777777" w:rsidTr="00D43B39">
        <w:trPr>
          <w:jc w:val="center"/>
        </w:trPr>
        <w:tc>
          <w:tcPr>
            <w:tcW w:w="755" w:type="dxa"/>
          </w:tcPr>
          <w:p w14:paraId="6DBD4383" w14:textId="77777777" w:rsidR="00E52BA8" w:rsidRPr="000743BE" w:rsidRDefault="00E52BA8" w:rsidP="00D43B39">
            <w:pPr>
              <w:pStyle w:val="Tabletext"/>
              <w:jc w:val="center"/>
              <w:rPr>
                <w:sz w:val="16"/>
                <w:szCs w:val="16"/>
              </w:rPr>
            </w:pPr>
            <w:r w:rsidRPr="000743BE">
              <w:rPr>
                <w:sz w:val="16"/>
                <w:szCs w:val="16"/>
              </w:rPr>
              <w:t>A</w:t>
            </w:r>
          </w:p>
        </w:tc>
        <w:tc>
          <w:tcPr>
            <w:tcW w:w="497" w:type="dxa"/>
          </w:tcPr>
          <w:p w14:paraId="10D3E25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w:t>
            </w:r>
          </w:p>
        </w:tc>
        <w:tc>
          <w:tcPr>
            <w:tcW w:w="676" w:type="dxa"/>
          </w:tcPr>
          <w:p w14:paraId="2B9DFC4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0x01</w:t>
            </w:r>
          </w:p>
        </w:tc>
        <w:tc>
          <w:tcPr>
            <w:tcW w:w="918" w:type="dxa"/>
          </w:tcPr>
          <w:p w14:paraId="66E48B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00 0001</w:t>
            </w:r>
          </w:p>
        </w:tc>
        <w:tc>
          <w:tcPr>
            <w:tcW w:w="497" w:type="dxa"/>
          </w:tcPr>
          <w:p w14:paraId="68D91CA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65</w:t>
            </w:r>
          </w:p>
        </w:tc>
        <w:tc>
          <w:tcPr>
            <w:tcW w:w="676" w:type="dxa"/>
          </w:tcPr>
          <w:p w14:paraId="6C2C06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0x41</w:t>
            </w:r>
          </w:p>
        </w:tc>
        <w:tc>
          <w:tcPr>
            <w:tcW w:w="957" w:type="dxa"/>
          </w:tcPr>
          <w:p w14:paraId="7012CC5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0100 0001</w:t>
            </w:r>
          </w:p>
        </w:tc>
        <w:tc>
          <w:tcPr>
            <w:tcW w:w="568" w:type="dxa"/>
          </w:tcPr>
          <w:p w14:paraId="1C3758B7" w14:textId="77777777" w:rsidR="00E52BA8" w:rsidRPr="000743BE" w:rsidRDefault="00E52BA8" w:rsidP="00D43B39">
            <w:pPr>
              <w:pStyle w:val="Tabletext"/>
              <w:keepLines/>
              <w:tabs>
                <w:tab w:val="left" w:leader="dot" w:pos="7938"/>
                <w:tab w:val="center" w:pos="9526"/>
              </w:tabs>
              <w:ind w:right="-57"/>
              <w:jc w:val="center"/>
              <w:rPr>
                <w:sz w:val="16"/>
                <w:szCs w:val="16"/>
              </w:rPr>
            </w:pPr>
            <w:r w:rsidRPr="00F227E0">
              <w:rPr>
                <w:rPrChange w:id="6307" w:author="Author">
                  <w:rPr>
                    <w:lang w:val="en-US"/>
                  </w:rPr>
                </w:rPrChange>
              </w:rPr>
              <w:t>”</w:t>
            </w:r>
          </w:p>
        </w:tc>
        <w:tc>
          <w:tcPr>
            <w:tcW w:w="497" w:type="dxa"/>
          </w:tcPr>
          <w:p w14:paraId="1253363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34</w:t>
            </w:r>
          </w:p>
        </w:tc>
        <w:tc>
          <w:tcPr>
            <w:tcW w:w="676" w:type="dxa"/>
          </w:tcPr>
          <w:p w14:paraId="1D542F6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0x22</w:t>
            </w:r>
          </w:p>
        </w:tc>
        <w:tc>
          <w:tcPr>
            <w:tcW w:w="900" w:type="dxa"/>
          </w:tcPr>
          <w:p w14:paraId="41AC591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10 0010</w:t>
            </w:r>
          </w:p>
        </w:tc>
        <w:tc>
          <w:tcPr>
            <w:tcW w:w="497" w:type="dxa"/>
          </w:tcPr>
          <w:p w14:paraId="0BE1AD4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34</w:t>
            </w:r>
          </w:p>
        </w:tc>
        <w:tc>
          <w:tcPr>
            <w:tcW w:w="669" w:type="dxa"/>
          </w:tcPr>
          <w:p w14:paraId="6BC251C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0x22</w:t>
            </w:r>
          </w:p>
        </w:tc>
        <w:tc>
          <w:tcPr>
            <w:tcW w:w="856" w:type="dxa"/>
          </w:tcPr>
          <w:p w14:paraId="18C8A507"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0010 0010</w:t>
            </w:r>
          </w:p>
        </w:tc>
      </w:tr>
      <w:tr w:rsidR="00E52BA8" w:rsidRPr="000743BE" w14:paraId="6D7CDC1E" w14:textId="77777777" w:rsidTr="00D43B39">
        <w:trPr>
          <w:jc w:val="center"/>
        </w:trPr>
        <w:tc>
          <w:tcPr>
            <w:tcW w:w="755" w:type="dxa"/>
          </w:tcPr>
          <w:p w14:paraId="2B68642E" w14:textId="77777777" w:rsidR="00E52BA8" w:rsidRPr="000743BE" w:rsidRDefault="00E52BA8" w:rsidP="00D43B39">
            <w:pPr>
              <w:pStyle w:val="Tabletext"/>
              <w:jc w:val="center"/>
              <w:rPr>
                <w:sz w:val="16"/>
                <w:szCs w:val="16"/>
              </w:rPr>
            </w:pPr>
            <w:r w:rsidRPr="000743BE">
              <w:rPr>
                <w:sz w:val="16"/>
                <w:szCs w:val="16"/>
              </w:rPr>
              <w:t>B</w:t>
            </w:r>
          </w:p>
        </w:tc>
        <w:tc>
          <w:tcPr>
            <w:tcW w:w="497" w:type="dxa"/>
          </w:tcPr>
          <w:p w14:paraId="5ED8079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w:t>
            </w:r>
          </w:p>
        </w:tc>
        <w:tc>
          <w:tcPr>
            <w:tcW w:w="676" w:type="dxa"/>
          </w:tcPr>
          <w:p w14:paraId="20A8CFC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0x02</w:t>
            </w:r>
          </w:p>
        </w:tc>
        <w:tc>
          <w:tcPr>
            <w:tcW w:w="918" w:type="dxa"/>
          </w:tcPr>
          <w:p w14:paraId="0737D28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00 0010</w:t>
            </w:r>
          </w:p>
        </w:tc>
        <w:tc>
          <w:tcPr>
            <w:tcW w:w="497" w:type="dxa"/>
          </w:tcPr>
          <w:p w14:paraId="039502C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66</w:t>
            </w:r>
          </w:p>
        </w:tc>
        <w:tc>
          <w:tcPr>
            <w:tcW w:w="676" w:type="dxa"/>
          </w:tcPr>
          <w:p w14:paraId="06975AF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0x42</w:t>
            </w:r>
          </w:p>
        </w:tc>
        <w:tc>
          <w:tcPr>
            <w:tcW w:w="957" w:type="dxa"/>
          </w:tcPr>
          <w:p w14:paraId="7788853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0100 0010</w:t>
            </w:r>
          </w:p>
        </w:tc>
        <w:tc>
          <w:tcPr>
            <w:tcW w:w="568" w:type="dxa"/>
          </w:tcPr>
          <w:p w14:paraId="4B6AD17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5BF2974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35</w:t>
            </w:r>
          </w:p>
        </w:tc>
        <w:tc>
          <w:tcPr>
            <w:tcW w:w="676" w:type="dxa"/>
          </w:tcPr>
          <w:p w14:paraId="04A2387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0x23</w:t>
            </w:r>
          </w:p>
        </w:tc>
        <w:tc>
          <w:tcPr>
            <w:tcW w:w="900" w:type="dxa"/>
          </w:tcPr>
          <w:p w14:paraId="5E5DE80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10 0011</w:t>
            </w:r>
          </w:p>
        </w:tc>
        <w:tc>
          <w:tcPr>
            <w:tcW w:w="497" w:type="dxa"/>
          </w:tcPr>
          <w:p w14:paraId="539A4AF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35</w:t>
            </w:r>
          </w:p>
        </w:tc>
        <w:tc>
          <w:tcPr>
            <w:tcW w:w="669" w:type="dxa"/>
          </w:tcPr>
          <w:p w14:paraId="613B1FC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0x23</w:t>
            </w:r>
          </w:p>
        </w:tc>
        <w:tc>
          <w:tcPr>
            <w:tcW w:w="856" w:type="dxa"/>
          </w:tcPr>
          <w:p w14:paraId="343EEFA8"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0010 0011</w:t>
            </w:r>
          </w:p>
        </w:tc>
      </w:tr>
      <w:tr w:rsidR="00E52BA8" w:rsidRPr="000743BE" w14:paraId="036CF946" w14:textId="77777777" w:rsidTr="00D43B39">
        <w:trPr>
          <w:jc w:val="center"/>
        </w:trPr>
        <w:tc>
          <w:tcPr>
            <w:tcW w:w="755" w:type="dxa"/>
          </w:tcPr>
          <w:p w14:paraId="6A154DCD" w14:textId="77777777" w:rsidR="00E52BA8" w:rsidRPr="000743BE" w:rsidRDefault="00E52BA8" w:rsidP="00D43B39">
            <w:pPr>
              <w:pStyle w:val="Tabletext"/>
              <w:jc w:val="center"/>
              <w:rPr>
                <w:sz w:val="16"/>
                <w:szCs w:val="16"/>
              </w:rPr>
            </w:pPr>
            <w:r w:rsidRPr="000743BE">
              <w:rPr>
                <w:sz w:val="16"/>
                <w:szCs w:val="16"/>
              </w:rPr>
              <w:t>C</w:t>
            </w:r>
          </w:p>
        </w:tc>
        <w:tc>
          <w:tcPr>
            <w:tcW w:w="497" w:type="dxa"/>
          </w:tcPr>
          <w:p w14:paraId="4E56A8A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w:t>
            </w:r>
          </w:p>
        </w:tc>
        <w:tc>
          <w:tcPr>
            <w:tcW w:w="676" w:type="dxa"/>
          </w:tcPr>
          <w:p w14:paraId="6D921B0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0x03</w:t>
            </w:r>
          </w:p>
        </w:tc>
        <w:tc>
          <w:tcPr>
            <w:tcW w:w="918" w:type="dxa"/>
          </w:tcPr>
          <w:p w14:paraId="192423D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00 0011</w:t>
            </w:r>
          </w:p>
        </w:tc>
        <w:tc>
          <w:tcPr>
            <w:tcW w:w="497" w:type="dxa"/>
          </w:tcPr>
          <w:p w14:paraId="1A7F43B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67</w:t>
            </w:r>
          </w:p>
        </w:tc>
        <w:tc>
          <w:tcPr>
            <w:tcW w:w="676" w:type="dxa"/>
          </w:tcPr>
          <w:p w14:paraId="1F55E38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0x43</w:t>
            </w:r>
          </w:p>
        </w:tc>
        <w:tc>
          <w:tcPr>
            <w:tcW w:w="957" w:type="dxa"/>
          </w:tcPr>
          <w:p w14:paraId="3D068B4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0100 0011</w:t>
            </w:r>
          </w:p>
        </w:tc>
        <w:tc>
          <w:tcPr>
            <w:tcW w:w="568" w:type="dxa"/>
          </w:tcPr>
          <w:p w14:paraId="3F1A2FC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6AA8EC3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36</w:t>
            </w:r>
          </w:p>
        </w:tc>
        <w:tc>
          <w:tcPr>
            <w:tcW w:w="676" w:type="dxa"/>
          </w:tcPr>
          <w:p w14:paraId="6D7A056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0x24</w:t>
            </w:r>
          </w:p>
        </w:tc>
        <w:tc>
          <w:tcPr>
            <w:tcW w:w="900" w:type="dxa"/>
          </w:tcPr>
          <w:p w14:paraId="7D2DB54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10 0100</w:t>
            </w:r>
          </w:p>
        </w:tc>
        <w:tc>
          <w:tcPr>
            <w:tcW w:w="497" w:type="dxa"/>
          </w:tcPr>
          <w:p w14:paraId="5D8F560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36</w:t>
            </w:r>
          </w:p>
        </w:tc>
        <w:tc>
          <w:tcPr>
            <w:tcW w:w="669" w:type="dxa"/>
          </w:tcPr>
          <w:p w14:paraId="5EE5300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0x24</w:t>
            </w:r>
          </w:p>
        </w:tc>
        <w:tc>
          <w:tcPr>
            <w:tcW w:w="856" w:type="dxa"/>
          </w:tcPr>
          <w:p w14:paraId="19704753"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0010 0100</w:t>
            </w:r>
          </w:p>
        </w:tc>
      </w:tr>
      <w:tr w:rsidR="00E52BA8" w:rsidRPr="000743BE" w14:paraId="78F56969" w14:textId="77777777" w:rsidTr="00D43B39">
        <w:trPr>
          <w:jc w:val="center"/>
        </w:trPr>
        <w:tc>
          <w:tcPr>
            <w:tcW w:w="755" w:type="dxa"/>
          </w:tcPr>
          <w:p w14:paraId="06A395CD" w14:textId="77777777" w:rsidR="00E52BA8" w:rsidRPr="000743BE" w:rsidRDefault="00E52BA8" w:rsidP="00D43B39">
            <w:pPr>
              <w:pStyle w:val="Tabletext"/>
              <w:jc w:val="center"/>
              <w:rPr>
                <w:sz w:val="16"/>
                <w:szCs w:val="16"/>
              </w:rPr>
            </w:pPr>
            <w:r w:rsidRPr="000743BE">
              <w:rPr>
                <w:sz w:val="16"/>
                <w:szCs w:val="16"/>
              </w:rPr>
              <w:t>D</w:t>
            </w:r>
          </w:p>
        </w:tc>
        <w:tc>
          <w:tcPr>
            <w:tcW w:w="497" w:type="dxa"/>
          </w:tcPr>
          <w:p w14:paraId="4CB682C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w:t>
            </w:r>
          </w:p>
        </w:tc>
        <w:tc>
          <w:tcPr>
            <w:tcW w:w="676" w:type="dxa"/>
          </w:tcPr>
          <w:p w14:paraId="10C3298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0x04</w:t>
            </w:r>
          </w:p>
        </w:tc>
        <w:tc>
          <w:tcPr>
            <w:tcW w:w="918" w:type="dxa"/>
          </w:tcPr>
          <w:p w14:paraId="2A1D5D8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00 0100</w:t>
            </w:r>
          </w:p>
        </w:tc>
        <w:tc>
          <w:tcPr>
            <w:tcW w:w="497" w:type="dxa"/>
          </w:tcPr>
          <w:p w14:paraId="439A38C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68</w:t>
            </w:r>
          </w:p>
        </w:tc>
        <w:tc>
          <w:tcPr>
            <w:tcW w:w="676" w:type="dxa"/>
          </w:tcPr>
          <w:p w14:paraId="0E80BBE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0x44</w:t>
            </w:r>
          </w:p>
        </w:tc>
        <w:tc>
          <w:tcPr>
            <w:tcW w:w="957" w:type="dxa"/>
          </w:tcPr>
          <w:p w14:paraId="7BB55AB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0100 0100</w:t>
            </w:r>
          </w:p>
        </w:tc>
        <w:tc>
          <w:tcPr>
            <w:tcW w:w="568" w:type="dxa"/>
          </w:tcPr>
          <w:p w14:paraId="776526F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7E94DCD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37</w:t>
            </w:r>
          </w:p>
        </w:tc>
        <w:tc>
          <w:tcPr>
            <w:tcW w:w="676" w:type="dxa"/>
          </w:tcPr>
          <w:p w14:paraId="2FEA3CB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0x25</w:t>
            </w:r>
          </w:p>
        </w:tc>
        <w:tc>
          <w:tcPr>
            <w:tcW w:w="900" w:type="dxa"/>
          </w:tcPr>
          <w:p w14:paraId="4827188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10 0101</w:t>
            </w:r>
          </w:p>
        </w:tc>
        <w:tc>
          <w:tcPr>
            <w:tcW w:w="497" w:type="dxa"/>
          </w:tcPr>
          <w:p w14:paraId="1EE414A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37</w:t>
            </w:r>
          </w:p>
        </w:tc>
        <w:tc>
          <w:tcPr>
            <w:tcW w:w="669" w:type="dxa"/>
          </w:tcPr>
          <w:p w14:paraId="2EF869C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0x25</w:t>
            </w:r>
          </w:p>
        </w:tc>
        <w:tc>
          <w:tcPr>
            <w:tcW w:w="856" w:type="dxa"/>
          </w:tcPr>
          <w:p w14:paraId="0AFF232F"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0010 0101</w:t>
            </w:r>
          </w:p>
        </w:tc>
      </w:tr>
      <w:tr w:rsidR="00E52BA8" w:rsidRPr="000743BE" w14:paraId="2760B70A" w14:textId="77777777" w:rsidTr="00D43B39">
        <w:trPr>
          <w:jc w:val="center"/>
        </w:trPr>
        <w:tc>
          <w:tcPr>
            <w:tcW w:w="755" w:type="dxa"/>
          </w:tcPr>
          <w:p w14:paraId="79D9C8D8" w14:textId="77777777" w:rsidR="00E52BA8" w:rsidRPr="000743BE" w:rsidRDefault="00E52BA8" w:rsidP="00D43B39">
            <w:pPr>
              <w:pStyle w:val="Tabletext"/>
              <w:jc w:val="center"/>
              <w:rPr>
                <w:sz w:val="16"/>
                <w:szCs w:val="16"/>
              </w:rPr>
            </w:pPr>
            <w:r w:rsidRPr="000743BE">
              <w:rPr>
                <w:sz w:val="16"/>
                <w:szCs w:val="16"/>
              </w:rPr>
              <w:t>E</w:t>
            </w:r>
          </w:p>
        </w:tc>
        <w:tc>
          <w:tcPr>
            <w:tcW w:w="497" w:type="dxa"/>
          </w:tcPr>
          <w:p w14:paraId="32FAEF4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w:t>
            </w:r>
          </w:p>
        </w:tc>
        <w:tc>
          <w:tcPr>
            <w:tcW w:w="676" w:type="dxa"/>
          </w:tcPr>
          <w:p w14:paraId="5FBAEE9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0x05</w:t>
            </w:r>
          </w:p>
        </w:tc>
        <w:tc>
          <w:tcPr>
            <w:tcW w:w="918" w:type="dxa"/>
          </w:tcPr>
          <w:p w14:paraId="215F97E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00 0101</w:t>
            </w:r>
          </w:p>
        </w:tc>
        <w:tc>
          <w:tcPr>
            <w:tcW w:w="497" w:type="dxa"/>
          </w:tcPr>
          <w:p w14:paraId="6B53679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69</w:t>
            </w:r>
          </w:p>
        </w:tc>
        <w:tc>
          <w:tcPr>
            <w:tcW w:w="676" w:type="dxa"/>
          </w:tcPr>
          <w:p w14:paraId="79B9CA3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0x45</w:t>
            </w:r>
          </w:p>
        </w:tc>
        <w:tc>
          <w:tcPr>
            <w:tcW w:w="957" w:type="dxa"/>
          </w:tcPr>
          <w:p w14:paraId="678EBEC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0100 0101</w:t>
            </w:r>
          </w:p>
        </w:tc>
        <w:tc>
          <w:tcPr>
            <w:tcW w:w="568" w:type="dxa"/>
          </w:tcPr>
          <w:p w14:paraId="6A3A81D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&amp;</w:t>
            </w:r>
          </w:p>
        </w:tc>
        <w:tc>
          <w:tcPr>
            <w:tcW w:w="497" w:type="dxa"/>
          </w:tcPr>
          <w:p w14:paraId="6193AD8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38</w:t>
            </w:r>
          </w:p>
        </w:tc>
        <w:tc>
          <w:tcPr>
            <w:tcW w:w="676" w:type="dxa"/>
          </w:tcPr>
          <w:p w14:paraId="79751C7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0x26</w:t>
            </w:r>
          </w:p>
        </w:tc>
        <w:tc>
          <w:tcPr>
            <w:tcW w:w="900" w:type="dxa"/>
          </w:tcPr>
          <w:p w14:paraId="1CD2B85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10 0110</w:t>
            </w:r>
          </w:p>
        </w:tc>
        <w:tc>
          <w:tcPr>
            <w:tcW w:w="497" w:type="dxa"/>
          </w:tcPr>
          <w:p w14:paraId="5AF6754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38</w:t>
            </w:r>
          </w:p>
        </w:tc>
        <w:tc>
          <w:tcPr>
            <w:tcW w:w="669" w:type="dxa"/>
          </w:tcPr>
          <w:p w14:paraId="3BFF4F2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0x26</w:t>
            </w:r>
          </w:p>
        </w:tc>
        <w:tc>
          <w:tcPr>
            <w:tcW w:w="856" w:type="dxa"/>
          </w:tcPr>
          <w:p w14:paraId="4C8BB9B8"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0010 0110</w:t>
            </w:r>
          </w:p>
        </w:tc>
      </w:tr>
      <w:tr w:rsidR="00E52BA8" w:rsidRPr="000743BE" w14:paraId="03BB1D1C" w14:textId="77777777" w:rsidTr="00D43B39">
        <w:trPr>
          <w:jc w:val="center"/>
        </w:trPr>
        <w:tc>
          <w:tcPr>
            <w:tcW w:w="755" w:type="dxa"/>
          </w:tcPr>
          <w:p w14:paraId="445AC363" w14:textId="77777777" w:rsidR="00E52BA8" w:rsidRPr="000743BE" w:rsidRDefault="00E52BA8" w:rsidP="00D43B39">
            <w:pPr>
              <w:pStyle w:val="Tabletext"/>
              <w:jc w:val="center"/>
              <w:rPr>
                <w:sz w:val="16"/>
                <w:szCs w:val="16"/>
              </w:rPr>
            </w:pPr>
            <w:r w:rsidRPr="000743BE">
              <w:rPr>
                <w:sz w:val="16"/>
                <w:szCs w:val="16"/>
              </w:rPr>
              <w:t>F</w:t>
            </w:r>
          </w:p>
        </w:tc>
        <w:tc>
          <w:tcPr>
            <w:tcW w:w="497" w:type="dxa"/>
          </w:tcPr>
          <w:p w14:paraId="6906951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w:t>
            </w:r>
          </w:p>
        </w:tc>
        <w:tc>
          <w:tcPr>
            <w:tcW w:w="676" w:type="dxa"/>
          </w:tcPr>
          <w:p w14:paraId="3C9365C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0x06</w:t>
            </w:r>
          </w:p>
        </w:tc>
        <w:tc>
          <w:tcPr>
            <w:tcW w:w="918" w:type="dxa"/>
          </w:tcPr>
          <w:p w14:paraId="7DB57BB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00 0110</w:t>
            </w:r>
          </w:p>
        </w:tc>
        <w:tc>
          <w:tcPr>
            <w:tcW w:w="497" w:type="dxa"/>
          </w:tcPr>
          <w:p w14:paraId="3658A45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70</w:t>
            </w:r>
          </w:p>
        </w:tc>
        <w:tc>
          <w:tcPr>
            <w:tcW w:w="676" w:type="dxa"/>
          </w:tcPr>
          <w:p w14:paraId="01A5EE6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0x46</w:t>
            </w:r>
          </w:p>
        </w:tc>
        <w:tc>
          <w:tcPr>
            <w:tcW w:w="957" w:type="dxa"/>
          </w:tcPr>
          <w:p w14:paraId="55B8D4B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0100 0110</w:t>
            </w:r>
          </w:p>
        </w:tc>
        <w:tc>
          <w:tcPr>
            <w:tcW w:w="568" w:type="dxa"/>
          </w:tcPr>
          <w:p w14:paraId="2EC559C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64112E4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39</w:t>
            </w:r>
          </w:p>
        </w:tc>
        <w:tc>
          <w:tcPr>
            <w:tcW w:w="676" w:type="dxa"/>
          </w:tcPr>
          <w:p w14:paraId="022972F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0x27</w:t>
            </w:r>
          </w:p>
        </w:tc>
        <w:tc>
          <w:tcPr>
            <w:tcW w:w="900" w:type="dxa"/>
          </w:tcPr>
          <w:p w14:paraId="0B2B923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10 0111</w:t>
            </w:r>
          </w:p>
        </w:tc>
        <w:tc>
          <w:tcPr>
            <w:tcW w:w="497" w:type="dxa"/>
          </w:tcPr>
          <w:p w14:paraId="219636A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39</w:t>
            </w:r>
          </w:p>
        </w:tc>
        <w:tc>
          <w:tcPr>
            <w:tcW w:w="669" w:type="dxa"/>
          </w:tcPr>
          <w:p w14:paraId="1ABCA01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0x27</w:t>
            </w:r>
          </w:p>
        </w:tc>
        <w:tc>
          <w:tcPr>
            <w:tcW w:w="856" w:type="dxa"/>
          </w:tcPr>
          <w:p w14:paraId="5156A314"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0010 0111</w:t>
            </w:r>
          </w:p>
        </w:tc>
      </w:tr>
      <w:tr w:rsidR="00E52BA8" w:rsidRPr="000743BE" w14:paraId="7D5ADBAD" w14:textId="77777777" w:rsidTr="00D43B39">
        <w:trPr>
          <w:jc w:val="center"/>
        </w:trPr>
        <w:tc>
          <w:tcPr>
            <w:tcW w:w="755" w:type="dxa"/>
          </w:tcPr>
          <w:p w14:paraId="3C586715" w14:textId="77777777" w:rsidR="00E52BA8" w:rsidRPr="000743BE" w:rsidRDefault="00E52BA8" w:rsidP="00D43B39">
            <w:pPr>
              <w:pStyle w:val="Tabletext"/>
              <w:jc w:val="center"/>
              <w:rPr>
                <w:sz w:val="16"/>
                <w:szCs w:val="16"/>
              </w:rPr>
            </w:pPr>
            <w:r w:rsidRPr="000743BE">
              <w:rPr>
                <w:sz w:val="16"/>
                <w:szCs w:val="16"/>
              </w:rPr>
              <w:t>G</w:t>
            </w:r>
          </w:p>
        </w:tc>
        <w:tc>
          <w:tcPr>
            <w:tcW w:w="497" w:type="dxa"/>
          </w:tcPr>
          <w:p w14:paraId="2677550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w:t>
            </w:r>
          </w:p>
        </w:tc>
        <w:tc>
          <w:tcPr>
            <w:tcW w:w="676" w:type="dxa"/>
          </w:tcPr>
          <w:p w14:paraId="4B06344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0x07</w:t>
            </w:r>
          </w:p>
        </w:tc>
        <w:tc>
          <w:tcPr>
            <w:tcW w:w="918" w:type="dxa"/>
          </w:tcPr>
          <w:p w14:paraId="480F705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00 0111</w:t>
            </w:r>
          </w:p>
        </w:tc>
        <w:tc>
          <w:tcPr>
            <w:tcW w:w="497" w:type="dxa"/>
          </w:tcPr>
          <w:p w14:paraId="135675F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71</w:t>
            </w:r>
          </w:p>
        </w:tc>
        <w:tc>
          <w:tcPr>
            <w:tcW w:w="676" w:type="dxa"/>
          </w:tcPr>
          <w:p w14:paraId="76F7E72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0x47</w:t>
            </w:r>
          </w:p>
        </w:tc>
        <w:tc>
          <w:tcPr>
            <w:tcW w:w="957" w:type="dxa"/>
          </w:tcPr>
          <w:p w14:paraId="1F6AE6D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0100 0111</w:t>
            </w:r>
          </w:p>
        </w:tc>
        <w:tc>
          <w:tcPr>
            <w:tcW w:w="568" w:type="dxa"/>
          </w:tcPr>
          <w:p w14:paraId="632741C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7413C13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40</w:t>
            </w:r>
          </w:p>
        </w:tc>
        <w:tc>
          <w:tcPr>
            <w:tcW w:w="676" w:type="dxa"/>
          </w:tcPr>
          <w:p w14:paraId="34E93FB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0x28</w:t>
            </w:r>
          </w:p>
        </w:tc>
        <w:tc>
          <w:tcPr>
            <w:tcW w:w="900" w:type="dxa"/>
          </w:tcPr>
          <w:p w14:paraId="733E216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10 1000</w:t>
            </w:r>
          </w:p>
        </w:tc>
        <w:tc>
          <w:tcPr>
            <w:tcW w:w="497" w:type="dxa"/>
          </w:tcPr>
          <w:p w14:paraId="31934E2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40</w:t>
            </w:r>
          </w:p>
        </w:tc>
        <w:tc>
          <w:tcPr>
            <w:tcW w:w="669" w:type="dxa"/>
          </w:tcPr>
          <w:p w14:paraId="7B2AAFD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0x28</w:t>
            </w:r>
          </w:p>
        </w:tc>
        <w:tc>
          <w:tcPr>
            <w:tcW w:w="856" w:type="dxa"/>
          </w:tcPr>
          <w:p w14:paraId="2FA8E4B6"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0010 1000</w:t>
            </w:r>
          </w:p>
        </w:tc>
      </w:tr>
      <w:tr w:rsidR="00E52BA8" w:rsidRPr="000743BE" w14:paraId="4A4DC226" w14:textId="77777777" w:rsidTr="00D43B39">
        <w:trPr>
          <w:jc w:val="center"/>
        </w:trPr>
        <w:tc>
          <w:tcPr>
            <w:tcW w:w="755" w:type="dxa"/>
          </w:tcPr>
          <w:p w14:paraId="21AA7994" w14:textId="77777777" w:rsidR="00E52BA8" w:rsidRPr="000743BE" w:rsidRDefault="00E52BA8" w:rsidP="00D43B39">
            <w:pPr>
              <w:pStyle w:val="Tabletext"/>
              <w:jc w:val="center"/>
              <w:rPr>
                <w:sz w:val="16"/>
                <w:szCs w:val="16"/>
              </w:rPr>
            </w:pPr>
            <w:r w:rsidRPr="000743BE">
              <w:rPr>
                <w:sz w:val="16"/>
                <w:szCs w:val="16"/>
              </w:rPr>
              <w:t>H</w:t>
            </w:r>
          </w:p>
        </w:tc>
        <w:tc>
          <w:tcPr>
            <w:tcW w:w="497" w:type="dxa"/>
          </w:tcPr>
          <w:p w14:paraId="2406F4D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w:t>
            </w:r>
          </w:p>
        </w:tc>
        <w:tc>
          <w:tcPr>
            <w:tcW w:w="676" w:type="dxa"/>
          </w:tcPr>
          <w:p w14:paraId="39EAA56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0x08</w:t>
            </w:r>
          </w:p>
        </w:tc>
        <w:tc>
          <w:tcPr>
            <w:tcW w:w="918" w:type="dxa"/>
          </w:tcPr>
          <w:p w14:paraId="79D94CF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00 1000</w:t>
            </w:r>
          </w:p>
        </w:tc>
        <w:tc>
          <w:tcPr>
            <w:tcW w:w="497" w:type="dxa"/>
          </w:tcPr>
          <w:p w14:paraId="2069AD8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72</w:t>
            </w:r>
          </w:p>
        </w:tc>
        <w:tc>
          <w:tcPr>
            <w:tcW w:w="676" w:type="dxa"/>
          </w:tcPr>
          <w:p w14:paraId="113367D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0x48</w:t>
            </w:r>
          </w:p>
        </w:tc>
        <w:tc>
          <w:tcPr>
            <w:tcW w:w="957" w:type="dxa"/>
          </w:tcPr>
          <w:p w14:paraId="7C24763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0100 1000</w:t>
            </w:r>
          </w:p>
        </w:tc>
        <w:tc>
          <w:tcPr>
            <w:tcW w:w="568" w:type="dxa"/>
          </w:tcPr>
          <w:p w14:paraId="1DD8935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18987B3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41</w:t>
            </w:r>
          </w:p>
        </w:tc>
        <w:tc>
          <w:tcPr>
            <w:tcW w:w="676" w:type="dxa"/>
          </w:tcPr>
          <w:p w14:paraId="2CBAEEC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0x29</w:t>
            </w:r>
          </w:p>
        </w:tc>
        <w:tc>
          <w:tcPr>
            <w:tcW w:w="900" w:type="dxa"/>
          </w:tcPr>
          <w:p w14:paraId="1A680CC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10 1001</w:t>
            </w:r>
          </w:p>
        </w:tc>
        <w:tc>
          <w:tcPr>
            <w:tcW w:w="497" w:type="dxa"/>
          </w:tcPr>
          <w:p w14:paraId="24C02EF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41</w:t>
            </w:r>
          </w:p>
        </w:tc>
        <w:tc>
          <w:tcPr>
            <w:tcW w:w="669" w:type="dxa"/>
          </w:tcPr>
          <w:p w14:paraId="7BD6F51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0x29</w:t>
            </w:r>
          </w:p>
        </w:tc>
        <w:tc>
          <w:tcPr>
            <w:tcW w:w="856" w:type="dxa"/>
          </w:tcPr>
          <w:p w14:paraId="0086B155"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0010 1001</w:t>
            </w:r>
          </w:p>
        </w:tc>
      </w:tr>
      <w:tr w:rsidR="00E52BA8" w:rsidRPr="000743BE" w14:paraId="46D382B6" w14:textId="77777777" w:rsidTr="00D43B39">
        <w:trPr>
          <w:jc w:val="center"/>
        </w:trPr>
        <w:tc>
          <w:tcPr>
            <w:tcW w:w="755" w:type="dxa"/>
          </w:tcPr>
          <w:p w14:paraId="241E1575" w14:textId="77777777" w:rsidR="00E52BA8" w:rsidRPr="000743BE" w:rsidRDefault="00E52BA8" w:rsidP="00D43B39">
            <w:pPr>
              <w:pStyle w:val="Tabletext"/>
              <w:jc w:val="center"/>
              <w:rPr>
                <w:sz w:val="16"/>
                <w:szCs w:val="16"/>
              </w:rPr>
            </w:pPr>
            <w:r w:rsidRPr="000743BE">
              <w:rPr>
                <w:sz w:val="16"/>
                <w:szCs w:val="16"/>
              </w:rPr>
              <w:t>I</w:t>
            </w:r>
          </w:p>
        </w:tc>
        <w:tc>
          <w:tcPr>
            <w:tcW w:w="497" w:type="dxa"/>
          </w:tcPr>
          <w:p w14:paraId="3129ECC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w:t>
            </w:r>
          </w:p>
        </w:tc>
        <w:tc>
          <w:tcPr>
            <w:tcW w:w="676" w:type="dxa"/>
          </w:tcPr>
          <w:p w14:paraId="306DDF9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0x09</w:t>
            </w:r>
          </w:p>
        </w:tc>
        <w:tc>
          <w:tcPr>
            <w:tcW w:w="918" w:type="dxa"/>
          </w:tcPr>
          <w:p w14:paraId="0226A3E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00 1001</w:t>
            </w:r>
          </w:p>
        </w:tc>
        <w:tc>
          <w:tcPr>
            <w:tcW w:w="497" w:type="dxa"/>
          </w:tcPr>
          <w:p w14:paraId="1F69BF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73</w:t>
            </w:r>
          </w:p>
        </w:tc>
        <w:tc>
          <w:tcPr>
            <w:tcW w:w="676" w:type="dxa"/>
          </w:tcPr>
          <w:p w14:paraId="36DC377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0x49</w:t>
            </w:r>
          </w:p>
        </w:tc>
        <w:tc>
          <w:tcPr>
            <w:tcW w:w="957" w:type="dxa"/>
          </w:tcPr>
          <w:p w14:paraId="394919A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0100 1001</w:t>
            </w:r>
          </w:p>
        </w:tc>
        <w:tc>
          <w:tcPr>
            <w:tcW w:w="568" w:type="dxa"/>
          </w:tcPr>
          <w:p w14:paraId="446965A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1A6D463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42</w:t>
            </w:r>
          </w:p>
        </w:tc>
        <w:tc>
          <w:tcPr>
            <w:tcW w:w="676" w:type="dxa"/>
          </w:tcPr>
          <w:p w14:paraId="6D2B1BD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0x2A</w:t>
            </w:r>
          </w:p>
        </w:tc>
        <w:tc>
          <w:tcPr>
            <w:tcW w:w="900" w:type="dxa"/>
          </w:tcPr>
          <w:p w14:paraId="29D911D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10 1010</w:t>
            </w:r>
          </w:p>
        </w:tc>
        <w:tc>
          <w:tcPr>
            <w:tcW w:w="497" w:type="dxa"/>
          </w:tcPr>
          <w:p w14:paraId="078DC75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42</w:t>
            </w:r>
          </w:p>
        </w:tc>
        <w:tc>
          <w:tcPr>
            <w:tcW w:w="669" w:type="dxa"/>
          </w:tcPr>
          <w:p w14:paraId="6525E9F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0x2A</w:t>
            </w:r>
          </w:p>
        </w:tc>
        <w:tc>
          <w:tcPr>
            <w:tcW w:w="856" w:type="dxa"/>
          </w:tcPr>
          <w:p w14:paraId="7A8E7961"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0010 1010</w:t>
            </w:r>
          </w:p>
        </w:tc>
      </w:tr>
      <w:tr w:rsidR="00E52BA8" w:rsidRPr="000743BE" w14:paraId="5FEEEF32" w14:textId="77777777" w:rsidTr="00D43B39">
        <w:trPr>
          <w:jc w:val="center"/>
        </w:trPr>
        <w:tc>
          <w:tcPr>
            <w:tcW w:w="755" w:type="dxa"/>
          </w:tcPr>
          <w:p w14:paraId="3B4A5F5A" w14:textId="77777777" w:rsidR="00E52BA8" w:rsidRPr="000743BE" w:rsidRDefault="00E52BA8" w:rsidP="00D43B39">
            <w:pPr>
              <w:pStyle w:val="Tabletext"/>
              <w:jc w:val="center"/>
              <w:rPr>
                <w:sz w:val="16"/>
                <w:szCs w:val="16"/>
              </w:rPr>
            </w:pPr>
            <w:r w:rsidRPr="000743BE">
              <w:rPr>
                <w:sz w:val="16"/>
                <w:szCs w:val="16"/>
              </w:rPr>
              <w:t>J</w:t>
            </w:r>
          </w:p>
        </w:tc>
        <w:tc>
          <w:tcPr>
            <w:tcW w:w="497" w:type="dxa"/>
          </w:tcPr>
          <w:p w14:paraId="2F38D45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w:t>
            </w:r>
          </w:p>
        </w:tc>
        <w:tc>
          <w:tcPr>
            <w:tcW w:w="676" w:type="dxa"/>
          </w:tcPr>
          <w:p w14:paraId="3237D75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0x0A</w:t>
            </w:r>
          </w:p>
        </w:tc>
        <w:tc>
          <w:tcPr>
            <w:tcW w:w="918" w:type="dxa"/>
          </w:tcPr>
          <w:p w14:paraId="234DF3F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00 1010</w:t>
            </w:r>
          </w:p>
        </w:tc>
        <w:tc>
          <w:tcPr>
            <w:tcW w:w="497" w:type="dxa"/>
          </w:tcPr>
          <w:p w14:paraId="0095E5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74</w:t>
            </w:r>
          </w:p>
        </w:tc>
        <w:tc>
          <w:tcPr>
            <w:tcW w:w="676" w:type="dxa"/>
          </w:tcPr>
          <w:p w14:paraId="1189FA1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0x4A</w:t>
            </w:r>
          </w:p>
        </w:tc>
        <w:tc>
          <w:tcPr>
            <w:tcW w:w="957" w:type="dxa"/>
          </w:tcPr>
          <w:p w14:paraId="754BEC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0100 1010</w:t>
            </w:r>
          </w:p>
        </w:tc>
        <w:tc>
          <w:tcPr>
            <w:tcW w:w="568" w:type="dxa"/>
          </w:tcPr>
          <w:p w14:paraId="7CB4D77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40BAED2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43</w:t>
            </w:r>
          </w:p>
        </w:tc>
        <w:tc>
          <w:tcPr>
            <w:tcW w:w="676" w:type="dxa"/>
          </w:tcPr>
          <w:p w14:paraId="5E2829C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0x2B</w:t>
            </w:r>
          </w:p>
        </w:tc>
        <w:tc>
          <w:tcPr>
            <w:tcW w:w="900" w:type="dxa"/>
          </w:tcPr>
          <w:p w14:paraId="45D6F3B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10 1011</w:t>
            </w:r>
          </w:p>
        </w:tc>
        <w:tc>
          <w:tcPr>
            <w:tcW w:w="497" w:type="dxa"/>
          </w:tcPr>
          <w:p w14:paraId="625046B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43</w:t>
            </w:r>
          </w:p>
        </w:tc>
        <w:tc>
          <w:tcPr>
            <w:tcW w:w="669" w:type="dxa"/>
          </w:tcPr>
          <w:p w14:paraId="3CB68E4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0x2B</w:t>
            </w:r>
          </w:p>
        </w:tc>
        <w:tc>
          <w:tcPr>
            <w:tcW w:w="856" w:type="dxa"/>
          </w:tcPr>
          <w:p w14:paraId="427D6741"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0010 1011</w:t>
            </w:r>
          </w:p>
        </w:tc>
      </w:tr>
      <w:tr w:rsidR="00E52BA8" w:rsidRPr="000743BE" w14:paraId="13B20AC9" w14:textId="77777777" w:rsidTr="00D43B39">
        <w:trPr>
          <w:jc w:val="center"/>
        </w:trPr>
        <w:tc>
          <w:tcPr>
            <w:tcW w:w="755" w:type="dxa"/>
          </w:tcPr>
          <w:p w14:paraId="6C5B2F0C" w14:textId="77777777" w:rsidR="00E52BA8" w:rsidRPr="000743BE" w:rsidRDefault="00E52BA8" w:rsidP="00D43B39">
            <w:pPr>
              <w:pStyle w:val="Tabletext"/>
              <w:jc w:val="center"/>
              <w:rPr>
                <w:sz w:val="16"/>
                <w:szCs w:val="16"/>
              </w:rPr>
            </w:pPr>
            <w:r w:rsidRPr="000743BE">
              <w:rPr>
                <w:sz w:val="16"/>
                <w:szCs w:val="16"/>
              </w:rPr>
              <w:t>K</w:t>
            </w:r>
          </w:p>
        </w:tc>
        <w:tc>
          <w:tcPr>
            <w:tcW w:w="497" w:type="dxa"/>
          </w:tcPr>
          <w:p w14:paraId="0128D00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w:t>
            </w:r>
          </w:p>
        </w:tc>
        <w:tc>
          <w:tcPr>
            <w:tcW w:w="676" w:type="dxa"/>
          </w:tcPr>
          <w:p w14:paraId="15C263C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0x0B</w:t>
            </w:r>
          </w:p>
        </w:tc>
        <w:tc>
          <w:tcPr>
            <w:tcW w:w="918" w:type="dxa"/>
          </w:tcPr>
          <w:p w14:paraId="5D79C59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00 1011</w:t>
            </w:r>
          </w:p>
        </w:tc>
        <w:tc>
          <w:tcPr>
            <w:tcW w:w="497" w:type="dxa"/>
          </w:tcPr>
          <w:p w14:paraId="239D4AF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75</w:t>
            </w:r>
          </w:p>
        </w:tc>
        <w:tc>
          <w:tcPr>
            <w:tcW w:w="676" w:type="dxa"/>
          </w:tcPr>
          <w:p w14:paraId="6450DA1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0x4B</w:t>
            </w:r>
          </w:p>
        </w:tc>
        <w:tc>
          <w:tcPr>
            <w:tcW w:w="957" w:type="dxa"/>
          </w:tcPr>
          <w:p w14:paraId="0CCA81D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0100 1011</w:t>
            </w:r>
          </w:p>
        </w:tc>
        <w:tc>
          <w:tcPr>
            <w:tcW w:w="568" w:type="dxa"/>
          </w:tcPr>
          <w:p w14:paraId="4FE3C96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70B26C6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44</w:t>
            </w:r>
          </w:p>
        </w:tc>
        <w:tc>
          <w:tcPr>
            <w:tcW w:w="676" w:type="dxa"/>
          </w:tcPr>
          <w:p w14:paraId="07F497A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0x2C</w:t>
            </w:r>
          </w:p>
        </w:tc>
        <w:tc>
          <w:tcPr>
            <w:tcW w:w="900" w:type="dxa"/>
          </w:tcPr>
          <w:p w14:paraId="4D6B00B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10 1100</w:t>
            </w:r>
          </w:p>
        </w:tc>
        <w:tc>
          <w:tcPr>
            <w:tcW w:w="497" w:type="dxa"/>
          </w:tcPr>
          <w:p w14:paraId="1D08446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44</w:t>
            </w:r>
          </w:p>
        </w:tc>
        <w:tc>
          <w:tcPr>
            <w:tcW w:w="669" w:type="dxa"/>
          </w:tcPr>
          <w:p w14:paraId="6134F2E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0x2C</w:t>
            </w:r>
          </w:p>
        </w:tc>
        <w:tc>
          <w:tcPr>
            <w:tcW w:w="856" w:type="dxa"/>
          </w:tcPr>
          <w:p w14:paraId="4757F07F"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0010 1100</w:t>
            </w:r>
          </w:p>
        </w:tc>
      </w:tr>
      <w:tr w:rsidR="00E52BA8" w:rsidRPr="000743BE" w14:paraId="58F1D9B5" w14:textId="77777777" w:rsidTr="00D43B39">
        <w:trPr>
          <w:jc w:val="center"/>
        </w:trPr>
        <w:tc>
          <w:tcPr>
            <w:tcW w:w="755" w:type="dxa"/>
          </w:tcPr>
          <w:p w14:paraId="305481E9" w14:textId="77777777" w:rsidR="00E52BA8" w:rsidRPr="000743BE" w:rsidRDefault="00E52BA8" w:rsidP="00D43B39">
            <w:pPr>
              <w:pStyle w:val="Tabletext"/>
              <w:jc w:val="center"/>
              <w:rPr>
                <w:sz w:val="16"/>
                <w:szCs w:val="16"/>
              </w:rPr>
            </w:pPr>
            <w:r w:rsidRPr="000743BE">
              <w:rPr>
                <w:sz w:val="16"/>
                <w:szCs w:val="16"/>
              </w:rPr>
              <w:t>L</w:t>
            </w:r>
          </w:p>
        </w:tc>
        <w:tc>
          <w:tcPr>
            <w:tcW w:w="497" w:type="dxa"/>
          </w:tcPr>
          <w:p w14:paraId="350886A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12</w:t>
            </w:r>
          </w:p>
        </w:tc>
        <w:tc>
          <w:tcPr>
            <w:tcW w:w="676" w:type="dxa"/>
          </w:tcPr>
          <w:p w14:paraId="2322D20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0x0C</w:t>
            </w:r>
          </w:p>
        </w:tc>
        <w:tc>
          <w:tcPr>
            <w:tcW w:w="918" w:type="dxa"/>
          </w:tcPr>
          <w:p w14:paraId="09DFCE6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00 1100</w:t>
            </w:r>
          </w:p>
        </w:tc>
        <w:tc>
          <w:tcPr>
            <w:tcW w:w="497" w:type="dxa"/>
          </w:tcPr>
          <w:p w14:paraId="69FD1A6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76</w:t>
            </w:r>
          </w:p>
        </w:tc>
        <w:tc>
          <w:tcPr>
            <w:tcW w:w="676" w:type="dxa"/>
          </w:tcPr>
          <w:p w14:paraId="2DEBDAD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0x4C</w:t>
            </w:r>
          </w:p>
        </w:tc>
        <w:tc>
          <w:tcPr>
            <w:tcW w:w="957" w:type="dxa"/>
          </w:tcPr>
          <w:p w14:paraId="4C36F44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0100 1100</w:t>
            </w:r>
          </w:p>
        </w:tc>
        <w:tc>
          <w:tcPr>
            <w:tcW w:w="568" w:type="dxa"/>
          </w:tcPr>
          <w:p w14:paraId="7346D60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7F8EDE1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45</w:t>
            </w:r>
          </w:p>
        </w:tc>
        <w:tc>
          <w:tcPr>
            <w:tcW w:w="676" w:type="dxa"/>
          </w:tcPr>
          <w:p w14:paraId="26EB97F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0x2D</w:t>
            </w:r>
          </w:p>
        </w:tc>
        <w:tc>
          <w:tcPr>
            <w:tcW w:w="900" w:type="dxa"/>
          </w:tcPr>
          <w:p w14:paraId="37309BD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10 1101</w:t>
            </w:r>
          </w:p>
        </w:tc>
        <w:tc>
          <w:tcPr>
            <w:tcW w:w="497" w:type="dxa"/>
          </w:tcPr>
          <w:p w14:paraId="5ED7762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45</w:t>
            </w:r>
          </w:p>
        </w:tc>
        <w:tc>
          <w:tcPr>
            <w:tcW w:w="669" w:type="dxa"/>
          </w:tcPr>
          <w:p w14:paraId="0ADC70F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0x2D</w:t>
            </w:r>
          </w:p>
        </w:tc>
        <w:tc>
          <w:tcPr>
            <w:tcW w:w="856" w:type="dxa"/>
          </w:tcPr>
          <w:p w14:paraId="45E763F0"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0010 1101</w:t>
            </w:r>
          </w:p>
        </w:tc>
      </w:tr>
      <w:tr w:rsidR="00E52BA8" w:rsidRPr="000743BE" w14:paraId="09D3EB02" w14:textId="77777777" w:rsidTr="00D43B39">
        <w:trPr>
          <w:jc w:val="center"/>
        </w:trPr>
        <w:tc>
          <w:tcPr>
            <w:tcW w:w="755" w:type="dxa"/>
          </w:tcPr>
          <w:p w14:paraId="5139E7B1" w14:textId="77777777" w:rsidR="00E52BA8" w:rsidRPr="000743BE" w:rsidRDefault="00E52BA8" w:rsidP="00D43B39">
            <w:pPr>
              <w:pStyle w:val="Tabletext"/>
              <w:jc w:val="center"/>
              <w:rPr>
                <w:sz w:val="16"/>
                <w:szCs w:val="16"/>
              </w:rPr>
            </w:pPr>
            <w:r w:rsidRPr="000743BE">
              <w:rPr>
                <w:sz w:val="16"/>
                <w:szCs w:val="16"/>
              </w:rPr>
              <w:t>M</w:t>
            </w:r>
          </w:p>
        </w:tc>
        <w:tc>
          <w:tcPr>
            <w:tcW w:w="497" w:type="dxa"/>
          </w:tcPr>
          <w:p w14:paraId="357A639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13</w:t>
            </w:r>
          </w:p>
        </w:tc>
        <w:tc>
          <w:tcPr>
            <w:tcW w:w="676" w:type="dxa"/>
          </w:tcPr>
          <w:p w14:paraId="334A8B9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0x0D</w:t>
            </w:r>
          </w:p>
        </w:tc>
        <w:tc>
          <w:tcPr>
            <w:tcW w:w="918" w:type="dxa"/>
          </w:tcPr>
          <w:p w14:paraId="4DD9F87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00 1101</w:t>
            </w:r>
          </w:p>
        </w:tc>
        <w:tc>
          <w:tcPr>
            <w:tcW w:w="497" w:type="dxa"/>
          </w:tcPr>
          <w:p w14:paraId="3E1EF56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77</w:t>
            </w:r>
          </w:p>
        </w:tc>
        <w:tc>
          <w:tcPr>
            <w:tcW w:w="676" w:type="dxa"/>
          </w:tcPr>
          <w:p w14:paraId="44B9656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0x4D</w:t>
            </w:r>
          </w:p>
        </w:tc>
        <w:tc>
          <w:tcPr>
            <w:tcW w:w="957" w:type="dxa"/>
          </w:tcPr>
          <w:p w14:paraId="177328D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0100 1101</w:t>
            </w:r>
          </w:p>
        </w:tc>
        <w:tc>
          <w:tcPr>
            <w:tcW w:w="568" w:type="dxa"/>
          </w:tcPr>
          <w:p w14:paraId="37F2511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661EA8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46</w:t>
            </w:r>
          </w:p>
        </w:tc>
        <w:tc>
          <w:tcPr>
            <w:tcW w:w="676" w:type="dxa"/>
          </w:tcPr>
          <w:p w14:paraId="412B082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0x2E</w:t>
            </w:r>
          </w:p>
        </w:tc>
        <w:tc>
          <w:tcPr>
            <w:tcW w:w="900" w:type="dxa"/>
          </w:tcPr>
          <w:p w14:paraId="2AE4C83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10 1110</w:t>
            </w:r>
          </w:p>
        </w:tc>
        <w:tc>
          <w:tcPr>
            <w:tcW w:w="497" w:type="dxa"/>
          </w:tcPr>
          <w:p w14:paraId="25E2A09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46</w:t>
            </w:r>
          </w:p>
        </w:tc>
        <w:tc>
          <w:tcPr>
            <w:tcW w:w="669" w:type="dxa"/>
          </w:tcPr>
          <w:p w14:paraId="023828F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0x2E</w:t>
            </w:r>
          </w:p>
        </w:tc>
        <w:tc>
          <w:tcPr>
            <w:tcW w:w="856" w:type="dxa"/>
          </w:tcPr>
          <w:p w14:paraId="3F891ABF"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0010 1110</w:t>
            </w:r>
          </w:p>
        </w:tc>
      </w:tr>
      <w:tr w:rsidR="00E52BA8" w:rsidRPr="000743BE" w14:paraId="5F850105" w14:textId="77777777" w:rsidTr="00D43B39">
        <w:trPr>
          <w:jc w:val="center"/>
        </w:trPr>
        <w:tc>
          <w:tcPr>
            <w:tcW w:w="755" w:type="dxa"/>
          </w:tcPr>
          <w:p w14:paraId="21EB5923" w14:textId="77777777" w:rsidR="00E52BA8" w:rsidRPr="000743BE" w:rsidRDefault="00E52BA8" w:rsidP="00D43B39">
            <w:pPr>
              <w:pStyle w:val="Tabletext"/>
              <w:jc w:val="center"/>
              <w:rPr>
                <w:sz w:val="16"/>
                <w:szCs w:val="16"/>
              </w:rPr>
            </w:pPr>
            <w:r w:rsidRPr="000743BE">
              <w:rPr>
                <w:sz w:val="16"/>
                <w:szCs w:val="16"/>
              </w:rPr>
              <w:t>N</w:t>
            </w:r>
          </w:p>
        </w:tc>
        <w:tc>
          <w:tcPr>
            <w:tcW w:w="497" w:type="dxa"/>
          </w:tcPr>
          <w:p w14:paraId="5CC74A0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14</w:t>
            </w:r>
          </w:p>
        </w:tc>
        <w:tc>
          <w:tcPr>
            <w:tcW w:w="676" w:type="dxa"/>
          </w:tcPr>
          <w:p w14:paraId="64702F8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0x0E</w:t>
            </w:r>
          </w:p>
        </w:tc>
        <w:tc>
          <w:tcPr>
            <w:tcW w:w="918" w:type="dxa"/>
          </w:tcPr>
          <w:p w14:paraId="3EDD573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00 1110</w:t>
            </w:r>
          </w:p>
        </w:tc>
        <w:tc>
          <w:tcPr>
            <w:tcW w:w="497" w:type="dxa"/>
          </w:tcPr>
          <w:p w14:paraId="4C66CF4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78</w:t>
            </w:r>
          </w:p>
        </w:tc>
        <w:tc>
          <w:tcPr>
            <w:tcW w:w="676" w:type="dxa"/>
          </w:tcPr>
          <w:p w14:paraId="1F2A1CB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0x4E</w:t>
            </w:r>
          </w:p>
        </w:tc>
        <w:tc>
          <w:tcPr>
            <w:tcW w:w="957" w:type="dxa"/>
          </w:tcPr>
          <w:p w14:paraId="2D9CC7D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0100 1110</w:t>
            </w:r>
          </w:p>
        </w:tc>
        <w:tc>
          <w:tcPr>
            <w:tcW w:w="568" w:type="dxa"/>
          </w:tcPr>
          <w:p w14:paraId="72AA51E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0B14CE8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47</w:t>
            </w:r>
          </w:p>
        </w:tc>
        <w:tc>
          <w:tcPr>
            <w:tcW w:w="676" w:type="dxa"/>
          </w:tcPr>
          <w:p w14:paraId="3842FEB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0x2F</w:t>
            </w:r>
          </w:p>
        </w:tc>
        <w:tc>
          <w:tcPr>
            <w:tcW w:w="900" w:type="dxa"/>
          </w:tcPr>
          <w:p w14:paraId="7D32496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10 1111</w:t>
            </w:r>
          </w:p>
        </w:tc>
        <w:tc>
          <w:tcPr>
            <w:tcW w:w="497" w:type="dxa"/>
          </w:tcPr>
          <w:p w14:paraId="0D370AF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47</w:t>
            </w:r>
          </w:p>
        </w:tc>
        <w:tc>
          <w:tcPr>
            <w:tcW w:w="669" w:type="dxa"/>
          </w:tcPr>
          <w:p w14:paraId="13ABE2F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0x2F</w:t>
            </w:r>
          </w:p>
        </w:tc>
        <w:tc>
          <w:tcPr>
            <w:tcW w:w="856" w:type="dxa"/>
          </w:tcPr>
          <w:p w14:paraId="442F2401"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0010 1111</w:t>
            </w:r>
          </w:p>
        </w:tc>
      </w:tr>
      <w:tr w:rsidR="00E52BA8" w:rsidRPr="000743BE" w14:paraId="748499D2" w14:textId="77777777" w:rsidTr="00D43B39">
        <w:trPr>
          <w:jc w:val="center"/>
        </w:trPr>
        <w:tc>
          <w:tcPr>
            <w:tcW w:w="755" w:type="dxa"/>
          </w:tcPr>
          <w:p w14:paraId="0C8501AC" w14:textId="77777777" w:rsidR="00E52BA8" w:rsidRPr="000743BE" w:rsidRDefault="00E52BA8" w:rsidP="00D43B39">
            <w:pPr>
              <w:pStyle w:val="Tabletext"/>
              <w:jc w:val="center"/>
              <w:rPr>
                <w:sz w:val="16"/>
                <w:szCs w:val="16"/>
              </w:rPr>
            </w:pPr>
            <w:r w:rsidRPr="000743BE">
              <w:rPr>
                <w:sz w:val="16"/>
                <w:szCs w:val="16"/>
              </w:rPr>
              <w:t>O</w:t>
            </w:r>
          </w:p>
        </w:tc>
        <w:tc>
          <w:tcPr>
            <w:tcW w:w="497" w:type="dxa"/>
          </w:tcPr>
          <w:p w14:paraId="659DE9B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15</w:t>
            </w:r>
          </w:p>
        </w:tc>
        <w:tc>
          <w:tcPr>
            <w:tcW w:w="676" w:type="dxa"/>
          </w:tcPr>
          <w:p w14:paraId="761B0CB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0x0F</w:t>
            </w:r>
          </w:p>
        </w:tc>
        <w:tc>
          <w:tcPr>
            <w:tcW w:w="918" w:type="dxa"/>
          </w:tcPr>
          <w:p w14:paraId="06C35AB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00 1111</w:t>
            </w:r>
          </w:p>
        </w:tc>
        <w:tc>
          <w:tcPr>
            <w:tcW w:w="497" w:type="dxa"/>
          </w:tcPr>
          <w:p w14:paraId="0F7AF12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79</w:t>
            </w:r>
          </w:p>
        </w:tc>
        <w:tc>
          <w:tcPr>
            <w:tcW w:w="676" w:type="dxa"/>
          </w:tcPr>
          <w:p w14:paraId="7A82F9A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0x4F</w:t>
            </w:r>
          </w:p>
        </w:tc>
        <w:tc>
          <w:tcPr>
            <w:tcW w:w="957" w:type="dxa"/>
          </w:tcPr>
          <w:p w14:paraId="0DB05F4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0100 1111</w:t>
            </w:r>
          </w:p>
        </w:tc>
        <w:tc>
          <w:tcPr>
            <w:tcW w:w="568" w:type="dxa"/>
          </w:tcPr>
          <w:p w14:paraId="4242DD2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w:t>
            </w:r>
          </w:p>
        </w:tc>
        <w:tc>
          <w:tcPr>
            <w:tcW w:w="497" w:type="dxa"/>
          </w:tcPr>
          <w:p w14:paraId="1A2B4F9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48</w:t>
            </w:r>
          </w:p>
        </w:tc>
        <w:tc>
          <w:tcPr>
            <w:tcW w:w="676" w:type="dxa"/>
          </w:tcPr>
          <w:p w14:paraId="0A999B6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0x30</w:t>
            </w:r>
          </w:p>
        </w:tc>
        <w:tc>
          <w:tcPr>
            <w:tcW w:w="900" w:type="dxa"/>
          </w:tcPr>
          <w:p w14:paraId="41EB1A0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11 0000</w:t>
            </w:r>
          </w:p>
        </w:tc>
        <w:tc>
          <w:tcPr>
            <w:tcW w:w="497" w:type="dxa"/>
          </w:tcPr>
          <w:p w14:paraId="7351678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48</w:t>
            </w:r>
          </w:p>
        </w:tc>
        <w:tc>
          <w:tcPr>
            <w:tcW w:w="669" w:type="dxa"/>
          </w:tcPr>
          <w:p w14:paraId="14FED8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0x30</w:t>
            </w:r>
          </w:p>
        </w:tc>
        <w:tc>
          <w:tcPr>
            <w:tcW w:w="856" w:type="dxa"/>
          </w:tcPr>
          <w:p w14:paraId="0FD4DF3B"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0011 0000</w:t>
            </w:r>
          </w:p>
        </w:tc>
      </w:tr>
      <w:tr w:rsidR="00E52BA8" w:rsidRPr="000743BE" w14:paraId="5C0751BB" w14:textId="77777777" w:rsidTr="00D43B39">
        <w:trPr>
          <w:jc w:val="center"/>
        </w:trPr>
        <w:tc>
          <w:tcPr>
            <w:tcW w:w="755" w:type="dxa"/>
          </w:tcPr>
          <w:p w14:paraId="1E0E00C2" w14:textId="77777777" w:rsidR="00E52BA8" w:rsidRPr="000743BE" w:rsidRDefault="00E52BA8" w:rsidP="00D43B39">
            <w:pPr>
              <w:pStyle w:val="Tabletext"/>
              <w:jc w:val="center"/>
              <w:rPr>
                <w:sz w:val="16"/>
                <w:szCs w:val="16"/>
              </w:rPr>
            </w:pPr>
            <w:r w:rsidRPr="000743BE">
              <w:rPr>
                <w:sz w:val="16"/>
                <w:szCs w:val="16"/>
              </w:rPr>
              <w:t>P</w:t>
            </w:r>
          </w:p>
        </w:tc>
        <w:tc>
          <w:tcPr>
            <w:tcW w:w="497" w:type="dxa"/>
          </w:tcPr>
          <w:p w14:paraId="1A3FC28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16</w:t>
            </w:r>
          </w:p>
        </w:tc>
        <w:tc>
          <w:tcPr>
            <w:tcW w:w="676" w:type="dxa"/>
          </w:tcPr>
          <w:p w14:paraId="1B15B94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0x10</w:t>
            </w:r>
          </w:p>
        </w:tc>
        <w:tc>
          <w:tcPr>
            <w:tcW w:w="918" w:type="dxa"/>
          </w:tcPr>
          <w:p w14:paraId="2B71167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01 0000</w:t>
            </w:r>
          </w:p>
        </w:tc>
        <w:tc>
          <w:tcPr>
            <w:tcW w:w="497" w:type="dxa"/>
          </w:tcPr>
          <w:p w14:paraId="2C78500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80</w:t>
            </w:r>
          </w:p>
        </w:tc>
        <w:tc>
          <w:tcPr>
            <w:tcW w:w="676" w:type="dxa"/>
          </w:tcPr>
          <w:p w14:paraId="1EA363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0x50</w:t>
            </w:r>
          </w:p>
        </w:tc>
        <w:tc>
          <w:tcPr>
            <w:tcW w:w="957" w:type="dxa"/>
          </w:tcPr>
          <w:p w14:paraId="7D3D623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0101 0000</w:t>
            </w:r>
          </w:p>
        </w:tc>
        <w:tc>
          <w:tcPr>
            <w:tcW w:w="568" w:type="dxa"/>
          </w:tcPr>
          <w:p w14:paraId="36ED15F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w:t>
            </w:r>
          </w:p>
        </w:tc>
        <w:tc>
          <w:tcPr>
            <w:tcW w:w="497" w:type="dxa"/>
          </w:tcPr>
          <w:p w14:paraId="4070A40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49</w:t>
            </w:r>
          </w:p>
        </w:tc>
        <w:tc>
          <w:tcPr>
            <w:tcW w:w="676" w:type="dxa"/>
          </w:tcPr>
          <w:p w14:paraId="3C51B80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0x31</w:t>
            </w:r>
          </w:p>
        </w:tc>
        <w:tc>
          <w:tcPr>
            <w:tcW w:w="900" w:type="dxa"/>
          </w:tcPr>
          <w:p w14:paraId="260E88D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11 0001</w:t>
            </w:r>
          </w:p>
        </w:tc>
        <w:tc>
          <w:tcPr>
            <w:tcW w:w="497" w:type="dxa"/>
          </w:tcPr>
          <w:p w14:paraId="16A469D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49</w:t>
            </w:r>
          </w:p>
        </w:tc>
        <w:tc>
          <w:tcPr>
            <w:tcW w:w="669" w:type="dxa"/>
          </w:tcPr>
          <w:p w14:paraId="3C7D066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0x31</w:t>
            </w:r>
          </w:p>
        </w:tc>
        <w:tc>
          <w:tcPr>
            <w:tcW w:w="856" w:type="dxa"/>
          </w:tcPr>
          <w:p w14:paraId="236B0764"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0011 0001</w:t>
            </w:r>
          </w:p>
        </w:tc>
      </w:tr>
      <w:tr w:rsidR="00E52BA8" w:rsidRPr="000743BE" w14:paraId="08C64E31" w14:textId="77777777" w:rsidTr="00D43B39">
        <w:trPr>
          <w:jc w:val="center"/>
        </w:trPr>
        <w:tc>
          <w:tcPr>
            <w:tcW w:w="755" w:type="dxa"/>
          </w:tcPr>
          <w:p w14:paraId="1FD75AF0" w14:textId="77777777" w:rsidR="00E52BA8" w:rsidRPr="000743BE" w:rsidRDefault="00E52BA8" w:rsidP="00D43B39">
            <w:pPr>
              <w:pStyle w:val="Tabletext"/>
              <w:jc w:val="center"/>
              <w:rPr>
                <w:sz w:val="16"/>
                <w:szCs w:val="16"/>
              </w:rPr>
            </w:pPr>
            <w:r w:rsidRPr="000743BE">
              <w:rPr>
                <w:sz w:val="16"/>
                <w:szCs w:val="16"/>
              </w:rPr>
              <w:t>Q</w:t>
            </w:r>
          </w:p>
        </w:tc>
        <w:tc>
          <w:tcPr>
            <w:tcW w:w="497" w:type="dxa"/>
          </w:tcPr>
          <w:p w14:paraId="23C8612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17</w:t>
            </w:r>
          </w:p>
        </w:tc>
        <w:tc>
          <w:tcPr>
            <w:tcW w:w="676" w:type="dxa"/>
          </w:tcPr>
          <w:p w14:paraId="59442FA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0x11</w:t>
            </w:r>
          </w:p>
        </w:tc>
        <w:tc>
          <w:tcPr>
            <w:tcW w:w="918" w:type="dxa"/>
          </w:tcPr>
          <w:p w14:paraId="27E5A1C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01 0001</w:t>
            </w:r>
          </w:p>
        </w:tc>
        <w:tc>
          <w:tcPr>
            <w:tcW w:w="497" w:type="dxa"/>
          </w:tcPr>
          <w:p w14:paraId="2F7CA71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81</w:t>
            </w:r>
          </w:p>
        </w:tc>
        <w:tc>
          <w:tcPr>
            <w:tcW w:w="676" w:type="dxa"/>
          </w:tcPr>
          <w:p w14:paraId="5C22D5A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0x51</w:t>
            </w:r>
          </w:p>
        </w:tc>
        <w:tc>
          <w:tcPr>
            <w:tcW w:w="957" w:type="dxa"/>
          </w:tcPr>
          <w:p w14:paraId="3F6A44C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0101 0001</w:t>
            </w:r>
          </w:p>
        </w:tc>
        <w:tc>
          <w:tcPr>
            <w:tcW w:w="568" w:type="dxa"/>
          </w:tcPr>
          <w:p w14:paraId="6ADD3E1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w:t>
            </w:r>
          </w:p>
        </w:tc>
        <w:tc>
          <w:tcPr>
            <w:tcW w:w="497" w:type="dxa"/>
          </w:tcPr>
          <w:p w14:paraId="44A4C4B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50</w:t>
            </w:r>
          </w:p>
        </w:tc>
        <w:tc>
          <w:tcPr>
            <w:tcW w:w="676" w:type="dxa"/>
          </w:tcPr>
          <w:p w14:paraId="001C573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0x32</w:t>
            </w:r>
          </w:p>
        </w:tc>
        <w:tc>
          <w:tcPr>
            <w:tcW w:w="900" w:type="dxa"/>
          </w:tcPr>
          <w:p w14:paraId="5A4A703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11 0010</w:t>
            </w:r>
          </w:p>
        </w:tc>
        <w:tc>
          <w:tcPr>
            <w:tcW w:w="497" w:type="dxa"/>
          </w:tcPr>
          <w:p w14:paraId="74BF86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50</w:t>
            </w:r>
          </w:p>
        </w:tc>
        <w:tc>
          <w:tcPr>
            <w:tcW w:w="669" w:type="dxa"/>
          </w:tcPr>
          <w:p w14:paraId="72A8535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0x32</w:t>
            </w:r>
          </w:p>
        </w:tc>
        <w:tc>
          <w:tcPr>
            <w:tcW w:w="856" w:type="dxa"/>
          </w:tcPr>
          <w:p w14:paraId="3E922C9D"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0011 0010</w:t>
            </w:r>
          </w:p>
        </w:tc>
      </w:tr>
      <w:tr w:rsidR="00E52BA8" w:rsidRPr="000743BE" w14:paraId="19CADBDF" w14:textId="77777777" w:rsidTr="00D43B39">
        <w:trPr>
          <w:jc w:val="center"/>
        </w:trPr>
        <w:tc>
          <w:tcPr>
            <w:tcW w:w="755" w:type="dxa"/>
          </w:tcPr>
          <w:p w14:paraId="3AB26865" w14:textId="77777777" w:rsidR="00E52BA8" w:rsidRPr="000743BE" w:rsidRDefault="00E52BA8" w:rsidP="00D43B39">
            <w:pPr>
              <w:pStyle w:val="Tabletext"/>
              <w:jc w:val="center"/>
              <w:rPr>
                <w:sz w:val="16"/>
                <w:szCs w:val="16"/>
              </w:rPr>
            </w:pPr>
            <w:r w:rsidRPr="000743BE">
              <w:rPr>
                <w:sz w:val="16"/>
                <w:szCs w:val="16"/>
              </w:rPr>
              <w:t>R</w:t>
            </w:r>
          </w:p>
        </w:tc>
        <w:tc>
          <w:tcPr>
            <w:tcW w:w="497" w:type="dxa"/>
          </w:tcPr>
          <w:p w14:paraId="695BC62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18</w:t>
            </w:r>
          </w:p>
        </w:tc>
        <w:tc>
          <w:tcPr>
            <w:tcW w:w="676" w:type="dxa"/>
          </w:tcPr>
          <w:p w14:paraId="00CEA43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0x12</w:t>
            </w:r>
          </w:p>
        </w:tc>
        <w:tc>
          <w:tcPr>
            <w:tcW w:w="918" w:type="dxa"/>
          </w:tcPr>
          <w:p w14:paraId="127F5D4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01 0010</w:t>
            </w:r>
          </w:p>
        </w:tc>
        <w:tc>
          <w:tcPr>
            <w:tcW w:w="497" w:type="dxa"/>
          </w:tcPr>
          <w:p w14:paraId="3B2936B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82</w:t>
            </w:r>
          </w:p>
        </w:tc>
        <w:tc>
          <w:tcPr>
            <w:tcW w:w="676" w:type="dxa"/>
          </w:tcPr>
          <w:p w14:paraId="3725075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0x52</w:t>
            </w:r>
          </w:p>
        </w:tc>
        <w:tc>
          <w:tcPr>
            <w:tcW w:w="957" w:type="dxa"/>
          </w:tcPr>
          <w:p w14:paraId="2297C30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0101 0010</w:t>
            </w:r>
          </w:p>
        </w:tc>
        <w:tc>
          <w:tcPr>
            <w:tcW w:w="568" w:type="dxa"/>
          </w:tcPr>
          <w:p w14:paraId="33222B1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w:t>
            </w:r>
          </w:p>
        </w:tc>
        <w:tc>
          <w:tcPr>
            <w:tcW w:w="497" w:type="dxa"/>
          </w:tcPr>
          <w:p w14:paraId="40DB6CF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51</w:t>
            </w:r>
          </w:p>
        </w:tc>
        <w:tc>
          <w:tcPr>
            <w:tcW w:w="676" w:type="dxa"/>
          </w:tcPr>
          <w:p w14:paraId="3CEF28C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0x33</w:t>
            </w:r>
          </w:p>
        </w:tc>
        <w:tc>
          <w:tcPr>
            <w:tcW w:w="900" w:type="dxa"/>
          </w:tcPr>
          <w:p w14:paraId="3DFB275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11 0011</w:t>
            </w:r>
          </w:p>
        </w:tc>
        <w:tc>
          <w:tcPr>
            <w:tcW w:w="497" w:type="dxa"/>
          </w:tcPr>
          <w:p w14:paraId="6721FDE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51</w:t>
            </w:r>
          </w:p>
        </w:tc>
        <w:tc>
          <w:tcPr>
            <w:tcW w:w="669" w:type="dxa"/>
          </w:tcPr>
          <w:p w14:paraId="1E16DFC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0x33</w:t>
            </w:r>
          </w:p>
        </w:tc>
        <w:tc>
          <w:tcPr>
            <w:tcW w:w="856" w:type="dxa"/>
          </w:tcPr>
          <w:p w14:paraId="6E9308F0"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0011 0011</w:t>
            </w:r>
          </w:p>
        </w:tc>
      </w:tr>
      <w:tr w:rsidR="00E52BA8" w:rsidRPr="000743BE" w14:paraId="4BD77506" w14:textId="77777777" w:rsidTr="00D43B39">
        <w:trPr>
          <w:jc w:val="center"/>
        </w:trPr>
        <w:tc>
          <w:tcPr>
            <w:tcW w:w="755" w:type="dxa"/>
          </w:tcPr>
          <w:p w14:paraId="1661B715" w14:textId="77777777" w:rsidR="00E52BA8" w:rsidRPr="000743BE" w:rsidRDefault="00E52BA8" w:rsidP="00D43B39">
            <w:pPr>
              <w:pStyle w:val="Tabletext"/>
              <w:jc w:val="center"/>
              <w:rPr>
                <w:sz w:val="16"/>
                <w:szCs w:val="16"/>
              </w:rPr>
            </w:pPr>
            <w:r w:rsidRPr="000743BE">
              <w:rPr>
                <w:sz w:val="16"/>
                <w:szCs w:val="16"/>
              </w:rPr>
              <w:t>S</w:t>
            </w:r>
          </w:p>
        </w:tc>
        <w:tc>
          <w:tcPr>
            <w:tcW w:w="497" w:type="dxa"/>
          </w:tcPr>
          <w:p w14:paraId="3DB9558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19</w:t>
            </w:r>
          </w:p>
        </w:tc>
        <w:tc>
          <w:tcPr>
            <w:tcW w:w="676" w:type="dxa"/>
          </w:tcPr>
          <w:p w14:paraId="0A12FF0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0x13</w:t>
            </w:r>
          </w:p>
        </w:tc>
        <w:tc>
          <w:tcPr>
            <w:tcW w:w="918" w:type="dxa"/>
          </w:tcPr>
          <w:p w14:paraId="15CE610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01 0011</w:t>
            </w:r>
          </w:p>
        </w:tc>
        <w:tc>
          <w:tcPr>
            <w:tcW w:w="497" w:type="dxa"/>
          </w:tcPr>
          <w:p w14:paraId="296BEBF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83</w:t>
            </w:r>
          </w:p>
        </w:tc>
        <w:tc>
          <w:tcPr>
            <w:tcW w:w="676" w:type="dxa"/>
          </w:tcPr>
          <w:p w14:paraId="2C48D1C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0x53</w:t>
            </w:r>
          </w:p>
        </w:tc>
        <w:tc>
          <w:tcPr>
            <w:tcW w:w="957" w:type="dxa"/>
          </w:tcPr>
          <w:p w14:paraId="00A39D3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0101 0011</w:t>
            </w:r>
          </w:p>
        </w:tc>
        <w:tc>
          <w:tcPr>
            <w:tcW w:w="568" w:type="dxa"/>
          </w:tcPr>
          <w:p w14:paraId="1FD371D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4</w:t>
            </w:r>
          </w:p>
        </w:tc>
        <w:tc>
          <w:tcPr>
            <w:tcW w:w="497" w:type="dxa"/>
          </w:tcPr>
          <w:p w14:paraId="0DC23E2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52</w:t>
            </w:r>
          </w:p>
        </w:tc>
        <w:tc>
          <w:tcPr>
            <w:tcW w:w="676" w:type="dxa"/>
          </w:tcPr>
          <w:p w14:paraId="6FD78B1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0x34</w:t>
            </w:r>
          </w:p>
        </w:tc>
        <w:tc>
          <w:tcPr>
            <w:tcW w:w="900" w:type="dxa"/>
          </w:tcPr>
          <w:p w14:paraId="3AFED70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11 0100</w:t>
            </w:r>
          </w:p>
        </w:tc>
        <w:tc>
          <w:tcPr>
            <w:tcW w:w="497" w:type="dxa"/>
          </w:tcPr>
          <w:p w14:paraId="5D8C845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52</w:t>
            </w:r>
          </w:p>
        </w:tc>
        <w:tc>
          <w:tcPr>
            <w:tcW w:w="669" w:type="dxa"/>
          </w:tcPr>
          <w:p w14:paraId="72BE7C3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0x34</w:t>
            </w:r>
          </w:p>
        </w:tc>
        <w:tc>
          <w:tcPr>
            <w:tcW w:w="856" w:type="dxa"/>
          </w:tcPr>
          <w:p w14:paraId="10B005B4"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0011 0100</w:t>
            </w:r>
          </w:p>
        </w:tc>
      </w:tr>
      <w:tr w:rsidR="00E52BA8" w:rsidRPr="000743BE" w14:paraId="74720BF8" w14:textId="77777777" w:rsidTr="00D43B39">
        <w:trPr>
          <w:jc w:val="center"/>
        </w:trPr>
        <w:tc>
          <w:tcPr>
            <w:tcW w:w="755" w:type="dxa"/>
          </w:tcPr>
          <w:p w14:paraId="23B14E95" w14:textId="77777777" w:rsidR="00E52BA8" w:rsidRPr="000743BE" w:rsidRDefault="00E52BA8" w:rsidP="00D43B39">
            <w:pPr>
              <w:pStyle w:val="Tabletext"/>
              <w:jc w:val="center"/>
              <w:rPr>
                <w:sz w:val="16"/>
                <w:szCs w:val="16"/>
              </w:rPr>
            </w:pPr>
            <w:r w:rsidRPr="000743BE">
              <w:rPr>
                <w:sz w:val="16"/>
                <w:szCs w:val="16"/>
              </w:rPr>
              <w:t>T</w:t>
            </w:r>
          </w:p>
        </w:tc>
        <w:tc>
          <w:tcPr>
            <w:tcW w:w="497" w:type="dxa"/>
          </w:tcPr>
          <w:p w14:paraId="6420771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20</w:t>
            </w:r>
          </w:p>
        </w:tc>
        <w:tc>
          <w:tcPr>
            <w:tcW w:w="676" w:type="dxa"/>
          </w:tcPr>
          <w:p w14:paraId="4C85290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0x14</w:t>
            </w:r>
          </w:p>
        </w:tc>
        <w:tc>
          <w:tcPr>
            <w:tcW w:w="918" w:type="dxa"/>
          </w:tcPr>
          <w:p w14:paraId="2B831D6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01 0100</w:t>
            </w:r>
          </w:p>
        </w:tc>
        <w:tc>
          <w:tcPr>
            <w:tcW w:w="497" w:type="dxa"/>
          </w:tcPr>
          <w:p w14:paraId="600BAC9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84</w:t>
            </w:r>
          </w:p>
        </w:tc>
        <w:tc>
          <w:tcPr>
            <w:tcW w:w="676" w:type="dxa"/>
          </w:tcPr>
          <w:p w14:paraId="3AE820B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0x54</w:t>
            </w:r>
          </w:p>
        </w:tc>
        <w:tc>
          <w:tcPr>
            <w:tcW w:w="957" w:type="dxa"/>
          </w:tcPr>
          <w:p w14:paraId="763B4DB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0101 0100</w:t>
            </w:r>
          </w:p>
        </w:tc>
        <w:tc>
          <w:tcPr>
            <w:tcW w:w="568" w:type="dxa"/>
          </w:tcPr>
          <w:p w14:paraId="5C2050E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w:t>
            </w:r>
          </w:p>
        </w:tc>
        <w:tc>
          <w:tcPr>
            <w:tcW w:w="497" w:type="dxa"/>
          </w:tcPr>
          <w:p w14:paraId="5ECC5A0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53</w:t>
            </w:r>
          </w:p>
        </w:tc>
        <w:tc>
          <w:tcPr>
            <w:tcW w:w="676" w:type="dxa"/>
          </w:tcPr>
          <w:p w14:paraId="60A77E0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0x35</w:t>
            </w:r>
          </w:p>
        </w:tc>
        <w:tc>
          <w:tcPr>
            <w:tcW w:w="900" w:type="dxa"/>
          </w:tcPr>
          <w:p w14:paraId="149B0CE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11 0101</w:t>
            </w:r>
          </w:p>
        </w:tc>
        <w:tc>
          <w:tcPr>
            <w:tcW w:w="497" w:type="dxa"/>
          </w:tcPr>
          <w:p w14:paraId="1B4A56B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53</w:t>
            </w:r>
          </w:p>
        </w:tc>
        <w:tc>
          <w:tcPr>
            <w:tcW w:w="669" w:type="dxa"/>
          </w:tcPr>
          <w:p w14:paraId="0DED02F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0x35</w:t>
            </w:r>
          </w:p>
        </w:tc>
        <w:tc>
          <w:tcPr>
            <w:tcW w:w="856" w:type="dxa"/>
          </w:tcPr>
          <w:p w14:paraId="5898AEAD"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0011 0101</w:t>
            </w:r>
          </w:p>
        </w:tc>
      </w:tr>
      <w:tr w:rsidR="00E52BA8" w:rsidRPr="000743BE" w14:paraId="1F5B72C9" w14:textId="77777777" w:rsidTr="00D43B39">
        <w:trPr>
          <w:jc w:val="center"/>
        </w:trPr>
        <w:tc>
          <w:tcPr>
            <w:tcW w:w="755" w:type="dxa"/>
          </w:tcPr>
          <w:p w14:paraId="5642233A" w14:textId="77777777" w:rsidR="00E52BA8" w:rsidRPr="000743BE" w:rsidRDefault="00E52BA8" w:rsidP="00D43B39">
            <w:pPr>
              <w:pStyle w:val="Tabletext"/>
              <w:jc w:val="center"/>
              <w:rPr>
                <w:sz w:val="16"/>
                <w:szCs w:val="16"/>
              </w:rPr>
            </w:pPr>
            <w:r w:rsidRPr="000743BE">
              <w:rPr>
                <w:sz w:val="16"/>
                <w:szCs w:val="16"/>
              </w:rPr>
              <w:t>U</w:t>
            </w:r>
          </w:p>
        </w:tc>
        <w:tc>
          <w:tcPr>
            <w:tcW w:w="497" w:type="dxa"/>
          </w:tcPr>
          <w:p w14:paraId="424E44E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21</w:t>
            </w:r>
          </w:p>
        </w:tc>
        <w:tc>
          <w:tcPr>
            <w:tcW w:w="676" w:type="dxa"/>
          </w:tcPr>
          <w:p w14:paraId="4FB6542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0x15</w:t>
            </w:r>
          </w:p>
        </w:tc>
        <w:tc>
          <w:tcPr>
            <w:tcW w:w="918" w:type="dxa"/>
          </w:tcPr>
          <w:p w14:paraId="20C6DD7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01 0101</w:t>
            </w:r>
          </w:p>
        </w:tc>
        <w:tc>
          <w:tcPr>
            <w:tcW w:w="497" w:type="dxa"/>
          </w:tcPr>
          <w:p w14:paraId="082A154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85</w:t>
            </w:r>
          </w:p>
        </w:tc>
        <w:tc>
          <w:tcPr>
            <w:tcW w:w="676" w:type="dxa"/>
          </w:tcPr>
          <w:p w14:paraId="517E83A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0x55</w:t>
            </w:r>
          </w:p>
        </w:tc>
        <w:tc>
          <w:tcPr>
            <w:tcW w:w="957" w:type="dxa"/>
          </w:tcPr>
          <w:p w14:paraId="7D8E89F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0101 0101</w:t>
            </w:r>
          </w:p>
        </w:tc>
        <w:tc>
          <w:tcPr>
            <w:tcW w:w="568" w:type="dxa"/>
          </w:tcPr>
          <w:p w14:paraId="604FCE2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w:t>
            </w:r>
          </w:p>
        </w:tc>
        <w:tc>
          <w:tcPr>
            <w:tcW w:w="497" w:type="dxa"/>
          </w:tcPr>
          <w:p w14:paraId="70A5818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54</w:t>
            </w:r>
          </w:p>
        </w:tc>
        <w:tc>
          <w:tcPr>
            <w:tcW w:w="676" w:type="dxa"/>
          </w:tcPr>
          <w:p w14:paraId="186697B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0x36</w:t>
            </w:r>
          </w:p>
        </w:tc>
        <w:tc>
          <w:tcPr>
            <w:tcW w:w="900" w:type="dxa"/>
          </w:tcPr>
          <w:p w14:paraId="32D8385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11 0110</w:t>
            </w:r>
          </w:p>
        </w:tc>
        <w:tc>
          <w:tcPr>
            <w:tcW w:w="497" w:type="dxa"/>
          </w:tcPr>
          <w:p w14:paraId="2BF6B6D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54</w:t>
            </w:r>
          </w:p>
        </w:tc>
        <w:tc>
          <w:tcPr>
            <w:tcW w:w="669" w:type="dxa"/>
          </w:tcPr>
          <w:p w14:paraId="32D1A11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0x36</w:t>
            </w:r>
          </w:p>
        </w:tc>
        <w:tc>
          <w:tcPr>
            <w:tcW w:w="856" w:type="dxa"/>
          </w:tcPr>
          <w:p w14:paraId="2F1DA54E"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0011 0110</w:t>
            </w:r>
          </w:p>
        </w:tc>
      </w:tr>
      <w:tr w:rsidR="00E52BA8" w:rsidRPr="000743BE" w14:paraId="610CD53C" w14:textId="77777777" w:rsidTr="00D43B39">
        <w:trPr>
          <w:jc w:val="center"/>
        </w:trPr>
        <w:tc>
          <w:tcPr>
            <w:tcW w:w="755" w:type="dxa"/>
          </w:tcPr>
          <w:p w14:paraId="124F4D82" w14:textId="77777777" w:rsidR="00E52BA8" w:rsidRPr="000743BE" w:rsidRDefault="00E52BA8" w:rsidP="00D43B39">
            <w:pPr>
              <w:pStyle w:val="Tabletext"/>
              <w:jc w:val="center"/>
              <w:rPr>
                <w:sz w:val="16"/>
                <w:szCs w:val="16"/>
              </w:rPr>
            </w:pPr>
            <w:r w:rsidRPr="000743BE">
              <w:rPr>
                <w:sz w:val="16"/>
                <w:szCs w:val="16"/>
              </w:rPr>
              <w:t>V</w:t>
            </w:r>
          </w:p>
        </w:tc>
        <w:tc>
          <w:tcPr>
            <w:tcW w:w="497" w:type="dxa"/>
          </w:tcPr>
          <w:p w14:paraId="075D287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22</w:t>
            </w:r>
          </w:p>
        </w:tc>
        <w:tc>
          <w:tcPr>
            <w:tcW w:w="676" w:type="dxa"/>
          </w:tcPr>
          <w:p w14:paraId="1BE5B4C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0x16</w:t>
            </w:r>
          </w:p>
        </w:tc>
        <w:tc>
          <w:tcPr>
            <w:tcW w:w="918" w:type="dxa"/>
          </w:tcPr>
          <w:p w14:paraId="5654C01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01 0110</w:t>
            </w:r>
          </w:p>
        </w:tc>
        <w:tc>
          <w:tcPr>
            <w:tcW w:w="497" w:type="dxa"/>
          </w:tcPr>
          <w:p w14:paraId="0C5AC42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86</w:t>
            </w:r>
          </w:p>
        </w:tc>
        <w:tc>
          <w:tcPr>
            <w:tcW w:w="676" w:type="dxa"/>
          </w:tcPr>
          <w:p w14:paraId="11238E5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0x56</w:t>
            </w:r>
          </w:p>
        </w:tc>
        <w:tc>
          <w:tcPr>
            <w:tcW w:w="957" w:type="dxa"/>
          </w:tcPr>
          <w:p w14:paraId="1C1883B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0101 0110</w:t>
            </w:r>
          </w:p>
        </w:tc>
        <w:tc>
          <w:tcPr>
            <w:tcW w:w="568" w:type="dxa"/>
          </w:tcPr>
          <w:p w14:paraId="7381AA5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7</w:t>
            </w:r>
          </w:p>
        </w:tc>
        <w:tc>
          <w:tcPr>
            <w:tcW w:w="497" w:type="dxa"/>
          </w:tcPr>
          <w:p w14:paraId="5071BC6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55</w:t>
            </w:r>
          </w:p>
        </w:tc>
        <w:tc>
          <w:tcPr>
            <w:tcW w:w="676" w:type="dxa"/>
          </w:tcPr>
          <w:p w14:paraId="365596C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0x37</w:t>
            </w:r>
          </w:p>
        </w:tc>
        <w:tc>
          <w:tcPr>
            <w:tcW w:w="900" w:type="dxa"/>
          </w:tcPr>
          <w:p w14:paraId="0C85541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11 0111</w:t>
            </w:r>
          </w:p>
        </w:tc>
        <w:tc>
          <w:tcPr>
            <w:tcW w:w="497" w:type="dxa"/>
          </w:tcPr>
          <w:p w14:paraId="71F6BD8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55</w:t>
            </w:r>
          </w:p>
        </w:tc>
        <w:tc>
          <w:tcPr>
            <w:tcW w:w="669" w:type="dxa"/>
          </w:tcPr>
          <w:p w14:paraId="21D0F9F2"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0x37</w:t>
            </w:r>
          </w:p>
        </w:tc>
        <w:tc>
          <w:tcPr>
            <w:tcW w:w="856" w:type="dxa"/>
          </w:tcPr>
          <w:p w14:paraId="69118AF5"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0011 0111</w:t>
            </w:r>
          </w:p>
        </w:tc>
      </w:tr>
      <w:tr w:rsidR="00E52BA8" w:rsidRPr="000743BE" w14:paraId="44A78487" w14:textId="77777777" w:rsidTr="00D43B39">
        <w:trPr>
          <w:jc w:val="center"/>
        </w:trPr>
        <w:tc>
          <w:tcPr>
            <w:tcW w:w="755" w:type="dxa"/>
          </w:tcPr>
          <w:p w14:paraId="445D3EC8" w14:textId="77777777" w:rsidR="00E52BA8" w:rsidRPr="000743BE" w:rsidRDefault="00E52BA8" w:rsidP="00D43B39">
            <w:pPr>
              <w:pStyle w:val="Tabletext"/>
              <w:jc w:val="center"/>
              <w:rPr>
                <w:sz w:val="16"/>
                <w:szCs w:val="16"/>
              </w:rPr>
            </w:pPr>
            <w:r w:rsidRPr="000743BE">
              <w:rPr>
                <w:sz w:val="16"/>
                <w:szCs w:val="16"/>
              </w:rPr>
              <w:t>W</w:t>
            </w:r>
          </w:p>
        </w:tc>
        <w:tc>
          <w:tcPr>
            <w:tcW w:w="497" w:type="dxa"/>
          </w:tcPr>
          <w:p w14:paraId="483E4C4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23</w:t>
            </w:r>
          </w:p>
        </w:tc>
        <w:tc>
          <w:tcPr>
            <w:tcW w:w="676" w:type="dxa"/>
          </w:tcPr>
          <w:p w14:paraId="190146E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0x17</w:t>
            </w:r>
          </w:p>
        </w:tc>
        <w:tc>
          <w:tcPr>
            <w:tcW w:w="918" w:type="dxa"/>
          </w:tcPr>
          <w:p w14:paraId="61095F6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01 0111</w:t>
            </w:r>
          </w:p>
        </w:tc>
        <w:tc>
          <w:tcPr>
            <w:tcW w:w="497" w:type="dxa"/>
          </w:tcPr>
          <w:p w14:paraId="3F9E1D0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87</w:t>
            </w:r>
          </w:p>
        </w:tc>
        <w:tc>
          <w:tcPr>
            <w:tcW w:w="676" w:type="dxa"/>
          </w:tcPr>
          <w:p w14:paraId="2FCC863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0x57</w:t>
            </w:r>
          </w:p>
        </w:tc>
        <w:tc>
          <w:tcPr>
            <w:tcW w:w="957" w:type="dxa"/>
          </w:tcPr>
          <w:p w14:paraId="54468CD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0101 0111</w:t>
            </w:r>
          </w:p>
        </w:tc>
        <w:tc>
          <w:tcPr>
            <w:tcW w:w="568" w:type="dxa"/>
          </w:tcPr>
          <w:p w14:paraId="3195837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w:t>
            </w:r>
          </w:p>
        </w:tc>
        <w:tc>
          <w:tcPr>
            <w:tcW w:w="497" w:type="dxa"/>
          </w:tcPr>
          <w:p w14:paraId="4FE1865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56</w:t>
            </w:r>
          </w:p>
        </w:tc>
        <w:tc>
          <w:tcPr>
            <w:tcW w:w="676" w:type="dxa"/>
          </w:tcPr>
          <w:p w14:paraId="19EC434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0x38</w:t>
            </w:r>
          </w:p>
        </w:tc>
        <w:tc>
          <w:tcPr>
            <w:tcW w:w="900" w:type="dxa"/>
          </w:tcPr>
          <w:p w14:paraId="17DCC13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11 1000</w:t>
            </w:r>
          </w:p>
        </w:tc>
        <w:tc>
          <w:tcPr>
            <w:tcW w:w="497" w:type="dxa"/>
          </w:tcPr>
          <w:p w14:paraId="0AEC77E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56</w:t>
            </w:r>
          </w:p>
        </w:tc>
        <w:tc>
          <w:tcPr>
            <w:tcW w:w="669" w:type="dxa"/>
          </w:tcPr>
          <w:p w14:paraId="2CC193F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0x38</w:t>
            </w:r>
          </w:p>
        </w:tc>
        <w:tc>
          <w:tcPr>
            <w:tcW w:w="856" w:type="dxa"/>
          </w:tcPr>
          <w:p w14:paraId="19574966"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0011 1000</w:t>
            </w:r>
          </w:p>
        </w:tc>
      </w:tr>
      <w:tr w:rsidR="00E52BA8" w:rsidRPr="000743BE" w14:paraId="4CAB3ABA" w14:textId="77777777" w:rsidTr="00D43B39">
        <w:trPr>
          <w:jc w:val="center"/>
        </w:trPr>
        <w:tc>
          <w:tcPr>
            <w:tcW w:w="755" w:type="dxa"/>
          </w:tcPr>
          <w:p w14:paraId="69940AE7" w14:textId="77777777" w:rsidR="00E52BA8" w:rsidRPr="000743BE" w:rsidRDefault="00E52BA8" w:rsidP="00D43B39">
            <w:pPr>
              <w:pStyle w:val="Tabletext"/>
              <w:jc w:val="center"/>
              <w:rPr>
                <w:sz w:val="16"/>
                <w:szCs w:val="16"/>
              </w:rPr>
            </w:pPr>
            <w:r w:rsidRPr="000743BE">
              <w:rPr>
                <w:sz w:val="16"/>
                <w:szCs w:val="16"/>
              </w:rPr>
              <w:t>X</w:t>
            </w:r>
          </w:p>
        </w:tc>
        <w:tc>
          <w:tcPr>
            <w:tcW w:w="497" w:type="dxa"/>
          </w:tcPr>
          <w:p w14:paraId="6F73344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24</w:t>
            </w:r>
          </w:p>
        </w:tc>
        <w:tc>
          <w:tcPr>
            <w:tcW w:w="676" w:type="dxa"/>
          </w:tcPr>
          <w:p w14:paraId="31A98B5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0x18</w:t>
            </w:r>
          </w:p>
        </w:tc>
        <w:tc>
          <w:tcPr>
            <w:tcW w:w="918" w:type="dxa"/>
          </w:tcPr>
          <w:p w14:paraId="50546D7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01 1000</w:t>
            </w:r>
          </w:p>
        </w:tc>
        <w:tc>
          <w:tcPr>
            <w:tcW w:w="497" w:type="dxa"/>
          </w:tcPr>
          <w:p w14:paraId="51F9342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88</w:t>
            </w:r>
          </w:p>
        </w:tc>
        <w:tc>
          <w:tcPr>
            <w:tcW w:w="676" w:type="dxa"/>
          </w:tcPr>
          <w:p w14:paraId="605334B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0x58</w:t>
            </w:r>
          </w:p>
        </w:tc>
        <w:tc>
          <w:tcPr>
            <w:tcW w:w="957" w:type="dxa"/>
          </w:tcPr>
          <w:p w14:paraId="7319CA7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0101 1000</w:t>
            </w:r>
          </w:p>
        </w:tc>
        <w:tc>
          <w:tcPr>
            <w:tcW w:w="568" w:type="dxa"/>
          </w:tcPr>
          <w:p w14:paraId="3F79E2D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w:t>
            </w:r>
          </w:p>
        </w:tc>
        <w:tc>
          <w:tcPr>
            <w:tcW w:w="497" w:type="dxa"/>
          </w:tcPr>
          <w:p w14:paraId="4201472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57</w:t>
            </w:r>
          </w:p>
        </w:tc>
        <w:tc>
          <w:tcPr>
            <w:tcW w:w="676" w:type="dxa"/>
          </w:tcPr>
          <w:p w14:paraId="46144BB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0x39</w:t>
            </w:r>
          </w:p>
        </w:tc>
        <w:tc>
          <w:tcPr>
            <w:tcW w:w="900" w:type="dxa"/>
          </w:tcPr>
          <w:p w14:paraId="13AA429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11 1001</w:t>
            </w:r>
          </w:p>
        </w:tc>
        <w:tc>
          <w:tcPr>
            <w:tcW w:w="497" w:type="dxa"/>
          </w:tcPr>
          <w:p w14:paraId="05C965C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57</w:t>
            </w:r>
          </w:p>
        </w:tc>
        <w:tc>
          <w:tcPr>
            <w:tcW w:w="669" w:type="dxa"/>
          </w:tcPr>
          <w:p w14:paraId="1A529C1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0x39</w:t>
            </w:r>
          </w:p>
        </w:tc>
        <w:tc>
          <w:tcPr>
            <w:tcW w:w="856" w:type="dxa"/>
          </w:tcPr>
          <w:p w14:paraId="6E3A4663"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0011 1001</w:t>
            </w:r>
          </w:p>
        </w:tc>
      </w:tr>
      <w:tr w:rsidR="00E52BA8" w:rsidRPr="000743BE" w14:paraId="66852C00" w14:textId="77777777" w:rsidTr="00D43B39">
        <w:trPr>
          <w:jc w:val="center"/>
        </w:trPr>
        <w:tc>
          <w:tcPr>
            <w:tcW w:w="755" w:type="dxa"/>
          </w:tcPr>
          <w:p w14:paraId="5FF8C7A9" w14:textId="77777777" w:rsidR="00E52BA8" w:rsidRPr="000743BE" w:rsidRDefault="00E52BA8" w:rsidP="00D43B39">
            <w:pPr>
              <w:pStyle w:val="Tabletext"/>
              <w:jc w:val="center"/>
              <w:rPr>
                <w:sz w:val="16"/>
                <w:szCs w:val="16"/>
              </w:rPr>
            </w:pPr>
            <w:r w:rsidRPr="000743BE">
              <w:rPr>
                <w:sz w:val="16"/>
                <w:szCs w:val="16"/>
              </w:rPr>
              <w:t>Y</w:t>
            </w:r>
          </w:p>
        </w:tc>
        <w:tc>
          <w:tcPr>
            <w:tcW w:w="497" w:type="dxa"/>
          </w:tcPr>
          <w:p w14:paraId="6610934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25</w:t>
            </w:r>
          </w:p>
        </w:tc>
        <w:tc>
          <w:tcPr>
            <w:tcW w:w="676" w:type="dxa"/>
          </w:tcPr>
          <w:p w14:paraId="24EF18C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0x19</w:t>
            </w:r>
          </w:p>
        </w:tc>
        <w:tc>
          <w:tcPr>
            <w:tcW w:w="918" w:type="dxa"/>
          </w:tcPr>
          <w:p w14:paraId="0396928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01 1001</w:t>
            </w:r>
          </w:p>
        </w:tc>
        <w:tc>
          <w:tcPr>
            <w:tcW w:w="497" w:type="dxa"/>
          </w:tcPr>
          <w:p w14:paraId="427F8DF9"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89</w:t>
            </w:r>
          </w:p>
        </w:tc>
        <w:tc>
          <w:tcPr>
            <w:tcW w:w="676" w:type="dxa"/>
          </w:tcPr>
          <w:p w14:paraId="32764FE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0x59</w:t>
            </w:r>
          </w:p>
        </w:tc>
        <w:tc>
          <w:tcPr>
            <w:tcW w:w="957" w:type="dxa"/>
          </w:tcPr>
          <w:p w14:paraId="7FE3ADC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0101 1001</w:t>
            </w:r>
          </w:p>
        </w:tc>
        <w:tc>
          <w:tcPr>
            <w:tcW w:w="568" w:type="dxa"/>
          </w:tcPr>
          <w:p w14:paraId="5C8E7DD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617F67B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58</w:t>
            </w:r>
          </w:p>
        </w:tc>
        <w:tc>
          <w:tcPr>
            <w:tcW w:w="676" w:type="dxa"/>
          </w:tcPr>
          <w:p w14:paraId="6FBACEE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0x3A</w:t>
            </w:r>
          </w:p>
        </w:tc>
        <w:tc>
          <w:tcPr>
            <w:tcW w:w="900" w:type="dxa"/>
          </w:tcPr>
          <w:p w14:paraId="6CA0D56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11 1010</w:t>
            </w:r>
          </w:p>
        </w:tc>
        <w:tc>
          <w:tcPr>
            <w:tcW w:w="497" w:type="dxa"/>
          </w:tcPr>
          <w:p w14:paraId="7126B32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58</w:t>
            </w:r>
          </w:p>
        </w:tc>
        <w:tc>
          <w:tcPr>
            <w:tcW w:w="669" w:type="dxa"/>
          </w:tcPr>
          <w:p w14:paraId="74B3623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0x3A</w:t>
            </w:r>
          </w:p>
        </w:tc>
        <w:tc>
          <w:tcPr>
            <w:tcW w:w="856" w:type="dxa"/>
          </w:tcPr>
          <w:p w14:paraId="20CCA93C"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0011 1010</w:t>
            </w:r>
          </w:p>
        </w:tc>
      </w:tr>
      <w:tr w:rsidR="00E52BA8" w:rsidRPr="000743BE" w14:paraId="603557A4" w14:textId="77777777" w:rsidTr="00D43B39">
        <w:trPr>
          <w:jc w:val="center"/>
        </w:trPr>
        <w:tc>
          <w:tcPr>
            <w:tcW w:w="755" w:type="dxa"/>
          </w:tcPr>
          <w:p w14:paraId="1DF5E799" w14:textId="77777777" w:rsidR="00E52BA8" w:rsidRPr="000743BE" w:rsidRDefault="00E52BA8" w:rsidP="00D43B39">
            <w:pPr>
              <w:pStyle w:val="Tabletext"/>
              <w:jc w:val="center"/>
              <w:rPr>
                <w:sz w:val="16"/>
                <w:szCs w:val="16"/>
              </w:rPr>
            </w:pPr>
            <w:r w:rsidRPr="000743BE">
              <w:rPr>
                <w:sz w:val="16"/>
                <w:szCs w:val="16"/>
              </w:rPr>
              <w:t>Z</w:t>
            </w:r>
          </w:p>
        </w:tc>
        <w:tc>
          <w:tcPr>
            <w:tcW w:w="497" w:type="dxa"/>
          </w:tcPr>
          <w:p w14:paraId="7DC2AC2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26</w:t>
            </w:r>
          </w:p>
        </w:tc>
        <w:tc>
          <w:tcPr>
            <w:tcW w:w="676" w:type="dxa"/>
          </w:tcPr>
          <w:p w14:paraId="305235C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0x1A</w:t>
            </w:r>
          </w:p>
        </w:tc>
        <w:tc>
          <w:tcPr>
            <w:tcW w:w="918" w:type="dxa"/>
          </w:tcPr>
          <w:p w14:paraId="5CE5A10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01 1010</w:t>
            </w:r>
          </w:p>
        </w:tc>
        <w:tc>
          <w:tcPr>
            <w:tcW w:w="497" w:type="dxa"/>
          </w:tcPr>
          <w:p w14:paraId="705E866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90</w:t>
            </w:r>
          </w:p>
        </w:tc>
        <w:tc>
          <w:tcPr>
            <w:tcW w:w="676" w:type="dxa"/>
          </w:tcPr>
          <w:p w14:paraId="755795A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0x5A</w:t>
            </w:r>
          </w:p>
        </w:tc>
        <w:tc>
          <w:tcPr>
            <w:tcW w:w="957" w:type="dxa"/>
          </w:tcPr>
          <w:p w14:paraId="3C151F5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0101 1010</w:t>
            </w:r>
          </w:p>
        </w:tc>
        <w:tc>
          <w:tcPr>
            <w:tcW w:w="568" w:type="dxa"/>
          </w:tcPr>
          <w:p w14:paraId="115FB68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1FE9364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59</w:t>
            </w:r>
          </w:p>
        </w:tc>
        <w:tc>
          <w:tcPr>
            <w:tcW w:w="676" w:type="dxa"/>
          </w:tcPr>
          <w:p w14:paraId="50D4EDB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0x3B</w:t>
            </w:r>
          </w:p>
        </w:tc>
        <w:tc>
          <w:tcPr>
            <w:tcW w:w="900" w:type="dxa"/>
          </w:tcPr>
          <w:p w14:paraId="13B0FCE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11 1011</w:t>
            </w:r>
          </w:p>
        </w:tc>
        <w:tc>
          <w:tcPr>
            <w:tcW w:w="497" w:type="dxa"/>
          </w:tcPr>
          <w:p w14:paraId="07E2AE7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59</w:t>
            </w:r>
          </w:p>
        </w:tc>
        <w:tc>
          <w:tcPr>
            <w:tcW w:w="669" w:type="dxa"/>
          </w:tcPr>
          <w:p w14:paraId="1E4CCE5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0x3B</w:t>
            </w:r>
          </w:p>
        </w:tc>
        <w:tc>
          <w:tcPr>
            <w:tcW w:w="856" w:type="dxa"/>
          </w:tcPr>
          <w:p w14:paraId="039402A0"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0011 1011</w:t>
            </w:r>
          </w:p>
        </w:tc>
      </w:tr>
      <w:tr w:rsidR="00E52BA8" w:rsidRPr="000743BE" w14:paraId="22D82CBE" w14:textId="77777777" w:rsidTr="00D43B39">
        <w:trPr>
          <w:jc w:val="center"/>
        </w:trPr>
        <w:tc>
          <w:tcPr>
            <w:tcW w:w="755" w:type="dxa"/>
          </w:tcPr>
          <w:p w14:paraId="79700C29" w14:textId="77777777" w:rsidR="00E52BA8" w:rsidRPr="000743BE" w:rsidRDefault="00E52BA8" w:rsidP="00D43B39">
            <w:pPr>
              <w:pStyle w:val="Tabletext"/>
              <w:jc w:val="center"/>
              <w:rPr>
                <w:sz w:val="16"/>
                <w:szCs w:val="16"/>
              </w:rPr>
            </w:pPr>
            <w:r w:rsidRPr="000743BE">
              <w:rPr>
                <w:sz w:val="16"/>
                <w:szCs w:val="16"/>
              </w:rPr>
              <w:t>[</w:t>
            </w:r>
          </w:p>
        </w:tc>
        <w:tc>
          <w:tcPr>
            <w:tcW w:w="497" w:type="dxa"/>
          </w:tcPr>
          <w:p w14:paraId="5A8F7C1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27</w:t>
            </w:r>
          </w:p>
        </w:tc>
        <w:tc>
          <w:tcPr>
            <w:tcW w:w="676" w:type="dxa"/>
          </w:tcPr>
          <w:p w14:paraId="4D97D66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0x1B</w:t>
            </w:r>
          </w:p>
        </w:tc>
        <w:tc>
          <w:tcPr>
            <w:tcW w:w="918" w:type="dxa"/>
          </w:tcPr>
          <w:p w14:paraId="5509A7D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01 1011</w:t>
            </w:r>
          </w:p>
        </w:tc>
        <w:tc>
          <w:tcPr>
            <w:tcW w:w="497" w:type="dxa"/>
          </w:tcPr>
          <w:p w14:paraId="6E784B8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91</w:t>
            </w:r>
          </w:p>
        </w:tc>
        <w:tc>
          <w:tcPr>
            <w:tcW w:w="676" w:type="dxa"/>
          </w:tcPr>
          <w:p w14:paraId="17F5656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0x5B</w:t>
            </w:r>
          </w:p>
        </w:tc>
        <w:tc>
          <w:tcPr>
            <w:tcW w:w="957" w:type="dxa"/>
          </w:tcPr>
          <w:p w14:paraId="3C3F526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0101 1011</w:t>
            </w:r>
          </w:p>
        </w:tc>
        <w:tc>
          <w:tcPr>
            <w:tcW w:w="568" w:type="dxa"/>
          </w:tcPr>
          <w:p w14:paraId="6449A95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&lt;</w:t>
            </w:r>
          </w:p>
        </w:tc>
        <w:tc>
          <w:tcPr>
            <w:tcW w:w="497" w:type="dxa"/>
          </w:tcPr>
          <w:p w14:paraId="78F2399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60</w:t>
            </w:r>
          </w:p>
        </w:tc>
        <w:tc>
          <w:tcPr>
            <w:tcW w:w="676" w:type="dxa"/>
          </w:tcPr>
          <w:p w14:paraId="7F98E8B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0x3C</w:t>
            </w:r>
          </w:p>
        </w:tc>
        <w:tc>
          <w:tcPr>
            <w:tcW w:w="900" w:type="dxa"/>
          </w:tcPr>
          <w:p w14:paraId="2823B20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11 1100</w:t>
            </w:r>
          </w:p>
        </w:tc>
        <w:tc>
          <w:tcPr>
            <w:tcW w:w="497" w:type="dxa"/>
          </w:tcPr>
          <w:p w14:paraId="7C71ADC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60</w:t>
            </w:r>
          </w:p>
        </w:tc>
        <w:tc>
          <w:tcPr>
            <w:tcW w:w="669" w:type="dxa"/>
          </w:tcPr>
          <w:p w14:paraId="30239E9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0x3C</w:t>
            </w:r>
          </w:p>
        </w:tc>
        <w:tc>
          <w:tcPr>
            <w:tcW w:w="856" w:type="dxa"/>
          </w:tcPr>
          <w:p w14:paraId="6187691B"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0011 1100</w:t>
            </w:r>
          </w:p>
        </w:tc>
      </w:tr>
      <w:tr w:rsidR="00E52BA8" w:rsidRPr="000743BE" w14:paraId="2511BC61" w14:textId="77777777" w:rsidTr="00D43B39">
        <w:trPr>
          <w:jc w:val="center"/>
        </w:trPr>
        <w:tc>
          <w:tcPr>
            <w:tcW w:w="755" w:type="dxa"/>
          </w:tcPr>
          <w:p w14:paraId="5A393922" w14:textId="77777777" w:rsidR="00E52BA8" w:rsidRPr="000743BE" w:rsidRDefault="00E52BA8" w:rsidP="00D43B39">
            <w:pPr>
              <w:pStyle w:val="Tabletext"/>
              <w:jc w:val="center"/>
              <w:rPr>
                <w:sz w:val="16"/>
                <w:szCs w:val="16"/>
              </w:rPr>
            </w:pPr>
            <w:r w:rsidRPr="000743BE">
              <w:rPr>
                <w:sz w:val="16"/>
                <w:szCs w:val="16"/>
              </w:rPr>
              <w:t>\</w:t>
            </w:r>
          </w:p>
        </w:tc>
        <w:tc>
          <w:tcPr>
            <w:tcW w:w="497" w:type="dxa"/>
          </w:tcPr>
          <w:p w14:paraId="6051AB7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28</w:t>
            </w:r>
          </w:p>
        </w:tc>
        <w:tc>
          <w:tcPr>
            <w:tcW w:w="676" w:type="dxa"/>
          </w:tcPr>
          <w:p w14:paraId="382BAD1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0x1C</w:t>
            </w:r>
          </w:p>
        </w:tc>
        <w:tc>
          <w:tcPr>
            <w:tcW w:w="918" w:type="dxa"/>
          </w:tcPr>
          <w:p w14:paraId="7E9C931C"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01 1100</w:t>
            </w:r>
          </w:p>
        </w:tc>
        <w:tc>
          <w:tcPr>
            <w:tcW w:w="497" w:type="dxa"/>
          </w:tcPr>
          <w:p w14:paraId="57C4A31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92</w:t>
            </w:r>
          </w:p>
        </w:tc>
        <w:tc>
          <w:tcPr>
            <w:tcW w:w="676" w:type="dxa"/>
          </w:tcPr>
          <w:p w14:paraId="2DB278D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0x5C</w:t>
            </w:r>
          </w:p>
        </w:tc>
        <w:tc>
          <w:tcPr>
            <w:tcW w:w="957" w:type="dxa"/>
          </w:tcPr>
          <w:p w14:paraId="32D17EE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0101 1100</w:t>
            </w:r>
          </w:p>
        </w:tc>
        <w:tc>
          <w:tcPr>
            <w:tcW w:w="568" w:type="dxa"/>
          </w:tcPr>
          <w:p w14:paraId="29FE5EB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1E84D43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61</w:t>
            </w:r>
          </w:p>
        </w:tc>
        <w:tc>
          <w:tcPr>
            <w:tcW w:w="676" w:type="dxa"/>
          </w:tcPr>
          <w:p w14:paraId="68CF441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0x3D</w:t>
            </w:r>
          </w:p>
        </w:tc>
        <w:tc>
          <w:tcPr>
            <w:tcW w:w="900" w:type="dxa"/>
          </w:tcPr>
          <w:p w14:paraId="7273D99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11 1101</w:t>
            </w:r>
          </w:p>
        </w:tc>
        <w:tc>
          <w:tcPr>
            <w:tcW w:w="497" w:type="dxa"/>
          </w:tcPr>
          <w:p w14:paraId="616FF27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61</w:t>
            </w:r>
          </w:p>
        </w:tc>
        <w:tc>
          <w:tcPr>
            <w:tcW w:w="669" w:type="dxa"/>
          </w:tcPr>
          <w:p w14:paraId="1EB4988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0x3D</w:t>
            </w:r>
          </w:p>
        </w:tc>
        <w:tc>
          <w:tcPr>
            <w:tcW w:w="856" w:type="dxa"/>
          </w:tcPr>
          <w:p w14:paraId="114BD407"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0011 1101</w:t>
            </w:r>
          </w:p>
        </w:tc>
      </w:tr>
      <w:tr w:rsidR="00E52BA8" w:rsidRPr="000743BE" w14:paraId="64D80A32" w14:textId="77777777" w:rsidTr="00D43B39">
        <w:trPr>
          <w:jc w:val="center"/>
        </w:trPr>
        <w:tc>
          <w:tcPr>
            <w:tcW w:w="755" w:type="dxa"/>
          </w:tcPr>
          <w:p w14:paraId="347492AE" w14:textId="77777777" w:rsidR="00E52BA8" w:rsidRPr="000743BE" w:rsidRDefault="00E52BA8" w:rsidP="00D43B39">
            <w:pPr>
              <w:pStyle w:val="Tabletext"/>
              <w:jc w:val="center"/>
              <w:rPr>
                <w:sz w:val="16"/>
                <w:szCs w:val="16"/>
              </w:rPr>
            </w:pPr>
            <w:r w:rsidRPr="000743BE">
              <w:rPr>
                <w:sz w:val="16"/>
                <w:szCs w:val="16"/>
              </w:rPr>
              <w:t>]</w:t>
            </w:r>
          </w:p>
        </w:tc>
        <w:tc>
          <w:tcPr>
            <w:tcW w:w="497" w:type="dxa"/>
          </w:tcPr>
          <w:p w14:paraId="772BF4F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29</w:t>
            </w:r>
          </w:p>
        </w:tc>
        <w:tc>
          <w:tcPr>
            <w:tcW w:w="676" w:type="dxa"/>
          </w:tcPr>
          <w:p w14:paraId="6C61030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0x1D</w:t>
            </w:r>
          </w:p>
        </w:tc>
        <w:tc>
          <w:tcPr>
            <w:tcW w:w="918" w:type="dxa"/>
          </w:tcPr>
          <w:p w14:paraId="60BD8A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01 1101</w:t>
            </w:r>
          </w:p>
        </w:tc>
        <w:tc>
          <w:tcPr>
            <w:tcW w:w="497" w:type="dxa"/>
          </w:tcPr>
          <w:p w14:paraId="626F30F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93</w:t>
            </w:r>
          </w:p>
        </w:tc>
        <w:tc>
          <w:tcPr>
            <w:tcW w:w="676" w:type="dxa"/>
          </w:tcPr>
          <w:p w14:paraId="5EB760A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0x5D</w:t>
            </w:r>
          </w:p>
        </w:tc>
        <w:tc>
          <w:tcPr>
            <w:tcW w:w="957" w:type="dxa"/>
          </w:tcPr>
          <w:p w14:paraId="3C02F0F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0101 1101</w:t>
            </w:r>
          </w:p>
        </w:tc>
        <w:tc>
          <w:tcPr>
            <w:tcW w:w="568" w:type="dxa"/>
          </w:tcPr>
          <w:p w14:paraId="57E2B32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&gt;</w:t>
            </w:r>
          </w:p>
        </w:tc>
        <w:tc>
          <w:tcPr>
            <w:tcW w:w="497" w:type="dxa"/>
          </w:tcPr>
          <w:p w14:paraId="2EFEE7C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62</w:t>
            </w:r>
          </w:p>
        </w:tc>
        <w:tc>
          <w:tcPr>
            <w:tcW w:w="676" w:type="dxa"/>
          </w:tcPr>
          <w:p w14:paraId="040FBC7B"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0x3E</w:t>
            </w:r>
          </w:p>
        </w:tc>
        <w:tc>
          <w:tcPr>
            <w:tcW w:w="900" w:type="dxa"/>
          </w:tcPr>
          <w:p w14:paraId="6ABE6AB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11 1110</w:t>
            </w:r>
          </w:p>
        </w:tc>
        <w:tc>
          <w:tcPr>
            <w:tcW w:w="497" w:type="dxa"/>
          </w:tcPr>
          <w:p w14:paraId="2610B284"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62</w:t>
            </w:r>
          </w:p>
        </w:tc>
        <w:tc>
          <w:tcPr>
            <w:tcW w:w="669" w:type="dxa"/>
          </w:tcPr>
          <w:p w14:paraId="699D491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0x3E</w:t>
            </w:r>
          </w:p>
        </w:tc>
        <w:tc>
          <w:tcPr>
            <w:tcW w:w="856" w:type="dxa"/>
          </w:tcPr>
          <w:p w14:paraId="520A0113"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0011 1110</w:t>
            </w:r>
          </w:p>
        </w:tc>
      </w:tr>
      <w:tr w:rsidR="00E52BA8" w:rsidRPr="000743BE" w14:paraId="5AE8BAA8" w14:textId="77777777" w:rsidTr="00D43B39">
        <w:trPr>
          <w:jc w:val="center"/>
        </w:trPr>
        <w:tc>
          <w:tcPr>
            <w:tcW w:w="755" w:type="dxa"/>
          </w:tcPr>
          <w:p w14:paraId="4F0C0744" w14:textId="77777777" w:rsidR="00E52BA8" w:rsidRPr="000743BE" w:rsidRDefault="00E52BA8" w:rsidP="00D43B39">
            <w:pPr>
              <w:pStyle w:val="Tabletext"/>
              <w:jc w:val="center"/>
              <w:rPr>
                <w:sz w:val="16"/>
                <w:szCs w:val="16"/>
              </w:rPr>
            </w:pPr>
            <w:r w:rsidRPr="000743BE">
              <w:rPr>
                <w:sz w:val="16"/>
                <w:szCs w:val="16"/>
              </w:rPr>
              <w:t>^</w:t>
            </w:r>
          </w:p>
        </w:tc>
        <w:tc>
          <w:tcPr>
            <w:tcW w:w="497" w:type="dxa"/>
          </w:tcPr>
          <w:p w14:paraId="1B7F9326"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30</w:t>
            </w:r>
          </w:p>
        </w:tc>
        <w:tc>
          <w:tcPr>
            <w:tcW w:w="676" w:type="dxa"/>
          </w:tcPr>
          <w:p w14:paraId="083CCB4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0x1E</w:t>
            </w:r>
          </w:p>
        </w:tc>
        <w:tc>
          <w:tcPr>
            <w:tcW w:w="918" w:type="dxa"/>
          </w:tcPr>
          <w:p w14:paraId="1F50598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01 1110</w:t>
            </w:r>
          </w:p>
        </w:tc>
        <w:tc>
          <w:tcPr>
            <w:tcW w:w="497" w:type="dxa"/>
          </w:tcPr>
          <w:p w14:paraId="6886B8D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94</w:t>
            </w:r>
          </w:p>
        </w:tc>
        <w:tc>
          <w:tcPr>
            <w:tcW w:w="676" w:type="dxa"/>
          </w:tcPr>
          <w:p w14:paraId="136D666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0x5E</w:t>
            </w:r>
          </w:p>
        </w:tc>
        <w:tc>
          <w:tcPr>
            <w:tcW w:w="957" w:type="dxa"/>
          </w:tcPr>
          <w:p w14:paraId="66FD1DA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0101 1110</w:t>
            </w:r>
          </w:p>
        </w:tc>
        <w:tc>
          <w:tcPr>
            <w:tcW w:w="568" w:type="dxa"/>
          </w:tcPr>
          <w:p w14:paraId="17688DE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w:t>
            </w:r>
          </w:p>
        </w:tc>
        <w:tc>
          <w:tcPr>
            <w:tcW w:w="497" w:type="dxa"/>
          </w:tcPr>
          <w:p w14:paraId="2117B94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63</w:t>
            </w:r>
          </w:p>
        </w:tc>
        <w:tc>
          <w:tcPr>
            <w:tcW w:w="676" w:type="dxa"/>
          </w:tcPr>
          <w:p w14:paraId="262B5F5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0x3F</w:t>
            </w:r>
          </w:p>
        </w:tc>
        <w:tc>
          <w:tcPr>
            <w:tcW w:w="900" w:type="dxa"/>
          </w:tcPr>
          <w:p w14:paraId="68F4525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11 1111</w:t>
            </w:r>
          </w:p>
        </w:tc>
        <w:tc>
          <w:tcPr>
            <w:tcW w:w="497" w:type="dxa"/>
          </w:tcPr>
          <w:p w14:paraId="000771A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63</w:t>
            </w:r>
          </w:p>
        </w:tc>
        <w:tc>
          <w:tcPr>
            <w:tcW w:w="669" w:type="dxa"/>
          </w:tcPr>
          <w:p w14:paraId="389FE74A"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0x3F</w:t>
            </w:r>
          </w:p>
        </w:tc>
        <w:tc>
          <w:tcPr>
            <w:tcW w:w="856" w:type="dxa"/>
          </w:tcPr>
          <w:p w14:paraId="6978D0A2" w14:textId="77777777" w:rsidR="00E52BA8" w:rsidRPr="000743BE" w:rsidRDefault="00E52BA8" w:rsidP="00D43B39">
            <w:pPr>
              <w:pStyle w:val="Tabletext"/>
              <w:keepLines/>
              <w:tabs>
                <w:tab w:val="left" w:leader="dot" w:pos="7938"/>
                <w:tab w:val="center" w:pos="9526"/>
              </w:tabs>
              <w:ind w:right="-85"/>
              <w:jc w:val="center"/>
              <w:rPr>
                <w:sz w:val="16"/>
                <w:szCs w:val="16"/>
              </w:rPr>
            </w:pPr>
            <w:r w:rsidRPr="000743BE">
              <w:rPr>
                <w:sz w:val="16"/>
                <w:szCs w:val="16"/>
              </w:rPr>
              <w:t>0011 1111</w:t>
            </w:r>
          </w:p>
        </w:tc>
      </w:tr>
      <w:tr w:rsidR="00E52BA8" w:rsidRPr="000743BE" w14:paraId="4BC41F65" w14:textId="77777777" w:rsidTr="00D43B39">
        <w:trPr>
          <w:jc w:val="center"/>
        </w:trPr>
        <w:tc>
          <w:tcPr>
            <w:tcW w:w="755" w:type="dxa"/>
          </w:tcPr>
          <w:p w14:paraId="2D4D96C6" w14:textId="77777777" w:rsidR="00E52BA8" w:rsidRPr="000743BE" w:rsidRDefault="00E52BA8" w:rsidP="00D43B39">
            <w:pPr>
              <w:pStyle w:val="Tabletext"/>
              <w:jc w:val="center"/>
              <w:rPr>
                <w:sz w:val="16"/>
                <w:szCs w:val="16"/>
              </w:rPr>
            </w:pPr>
            <w:r w:rsidRPr="000743BE">
              <w:rPr>
                <w:sz w:val="16"/>
                <w:szCs w:val="16"/>
              </w:rPr>
              <w:t>–</w:t>
            </w:r>
          </w:p>
        </w:tc>
        <w:tc>
          <w:tcPr>
            <w:tcW w:w="497" w:type="dxa"/>
          </w:tcPr>
          <w:p w14:paraId="149DF84F"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31</w:t>
            </w:r>
          </w:p>
        </w:tc>
        <w:tc>
          <w:tcPr>
            <w:tcW w:w="676" w:type="dxa"/>
          </w:tcPr>
          <w:p w14:paraId="0B4BA20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0x1F</w:t>
            </w:r>
          </w:p>
        </w:tc>
        <w:tc>
          <w:tcPr>
            <w:tcW w:w="918" w:type="dxa"/>
          </w:tcPr>
          <w:p w14:paraId="6F93AA47"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01 1111</w:t>
            </w:r>
          </w:p>
        </w:tc>
        <w:tc>
          <w:tcPr>
            <w:tcW w:w="497" w:type="dxa"/>
          </w:tcPr>
          <w:p w14:paraId="0EF8476E"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95</w:t>
            </w:r>
          </w:p>
        </w:tc>
        <w:tc>
          <w:tcPr>
            <w:tcW w:w="676" w:type="dxa"/>
          </w:tcPr>
          <w:p w14:paraId="65D8EE25"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0x5F</w:t>
            </w:r>
          </w:p>
        </w:tc>
        <w:tc>
          <w:tcPr>
            <w:tcW w:w="957" w:type="dxa"/>
          </w:tcPr>
          <w:p w14:paraId="4E35019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0101 1111</w:t>
            </w:r>
          </w:p>
        </w:tc>
        <w:tc>
          <w:tcPr>
            <w:tcW w:w="568" w:type="dxa"/>
          </w:tcPr>
          <w:p w14:paraId="628A08BE" w14:textId="77777777" w:rsidR="00E52BA8" w:rsidRPr="000743BE" w:rsidRDefault="00E52BA8" w:rsidP="00D43B39">
            <w:pPr>
              <w:pStyle w:val="Tabletext"/>
              <w:ind w:right="-57"/>
              <w:jc w:val="center"/>
              <w:rPr>
                <w:sz w:val="16"/>
                <w:szCs w:val="16"/>
              </w:rPr>
            </w:pPr>
          </w:p>
        </w:tc>
        <w:tc>
          <w:tcPr>
            <w:tcW w:w="497" w:type="dxa"/>
          </w:tcPr>
          <w:p w14:paraId="647E3E88" w14:textId="77777777" w:rsidR="00E52BA8" w:rsidRPr="000743BE" w:rsidRDefault="00E52BA8" w:rsidP="00D43B39">
            <w:pPr>
              <w:pStyle w:val="Tabletext"/>
              <w:ind w:right="-57"/>
              <w:jc w:val="center"/>
              <w:rPr>
                <w:sz w:val="16"/>
                <w:szCs w:val="16"/>
              </w:rPr>
            </w:pPr>
          </w:p>
        </w:tc>
        <w:tc>
          <w:tcPr>
            <w:tcW w:w="676" w:type="dxa"/>
          </w:tcPr>
          <w:p w14:paraId="5A31DB9E" w14:textId="77777777" w:rsidR="00E52BA8" w:rsidRPr="000743BE" w:rsidRDefault="00E52BA8" w:rsidP="00D43B39">
            <w:pPr>
              <w:pStyle w:val="Tabletext"/>
              <w:ind w:right="-57"/>
              <w:jc w:val="center"/>
              <w:rPr>
                <w:sz w:val="16"/>
                <w:szCs w:val="16"/>
              </w:rPr>
            </w:pPr>
          </w:p>
        </w:tc>
        <w:tc>
          <w:tcPr>
            <w:tcW w:w="900" w:type="dxa"/>
          </w:tcPr>
          <w:p w14:paraId="45C33209" w14:textId="77777777" w:rsidR="00E52BA8" w:rsidRPr="000743BE" w:rsidRDefault="00E52BA8" w:rsidP="00D43B39">
            <w:pPr>
              <w:pStyle w:val="Tabletext"/>
              <w:ind w:right="-57"/>
              <w:jc w:val="center"/>
              <w:rPr>
                <w:sz w:val="16"/>
                <w:szCs w:val="16"/>
              </w:rPr>
            </w:pPr>
          </w:p>
        </w:tc>
        <w:tc>
          <w:tcPr>
            <w:tcW w:w="497" w:type="dxa"/>
          </w:tcPr>
          <w:p w14:paraId="6C6363DA" w14:textId="77777777" w:rsidR="00E52BA8" w:rsidRPr="000743BE" w:rsidRDefault="00E52BA8" w:rsidP="00D43B39">
            <w:pPr>
              <w:pStyle w:val="Tabletext"/>
              <w:ind w:right="-57"/>
              <w:jc w:val="center"/>
              <w:rPr>
                <w:sz w:val="16"/>
                <w:szCs w:val="16"/>
              </w:rPr>
            </w:pPr>
          </w:p>
        </w:tc>
        <w:tc>
          <w:tcPr>
            <w:tcW w:w="669" w:type="dxa"/>
          </w:tcPr>
          <w:p w14:paraId="3BFA8134" w14:textId="77777777" w:rsidR="00E52BA8" w:rsidRPr="000743BE" w:rsidRDefault="00E52BA8" w:rsidP="00D43B39">
            <w:pPr>
              <w:pStyle w:val="Tabletext"/>
              <w:ind w:right="-57"/>
              <w:jc w:val="center"/>
              <w:rPr>
                <w:sz w:val="16"/>
                <w:szCs w:val="16"/>
              </w:rPr>
            </w:pPr>
          </w:p>
        </w:tc>
        <w:tc>
          <w:tcPr>
            <w:tcW w:w="856" w:type="dxa"/>
          </w:tcPr>
          <w:p w14:paraId="143B8E05" w14:textId="77777777" w:rsidR="00E52BA8" w:rsidRPr="000743BE" w:rsidRDefault="00E52BA8" w:rsidP="00D43B39">
            <w:pPr>
              <w:pStyle w:val="Tabletext"/>
              <w:ind w:right="-85"/>
              <w:jc w:val="center"/>
              <w:rPr>
                <w:sz w:val="16"/>
                <w:szCs w:val="16"/>
              </w:rPr>
            </w:pPr>
          </w:p>
        </w:tc>
      </w:tr>
      <w:tr w:rsidR="00E52BA8" w:rsidRPr="000743BE" w14:paraId="5E880DB0" w14:textId="77777777" w:rsidTr="00D43B39">
        <w:trPr>
          <w:jc w:val="center"/>
        </w:trPr>
        <w:tc>
          <w:tcPr>
            <w:tcW w:w="755" w:type="dxa"/>
          </w:tcPr>
          <w:p w14:paraId="3DF54DC4" w14:textId="77777777" w:rsidR="00E52BA8" w:rsidRPr="000743BE" w:rsidRDefault="00E52BA8" w:rsidP="00D43B39">
            <w:pPr>
              <w:pStyle w:val="Tabletext"/>
              <w:jc w:val="center"/>
              <w:rPr>
                <w:sz w:val="16"/>
                <w:szCs w:val="16"/>
              </w:rPr>
            </w:pPr>
            <w:r w:rsidRPr="000743BE">
              <w:rPr>
                <w:sz w:val="16"/>
                <w:szCs w:val="16"/>
              </w:rPr>
              <w:t>Space</w:t>
            </w:r>
          </w:p>
        </w:tc>
        <w:tc>
          <w:tcPr>
            <w:tcW w:w="497" w:type="dxa"/>
          </w:tcPr>
          <w:p w14:paraId="06B53D83"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32</w:t>
            </w:r>
          </w:p>
        </w:tc>
        <w:tc>
          <w:tcPr>
            <w:tcW w:w="676" w:type="dxa"/>
          </w:tcPr>
          <w:p w14:paraId="72056DE1"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0x20</w:t>
            </w:r>
          </w:p>
        </w:tc>
        <w:tc>
          <w:tcPr>
            <w:tcW w:w="918" w:type="dxa"/>
          </w:tcPr>
          <w:p w14:paraId="55553FC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10 0000</w:t>
            </w:r>
          </w:p>
        </w:tc>
        <w:tc>
          <w:tcPr>
            <w:tcW w:w="497" w:type="dxa"/>
          </w:tcPr>
          <w:p w14:paraId="427CBCFD"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32</w:t>
            </w:r>
          </w:p>
        </w:tc>
        <w:tc>
          <w:tcPr>
            <w:tcW w:w="676" w:type="dxa"/>
          </w:tcPr>
          <w:p w14:paraId="466B0DE0"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0x20</w:t>
            </w:r>
          </w:p>
        </w:tc>
        <w:tc>
          <w:tcPr>
            <w:tcW w:w="957" w:type="dxa"/>
          </w:tcPr>
          <w:p w14:paraId="14002DA8" w14:textId="77777777" w:rsidR="00E52BA8" w:rsidRPr="000743BE" w:rsidRDefault="00E52BA8" w:rsidP="00D43B39">
            <w:pPr>
              <w:pStyle w:val="Tabletext"/>
              <w:keepLines/>
              <w:tabs>
                <w:tab w:val="left" w:leader="dot" w:pos="7938"/>
                <w:tab w:val="center" w:pos="9526"/>
              </w:tabs>
              <w:ind w:right="-57"/>
              <w:jc w:val="center"/>
              <w:rPr>
                <w:sz w:val="16"/>
                <w:szCs w:val="16"/>
              </w:rPr>
            </w:pPr>
            <w:r w:rsidRPr="000743BE">
              <w:rPr>
                <w:sz w:val="16"/>
                <w:szCs w:val="16"/>
              </w:rPr>
              <w:t>0010 0000</w:t>
            </w:r>
          </w:p>
        </w:tc>
        <w:tc>
          <w:tcPr>
            <w:tcW w:w="568" w:type="dxa"/>
          </w:tcPr>
          <w:p w14:paraId="65E4535B" w14:textId="77777777" w:rsidR="00E52BA8" w:rsidRPr="000743BE" w:rsidRDefault="00E52BA8" w:rsidP="00D43B39">
            <w:pPr>
              <w:pStyle w:val="Tabletext"/>
              <w:ind w:right="-57"/>
              <w:jc w:val="center"/>
              <w:rPr>
                <w:sz w:val="16"/>
                <w:szCs w:val="16"/>
              </w:rPr>
            </w:pPr>
          </w:p>
        </w:tc>
        <w:tc>
          <w:tcPr>
            <w:tcW w:w="497" w:type="dxa"/>
          </w:tcPr>
          <w:p w14:paraId="035EB549" w14:textId="77777777" w:rsidR="00E52BA8" w:rsidRPr="000743BE" w:rsidRDefault="00E52BA8" w:rsidP="00D43B39">
            <w:pPr>
              <w:pStyle w:val="Tabletext"/>
              <w:ind w:right="-57"/>
              <w:jc w:val="center"/>
              <w:rPr>
                <w:sz w:val="16"/>
                <w:szCs w:val="16"/>
              </w:rPr>
            </w:pPr>
          </w:p>
        </w:tc>
        <w:tc>
          <w:tcPr>
            <w:tcW w:w="676" w:type="dxa"/>
          </w:tcPr>
          <w:p w14:paraId="635D6239" w14:textId="77777777" w:rsidR="00E52BA8" w:rsidRPr="000743BE" w:rsidRDefault="00E52BA8" w:rsidP="00D43B39">
            <w:pPr>
              <w:pStyle w:val="Tabletext"/>
              <w:ind w:right="-57"/>
              <w:jc w:val="center"/>
              <w:rPr>
                <w:sz w:val="16"/>
                <w:szCs w:val="16"/>
              </w:rPr>
            </w:pPr>
          </w:p>
        </w:tc>
        <w:tc>
          <w:tcPr>
            <w:tcW w:w="900" w:type="dxa"/>
          </w:tcPr>
          <w:p w14:paraId="108E0119" w14:textId="77777777" w:rsidR="00E52BA8" w:rsidRPr="000743BE" w:rsidRDefault="00E52BA8" w:rsidP="00D43B39">
            <w:pPr>
              <w:pStyle w:val="Tabletext"/>
              <w:ind w:right="-57"/>
              <w:jc w:val="center"/>
              <w:rPr>
                <w:sz w:val="16"/>
                <w:szCs w:val="16"/>
              </w:rPr>
            </w:pPr>
          </w:p>
        </w:tc>
        <w:tc>
          <w:tcPr>
            <w:tcW w:w="497" w:type="dxa"/>
          </w:tcPr>
          <w:p w14:paraId="32CCCE23" w14:textId="77777777" w:rsidR="00E52BA8" w:rsidRPr="000743BE" w:rsidRDefault="00E52BA8" w:rsidP="00D43B39">
            <w:pPr>
              <w:pStyle w:val="Tabletext"/>
              <w:ind w:right="-57"/>
              <w:jc w:val="center"/>
              <w:rPr>
                <w:sz w:val="16"/>
                <w:szCs w:val="16"/>
              </w:rPr>
            </w:pPr>
          </w:p>
        </w:tc>
        <w:tc>
          <w:tcPr>
            <w:tcW w:w="669" w:type="dxa"/>
          </w:tcPr>
          <w:p w14:paraId="760CD513" w14:textId="77777777" w:rsidR="00E52BA8" w:rsidRPr="000743BE" w:rsidRDefault="00E52BA8" w:rsidP="00D43B39">
            <w:pPr>
              <w:pStyle w:val="Tabletext"/>
              <w:ind w:right="-57"/>
              <w:jc w:val="center"/>
              <w:rPr>
                <w:sz w:val="16"/>
                <w:szCs w:val="16"/>
              </w:rPr>
            </w:pPr>
          </w:p>
        </w:tc>
        <w:tc>
          <w:tcPr>
            <w:tcW w:w="856" w:type="dxa"/>
          </w:tcPr>
          <w:p w14:paraId="65573B3A" w14:textId="77777777" w:rsidR="00E52BA8" w:rsidRPr="000743BE" w:rsidRDefault="00E52BA8" w:rsidP="00D43B39">
            <w:pPr>
              <w:pStyle w:val="Tabletext"/>
              <w:ind w:right="-85"/>
              <w:jc w:val="center"/>
              <w:rPr>
                <w:sz w:val="16"/>
                <w:szCs w:val="16"/>
              </w:rPr>
            </w:pPr>
          </w:p>
        </w:tc>
      </w:tr>
    </w:tbl>
    <w:p w14:paraId="24820F2D" w14:textId="77777777" w:rsidR="00E52BA8" w:rsidRPr="000743BE" w:rsidRDefault="00E52BA8" w:rsidP="00E52BA8">
      <w:pPr>
        <w:pStyle w:val="Tablefin"/>
      </w:pPr>
    </w:p>
    <w:p w14:paraId="2C8CFCF4" w14:textId="77777777" w:rsidR="00E52BA8" w:rsidRPr="00F227E0" w:rsidRDefault="00E52BA8" w:rsidP="00E52BA8">
      <w:pPr>
        <w:rPr>
          <w:rPrChange w:id="6308" w:author="Author">
            <w:rPr>
              <w:lang w:val="en-US"/>
            </w:rPr>
          </w:rPrChange>
        </w:rPr>
      </w:pPr>
      <w:r w:rsidRPr="00F227E0">
        <w:rPr>
          <w:rPrChange w:id="6309" w:author="Author">
            <w:rPr>
              <w:lang w:val="en-US"/>
            </w:rPr>
          </w:rPrChange>
        </w:rPr>
        <w:t>Unless otherwise specified all fields are binary. All numbers expressed are in decimal notation. Negative numbers are expressed using 2’s complement.</w:t>
      </w:r>
    </w:p>
    <w:p w14:paraId="37D0DAAF" w14:textId="77777777" w:rsidR="00E52BA8" w:rsidRPr="00F227E0" w:rsidRDefault="00E52BA8" w:rsidP="00E52BA8">
      <w:pPr>
        <w:pStyle w:val="Heading2"/>
        <w:rPr>
          <w:rPrChange w:id="6310" w:author="Author">
            <w:rPr>
              <w:lang w:val="en-US"/>
            </w:rPr>
          </w:rPrChange>
        </w:rPr>
      </w:pPr>
      <w:r w:rsidRPr="00F227E0">
        <w:rPr>
          <w:rPrChange w:id="6311" w:author="Author">
            <w:rPr>
              <w:lang w:val="en-US"/>
            </w:rPr>
          </w:rPrChange>
        </w:rPr>
        <w:t>3.1</w:t>
      </w:r>
      <w:r w:rsidRPr="00F227E0">
        <w:rPr>
          <w:rPrChange w:id="6312" w:author="Author">
            <w:rPr>
              <w:lang w:val="en-US"/>
            </w:rPr>
          </w:rPrChange>
        </w:rPr>
        <w:tab/>
        <w:t>Messages 1, 2, 3: Position reports</w:t>
      </w:r>
    </w:p>
    <w:p w14:paraId="62622E55" w14:textId="77777777" w:rsidR="00E52BA8" w:rsidRPr="00F227E0" w:rsidRDefault="00E52BA8" w:rsidP="00E52BA8">
      <w:pPr>
        <w:rPr>
          <w:rPrChange w:id="6313" w:author="Author">
            <w:rPr>
              <w:lang w:val="en-US"/>
            </w:rPr>
          </w:rPrChange>
        </w:rPr>
      </w:pPr>
      <w:r w:rsidRPr="00F227E0">
        <w:rPr>
          <w:rPrChange w:id="6314" w:author="Author">
            <w:rPr>
              <w:lang w:val="en-US"/>
            </w:rPr>
          </w:rPrChange>
        </w:rPr>
        <w:t>The position report should be output periodically by mobile stations.</w:t>
      </w:r>
    </w:p>
    <w:p w14:paraId="6B986D02" w14:textId="77777777" w:rsidR="00E52BA8" w:rsidRPr="000743BE" w:rsidRDefault="00E52BA8" w:rsidP="00E52BA8">
      <w:pPr>
        <w:pStyle w:val="TableNo"/>
      </w:pPr>
      <w:r w:rsidRPr="000743BE">
        <w:t>TABLE 48</w:t>
      </w:r>
      <w:r w:rsidRPr="00A47971">
        <w:rPr>
          <w:rStyle w:val="FootnoteReference"/>
          <w:sz w:val="14"/>
          <w:szCs w:val="14"/>
        </w:rPr>
        <w:footnoteReference w:id="26"/>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33"/>
        <w:gridCol w:w="6405"/>
      </w:tblGrid>
      <w:tr w:rsidR="00E52BA8" w:rsidRPr="000743BE" w14:paraId="0899FAD9" w14:textId="77777777" w:rsidTr="00D43B39">
        <w:trPr>
          <w:tblHeader/>
          <w:jc w:val="center"/>
        </w:trPr>
        <w:tc>
          <w:tcPr>
            <w:tcW w:w="1701" w:type="dxa"/>
            <w:shd w:val="clear" w:color="auto" w:fill="FFFFFF"/>
            <w:vAlign w:val="center"/>
          </w:tcPr>
          <w:p w14:paraId="519AE8C7" w14:textId="77777777" w:rsidR="00E52BA8" w:rsidRPr="000743BE" w:rsidRDefault="00E52BA8" w:rsidP="00D43B39">
            <w:pPr>
              <w:pStyle w:val="Tablehead"/>
            </w:pPr>
            <w:r w:rsidRPr="000743BE">
              <w:t>Parameter</w:t>
            </w:r>
          </w:p>
        </w:tc>
        <w:tc>
          <w:tcPr>
            <w:tcW w:w="1533" w:type="dxa"/>
            <w:shd w:val="clear" w:color="auto" w:fill="FFFFFF"/>
            <w:vAlign w:val="center"/>
          </w:tcPr>
          <w:p w14:paraId="3EE0E84B" w14:textId="77777777" w:rsidR="00E52BA8" w:rsidRPr="000743BE" w:rsidRDefault="00E52BA8" w:rsidP="00D43B39">
            <w:pPr>
              <w:pStyle w:val="Tablehead"/>
            </w:pPr>
            <w:r w:rsidRPr="000743BE">
              <w:t>Number of bits</w:t>
            </w:r>
          </w:p>
        </w:tc>
        <w:tc>
          <w:tcPr>
            <w:tcW w:w="6405" w:type="dxa"/>
            <w:shd w:val="clear" w:color="auto" w:fill="FFFFFF"/>
            <w:vAlign w:val="center"/>
          </w:tcPr>
          <w:p w14:paraId="553C6275" w14:textId="77777777" w:rsidR="00E52BA8" w:rsidRPr="000743BE" w:rsidRDefault="00E52BA8" w:rsidP="00D43B39">
            <w:pPr>
              <w:pStyle w:val="Tablehead"/>
            </w:pPr>
            <w:r w:rsidRPr="000743BE">
              <w:t>Description</w:t>
            </w:r>
          </w:p>
        </w:tc>
      </w:tr>
      <w:tr w:rsidR="00E52BA8" w:rsidRPr="000743BE" w14:paraId="0D01E72A" w14:textId="77777777" w:rsidTr="00D43B39">
        <w:trPr>
          <w:jc w:val="center"/>
        </w:trPr>
        <w:tc>
          <w:tcPr>
            <w:tcW w:w="1701" w:type="dxa"/>
          </w:tcPr>
          <w:p w14:paraId="1639103B" w14:textId="77777777" w:rsidR="00E52BA8" w:rsidRPr="000743BE" w:rsidRDefault="00E52BA8" w:rsidP="00D43B39">
            <w:pPr>
              <w:pStyle w:val="Tabletext"/>
            </w:pPr>
            <w:r w:rsidRPr="000743BE">
              <w:t>Message ID</w:t>
            </w:r>
          </w:p>
        </w:tc>
        <w:tc>
          <w:tcPr>
            <w:tcW w:w="1533" w:type="dxa"/>
          </w:tcPr>
          <w:p w14:paraId="26306028"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405" w:type="dxa"/>
          </w:tcPr>
          <w:p w14:paraId="28E5A544" w14:textId="77777777" w:rsidR="00E52BA8" w:rsidRPr="00F227E0" w:rsidRDefault="00E52BA8" w:rsidP="00D43B39">
            <w:pPr>
              <w:pStyle w:val="Tabletext"/>
              <w:keepLines/>
              <w:tabs>
                <w:tab w:val="left" w:leader="dot" w:pos="7938"/>
                <w:tab w:val="center" w:pos="9526"/>
              </w:tabs>
              <w:ind w:left="567" w:hanging="567"/>
              <w:rPr>
                <w:rPrChange w:id="6315" w:author="Author">
                  <w:rPr>
                    <w:lang w:val="en-US"/>
                  </w:rPr>
                </w:rPrChange>
              </w:rPr>
            </w:pPr>
            <w:r w:rsidRPr="00F227E0">
              <w:rPr>
                <w:rPrChange w:id="6316" w:author="Author">
                  <w:rPr>
                    <w:lang w:val="en-US"/>
                  </w:rPr>
                </w:rPrChange>
              </w:rPr>
              <w:t>Identifier for this Message 1, 2 or 3</w:t>
            </w:r>
          </w:p>
        </w:tc>
      </w:tr>
      <w:tr w:rsidR="00E52BA8" w:rsidRPr="000743BE" w14:paraId="3F22C3D0" w14:textId="77777777" w:rsidTr="00D43B39">
        <w:trPr>
          <w:jc w:val="center"/>
        </w:trPr>
        <w:tc>
          <w:tcPr>
            <w:tcW w:w="1701" w:type="dxa"/>
          </w:tcPr>
          <w:p w14:paraId="1D0DF859" w14:textId="77777777" w:rsidR="00E52BA8" w:rsidRPr="000743BE" w:rsidRDefault="00E52BA8" w:rsidP="00D43B39">
            <w:pPr>
              <w:pStyle w:val="Tabletext"/>
            </w:pPr>
            <w:r w:rsidRPr="000743BE">
              <w:t>Repeat indicator</w:t>
            </w:r>
          </w:p>
        </w:tc>
        <w:tc>
          <w:tcPr>
            <w:tcW w:w="1533" w:type="dxa"/>
          </w:tcPr>
          <w:p w14:paraId="3BFD29C0" w14:textId="77777777" w:rsidR="00E52BA8" w:rsidRPr="000743BE" w:rsidRDefault="00E52BA8" w:rsidP="00D43B39">
            <w:pPr>
              <w:pStyle w:val="Tabletext"/>
              <w:jc w:val="center"/>
            </w:pPr>
            <w:r w:rsidRPr="000743BE">
              <w:t>2</w:t>
            </w:r>
          </w:p>
        </w:tc>
        <w:tc>
          <w:tcPr>
            <w:tcW w:w="6405" w:type="dxa"/>
          </w:tcPr>
          <w:p w14:paraId="7A378629" w14:textId="77777777" w:rsidR="00E52BA8" w:rsidRPr="000743BE" w:rsidRDefault="00E52BA8" w:rsidP="00D43B39">
            <w:pPr>
              <w:pStyle w:val="Tabletext"/>
            </w:pPr>
            <w:r w:rsidRPr="00F227E0">
              <w:rPr>
                <w:rPrChange w:id="6317"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31726609" w14:textId="77777777" w:rsidTr="00D43B39">
        <w:trPr>
          <w:jc w:val="center"/>
        </w:trPr>
        <w:tc>
          <w:tcPr>
            <w:tcW w:w="1701" w:type="dxa"/>
          </w:tcPr>
          <w:p w14:paraId="33BED236" w14:textId="77777777" w:rsidR="00E52BA8" w:rsidRPr="000743BE" w:rsidRDefault="00E52BA8" w:rsidP="00D43B39">
            <w:pPr>
              <w:pStyle w:val="Tabletext"/>
            </w:pPr>
            <w:del w:id="6318" w:author="Author">
              <w:r w:rsidRPr="000743BE" w:rsidDel="007107B7">
                <w:delText xml:space="preserve">User </w:delText>
              </w:r>
            </w:del>
            <w:ins w:id="6319" w:author="Author">
              <w:r w:rsidRPr="000743BE">
                <w:t xml:space="preserve">Source </w:t>
              </w:r>
            </w:ins>
            <w:r w:rsidRPr="000743BE">
              <w:t>ID</w:t>
            </w:r>
          </w:p>
        </w:tc>
        <w:tc>
          <w:tcPr>
            <w:tcW w:w="1533" w:type="dxa"/>
          </w:tcPr>
          <w:p w14:paraId="3A933EAE"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05" w:type="dxa"/>
          </w:tcPr>
          <w:p w14:paraId="3DD8639D" w14:textId="77777777" w:rsidR="00E52BA8" w:rsidRPr="00F227E0" w:rsidRDefault="00E52BA8">
            <w:pPr>
              <w:pStyle w:val="Tabletext"/>
              <w:keepLines/>
              <w:tabs>
                <w:tab w:val="left" w:leader="dot" w:pos="7938"/>
                <w:tab w:val="center" w:pos="9526"/>
              </w:tabs>
              <w:rPr>
                <w:rPrChange w:id="6320" w:author="Author">
                  <w:rPr>
                    <w:lang w:val="en-US"/>
                  </w:rPr>
                </w:rPrChange>
              </w:rPr>
              <w:pPrChange w:id="6321" w:author="Author">
                <w:pPr>
                  <w:pStyle w:val="Tabletext"/>
                  <w:keepLines/>
                  <w:tabs>
                    <w:tab w:val="left" w:leader="dot" w:pos="7938"/>
                    <w:tab w:val="center" w:pos="9526"/>
                  </w:tabs>
                  <w:ind w:left="567" w:hanging="567"/>
                </w:pPr>
              </w:pPrChange>
            </w:pPr>
            <w:ins w:id="6322" w:author="Author">
              <w:r w:rsidRPr="000743BE">
                <w:t xml:space="preserve">Number Identity (in the MMS) of the source of the message (see Article </w:t>
              </w:r>
              <w:r w:rsidRPr="0084222A">
                <w:rPr>
                  <w:b/>
                  <w:bCs/>
                </w:rPr>
                <w:t>19</w:t>
              </w:r>
              <w:r w:rsidRPr="000743BE">
                <w:t xml:space="preserve"> of the RR and Recommendation ITU R M.585)</w:t>
              </w:r>
            </w:ins>
            <w:del w:id="6323" w:author="Author">
              <w:r w:rsidRPr="00F227E0" w:rsidDel="007107B7">
                <w:rPr>
                  <w:rPrChange w:id="6324" w:author="Author">
                    <w:rPr>
                      <w:lang w:val="en-US"/>
                    </w:rPr>
                  </w:rPrChange>
                </w:rPr>
                <w:delText>Unique identifier such as MMSI number</w:delText>
              </w:r>
            </w:del>
          </w:p>
        </w:tc>
      </w:tr>
      <w:tr w:rsidR="00E52BA8" w:rsidRPr="000743BE" w14:paraId="1E83D1DB" w14:textId="77777777" w:rsidTr="00D43B39">
        <w:trPr>
          <w:jc w:val="center"/>
        </w:trPr>
        <w:tc>
          <w:tcPr>
            <w:tcW w:w="1701" w:type="dxa"/>
          </w:tcPr>
          <w:p w14:paraId="0CC1459C" w14:textId="77777777" w:rsidR="00E52BA8" w:rsidRPr="000743BE" w:rsidRDefault="00E52BA8" w:rsidP="00D43B39">
            <w:pPr>
              <w:pStyle w:val="Tabletext"/>
            </w:pPr>
            <w:r w:rsidRPr="000743BE">
              <w:t xml:space="preserve">Navigational status </w:t>
            </w:r>
          </w:p>
        </w:tc>
        <w:tc>
          <w:tcPr>
            <w:tcW w:w="1533" w:type="dxa"/>
          </w:tcPr>
          <w:p w14:paraId="6D981915"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05" w:type="dxa"/>
          </w:tcPr>
          <w:p w14:paraId="7F07294B" w14:textId="118C83AB" w:rsidR="00E52BA8" w:rsidRPr="000743BE" w:rsidRDefault="00E52BA8" w:rsidP="00D43B39">
            <w:pPr>
              <w:pStyle w:val="Tabletext"/>
              <w:rPr>
                <w:ins w:id="6325" w:author="Author"/>
              </w:rPr>
            </w:pPr>
            <w:r w:rsidRPr="00F227E0">
              <w:rPr>
                <w:highlight w:val="cyan"/>
                <w:rPrChange w:id="6326" w:author="Author">
                  <w:rPr>
                    <w:lang w:val="en-US"/>
                  </w:rPr>
                </w:rPrChange>
              </w:rPr>
              <w:t>0 =</w:t>
            </w:r>
            <w:del w:id="6327" w:author="Author">
              <w:r w:rsidRPr="00F227E0" w:rsidDel="005E2E4D">
                <w:rPr>
                  <w:highlight w:val="cyan"/>
                  <w:rPrChange w:id="6328" w:author="Author">
                    <w:rPr>
                      <w:lang w:val="en-US"/>
                    </w:rPr>
                  </w:rPrChange>
                </w:rPr>
                <w:delText> </w:delText>
              </w:r>
            </w:del>
            <w:r w:rsidRPr="00F227E0">
              <w:rPr>
                <w:highlight w:val="cyan"/>
                <w:rPrChange w:id="6329" w:author="Author">
                  <w:rPr>
                    <w:lang w:val="en-US"/>
                  </w:rPr>
                </w:rPrChange>
              </w:rPr>
              <w:t>under way</w:t>
            </w:r>
            <w:ins w:id="6330" w:author="Author">
              <w:r w:rsidR="005E2E4D">
                <w:rPr>
                  <w:highlight w:val="cyan"/>
                </w:rPr>
                <w:t xml:space="preserve"> making way</w:t>
              </w:r>
            </w:ins>
            <w:del w:id="6331" w:author="Author">
              <w:r w:rsidRPr="00F227E0" w:rsidDel="00D43B39">
                <w:rPr>
                  <w:highlight w:val="cyan"/>
                  <w:rPrChange w:id="6332" w:author="Author">
                    <w:rPr>
                      <w:lang w:val="en-US"/>
                    </w:rPr>
                  </w:rPrChange>
                </w:rPr>
                <w:delText xml:space="preserve"> using engine</w:delText>
              </w:r>
            </w:del>
            <w:r w:rsidRPr="00F227E0">
              <w:rPr>
                <w:highlight w:val="cyan"/>
                <w:rPrChange w:id="6333" w:author="Author">
                  <w:rPr>
                    <w:lang w:val="en-US"/>
                  </w:rPr>
                </w:rPrChange>
              </w:rPr>
              <w:t>,</w:t>
            </w:r>
            <w:r w:rsidRPr="00F227E0">
              <w:rPr>
                <w:rPrChange w:id="6334" w:author="Author">
                  <w:rPr>
                    <w:lang w:val="en-US"/>
                  </w:rPr>
                </w:rPrChange>
              </w:rPr>
              <w:t xml:space="preserve"> </w:t>
            </w:r>
          </w:p>
          <w:p w14:paraId="50C82D63" w14:textId="77777777" w:rsidR="00E52BA8" w:rsidRPr="000743BE" w:rsidRDefault="00E52BA8" w:rsidP="00D43B39">
            <w:pPr>
              <w:pStyle w:val="Tabletext"/>
              <w:rPr>
                <w:ins w:id="6335" w:author="Author"/>
              </w:rPr>
            </w:pPr>
            <w:r w:rsidRPr="00F227E0">
              <w:rPr>
                <w:rPrChange w:id="6336" w:author="Author">
                  <w:rPr>
                    <w:lang w:val="en-US"/>
                  </w:rPr>
                </w:rPrChange>
              </w:rPr>
              <w:t xml:space="preserve">1 = at anchor, </w:t>
            </w:r>
          </w:p>
          <w:p w14:paraId="2A8214A5" w14:textId="77777777" w:rsidR="00E52BA8" w:rsidRPr="000743BE" w:rsidRDefault="00E52BA8" w:rsidP="00D43B39">
            <w:pPr>
              <w:pStyle w:val="Tabletext"/>
              <w:rPr>
                <w:ins w:id="6337" w:author="Author"/>
              </w:rPr>
            </w:pPr>
            <w:r w:rsidRPr="00F227E0">
              <w:rPr>
                <w:rPrChange w:id="6338" w:author="Author">
                  <w:rPr>
                    <w:lang w:val="en-US"/>
                  </w:rPr>
                </w:rPrChange>
              </w:rPr>
              <w:t xml:space="preserve">2 = not under command, </w:t>
            </w:r>
          </w:p>
          <w:p w14:paraId="5B5EC413" w14:textId="77777777" w:rsidR="00E52BA8" w:rsidRPr="000743BE" w:rsidRDefault="00E52BA8" w:rsidP="00D43B39">
            <w:pPr>
              <w:pStyle w:val="Tabletext"/>
              <w:rPr>
                <w:ins w:id="6339" w:author="Author"/>
              </w:rPr>
            </w:pPr>
            <w:r w:rsidRPr="00F227E0">
              <w:rPr>
                <w:rPrChange w:id="6340" w:author="Author">
                  <w:rPr>
                    <w:lang w:val="en-US"/>
                  </w:rPr>
                </w:rPrChange>
              </w:rPr>
              <w:t xml:space="preserve">3 = restricted </w:t>
            </w:r>
            <w:del w:id="6341" w:author="Author">
              <w:r w:rsidRPr="00F227E0" w:rsidDel="007107B7">
                <w:rPr>
                  <w:rPrChange w:id="6342" w:author="Author">
                    <w:rPr>
                      <w:lang w:val="en-US"/>
                    </w:rPr>
                  </w:rPrChange>
                </w:rPr>
                <w:delText>maneuverability</w:delText>
              </w:r>
            </w:del>
            <w:ins w:id="6343" w:author="Author">
              <w:r w:rsidRPr="000743BE">
                <w:t>manoeuvrability</w:t>
              </w:r>
            </w:ins>
            <w:r w:rsidRPr="00F227E0">
              <w:rPr>
                <w:rPrChange w:id="6344" w:author="Author">
                  <w:rPr>
                    <w:lang w:val="en-US"/>
                  </w:rPr>
                </w:rPrChange>
              </w:rPr>
              <w:t xml:space="preserve">, </w:t>
            </w:r>
          </w:p>
          <w:p w14:paraId="5D94E757" w14:textId="77777777" w:rsidR="00E52BA8" w:rsidRPr="000743BE" w:rsidRDefault="00E52BA8" w:rsidP="00D43B39">
            <w:pPr>
              <w:pStyle w:val="Tabletext"/>
              <w:rPr>
                <w:ins w:id="6345" w:author="Author"/>
              </w:rPr>
            </w:pPr>
            <w:r w:rsidRPr="00F227E0">
              <w:rPr>
                <w:rPrChange w:id="6346" w:author="Author">
                  <w:rPr>
                    <w:lang w:val="en-US"/>
                  </w:rPr>
                </w:rPrChange>
              </w:rPr>
              <w:t xml:space="preserve">4 = constrained by her draught, </w:t>
            </w:r>
          </w:p>
          <w:p w14:paraId="347BD7A9" w14:textId="77777777" w:rsidR="00E52BA8" w:rsidRPr="000743BE" w:rsidRDefault="00E52BA8" w:rsidP="00D43B39">
            <w:pPr>
              <w:pStyle w:val="Tabletext"/>
              <w:rPr>
                <w:ins w:id="6347" w:author="Author"/>
              </w:rPr>
            </w:pPr>
            <w:r w:rsidRPr="00F227E0">
              <w:rPr>
                <w:rPrChange w:id="6348" w:author="Author">
                  <w:rPr>
                    <w:lang w:val="en-US"/>
                  </w:rPr>
                </w:rPrChange>
              </w:rPr>
              <w:t xml:space="preserve">5 = moored, </w:t>
            </w:r>
          </w:p>
          <w:p w14:paraId="0E0D4D2F" w14:textId="77777777" w:rsidR="00E52BA8" w:rsidRPr="000743BE" w:rsidRDefault="00E52BA8" w:rsidP="00D43B39">
            <w:pPr>
              <w:pStyle w:val="Tabletext"/>
              <w:rPr>
                <w:ins w:id="6349" w:author="Author"/>
              </w:rPr>
            </w:pPr>
            <w:r w:rsidRPr="00F227E0">
              <w:rPr>
                <w:rPrChange w:id="6350" w:author="Author">
                  <w:rPr>
                    <w:lang w:val="en-US"/>
                  </w:rPr>
                </w:rPrChange>
              </w:rPr>
              <w:t xml:space="preserve">6 = aground, </w:t>
            </w:r>
          </w:p>
          <w:p w14:paraId="2F56AEEF" w14:textId="77777777" w:rsidR="00E52BA8" w:rsidRPr="000743BE" w:rsidRDefault="00E52BA8" w:rsidP="00D43B39">
            <w:pPr>
              <w:pStyle w:val="Tabletext"/>
              <w:rPr>
                <w:ins w:id="6351" w:author="Author"/>
              </w:rPr>
            </w:pPr>
            <w:r w:rsidRPr="00F227E0">
              <w:rPr>
                <w:rPrChange w:id="6352" w:author="Author">
                  <w:rPr>
                    <w:lang w:val="en-US"/>
                  </w:rPr>
                </w:rPrChange>
              </w:rPr>
              <w:t xml:space="preserve">7 = engaged in fishing, </w:t>
            </w:r>
          </w:p>
          <w:p w14:paraId="2B81DCC5" w14:textId="77777777" w:rsidR="00E52BA8" w:rsidRPr="000743BE" w:rsidRDefault="00E52BA8" w:rsidP="00D43B39">
            <w:pPr>
              <w:pStyle w:val="Tabletext"/>
              <w:rPr>
                <w:ins w:id="6353" w:author="Author"/>
              </w:rPr>
            </w:pPr>
            <w:r w:rsidRPr="00F227E0">
              <w:rPr>
                <w:rPrChange w:id="6354" w:author="Author">
                  <w:rPr>
                    <w:lang w:val="en-US"/>
                  </w:rPr>
                </w:rPrChange>
              </w:rPr>
              <w:t xml:space="preserve">8 = under way sailing, </w:t>
            </w:r>
          </w:p>
          <w:p w14:paraId="2FFF3228" w14:textId="74EACD52" w:rsidR="00E52BA8" w:rsidRPr="000743BE" w:rsidRDefault="00E52BA8" w:rsidP="00D43B39">
            <w:pPr>
              <w:pStyle w:val="Tabletext"/>
              <w:rPr>
                <w:ins w:id="6355" w:author="Author"/>
              </w:rPr>
            </w:pPr>
            <w:r w:rsidRPr="00F227E0">
              <w:rPr>
                <w:rPrChange w:id="6356" w:author="Author">
                  <w:rPr>
                    <w:lang w:val="en-US"/>
                  </w:rPr>
                </w:rPrChange>
              </w:rPr>
              <w:t>9 = </w:t>
            </w:r>
            <w:ins w:id="6357" w:author="Author">
              <w:r w:rsidR="005E2E4D">
                <w:t>under way not making way</w:t>
              </w:r>
            </w:ins>
            <w:del w:id="6358" w:author="Author">
              <w:r w:rsidRPr="00F227E0" w:rsidDel="005E2E4D">
                <w:rPr>
                  <w:rPrChange w:id="6359" w:author="Author">
                    <w:rPr>
                      <w:lang w:val="en-US"/>
                    </w:rPr>
                  </w:rPrChange>
                </w:rPr>
                <w:delText xml:space="preserve">reserved for future </w:delText>
              </w:r>
            </w:del>
            <w:ins w:id="6360" w:author="Author">
              <w:del w:id="6361" w:author="Author">
                <w:r w:rsidRPr="000743BE" w:rsidDel="005E2E4D">
                  <w:delText>use</w:delText>
                </w:r>
              </w:del>
            </w:ins>
            <w:del w:id="6362" w:author="Author">
              <w:r w:rsidRPr="00F227E0" w:rsidDel="007107B7">
                <w:rPr>
                  <w:rPrChange w:id="6363" w:author="Author">
                    <w:rPr>
                      <w:lang w:val="en-US"/>
                    </w:rPr>
                  </w:rPrChange>
                </w:rPr>
                <w:delText>amendment of navigational status for ships carrying DG, HS, or MP, or IMO hazard or pollutant category C, high speed craft (HSC)</w:delText>
              </w:r>
            </w:del>
            <w:r w:rsidRPr="00F227E0">
              <w:rPr>
                <w:rPrChange w:id="6364" w:author="Author">
                  <w:rPr>
                    <w:lang w:val="en-US"/>
                  </w:rPr>
                </w:rPrChange>
              </w:rPr>
              <w:t xml:space="preserve">, </w:t>
            </w:r>
          </w:p>
          <w:p w14:paraId="6C33F209" w14:textId="77777777" w:rsidR="00E52BA8" w:rsidRPr="000743BE" w:rsidRDefault="00E52BA8" w:rsidP="00D43B39">
            <w:pPr>
              <w:pStyle w:val="Tabletext"/>
              <w:rPr>
                <w:ins w:id="6365" w:author="Author"/>
              </w:rPr>
            </w:pPr>
            <w:r w:rsidRPr="00F227E0">
              <w:rPr>
                <w:rPrChange w:id="6366" w:author="Author">
                  <w:rPr>
                    <w:lang w:val="en-US"/>
                  </w:rPr>
                </w:rPrChange>
              </w:rPr>
              <w:t>10 = reserved for future amendment of navigational status for ships carrying dangerous goods (DG), harmful substances (HS) or marine pollutants (MP), or IMO hazard or pollutant category A, wing in ground (WIG);</w:t>
            </w:r>
          </w:p>
          <w:p w14:paraId="1FD92461" w14:textId="77777777" w:rsidR="00E52BA8" w:rsidRPr="00F227E0" w:rsidRDefault="00E52BA8" w:rsidP="00D43B39">
            <w:pPr>
              <w:pStyle w:val="Tabletext"/>
              <w:rPr>
                <w:rPrChange w:id="6367" w:author="Author">
                  <w:rPr>
                    <w:lang w:val="en-US"/>
                  </w:rPr>
                </w:rPrChange>
              </w:rPr>
            </w:pPr>
            <w:r w:rsidRPr="00F227E0">
              <w:rPr>
                <w:rPrChange w:id="6368" w:author="Author">
                  <w:rPr>
                    <w:lang w:val="en-US"/>
                  </w:rPr>
                </w:rPrChange>
              </w:rPr>
              <w:t xml:space="preserve">11 = power-driven vessel towing astern (regional use), </w:t>
            </w:r>
          </w:p>
          <w:p w14:paraId="6855604C" w14:textId="77777777" w:rsidR="00E52BA8" w:rsidRPr="00F227E0" w:rsidRDefault="00E52BA8" w:rsidP="00D43B39">
            <w:pPr>
              <w:pStyle w:val="Tabletext"/>
              <w:rPr>
                <w:rPrChange w:id="6369" w:author="Author">
                  <w:rPr>
                    <w:lang w:val="en-US"/>
                  </w:rPr>
                </w:rPrChange>
              </w:rPr>
            </w:pPr>
            <w:r w:rsidRPr="00F227E0">
              <w:rPr>
                <w:rPrChange w:id="6370" w:author="Author">
                  <w:rPr>
                    <w:lang w:val="en-US"/>
                  </w:rPr>
                </w:rPrChange>
              </w:rPr>
              <w:t>12 = power-driven vessel pushing ahead or towing alongside (regional use);</w:t>
            </w:r>
          </w:p>
          <w:p w14:paraId="2E5C3341" w14:textId="77777777" w:rsidR="00E52BA8" w:rsidRPr="00F227E0" w:rsidRDefault="00E52BA8" w:rsidP="00D43B39">
            <w:pPr>
              <w:pStyle w:val="Tabletext"/>
              <w:rPr>
                <w:rPrChange w:id="6371" w:author="Author">
                  <w:rPr>
                    <w:lang w:val="en-US"/>
                  </w:rPr>
                </w:rPrChange>
              </w:rPr>
            </w:pPr>
            <w:r w:rsidRPr="00F227E0">
              <w:rPr>
                <w:rPrChange w:id="6372" w:author="Author">
                  <w:rPr>
                    <w:lang w:val="en-US"/>
                  </w:rPr>
                </w:rPrChange>
              </w:rPr>
              <w:t xml:space="preserve">13 = reserved for </w:t>
            </w:r>
            <w:del w:id="6373" w:author="Author">
              <w:r w:rsidRPr="00F227E0" w:rsidDel="007107B7">
                <w:rPr>
                  <w:rPrChange w:id="6374" w:author="Author">
                    <w:rPr>
                      <w:lang w:val="en-US"/>
                    </w:rPr>
                  </w:rPrChange>
                </w:rPr>
                <w:delText>future</w:delText>
              </w:r>
            </w:del>
            <w:ins w:id="6375" w:author="Author">
              <w:r w:rsidRPr="000743BE">
                <w:t>[regional]</w:t>
              </w:r>
            </w:ins>
            <w:r w:rsidRPr="00F227E0">
              <w:rPr>
                <w:rPrChange w:id="6376" w:author="Author">
                  <w:rPr>
                    <w:lang w:val="en-US"/>
                  </w:rPr>
                </w:rPrChange>
              </w:rPr>
              <w:t xml:space="preserve"> use,</w:t>
            </w:r>
          </w:p>
          <w:p w14:paraId="222710D1" w14:textId="6BFDBE5B" w:rsidR="00E52BA8" w:rsidRPr="00F227E0" w:rsidRDefault="00E52BA8" w:rsidP="00D43B39">
            <w:pPr>
              <w:pStyle w:val="Tabletext"/>
              <w:rPr>
                <w:highlight w:val="cyan"/>
                <w:lang w:eastAsia="ja-JP"/>
                <w:rPrChange w:id="6377" w:author="Author">
                  <w:rPr>
                    <w:lang w:val="en-US" w:eastAsia="ja-JP"/>
                  </w:rPr>
                </w:rPrChange>
              </w:rPr>
            </w:pPr>
            <w:r w:rsidRPr="00F227E0">
              <w:rPr>
                <w:highlight w:val="cyan"/>
                <w:lang w:eastAsia="ja-JP"/>
                <w:rPrChange w:id="6378" w:author="Author">
                  <w:rPr>
                    <w:lang w:val="en-US" w:eastAsia="ja-JP"/>
                  </w:rPr>
                </w:rPrChange>
              </w:rPr>
              <w:t>14 =</w:t>
            </w:r>
            <w:r w:rsidRPr="00F227E0">
              <w:rPr>
                <w:highlight w:val="cyan"/>
                <w:rPrChange w:id="6379" w:author="Author">
                  <w:rPr>
                    <w:lang w:val="en-US"/>
                  </w:rPr>
                </w:rPrChange>
              </w:rPr>
              <w:t xml:space="preserve"> </w:t>
            </w:r>
            <w:ins w:id="6380" w:author="Author">
              <w:r w:rsidRPr="00D43B39">
                <w:rPr>
                  <w:highlight w:val="cyan"/>
                </w:rPr>
                <w:t xml:space="preserve">active </w:t>
              </w:r>
              <w:r w:rsidR="00D43B39" w:rsidRPr="00D43B39">
                <w:rPr>
                  <w:highlight w:val="cyan"/>
                </w:rPr>
                <w:t>locating device</w:t>
              </w:r>
            </w:ins>
            <w:del w:id="6381" w:author="Author">
              <w:r w:rsidRPr="00F227E0" w:rsidDel="00D43B39">
                <w:rPr>
                  <w:highlight w:val="cyan"/>
                  <w:rPrChange w:id="6382" w:author="Author">
                    <w:rPr>
                      <w:lang w:val="en-US"/>
                    </w:rPr>
                  </w:rPrChange>
                </w:rPr>
                <w:delText>AIS-SART</w:delText>
              </w:r>
              <w:r w:rsidRPr="00F227E0" w:rsidDel="00D43B39">
                <w:rPr>
                  <w:highlight w:val="cyan"/>
                  <w:lang w:eastAsia="ja-JP"/>
                  <w:rPrChange w:id="6383" w:author="Author">
                    <w:rPr>
                      <w:lang w:val="en-US" w:eastAsia="ja-JP"/>
                    </w:rPr>
                  </w:rPrChange>
                </w:rPr>
                <w:delText xml:space="preserve"> </w:delText>
              </w:r>
              <w:r w:rsidRPr="00F227E0" w:rsidDel="00D43B39">
                <w:rPr>
                  <w:highlight w:val="cyan"/>
                  <w:rPrChange w:id="6384" w:author="Author">
                    <w:rPr>
                      <w:lang w:val="en-US"/>
                    </w:rPr>
                  </w:rPrChange>
                </w:rPr>
                <w:delText>(active),</w:delText>
              </w:r>
              <w:r w:rsidRPr="00F227E0" w:rsidDel="00D43B39">
                <w:rPr>
                  <w:highlight w:val="cyan"/>
                  <w:lang w:eastAsia="ja-JP"/>
                  <w:rPrChange w:id="6385" w:author="Author">
                    <w:rPr>
                      <w:lang w:val="en-US" w:eastAsia="ja-JP"/>
                    </w:rPr>
                  </w:rPrChange>
                </w:rPr>
                <w:delText xml:space="preserve"> MOB-AIS, EPIRB-AIS</w:delText>
              </w:r>
            </w:del>
            <w:r w:rsidRPr="00F227E0">
              <w:rPr>
                <w:highlight w:val="cyan"/>
                <w:rPrChange w:id="6386" w:author="Author">
                  <w:rPr>
                    <w:lang w:val="en-US"/>
                  </w:rPr>
                </w:rPrChange>
              </w:rPr>
              <w:t xml:space="preserve"> </w:t>
            </w:r>
          </w:p>
          <w:p w14:paraId="4FBCF159" w14:textId="32D42DEB" w:rsidR="00E52BA8" w:rsidRPr="00F227E0" w:rsidRDefault="00E52BA8" w:rsidP="00D43B39">
            <w:pPr>
              <w:pStyle w:val="Tabletext"/>
              <w:rPr>
                <w:rPrChange w:id="6387" w:author="Author">
                  <w:rPr>
                    <w:lang w:val="en-US"/>
                  </w:rPr>
                </w:rPrChange>
              </w:rPr>
            </w:pPr>
            <w:r w:rsidRPr="00F227E0">
              <w:rPr>
                <w:highlight w:val="cyan"/>
                <w:rPrChange w:id="6388" w:author="Author">
                  <w:rPr>
                    <w:lang w:val="en-US"/>
                  </w:rPr>
                </w:rPrChange>
              </w:rPr>
              <w:t>15 = undefined </w:t>
            </w:r>
            <w:del w:id="6389" w:author="Author">
              <w:r w:rsidRPr="00F227E0" w:rsidDel="003B56FE">
                <w:rPr>
                  <w:highlight w:val="cyan"/>
                  <w:rPrChange w:id="6390" w:author="Author">
                    <w:rPr>
                      <w:lang w:val="en-US"/>
                    </w:rPr>
                  </w:rPrChange>
                </w:rPr>
                <w:delText>=</w:delText>
              </w:r>
            </w:del>
            <w:r w:rsidRPr="00F227E0">
              <w:rPr>
                <w:highlight w:val="cyan"/>
                <w:rPrChange w:id="6391" w:author="Author">
                  <w:rPr>
                    <w:lang w:val="en-US"/>
                  </w:rPr>
                </w:rPrChange>
              </w:rPr>
              <w:t> </w:t>
            </w:r>
            <w:ins w:id="6392" w:author="Author">
              <w:r w:rsidR="003B56FE">
                <w:rPr>
                  <w:highlight w:val="cyan"/>
                </w:rPr>
                <w:t>(</w:t>
              </w:r>
            </w:ins>
            <w:r w:rsidRPr="00F227E0">
              <w:rPr>
                <w:highlight w:val="cyan"/>
                <w:rPrChange w:id="6393" w:author="Author">
                  <w:rPr>
                    <w:lang w:val="en-US"/>
                  </w:rPr>
                </w:rPrChange>
              </w:rPr>
              <w:t>default</w:t>
            </w:r>
            <w:ins w:id="6394" w:author="Author">
              <w:r w:rsidR="003B56FE">
                <w:rPr>
                  <w:highlight w:val="cyan"/>
                </w:rPr>
                <w:t>)</w:t>
              </w:r>
            </w:ins>
            <w:r w:rsidRPr="00F227E0">
              <w:rPr>
                <w:highlight w:val="cyan"/>
                <w:rPrChange w:id="6395" w:author="Author">
                  <w:rPr>
                    <w:lang w:val="en-US"/>
                  </w:rPr>
                </w:rPrChange>
              </w:rPr>
              <w:t xml:space="preserve"> </w:t>
            </w:r>
            <w:del w:id="6396" w:author="Author">
              <w:r w:rsidRPr="00F227E0" w:rsidDel="00295168">
                <w:rPr>
                  <w:highlight w:val="cyan"/>
                  <w:rPrChange w:id="6397" w:author="Author">
                    <w:rPr>
                      <w:lang w:val="en-US"/>
                    </w:rPr>
                  </w:rPrChange>
                </w:rPr>
                <w:delText xml:space="preserve">(also used by </w:delText>
              </w:r>
            </w:del>
            <w:ins w:id="6398" w:author="Author">
              <w:r w:rsidR="00295168">
                <w:rPr>
                  <w:highlight w:val="cyan"/>
                </w:rPr>
                <w:t xml:space="preserve">or a </w:t>
              </w:r>
              <w:r w:rsidR="00D43B39" w:rsidRPr="00D43B39">
                <w:rPr>
                  <w:highlight w:val="cyan"/>
                </w:rPr>
                <w:t>locating device</w:t>
              </w:r>
            </w:ins>
            <w:del w:id="6399" w:author="Author">
              <w:r w:rsidRPr="00F227E0" w:rsidDel="00D43B39">
                <w:rPr>
                  <w:highlight w:val="cyan"/>
                  <w:rPrChange w:id="6400" w:author="Author">
                    <w:rPr>
                      <w:lang w:val="en-US"/>
                    </w:rPr>
                  </w:rPrChange>
                </w:rPr>
                <w:delText>AIS-SART</w:delText>
              </w:r>
              <w:r w:rsidRPr="00F227E0" w:rsidDel="00D43B39">
                <w:rPr>
                  <w:highlight w:val="cyan"/>
                  <w:lang w:eastAsia="ja-JP"/>
                  <w:rPrChange w:id="6401" w:author="Author">
                    <w:rPr>
                      <w:lang w:val="en-US" w:eastAsia="ja-JP"/>
                    </w:rPr>
                  </w:rPrChange>
                </w:rPr>
                <w:delText>, MOB-AIS and EPIRB-AIS</w:delText>
              </w:r>
            </w:del>
            <w:r w:rsidRPr="00F227E0">
              <w:rPr>
                <w:highlight w:val="cyan"/>
                <w:rPrChange w:id="6402" w:author="Author">
                  <w:rPr>
                    <w:lang w:val="en-US"/>
                  </w:rPr>
                </w:rPrChange>
              </w:rPr>
              <w:t xml:space="preserve"> under test</w:t>
            </w:r>
            <w:del w:id="6403" w:author="Author">
              <w:r w:rsidRPr="00F227E0" w:rsidDel="00295168">
                <w:rPr>
                  <w:highlight w:val="cyan"/>
                  <w:rPrChange w:id="6404" w:author="Author">
                    <w:rPr>
                      <w:lang w:val="en-US"/>
                    </w:rPr>
                  </w:rPrChange>
                </w:rPr>
                <w:delText>)</w:delText>
              </w:r>
            </w:del>
          </w:p>
        </w:tc>
      </w:tr>
      <w:tr w:rsidR="00E52BA8" w:rsidRPr="000743BE" w14:paraId="3A9F6C2C" w14:textId="77777777" w:rsidTr="00D43B39">
        <w:trPr>
          <w:jc w:val="center"/>
        </w:trPr>
        <w:tc>
          <w:tcPr>
            <w:tcW w:w="1701" w:type="dxa"/>
          </w:tcPr>
          <w:p w14:paraId="42166EF6" w14:textId="77777777" w:rsidR="00E52BA8" w:rsidRPr="000743BE" w:rsidRDefault="00E52BA8" w:rsidP="00D43B39">
            <w:pPr>
              <w:pStyle w:val="Tabletext"/>
            </w:pPr>
            <w:r w:rsidRPr="000743BE">
              <w:t>Rate of turn</w:t>
            </w:r>
            <w:r w:rsidRPr="000743BE">
              <w:br/>
              <w:t>ROTAIS</w:t>
            </w:r>
          </w:p>
        </w:tc>
        <w:tc>
          <w:tcPr>
            <w:tcW w:w="1533" w:type="dxa"/>
          </w:tcPr>
          <w:p w14:paraId="71ABBA3E"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405" w:type="dxa"/>
          </w:tcPr>
          <w:p w14:paraId="6414C56C" w14:textId="77777777" w:rsidR="00E52BA8" w:rsidRPr="00F227E0" w:rsidRDefault="00E52BA8" w:rsidP="00D43B39">
            <w:pPr>
              <w:pStyle w:val="Tabletext"/>
              <w:rPr>
                <w:rPrChange w:id="6405" w:author="Author">
                  <w:rPr>
                    <w:lang w:val="en-US"/>
                  </w:rPr>
                </w:rPrChange>
              </w:rPr>
            </w:pPr>
            <w:r w:rsidRPr="00F227E0">
              <w:rPr>
                <w:rPrChange w:id="6406" w:author="Author">
                  <w:rPr>
                    <w:lang w:val="en-US"/>
                  </w:rPr>
                </w:rPrChange>
              </w:rPr>
              <w:t>0 to +126 = turning right at up to 708° per min or higher</w:t>
            </w:r>
            <w:r w:rsidRPr="00F227E0">
              <w:rPr>
                <w:rPrChange w:id="6407" w:author="Author">
                  <w:rPr>
                    <w:lang w:val="en-US"/>
                  </w:rPr>
                </w:rPrChange>
              </w:rPr>
              <w:br/>
              <w:t xml:space="preserve">0 to –126 = turning left at up to 708° per min or higher </w:t>
            </w:r>
          </w:p>
          <w:p w14:paraId="0BE6A577" w14:textId="77777777" w:rsidR="00E52BA8" w:rsidRPr="00F227E0" w:rsidRDefault="00E52BA8" w:rsidP="00D43B39">
            <w:pPr>
              <w:pStyle w:val="Tabletext"/>
              <w:rPr>
                <w:rPrChange w:id="6408" w:author="Author">
                  <w:rPr>
                    <w:lang w:val="en-US"/>
                  </w:rPr>
                </w:rPrChange>
              </w:rPr>
            </w:pPr>
            <w:r w:rsidRPr="00F227E0">
              <w:rPr>
                <w:rPrChange w:id="6409" w:author="Author">
                  <w:rPr>
                    <w:lang w:val="en-US"/>
                  </w:rPr>
                </w:rPrChange>
              </w:rPr>
              <w:t xml:space="preserve">Values between 0 and 708° per min coded by </w:t>
            </w:r>
          </w:p>
          <w:p w14:paraId="2A6688EB" w14:textId="77777777" w:rsidR="00E52BA8" w:rsidRPr="00F227E0" w:rsidRDefault="00E52BA8" w:rsidP="00D43B39">
            <w:pPr>
              <w:pStyle w:val="Tabletext"/>
              <w:rPr>
                <w:rPrChange w:id="6410" w:author="Author">
                  <w:rPr>
                    <w:lang w:val="en-US"/>
                  </w:rPr>
                </w:rPrChange>
              </w:rPr>
            </w:pPr>
            <w:r w:rsidRPr="00F227E0">
              <w:rPr>
                <w:rPrChange w:id="6411" w:author="Author">
                  <w:rPr>
                    <w:lang w:val="en-US"/>
                  </w:rPr>
                </w:rPrChange>
              </w:rPr>
              <w:tab/>
            </w:r>
            <w:r w:rsidRPr="00F227E0">
              <w:rPr>
                <w:rPrChange w:id="6412" w:author="Author">
                  <w:rPr>
                    <w:lang w:val="en-US"/>
                  </w:rPr>
                </w:rPrChange>
              </w:rPr>
              <w:tab/>
              <w:t>ROT</w:t>
            </w:r>
            <w:r w:rsidRPr="00F227E0">
              <w:rPr>
                <w:vertAlign w:val="subscript"/>
                <w:rPrChange w:id="6413" w:author="Author">
                  <w:rPr>
                    <w:vertAlign w:val="subscript"/>
                    <w:lang w:val="en-US"/>
                  </w:rPr>
                </w:rPrChange>
              </w:rPr>
              <w:t>AIS</w:t>
            </w:r>
            <w:r w:rsidRPr="00F227E0">
              <w:rPr>
                <w:rPrChange w:id="6414" w:author="Author">
                  <w:rPr>
                    <w:lang w:val="en-US"/>
                  </w:rPr>
                </w:rPrChange>
              </w:rPr>
              <w:t xml:space="preserve"> = 4.733 SQRT(ROT</w:t>
            </w:r>
            <w:r w:rsidRPr="00F227E0">
              <w:rPr>
                <w:vertAlign w:val="subscript"/>
                <w:rPrChange w:id="6415" w:author="Author">
                  <w:rPr>
                    <w:vertAlign w:val="subscript"/>
                    <w:lang w:val="en-US"/>
                  </w:rPr>
                </w:rPrChange>
              </w:rPr>
              <w:t>sensor</w:t>
            </w:r>
            <w:r w:rsidRPr="00F227E0">
              <w:rPr>
                <w:rPrChange w:id="6416" w:author="Author">
                  <w:rPr>
                    <w:lang w:val="en-US"/>
                  </w:rPr>
                </w:rPrChange>
              </w:rPr>
              <w:t>) degrees per min</w:t>
            </w:r>
            <w:r w:rsidRPr="00F227E0">
              <w:rPr>
                <w:rPrChange w:id="6417" w:author="Author">
                  <w:rPr>
                    <w:lang w:val="en-US"/>
                  </w:rPr>
                </w:rPrChange>
              </w:rPr>
              <w:br/>
              <w:t>where</w:t>
            </w:r>
            <w:r w:rsidRPr="00F227E0">
              <w:rPr>
                <w:rPrChange w:id="6418" w:author="Author">
                  <w:rPr>
                    <w:lang w:val="en-US"/>
                  </w:rPr>
                </w:rPrChange>
              </w:rPr>
              <w:tab/>
              <w:t>ROT</w:t>
            </w:r>
            <w:r w:rsidRPr="00F227E0">
              <w:rPr>
                <w:vertAlign w:val="subscript"/>
                <w:rPrChange w:id="6419" w:author="Author">
                  <w:rPr>
                    <w:vertAlign w:val="subscript"/>
                    <w:lang w:val="en-US"/>
                  </w:rPr>
                </w:rPrChange>
              </w:rPr>
              <w:t>sensor</w:t>
            </w:r>
            <w:r w:rsidRPr="00F227E0">
              <w:rPr>
                <w:rPrChange w:id="6420" w:author="Author">
                  <w:rPr>
                    <w:lang w:val="en-US"/>
                  </w:rPr>
                </w:rPrChange>
              </w:rPr>
              <w:t xml:space="preserve"> is the Rate of Turn as input by an external Rate of Turn Indicator (TI). ROT</w:t>
            </w:r>
            <w:r w:rsidRPr="00F227E0">
              <w:rPr>
                <w:vertAlign w:val="subscript"/>
                <w:rPrChange w:id="6421" w:author="Author">
                  <w:rPr>
                    <w:vertAlign w:val="subscript"/>
                    <w:lang w:val="en-US"/>
                  </w:rPr>
                </w:rPrChange>
              </w:rPr>
              <w:t>AIS</w:t>
            </w:r>
            <w:r w:rsidRPr="00F227E0">
              <w:rPr>
                <w:rPrChange w:id="6422" w:author="Author">
                  <w:rPr>
                    <w:lang w:val="en-US"/>
                  </w:rPr>
                </w:rPrChange>
              </w:rPr>
              <w:t xml:space="preserve"> is rounded to the nearest integer value.</w:t>
            </w:r>
            <w:r w:rsidRPr="00F227E0">
              <w:rPr>
                <w:rPrChange w:id="6423" w:author="Author">
                  <w:rPr>
                    <w:lang w:val="en-US"/>
                  </w:rPr>
                </w:rPrChange>
              </w:rPr>
              <w:br/>
              <w:t>+127 = turning right at more than 5°</w:t>
            </w:r>
            <w:r w:rsidRPr="00F227E0">
              <w:rPr>
                <w:vertAlign w:val="superscript"/>
                <w:rPrChange w:id="6424" w:author="Author">
                  <w:rPr>
                    <w:vertAlign w:val="superscript"/>
                    <w:lang w:val="en-US"/>
                  </w:rPr>
                </w:rPrChange>
              </w:rPr>
              <w:t xml:space="preserve"> </w:t>
            </w:r>
            <w:r w:rsidRPr="00F227E0">
              <w:rPr>
                <w:rPrChange w:id="6425" w:author="Author">
                  <w:rPr>
                    <w:lang w:val="en-US"/>
                  </w:rPr>
                </w:rPrChange>
              </w:rPr>
              <w:t>per</w:t>
            </w:r>
            <w:r w:rsidRPr="00F227E0">
              <w:rPr>
                <w:vertAlign w:val="superscript"/>
                <w:rPrChange w:id="6426" w:author="Author">
                  <w:rPr>
                    <w:vertAlign w:val="superscript"/>
                    <w:lang w:val="en-US"/>
                  </w:rPr>
                </w:rPrChange>
              </w:rPr>
              <w:t xml:space="preserve"> </w:t>
            </w:r>
            <w:r w:rsidRPr="00F227E0">
              <w:rPr>
                <w:rPrChange w:id="6427" w:author="Author">
                  <w:rPr>
                    <w:lang w:val="en-US"/>
                  </w:rPr>
                </w:rPrChange>
              </w:rPr>
              <w:t>30 s (No TI available)</w:t>
            </w:r>
            <w:r w:rsidRPr="00F227E0">
              <w:rPr>
                <w:rPrChange w:id="6428" w:author="Author">
                  <w:rPr>
                    <w:lang w:val="en-US"/>
                  </w:rPr>
                </w:rPrChange>
              </w:rPr>
              <w:br/>
              <w:t>–127 = turning left at more than 5° per 30 s (No TI available)</w:t>
            </w:r>
            <w:r w:rsidRPr="00F227E0">
              <w:rPr>
                <w:rPrChange w:id="6429" w:author="Author">
                  <w:rPr>
                    <w:lang w:val="en-US"/>
                  </w:rPr>
                </w:rPrChange>
              </w:rPr>
              <w:br/>
              <w:t>–128 (80 hex) indicates no turn information available (default).</w:t>
            </w:r>
            <w:r w:rsidRPr="00F227E0">
              <w:rPr>
                <w:rPrChange w:id="6430" w:author="Author">
                  <w:rPr>
                    <w:lang w:val="en-US"/>
                  </w:rPr>
                </w:rPrChange>
              </w:rPr>
              <w:br/>
              <w:t>ROT data should not be derived from COG information.</w:t>
            </w:r>
          </w:p>
        </w:tc>
      </w:tr>
      <w:tr w:rsidR="00E52BA8" w:rsidRPr="000743BE" w14:paraId="76B89B93" w14:textId="77777777" w:rsidTr="00D43B39">
        <w:trPr>
          <w:jc w:val="center"/>
        </w:trPr>
        <w:tc>
          <w:tcPr>
            <w:tcW w:w="1701" w:type="dxa"/>
          </w:tcPr>
          <w:p w14:paraId="1105B4CB" w14:textId="77777777" w:rsidR="00E52BA8" w:rsidRPr="000743BE" w:rsidRDefault="00E52BA8" w:rsidP="00D43B39">
            <w:pPr>
              <w:pStyle w:val="Tabletext"/>
            </w:pPr>
            <w:r w:rsidRPr="000743BE">
              <w:t>SOG</w:t>
            </w:r>
          </w:p>
        </w:tc>
        <w:tc>
          <w:tcPr>
            <w:tcW w:w="1533" w:type="dxa"/>
          </w:tcPr>
          <w:p w14:paraId="22F59D4D"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405" w:type="dxa"/>
          </w:tcPr>
          <w:p w14:paraId="43A04660" w14:textId="77777777" w:rsidR="00E52BA8" w:rsidRPr="00F227E0" w:rsidRDefault="00E52BA8" w:rsidP="00D43B39">
            <w:pPr>
              <w:pStyle w:val="Tabletext"/>
              <w:rPr>
                <w:rPrChange w:id="6431" w:author="Author">
                  <w:rPr>
                    <w:lang w:val="en-US"/>
                  </w:rPr>
                </w:rPrChange>
              </w:rPr>
            </w:pPr>
            <w:r w:rsidRPr="00F227E0">
              <w:rPr>
                <w:rPrChange w:id="6432" w:author="Author">
                  <w:rPr>
                    <w:lang w:val="en-US"/>
                  </w:rPr>
                </w:rPrChange>
              </w:rPr>
              <w:t>Speed over ground in 1/10 knot steps (0-102.2 knots)</w:t>
            </w:r>
            <w:r w:rsidRPr="00F227E0">
              <w:rPr>
                <w:rPrChange w:id="6433" w:author="Author">
                  <w:rPr>
                    <w:lang w:val="en-US"/>
                  </w:rPr>
                </w:rPrChange>
              </w:rPr>
              <w:br/>
              <w:t>1 023 = not available, 1 022 = 102.2 knots or higher</w:t>
            </w:r>
          </w:p>
        </w:tc>
      </w:tr>
      <w:tr w:rsidR="00E52BA8" w:rsidRPr="000743BE" w14:paraId="03E634F4" w14:textId="77777777" w:rsidTr="00D43B39">
        <w:trPr>
          <w:jc w:val="center"/>
        </w:trPr>
        <w:tc>
          <w:tcPr>
            <w:tcW w:w="1701" w:type="dxa"/>
          </w:tcPr>
          <w:p w14:paraId="23355A47" w14:textId="77777777" w:rsidR="00E52BA8" w:rsidRPr="000743BE" w:rsidRDefault="00E52BA8" w:rsidP="00D43B39">
            <w:pPr>
              <w:pStyle w:val="Tabletext"/>
            </w:pPr>
            <w:r w:rsidRPr="000743BE">
              <w:t>Position accuracy</w:t>
            </w:r>
          </w:p>
        </w:tc>
        <w:tc>
          <w:tcPr>
            <w:tcW w:w="1533" w:type="dxa"/>
          </w:tcPr>
          <w:p w14:paraId="50D523A5"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05" w:type="dxa"/>
          </w:tcPr>
          <w:p w14:paraId="1BC54038" w14:textId="77777777" w:rsidR="00E52BA8" w:rsidRPr="00F227E0" w:rsidRDefault="00E52BA8" w:rsidP="00D43B39">
            <w:pPr>
              <w:pStyle w:val="Tabletext"/>
              <w:rPr>
                <w:rPrChange w:id="6434" w:author="Author">
                  <w:rPr>
                    <w:lang w:val="en-US"/>
                  </w:rPr>
                </w:rPrChange>
              </w:rPr>
            </w:pPr>
            <w:r w:rsidRPr="00F227E0">
              <w:rPr>
                <w:rPrChange w:id="6435" w:author="Author">
                  <w:rPr>
                    <w:lang w:val="en-US"/>
                  </w:rPr>
                </w:rPrChange>
              </w:rPr>
              <w:t xml:space="preserve">The position accuracy (PA) flag should be determined in accordance with </w:t>
            </w:r>
            <w:r w:rsidRPr="000743BE">
              <w:t xml:space="preserve">Table </w:t>
            </w:r>
            <w:r w:rsidRPr="00F227E0">
              <w:rPr>
                <w:rPrChange w:id="6436" w:author="Author">
                  <w:rPr>
                    <w:lang w:val="en-US"/>
                  </w:rPr>
                </w:rPrChange>
              </w:rPr>
              <w:t>50</w:t>
            </w:r>
          </w:p>
          <w:p w14:paraId="793D5E8F" w14:textId="77777777" w:rsidR="00E52BA8" w:rsidRPr="00F227E0" w:rsidRDefault="00E52BA8" w:rsidP="00D43B39">
            <w:pPr>
              <w:pStyle w:val="Tabletext"/>
              <w:rPr>
                <w:rPrChange w:id="6437" w:author="Author">
                  <w:rPr>
                    <w:lang w:val="en-US"/>
                  </w:rPr>
                </w:rPrChange>
              </w:rPr>
            </w:pPr>
            <w:r w:rsidRPr="00F227E0">
              <w:rPr>
                <w:rPrChange w:id="6438" w:author="Author">
                  <w:rPr>
                    <w:lang w:val="en-US"/>
                  </w:rPr>
                </w:rPrChange>
              </w:rPr>
              <w:t>1 = high (</w:t>
            </w:r>
            <w:r w:rsidRPr="000743BE">
              <w:rPr>
                <w:i/>
              </w:rPr>
              <w:sym w:font="Symbol" w:char="F0A3"/>
            </w:r>
            <w:r w:rsidRPr="00F227E0">
              <w:rPr>
                <w:i/>
                <w:rPrChange w:id="6439" w:author="Author">
                  <w:rPr>
                    <w:i/>
                    <w:lang w:val="en-US"/>
                  </w:rPr>
                </w:rPrChange>
              </w:rPr>
              <w:t xml:space="preserve"> </w:t>
            </w:r>
            <w:r w:rsidRPr="00F227E0">
              <w:rPr>
                <w:rPrChange w:id="6440" w:author="Author">
                  <w:rPr>
                    <w:lang w:val="en-US"/>
                  </w:rPr>
                </w:rPrChange>
              </w:rPr>
              <w:t>10 m)</w:t>
            </w:r>
          </w:p>
          <w:p w14:paraId="42619952" w14:textId="77777777" w:rsidR="00E52BA8" w:rsidRPr="00F227E0" w:rsidRDefault="00E52BA8" w:rsidP="00D43B39">
            <w:pPr>
              <w:pStyle w:val="Tabletext"/>
              <w:rPr>
                <w:rPrChange w:id="6441" w:author="Author">
                  <w:rPr>
                    <w:lang w:val="en-US"/>
                  </w:rPr>
                </w:rPrChange>
              </w:rPr>
            </w:pPr>
            <w:r w:rsidRPr="00F227E0">
              <w:rPr>
                <w:rPrChange w:id="6442" w:author="Author">
                  <w:rPr>
                    <w:lang w:val="en-US"/>
                  </w:rPr>
                </w:rPrChange>
              </w:rPr>
              <w:t>0 = low (</w:t>
            </w:r>
            <w:r w:rsidRPr="00F227E0">
              <w:rPr>
                <w:i/>
                <w:rPrChange w:id="6443" w:author="Author">
                  <w:rPr>
                    <w:i/>
                    <w:lang w:val="en-US"/>
                  </w:rPr>
                </w:rPrChange>
              </w:rPr>
              <w:t>&gt;</w:t>
            </w:r>
            <w:r w:rsidRPr="00F227E0">
              <w:rPr>
                <w:rPrChange w:id="6444" w:author="Author">
                  <w:rPr>
                    <w:lang w:val="en-US"/>
                  </w:rPr>
                </w:rPrChange>
              </w:rPr>
              <w:t>10 m)</w:t>
            </w:r>
          </w:p>
          <w:p w14:paraId="3543C4EB" w14:textId="77777777" w:rsidR="00E52BA8" w:rsidRPr="00F227E0" w:rsidRDefault="00E52BA8" w:rsidP="00D43B39">
            <w:pPr>
              <w:pStyle w:val="Tabletext"/>
              <w:rPr>
                <w:rPrChange w:id="6445" w:author="Author">
                  <w:rPr>
                    <w:lang w:val="en-US"/>
                  </w:rPr>
                </w:rPrChange>
              </w:rPr>
            </w:pPr>
            <w:r w:rsidRPr="00F227E0">
              <w:rPr>
                <w:rPrChange w:id="6446" w:author="Author">
                  <w:rPr>
                    <w:lang w:val="en-US"/>
                  </w:rPr>
                </w:rPrChange>
              </w:rPr>
              <w:t>0 = default</w:t>
            </w:r>
          </w:p>
        </w:tc>
      </w:tr>
      <w:tr w:rsidR="00E52BA8" w:rsidRPr="000743BE" w14:paraId="2894FAB7" w14:textId="77777777" w:rsidTr="00D43B39">
        <w:trPr>
          <w:jc w:val="center"/>
        </w:trPr>
        <w:tc>
          <w:tcPr>
            <w:tcW w:w="1701" w:type="dxa"/>
          </w:tcPr>
          <w:p w14:paraId="318A365B" w14:textId="77777777" w:rsidR="00E52BA8" w:rsidRPr="000743BE" w:rsidRDefault="00E52BA8" w:rsidP="00D43B39">
            <w:pPr>
              <w:pStyle w:val="Tabletext"/>
            </w:pPr>
            <w:r w:rsidRPr="000743BE">
              <w:t>Longitude</w:t>
            </w:r>
          </w:p>
        </w:tc>
        <w:tc>
          <w:tcPr>
            <w:tcW w:w="1533" w:type="dxa"/>
          </w:tcPr>
          <w:p w14:paraId="1E540000" w14:textId="77777777" w:rsidR="00E52BA8" w:rsidRPr="000743BE" w:rsidRDefault="00E52BA8" w:rsidP="00D43B39">
            <w:pPr>
              <w:pStyle w:val="Tabletext"/>
              <w:keepLines/>
              <w:tabs>
                <w:tab w:val="left" w:leader="dot" w:pos="7938"/>
                <w:tab w:val="center" w:pos="9526"/>
              </w:tabs>
              <w:ind w:left="567" w:hanging="567"/>
              <w:jc w:val="center"/>
            </w:pPr>
            <w:r w:rsidRPr="000743BE">
              <w:t>28</w:t>
            </w:r>
          </w:p>
        </w:tc>
        <w:tc>
          <w:tcPr>
            <w:tcW w:w="6405" w:type="dxa"/>
          </w:tcPr>
          <w:p w14:paraId="1790C9A8" w14:textId="77777777" w:rsidR="00E52BA8" w:rsidRPr="00F227E0" w:rsidRDefault="00E52BA8" w:rsidP="00D43B39">
            <w:pPr>
              <w:pStyle w:val="Tabletext"/>
              <w:rPr>
                <w:rPrChange w:id="6447" w:author="Author">
                  <w:rPr>
                    <w:lang w:val="en-US"/>
                  </w:rPr>
                </w:rPrChange>
              </w:rPr>
            </w:pPr>
            <w:r w:rsidRPr="00F227E0">
              <w:rPr>
                <w:rPrChange w:id="6448" w:author="Author">
                  <w:rPr>
                    <w:lang w:val="en-US"/>
                  </w:rPr>
                </w:rPrChange>
              </w:rPr>
              <w:t>Longitude in 1/10 000 min (</w:t>
            </w:r>
            <w:r w:rsidRPr="000743BE">
              <w:sym w:font="Symbol" w:char="F0B1"/>
            </w:r>
            <w:r w:rsidRPr="00F227E0">
              <w:rPr>
                <w:rPrChange w:id="6449" w:author="Author">
                  <w:rPr>
                    <w:lang w:val="en-US"/>
                  </w:rPr>
                </w:rPrChange>
              </w:rPr>
              <w:t xml:space="preserve">180°, East = positive (as per 2’s complement), West = negative (as per 2’s complement). </w:t>
            </w:r>
            <w:r w:rsidRPr="00F227E0">
              <w:rPr>
                <w:rPrChange w:id="6450" w:author="Author">
                  <w:rPr>
                    <w:lang w:val="en-US"/>
                  </w:rPr>
                </w:rPrChange>
              </w:rPr>
              <w:br/>
              <w:t>181 = (6791AC0</w:t>
            </w:r>
            <w:r w:rsidRPr="00F227E0">
              <w:rPr>
                <w:vertAlign w:val="subscript"/>
                <w:rPrChange w:id="6451" w:author="Author">
                  <w:rPr>
                    <w:vertAlign w:val="subscript"/>
                    <w:lang w:val="en-US"/>
                  </w:rPr>
                </w:rPrChange>
              </w:rPr>
              <w:t>h</w:t>
            </w:r>
            <w:r w:rsidRPr="00F227E0">
              <w:rPr>
                <w:rPrChange w:id="6452" w:author="Author">
                  <w:rPr>
                    <w:lang w:val="en-US"/>
                  </w:rPr>
                </w:rPrChange>
              </w:rPr>
              <w:t>) = not available = default)</w:t>
            </w:r>
          </w:p>
        </w:tc>
      </w:tr>
      <w:tr w:rsidR="00E52BA8" w:rsidRPr="000743BE" w14:paraId="1F491142" w14:textId="77777777" w:rsidTr="00D43B39">
        <w:trPr>
          <w:jc w:val="center"/>
        </w:trPr>
        <w:tc>
          <w:tcPr>
            <w:tcW w:w="1701" w:type="dxa"/>
          </w:tcPr>
          <w:p w14:paraId="7662F94C" w14:textId="77777777" w:rsidR="00E52BA8" w:rsidRPr="000743BE" w:rsidRDefault="00E52BA8" w:rsidP="00D43B39">
            <w:pPr>
              <w:pStyle w:val="Tabletext"/>
            </w:pPr>
            <w:r w:rsidRPr="000743BE">
              <w:t>Latitude</w:t>
            </w:r>
          </w:p>
        </w:tc>
        <w:tc>
          <w:tcPr>
            <w:tcW w:w="1533" w:type="dxa"/>
          </w:tcPr>
          <w:p w14:paraId="4E02C900" w14:textId="77777777" w:rsidR="00E52BA8" w:rsidRPr="000743BE" w:rsidDel="005B6A9A" w:rsidRDefault="00E52BA8" w:rsidP="00D43B39">
            <w:pPr>
              <w:pStyle w:val="Note"/>
              <w:keepLines/>
              <w:tabs>
                <w:tab w:val="left" w:pos="567"/>
                <w:tab w:val="left" w:leader="dot" w:pos="7938"/>
                <w:tab w:val="center" w:pos="9526"/>
              </w:tabs>
              <w:ind w:left="567" w:hanging="567"/>
              <w:jc w:val="center"/>
              <w:rPr>
                <w:sz w:val="20"/>
              </w:rPr>
            </w:pPr>
            <w:r w:rsidRPr="000743BE">
              <w:rPr>
                <w:sz w:val="20"/>
              </w:rPr>
              <w:t>27</w:t>
            </w:r>
          </w:p>
        </w:tc>
        <w:tc>
          <w:tcPr>
            <w:tcW w:w="6405" w:type="dxa"/>
          </w:tcPr>
          <w:p w14:paraId="5BE5F085" w14:textId="77777777" w:rsidR="00E52BA8" w:rsidRPr="00F227E0" w:rsidDel="005B6A9A" w:rsidRDefault="00E52BA8" w:rsidP="00D43B39">
            <w:pPr>
              <w:pStyle w:val="Tabletext"/>
              <w:rPr>
                <w:rPrChange w:id="6453" w:author="Author">
                  <w:rPr>
                    <w:lang w:val="en-US"/>
                  </w:rPr>
                </w:rPrChange>
              </w:rPr>
            </w:pPr>
            <w:r w:rsidRPr="00F227E0">
              <w:rPr>
                <w:rPrChange w:id="6454" w:author="Author">
                  <w:rPr>
                    <w:lang w:val="en-US"/>
                  </w:rPr>
                </w:rPrChange>
              </w:rPr>
              <w:t>Latitude in 1/10 000 min (±90°, North = positive (as per 2’s complement), South = negative (as per 2’s complement). 91° (3412140</w:t>
            </w:r>
            <w:r w:rsidRPr="00F227E0">
              <w:rPr>
                <w:vertAlign w:val="subscript"/>
                <w:rPrChange w:id="6455" w:author="Author">
                  <w:rPr>
                    <w:vertAlign w:val="subscript"/>
                    <w:lang w:val="en-US"/>
                  </w:rPr>
                </w:rPrChange>
              </w:rPr>
              <w:t>h</w:t>
            </w:r>
            <w:r w:rsidRPr="00F227E0">
              <w:rPr>
                <w:rPrChange w:id="6456" w:author="Author">
                  <w:rPr>
                    <w:lang w:val="en-US"/>
                  </w:rPr>
                </w:rPrChange>
              </w:rPr>
              <w:t>) = not available = default)</w:t>
            </w:r>
          </w:p>
        </w:tc>
      </w:tr>
      <w:tr w:rsidR="00E52BA8" w:rsidRPr="000743BE" w14:paraId="0C38D3F9" w14:textId="77777777" w:rsidTr="00D43B39">
        <w:trPr>
          <w:jc w:val="center"/>
        </w:trPr>
        <w:tc>
          <w:tcPr>
            <w:tcW w:w="1701" w:type="dxa"/>
          </w:tcPr>
          <w:p w14:paraId="5127DCE1" w14:textId="77777777" w:rsidR="00E52BA8" w:rsidRPr="000743BE" w:rsidRDefault="00E52BA8" w:rsidP="00D43B39">
            <w:pPr>
              <w:pStyle w:val="Tabletext"/>
            </w:pPr>
            <w:r w:rsidRPr="000743BE">
              <w:t>COG</w:t>
            </w:r>
          </w:p>
        </w:tc>
        <w:tc>
          <w:tcPr>
            <w:tcW w:w="1533" w:type="dxa"/>
          </w:tcPr>
          <w:p w14:paraId="01517DA8"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05" w:type="dxa"/>
          </w:tcPr>
          <w:p w14:paraId="2E4E484F" w14:textId="77777777" w:rsidR="00E52BA8" w:rsidRPr="00F227E0" w:rsidRDefault="00E52BA8" w:rsidP="00D43B39">
            <w:pPr>
              <w:pStyle w:val="Tabletext"/>
              <w:rPr>
                <w:rPrChange w:id="6457" w:author="Author">
                  <w:rPr>
                    <w:lang w:val="en-US"/>
                  </w:rPr>
                </w:rPrChange>
              </w:rPr>
            </w:pPr>
            <w:r w:rsidRPr="00F227E0">
              <w:rPr>
                <w:rPrChange w:id="6458" w:author="Author">
                  <w:rPr>
                    <w:lang w:val="en-US"/>
                  </w:rPr>
                </w:rPrChange>
              </w:rPr>
              <w:t>Course over ground in 1/10 = (0-3 599). 3 600 (E10</w:t>
            </w:r>
            <w:r w:rsidRPr="00F227E0">
              <w:rPr>
                <w:vertAlign w:val="subscript"/>
                <w:rPrChange w:id="6459" w:author="Author">
                  <w:rPr>
                    <w:vertAlign w:val="subscript"/>
                    <w:lang w:val="en-US"/>
                  </w:rPr>
                </w:rPrChange>
              </w:rPr>
              <w:t>h</w:t>
            </w:r>
            <w:r w:rsidRPr="00F227E0">
              <w:rPr>
                <w:rPrChange w:id="6460" w:author="Author">
                  <w:rPr>
                    <w:lang w:val="en-US"/>
                  </w:rPr>
                </w:rPrChange>
              </w:rPr>
              <w:t>) = not available = default. 3 601-4 095 should not be used</w:t>
            </w:r>
          </w:p>
        </w:tc>
      </w:tr>
      <w:tr w:rsidR="00E52BA8" w:rsidRPr="000743BE" w14:paraId="660CD2E9" w14:textId="77777777" w:rsidTr="00D43B39">
        <w:trPr>
          <w:jc w:val="center"/>
        </w:trPr>
        <w:tc>
          <w:tcPr>
            <w:tcW w:w="1701" w:type="dxa"/>
          </w:tcPr>
          <w:p w14:paraId="7B28AB31" w14:textId="77777777" w:rsidR="00E52BA8" w:rsidRPr="000743BE" w:rsidRDefault="00E52BA8" w:rsidP="00D43B39">
            <w:pPr>
              <w:pStyle w:val="Tabletext"/>
            </w:pPr>
            <w:r w:rsidRPr="000743BE">
              <w:t>True heading</w:t>
            </w:r>
          </w:p>
        </w:tc>
        <w:tc>
          <w:tcPr>
            <w:tcW w:w="1533" w:type="dxa"/>
          </w:tcPr>
          <w:p w14:paraId="623C740B" w14:textId="77777777" w:rsidR="00E52BA8" w:rsidRPr="000743BE" w:rsidRDefault="00E52BA8" w:rsidP="00D43B39">
            <w:pPr>
              <w:pStyle w:val="Tabletext"/>
              <w:keepLines/>
              <w:tabs>
                <w:tab w:val="left" w:leader="dot" w:pos="7938"/>
                <w:tab w:val="center" w:pos="9526"/>
              </w:tabs>
              <w:ind w:left="567" w:hanging="567"/>
              <w:jc w:val="center"/>
            </w:pPr>
            <w:r w:rsidRPr="000743BE">
              <w:t>9</w:t>
            </w:r>
          </w:p>
        </w:tc>
        <w:tc>
          <w:tcPr>
            <w:tcW w:w="6405" w:type="dxa"/>
          </w:tcPr>
          <w:p w14:paraId="3ABCC966" w14:textId="4B77DC08" w:rsidR="00295168" w:rsidRPr="00295168" w:rsidRDefault="00E52BA8" w:rsidP="00D43B39">
            <w:pPr>
              <w:pStyle w:val="Tabletext"/>
              <w:rPr>
                <w:ins w:id="6461" w:author="Author"/>
                <w:highlight w:val="cyan"/>
              </w:rPr>
            </w:pPr>
            <w:r w:rsidRPr="00295168">
              <w:rPr>
                <w:highlight w:val="cyan"/>
              </w:rPr>
              <w:t xml:space="preserve">Degrees (0-359) </w:t>
            </w:r>
            <w:ins w:id="6462" w:author="Author">
              <w:r w:rsidR="00295168" w:rsidRPr="00295168">
                <w:rPr>
                  <w:highlight w:val="cyan"/>
                </w:rPr>
                <w:t>(360 – 510 should not be used)</w:t>
              </w:r>
            </w:ins>
          </w:p>
          <w:p w14:paraId="443CA82E" w14:textId="27A5CE73" w:rsidR="00E52BA8" w:rsidRPr="00F227E0" w:rsidRDefault="00E52BA8" w:rsidP="00D43B39">
            <w:pPr>
              <w:pStyle w:val="Tabletext"/>
              <w:rPr>
                <w:rPrChange w:id="6463" w:author="Author">
                  <w:rPr>
                    <w:lang w:val="en-US"/>
                  </w:rPr>
                </w:rPrChange>
              </w:rPr>
            </w:pPr>
            <w:del w:id="6464" w:author="Author">
              <w:r w:rsidRPr="00295168" w:rsidDel="00295168">
                <w:rPr>
                  <w:highlight w:val="cyan"/>
                </w:rPr>
                <w:delText>(</w:delText>
              </w:r>
            </w:del>
            <w:r w:rsidRPr="00295168">
              <w:rPr>
                <w:highlight w:val="cyan"/>
              </w:rPr>
              <w:t xml:space="preserve">511 </w:t>
            </w:r>
            <w:del w:id="6465" w:author="Author">
              <w:r w:rsidRPr="00295168" w:rsidDel="00295168">
                <w:rPr>
                  <w:highlight w:val="cyan"/>
                </w:rPr>
                <w:delText xml:space="preserve">indicates </w:delText>
              </w:r>
            </w:del>
            <w:ins w:id="6466" w:author="Author">
              <w:r w:rsidR="00295168" w:rsidRPr="00295168">
                <w:rPr>
                  <w:highlight w:val="cyan"/>
                </w:rPr>
                <w:t xml:space="preserve">= </w:t>
              </w:r>
            </w:ins>
            <w:r w:rsidRPr="00295168">
              <w:rPr>
                <w:highlight w:val="cyan"/>
              </w:rPr>
              <w:t>not available = default</w:t>
            </w:r>
            <w:del w:id="6467" w:author="Author">
              <w:r w:rsidRPr="00295168" w:rsidDel="00295168">
                <w:rPr>
                  <w:highlight w:val="cyan"/>
                </w:rPr>
                <w:delText>)</w:delText>
              </w:r>
            </w:del>
          </w:p>
        </w:tc>
      </w:tr>
    </w:tbl>
    <w:p w14:paraId="15042B8F" w14:textId="77777777" w:rsidR="00E52BA8" w:rsidRPr="000743BE" w:rsidRDefault="00E52BA8" w:rsidP="00E52BA8">
      <w:pPr>
        <w:pStyle w:val="TableNo"/>
      </w:pPr>
      <w:r w:rsidRPr="000743BE">
        <w:t>TABLE 48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33"/>
        <w:gridCol w:w="6405"/>
      </w:tblGrid>
      <w:tr w:rsidR="00E52BA8" w:rsidRPr="000743BE" w14:paraId="23BE711B" w14:textId="77777777" w:rsidTr="00D43B39">
        <w:trPr>
          <w:tblHeader/>
          <w:jc w:val="center"/>
        </w:trPr>
        <w:tc>
          <w:tcPr>
            <w:tcW w:w="1701" w:type="dxa"/>
            <w:shd w:val="clear" w:color="auto" w:fill="FFFFFF"/>
            <w:vAlign w:val="center"/>
          </w:tcPr>
          <w:p w14:paraId="5C07CA8A" w14:textId="77777777" w:rsidR="00E52BA8" w:rsidRPr="000743BE" w:rsidRDefault="00E52BA8" w:rsidP="00D43B39">
            <w:pPr>
              <w:pStyle w:val="Tablehead"/>
            </w:pPr>
            <w:r w:rsidRPr="000743BE">
              <w:t>Parameter</w:t>
            </w:r>
          </w:p>
        </w:tc>
        <w:tc>
          <w:tcPr>
            <w:tcW w:w="1533" w:type="dxa"/>
            <w:shd w:val="clear" w:color="auto" w:fill="FFFFFF"/>
            <w:vAlign w:val="center"/>
          </w:tcPr>
          <w:p w14:paraId="31F1F5D0" w14:textId="77777777" w:rsidR="00E52BA8" w:rsidRPr="000743BE" w:rsidRDefault="00E52BA8" w:rsidP="00D43B39">
            <w:pPr>
              <w:pStyle w:val="Tablehead"/>
            </w:pPr>
            <w:r w:rsidRPr="000743BE">
              <w:t>Number of bits</w:t>
            </w:r>
          </w:p>
        </w:tc>
        <w:tc>
          <w:tcPr>
            <w:tcW w:w="6405" w:type="dxa"/>
            <w:shd w:val="clear" w:color="auto" w:fill="FFFFFF"/>
            <w:vAlign w:val="center"/>
          </w:tcPr>
          <w:p w14:paraId="2A6FF2B2" w14:textId="77777777" w:rsidR="00E52BA8" w:rsidRPr="000743BE" w:rsidRDefault="00E52BA8" w:rsidP="00D43B39">
            <w:pPr>
              <w:pStyle w:val="Tablehead"/>
            </w:pPr>
            <w:r w:rsidRPr="000743BE">
              <w:t>Description</w:t>
            </w:r>
          </w:p>
        </w:tc>
      </w:tr>
      <w:tr w:rsidR="00E52BA8" w:rsidRPr="000743BE" w14:paraId="0BB8C9F8" w14:textId="77777777" w:rsidTr="00D43B39">
        <w:trPr>
          <w:jc w:val="center"/>
        </w:trPr>
        <w:tc>
          <w:tcPr>
            <w:tcW w:w="1701" w:type="dxa"/>
          </w:tcPr>
          <w:p w14:paraId="5C05D580" w14:textId="77777777" w:rsidR="00E52BA8" w:rsidRPr="000743BE" w:rsidRDefault="00E52BA8" w:rsidP="00D43B39">
            <w:pPr>
              <w:pStyle w:val="Tabletext"/>
            </w:pPr>
            <w:r w:rsidRPr="000743BE">
              <w:t>Time stamp</w:t>
            </w:r>
          </w:p>
        </w:tc>
        <w:tc>
          <w:tcPr>
            <w:tcW w:w="1533" w:type="dxa"/>
          </w:tcPr>
          <w:p w14:paraId="66DC6E48"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405" w:type="dxa"/>
          </w:tcPr>
          <w:p w14:paraId="317FB7BE" w14:textId="77777777" w:rsidR="00E52BA8" w:rsidRPr="00F227E0" w:rsidRDefault="00E52BA8" w:rsidP="00D43B39">
            <w:pPr>
              <w:pStyle w:val="Tabletext"/>
              <w:rPr>
                <w:rPrChange w:id="6468" w:author="Author">
                  <w:rPr>
                    <w:lang w:val="en-US"/>
                  </w:rPr>
                </w:rPrChange>
              </w:rPr>
            </w:pPr>
            <w:r w:rsidRPr="00F227E0">
              <w:rPr>
                <w:rPrChange w:id="6469" w:author="Author">
                  <w:rPr>
                    <w:lang w:val="en-US"/>
                  </w:rPr>
                </w:rPrChange>
              </w:rPr>
              <w:t>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id="6470" w:author="Author">
              <w:r w:rsidRPr="000743BE">
                <w:t xml:space="preserve"> [ir reporting last known position]</w:t>
              </w:r>
            </w:ins>
            <w:r w:rsidRPr="00F227E0">
              <w:rPr>
                <w:rPrChange w:id="6471" w:author="Author">
                  <w:rPr>
                    <w:lang w:val="en-US"/>
                  </w:rPr>
                </w:rPrChange>
              </w:rPr>
              <w:t>)</w:t>
            </w:r>
          </w:p>
        </w:tc>
      </w:tr>
      <w:tr w:rsidR="00E52BA8" w:rsidRPr="000743BE" w14:paraId="43113F78" w14:textId="77777777" w:rsidTr="00D43B39">
        <w:trPr>
          <w:jc w:val="center"/>
        </w:trPr>
        <w:tc>
          <w:tcPr>
            <w:tcW w:w="1701" w:type="dxa"/>
          </w:tcPr>
          <w:p w14:paraId="4B28EFAE" w14:textId="77777777" w:rsidR="00E52BA8" w:rsidRPr="000743BE" w:rsidRDefault="00E52BA8" w:rsidP="00D43B39">
            <w:pPr>
              <w:pStyle w:val="Tabletext"/>
            </w:pPr>
            <w:r w:rsidRPr="000743BE">
              <w:t>Special manoeuvre indicator</w:t>
            </w:r>
          </w:p>
        </w:tc>
        <w:tc>
          <w:tcPr>
            <w:tcW w:w="1533" w:type="dxa"/>
          </w:tcPr>
          <w:p w14:paraId="7C7FD613"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05" w:type="dxa"/>
          </w:tcPr>
          <w:p w14:paraId="4F449E5F" w14:textId="77777777" w:rsidR="00E52BA8" w:rsidRPr="000743BE" w:rsidRDefault="00E52BA8" w:rsidP="00D43B39">
            <w:pPr>
              <w:pStyle w:val="Tabletext"/>
              <w:rPr>
                <w:ins w:id="6472" w:author="Author"/>
              </w:rPr>
            </w:pPr>
            <w:r w:rsidRPr="00F227E0">
              <w:rPr>
                <w:rPrChange w:id="6473" w:author="Author">
                  <w:rPr>
                    <w:lang w:val="en-US"/>
                  </w:rPr>
                </w:rPrChange>
              </w:rPr>
              <w:t>0 = not available = default</w:t>
            </w:r>
            <w:r w:rsidRPr="00F227E0">
              <w:rPr>
                <w:rPrChange w:id="6474" w:author="Author">
                  <w:rPr>
                    <w:lang w:val="en-US"/>
                  </w:rPr>
                </w:rPrChange>
              </w:rPr>
              <w:br/>
              <w:t>1 = not engaged in special manoeuvre</w:t>
            </w:r>
            <w:r w:rsidRPr="00F227E0">
              <w:rPr>
                <w:rPrChange w:id="6475" w:author="Author">
                  <w:rPr>
                    <w:lang w:val="en-US"/>
                  </w:rPr>
                </w:rPrChange>
              </w:rPr>
              <w:br/>
              <w:t>2 = engaged in special manoeuvre</w:t>
            </w:r>
            <w:r w:rsidRPr="00F227E0">
              <w:rPr>
                <w:rPrChange w:id="6476" w:author="Author">
                  <w:rPr>
                    <w:lang w:val="en-US"/>
                  </w:rPr>
                </w:rPrChange>
              </w:rPr>
              <w:br/>
              <w:t>(i.e. regional passing arrangement on Inland Waterway)</w:t>
            </w:r>
          </w:p>
          <w:p w14:paraId="167C8BF0" w14:textId="59E28E01" w:rsidR="00E52BA8" w:rsidRPr="00F227E0" w:rsidRDefault="00E52BA8" w:rsidP="00D43B39">
            <w:pPr>
              <w:pStyle w:val="Tabletext"/>
              <w:rPr>
                <w:rPrChange w:id="6477" w:author="Author">
                  <w:rPr>
                    <w:lang w:val="en-US"/>
                  </w:rPr>
                </w:rPrChange>
              </w:rPr>
            </w:pPr>
            <w:ins w:id="6478" w:author="Author">
              <w:r w:rsidRPr="000743BE">
                <w:t xml:space="preserve">3 = </w:t>
              </w:r>
              <w:r w:rsidR="00295168" w:rsidRPr="00295168">
                <w:rPr>
                  <w:highlight w:val="cyan"/>
                </w:rPr>
                <w:t xml:space="preserve">engaged in a man overboard recovery </w:t>
              </w:r>
              <w:del w:id="6479" w:author="Author">
                <w:r w:rsidRPr="00295168" w:rsidDel="00295168">
                  <w:rPr>
                    <w:highlight w:val="cyan"/>
                  </w:rPr>
                  <w:delText>reserved for regional use</w:delText>
                </w:r>
              </w:del>
            </w:ins>
          </w:p>
        </w:tc>
      </w:tr>
      <w:tr w:rsidR="00E52BA8" w:rsidRPr="000743BE" w14:paraId="4C2F88F0" w14:textId="77777777" w:rsidTr="00D43B39">
        <w:trPr>
          <w:jc w:val="center"/>
        </w:trPr>
        <w:tc>
          <w:tcPr>
            <w:tcW w:w="1701" w:type="dxa"/>
          </w:tcPr>
          <w:p w14:paraId="07BCAACD" w14:textId="77777777" w:rsidR="00E52BA8" w:rsidRPr="000743BE" w:rsidRDefault="00E52BA8" w:rsidP="00D43B39">
            <w:pPr>
              <w:pStyle w:val="Tabletext"/>
            </w:pPr>
            <w:r w:rsidRPr="000743BE">
              <w:t>Spare</w:t>
            </w:r>
          </w:p>
        </w:tc>
        <w:tc>
          <w:tcPr>
            <w:tcW w:w="1533" w:type="dxa"/>
          </w:tcPr>
          <w:p w14:paraId="6BF12388"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405" w:type="dxa"/>
          </w:tcPr>
          <w:p w14:paraId="1CED06EE" w14:textId="77777777" w:rsidR="00E52BA8" w:rsidRPr="000743BE" w:rsidRDefault="00E52BA8" w:rsidP="00D43B39">
            <w:pPr>
              <w:pStyle w:val="Tabletext"/>
              <w:keepLines/>
              <w:tabs>
                <w:tab w:val="left" w:leader="dot" w:pos="7938"/>
                <w:tab w:val="center" w:pos="9526"/>
              </w:tabs>
              <w:ind w:left="567" w:hanging="567"/>
            </w:pPr>
            <w:del w:id="6480" w:author="Author">
              <w:r w:rsidRPr="00F227E0" w:rsidDel="004A0B66">
                <w:rPr>
                  <w:highlight w:val="cyan"/>
                  <w:rPrChange w:id="6481" w:author="Author">
                    <w:rPr>
                      <w:lang w:val="en-US"/>
                    </w:rPr>
                  </w:rPrChange>
                </w:rPr>
                <w:delText>Not used.</w:delText>
              </w:r>
              <w:r w:rsidRPr="00F227E0" w:rsidDel="004A0B66">
                <w:rPr>
                  <w:rPrChange w:id="6482" w:author="Author">
                    <w:rPr>
                      <w:lang w:val="en-US"/>
                    </w:rPr>
                  </w:rPrChange>
                </w:rPr>
                <w:delText xml:space="preserve"> </w:delText>
              </w:r>
            </w:del>
            <w:r w:rsidRPr="00F227E0">
              <w:rPr>
                <w:rPrChange w:id="6483" w:author="Author">
                  <w:rPr>
                    <w:lang w:val="en-US"/>
                  </w:rPr>
                </w:rPrChange>
              </w:rPr>
              <w:t xml:space="preserve">Should be set to zero. </w:t>
            </w:r>
            <w:r w:rsidRPr="000743BE">
              <w:t>Reserved for future use.</w:t>
            </w:r>
          </w:p>
        </w:tc>
      </w:tr>
      <w:tr w:rsidR="00E52BA8" w:rsidRPr="000743BE" w14:paraId="615176E0" w14:textId="77777777" w:rsidTr="00D43B39">
        <w:trPr>
          <w:jc w:val="center"/>
        </w:trPr>
        <w:tc>
          <w:tcPr>
            <w:tcW w:w="1701" w:type="dxa"/>
          </w:tcPr>
          <w:p w14:paraId="56A54D08" w14:textId="77777777" w:rsidR="00E52BA8" w:rsidRPr="000743BE" w:rsidRDefault="00E52BA8" w:rsidP="00D43B39">
            <w:pPr>
              <w:pStyle w:val="Tabletext"/>
            </w:pPr>
            <w:r w:rsidRPr="000743BE">
              <w:t>RAIM-flag</w:t>
            </w:r>
          </w:p>
        </w:tc>
        <w:tc>
          <w:tcPr>
            <w:tcW w:w="1533" w:type="dxa"/>
          </w:tcPr>
          <w:p w14:paraId="1E8910B0"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05" w:type="dxa"/>
          </w:tcPr>
          <w:p w14:paraId="0B51EF2E" w14:textId="77777777" w:rsidR="00E52BA8" w:rsidRPr="000743BE" w:rsidRDefault="00E52BA8" w:rsidP="00D43B39">
            <w:pPr>
              <w:pStyle w:val="Tabletext"/>
            </w:pPr>
            <w:r w:rsidRPr="00F227E0">
              <w:rPr>
                <w:rPrChange w:id="6484" w:author="Author">
                  <w:rPr>
                    <w:lang w:val="en-US"/>
                  </w:rPr>
                </w:rPrChange>
              </w:rPr>
              <w:t xml:space="preserve">Receiver autonomous integrity monitoring (RAIM) flag of electronic position fixing device; 0 = RAIM not in use = default; 1 = RAIM in use. </w:t>
            </w:r>
            <w:r w:rsidRPr="000743BE">
              <w:t>See Table 50</w:t>
            </w:r>
          </w:p>
        </w:tc>
      </w:tr>
      <w:tr w:rsidR="00E52BA8" w:rsidRPr="000743BE" w14:paraId="5DF05E72" w14:textId="77777777" w:rsidTr="00D43B39">
        <w:trPr>
          <w:jc w:val="center"/>
        </w:trPr>
        <w:tc>
          <w:tcPr>
            <w:tcW w:w="1701" w:type="dxa"/>
          </w:tcPr>
          <w:p w14:paraId="0D4A4DF0" w14:textId="77777777" w:rsidR="00E52BA8" w:rsidRPr="000743BE" w:rsidRDefault="00E52BA8" w:rsidP="00D43B39">
            <w:pPr>
              <w:pStyle w:val="Tabletext"/>
            </w:pPr>
            <w:r w:rsidRPr="000743BE">
              <w:t>Communication state</w:t>
            </w:r>
          </w:p>
        </w:tc>
        <w:tc>
          <w:tcPr>
            <w:tcW w:w="1533" w:type="dxa"/>
          </w:tcPr>
          <w:p w14:paraId="769CAC80" w14:textId="77777777" w:rsidR="00E52BA8" w:rsidRPr="000743BE" w:rsidRDefault="00E52BA8" w:rsidP="00D43B39">
            <w:pPr>
              <w:pStyle w:val="Tabletext"/>
              <w:keepLines/>
              <w:tabs>
                <w:tab w:val="left" w:leader="dot" w:pos="7938"/>
                <w:tab w:val="center" w:pos="9526"/>
              </w:tabs>
              <w:ind w:left="567" w:hanging="567"/>
              <w:jc w:val="center"/>
            </w:pPr>
            <w:r w:rsidRPr="000743BE">
              <w:t>19</w:t>
            </w:r>
          </w:p>
        </w:tc>
        <w:tc>
          <w:tcPr>
            <w:tcW w:w="6405" w:type="dxa"/>
          </w:tcPr>
          <w:p w14:paraId="7392B32B" w14:textId="77777777" w:rsidR="00E52BA8" w:rsidRPr="000743BE" w:rsidRDefault="00E52BA8" w:rsidP="00D43B39">
            <w:pPr>
              <w:pStyle w:val="Tabletext"/>
              <w:keepLines/>
              <w:tabs>
                <w:tab w:val="left" w:leader="dot" w:pos="7938"/>
                <w:tab w:val="center" w:pos="9526"/>
              </w:tabs>
              <w:ind w:left="567" w:hanging="567"/>
            </w:pPr>
            <w:r w:rsidRPr="000743BE">
              <w:t xml:space="preserve">See Table 49 </w:t>
            </w:r>
          </w:p>
        </w:tc>
      </w:tr>
      <w:tr w:rsidR="00E52BA8" w:rsidRPr="000743BE" w14:paraId="44480647" w14:textId="77777777" w:rsidTr="00D43B39">
        <w:trPr>
          <w:jc w:val="center"/>
        </w:trPr>
        <w:tc>
          <w:tcPr>
            <w:tcW w:w="1701" w:type="dxa"/>
          </w:tcPr>
          <w:p w14:paraId="696435EB" w14:textId="77777777" w:rsidR="00E52BA8" w:rsidRPr="000743BE" w:rsidRDefault="00E52BA8" w:rsidP="00D43B39">
            <w:pPr>
              <w:pStyle w:val="Tabletext"/>
            </w:pPr>
            <w:r w:rsidRPr="000743BE">
              <w:t>Number of bits</w:t>
            </w:r>
          </w:p>
        </w:tc>
        <w:tc>
          <w:tcPr>
            <w:tcW w:w="1533" w:type="dxa"/>
          </w:tcPr>
          <w:p w14:paraId="447577E6" w14:textId="77777777" w:rsidR="00E52BA8" w:rsidRPr="000743BE" w:rsidRDefault="00E52BA8" w:rsidP="00D43B39">
            <w:pPr>
              <w:pStyle w:val="Tabletext"/>
              <w:keepLines/>
              <w:tabs>
                <w:tab w:val="left" w:leader="dot" w:pos="7938"/>
                <w:tab w:val="center" w:pos="9526"/>
              </w:tabs>
              <w:ind w:left="567" w:hanging="567"/>
              <w:jc w:val="center"/>
            </w:pPr>
            <w:r w:rsidRPr="000743BE">
              <w:t>168</w:t>
            </w:r>
          </w:p>
        </w:tc>
        <w:tc>
          <w:tcPr>
            <w:tcW w:w="6405" w:type="dxa"/>
          </w:tcPr>
          <w:p w14:paraId="6985923C" w14:textId="77777777" w:rsidR="00E52BA8" w:rsidRPr="000743BE" w:rsidRDefault="00E52BA8" w:rsidP="00D43B39">
            <w:pPr>
              <w:pStyle w:val="Tabletext"/>
            </w:pPr>
          </w:p>
        </w:tc>
      </w:tr>
    </w:tbl>
    <w:p w14:paraId="1A259CA6" w14:textId="77777777" w:rsidR="00E52BA8" w:rsidRPr="000743BE" w:rsidRDefault="00E52BA8" w:rsidP="00E52BA8">
      <w:pPr>
        <w:pStyle w:val="Tablefin"/>
      </w:pPr>
      <w:bookmarkStart w:id="6485" w:name="_Ref142119433"/>
      <w:bookmarkStart w:id="6486" w:name="_Ref139008873"/>
    </w:p>
    <w:bookmarkEnd w:id="6485"/>
    <w:p w14:paraId="2FF75164" w14:textId="77777777" w:rsidR="00E52BA8" w:rsidRPr="000743BE" w:rsidRDefault="00E52BA8" w:rsidP="00E52BA8">
      <w:pPr>
        <w:pStyle w:val="TableNo"/>
      </w:pPr>
      <w:r w:rsidRPr="000743BE">
        <w:t>TABLE 49</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01"/>
        <w:gridCol w:w="7938"/>
      </w:tblGrid>
      <w:tr w:rsidR="00E52BA8" w:rsidRPr="000743BE" w14:paraId="68BB5A28" w14:textId="77777777" w:rsidTr="00D43B39">
        <w:trPr>
          <w:tblHeader/>
          <w:jc w:val="center"/>
        </w:trPr>
        <w:tc>
          <w:tcPr>
            <w:tcW w:w="1701" w:type="dxa"/>
            <w:tcBorders>
              <w:left w:val="single" w:sz="6" w:space="0" w:color="000000"/>
            </w:tcBorders>
            <w:shd w:val="clear" w:color="auto" w:fill="FFFFFF"/>
          </w:tcPr>
          <w:bookmarkEnd w:id="6486"/>
          <w:p w14:paraId="3DFA2EF0" w14:textId="77777777" w:rsidR="00E52BA8" w:rsidRPr="000743BE" w:rsidRDefault="00E52BA8" w:rsidP="00D43B39">
            <w:pPr>
              <w:pStyle w:val="Tablehead"/>
            </w:pPr>
            <w:r w:rsidRPr="000743BE">
              <w:t>Message ID</w:t>
            </w:r>
          </w:p>
        </w:tc>
        <w:tc>
          <w:tcPr>
            <w:tcW w:w="7938" w:type="dxa"/>
            <w:shd w:val="clear" w:color="auto" w:fill="FFFFFF"/>
          </w:tcPr>
          <w:p w14:paraId="41E77D36" w14:textId="77777777" w:rsidR="00E52BA8" w:rsidRPr="000743BE" w:rsidRDefault="00E52BA8" w:rsidP="00D43B39">
            <w:pPr>
              <w:pStyle w:val="Tablehead"/>
            </w:pPr>
            <w:r w:rsidRPr="000743BE">
              <w:t>Communication state</w:t>
            </w:r>
          </w:p>
        </w:tc>
      </w:tr>
      <w:tr w:rsidR="00E52BA8" w:rsidRPr="000743BE" w14:paraId="3DBF2726" w14:textId="77777777" w:rsidTr="00D43B39">
        <w:trPr>
          <w:jc w:val="center"/>
        </w:trPr>
        <w:tc>
          <w:tcPr>
            <w:tcW w:w="1701" w:type="dxa"/>
            <w:tcBorders>
              <w:left w:val="single" w:sz="6" w:space="0" w:color="000000"/>
            </w:tcBorders>
          </w:tcPr>
          <w:p w14:paraId="767E8CB1" w14:textId="77777777" w:rsidR="00E52BA8" w:rsidRPr="000743BE" w:rsidRDefault="00E52BA8" w:rsidP="00D43B39">
            <w:pPr>
              <w:pStyle w:val="Tabletext"/>
              <w:jc w:val="center"/>
            </w:pPr>
            <w:r w:rsidRPr="000743BE">
              <w:t>1</w:t>
            </w:r>
          </w:p>
        </w:tc>
        <w:tc>
          <w:tcPr>
            <w:tcW w:w="7938" w:type="dxa"/>
          </w:tcPr>
          <w:p w14:paraId="6FE84C2C" w14:textId="77777777" w:rsidR="00E52BA8" w:rsidRPr="00F227E0" w:rsidRDefault="00E52BA8" w:rsidP="00D43B39">
            <w:pPr>
              <w:pStyle w:val="Tabletext"/>
              <w:rPr>
                <w:rPrChange w:id="6487" w:author="Author">
                  <w:rPr>
                    <w:lang w:val="en-US"/>
                  </w:rPr>
                </w:rPrChange>
              </w:rPr>
            </w:pPr>
            <w:r w:rsidRPr="00F227E0">
              <w:rPr>
                <w:rPrChange w:id="6488" w:author="Author">
                  <w:rPr>
                    <w:lang w:val="en-US"/>
                  </w:rPr>
                </w:rPrChange>
              </w:rPr>
              <w:t>SOTDMA communication state as described in § 3.3.7.2.2, Annex 2</w:t>
            </w:r>
          </w:p>
        </w:tc>
      </w:tr>
      <w:tr w:rsidR="00E52BA8" w:rsidRPr="000743BE" w14:paraId="5FA6A725" w14:textId="77777777" w:rsidTr="00D43B39">
        <w:trPr>
          <w:jc w:val="center"/>
        </w:trPr>
        <w:tc>
          <w:tcPr>
            <w:tcW w:w="1701" w:type="dxa"/>
            <w:tcBorders>
              <w:left w:val="single" w:sz="6" w:space="0" w:color="000000"/>
            </w:tcBorders>
          </w:tcPr>
          <w:p w14:paraId="694DBDAF" w14:textId="77777777" w:rsidR="00E52BA8" w:rsidRPr="000743BE" w:rsidRDefault="00E52BA8" w:rsidP="00D43B39">
            <w:pPr>
              <w:pStyle w:val="Tabletext"/>
              <w:jc w:val="center"/>
            </w:pPr>
            <w:r w:rsidRPr="000743BE">
              <w:t>2</w:t>
            </w:r>
          </w:p>
        </w:tc>
        <w:tc>
          <w:tcPr>
            <w:tcW w:w="7938" w:type="dxa"/>
          </w:tcPr>
          <w:p w14:paraId="6672DD74" w14:textId="77777777" w:rsidR="00E52BA8" w:rsidRPr="00F227E0" w:rsidRDefault="00E52BA8" w:rsidP="00D43B39">
            <w:pPr>
              <w:pStyle w:val="Tabletext"/>
              <w:rPr>
                <w:rPrChange w:id="6489" w:author="Author">
                  <w:rPr>
                    <w:lang w:val="en-US"/>
                  </w:rPr>
                </w:rPrChange>
              </w:rPr>
            </w:pPr>
            <w:r w:rsidRPr="00F227E0">
              <w:rPr>
                <w:rPrChange w:id="6490" w:author="Author">
                  <w:rPr>
                    <w:lang w:val="en-US"/>
                  </w:rPr>
                </w:rPrChange>
              </w:rPr>
              <w:t>SOTDMA communication state as described in § 3.3.7.2.2, Annex 2</w:t>
            </w:r>
          </w:p>
        </w:tc>
      </w:tr>
      <w:tr w:rsidR="00E52BA8" w:rsidRPr="000743BE" w14:paraId="0B21C8F8" w14:textId="77777777" w:rsidTr="00D43B39">
        <w:trPr>
          <w:jc w:val="center"/>
        </w:trPr>
        <w:tc>
          <w:tcPr>
            <w:tcW w:w="1701" w:type="dxa"/>
            <w:tcBorders>
              <w:left w:val="single" w:sz="6" w:space="0" w:color="000000"/>
            </w:tcBorders>
          </w:tcPr>
          <w:p w14:paraId="176727E3" w14:textId="77777777" w:rsidR="00E52BA8" w:rsidRPr="000743BE" w:rsidRDefault="00E52BA8" w:rsidP="00D43B39">
            <w:pPr>
              <w:pStyle w:val="Tabletext"/>
              <w:jc w:val="center"/>
            </w:pPr>
            <w:r w:rsidRPr="000743BE">
              <w:t>3</w:t>
            </w:r>
          </w:p>
        </w:tc>
        <w:tc>
          <w:tcPr>
            <w:tcW w:w="7938" w:type="dxa"/>
          </w:tcPr>
          <w:p w14:paraId="6B71E317" w14:textId="77777777" w:rsidR="00E52BA8" w:rsidRPr="00F227E0" w:rsidRDefault="00E52BA8" w:rsidP="00D43B39">
            <w:pPr>
              <w:pStyle w:val="Tabletext"/>
              <w:rPr>
                <w:rPrChange w:id="6491" w:author="Author">
                  <w:rPr>
                    <w:lang w:val="en-US"/>
                  </w:rPr>
                </w:rPrChange>
              </w:rPr>
            </w:pPr>
            <w:r w:rsidRPr="00F227E0">
              <w:rPr>
                <w:rPrChange w:id="6492" w:author="Author">
                  <w:rPr>
                    <w:lang w:val="en-US"/>
                  </w:rPr>
                </w:rPrChange>
              </w:rPr>
              <w:t>ITDMA communication state as described in § 3.3.7.3.2, Annex 2</w:t>
            </w:r>
          </w:p>
        </w:tc>
      </w:tr>
    </w:tbl>
    <w:p w14:paraId="2A277CE1" w14:textId="77777777" w:rsidR="00E52BA8" w:rsidRPr="000743BE" w:rsidRDefault="00E52BA8" w:rsidP="00E52BA8">
      <w:pPr>
        <w:pStyle w:val="Tablefin"/>
      </w:pPr>
    </w:p>
    <w:p w14:paraId="47EE92B6" w14:textId="77777777" w:rsidR="00E52BA8" w:rsidRPr="00F227E0" w:rsidRDefault="00E52BA8" w:rsidP="00E52BA8">
      <w:pPr>
        <w:pStyle w:val="TableNo"/>
        <w:rPr>
          <w:rPrChange w:id="6493" w:author="Author">
            <w:rPr>
              <w:lang w:val="en-US"/>
            </w:rPr>
          </w:rPrChange>
        </w:rPr>
      </w:pPr>
      <w:r w:rsidRPr="00F227E0">
        <w:rPr>
          <w:rPrChange w:id="6494" w:author="Author">
            <w:rPr>
              <w:lang w:val="en-US"/>
            </w:rPr>
          </w:rPrChange>
        </w:rPr>
        <w:t>TABLE 50</w:t>
      </w:r>
    </w:p>
    <w:p w14:paraId="267F3B31" w14:textId="77777777" w:rsidR="00E52BA8" w:rsidRPr="00F227E0" w:rsidRDefault="00E52BA8" w:rsidP="00E52BA8">
      <w:pPr>
        <w:pStyle w:val="Tabletitle"/>
        <w:rPr>
          <w:rPrChange w:id="6495" w:author="Author">
            <w:rPr>
              <w:lang w:val="en-US"/>
            </w:rPr>
          </w:rPrChange>
        </w:rPr>
      </w:pPr>
      <w:r w:rsidRPr="00F227E0">
        <w:rPr>
          <w:rPrChange w:id="6496" w:author="Author">
            <w:rPr>
              <w:lang w:val="en-US"/>
            </w:rPr>
          </w:rPrChange>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E52BA8" w:rsidRPr="000743BE" w14:paraId="17923F59" w14:textId="77777777" w:rsidTr="00D43B39">
        <w:trPr>
          <w:jc w:val="center"/>
        </w:trPr>
        <w:tc>
          <w:tcPr>
            <w:tcW w:w="4052" w:type="dxa"/>
            <w:vAlign w:val="center"/>
          </w:tcPr>
          <w:p w14:paraId="7A0E8FED" w14:textId="77777777" w:rsidR="00E52BA8" w:rsidRPr="00F227E0" w:rsidRDefault="00E52BA8" w:rsidP="00D43B39">
            <w:pPr>
              <w:pStyle w:val="Tablehead"/>
              <w:rPr>
                <w:rPrChange w:id="6497" w:author="Author">
                  <w:rPr>
                    <w:lang w:val="en-US"/>
                  </w:rPr>
                </w:rPrChange>
              </w:rPr>
            </w:pPr>
            <w:r w:rsidRPr="00F227E0">
              <w:rPr>
                <w:rPrChange w:id="6498" w:author="Author">
                  <w:rPr>
                    <w:lang w:val="en-US"/>
                  </w:rPr>
                </w:rPrChange>
              </w:rPr>
              <w:t xml:space="preserve">Accuracy status from RAIM </w:t>
            </w:r>
            <w:r w:rsidRPr="00F227E0">
              <w:rPr>
                <w:rPrChange w:id="6499" w:author="Author">
                  <w:rPr>
                    <w:lang w:val="en-US"/>
                  </w:rPr>
                </w:rPrChange>
              </w:rPr>
              <w:br/>
              <w:t>(for 95% of position fixes)</w:t>
            </w:r>
            <w:r w:rsidRPr="00F227E0">
              <w:rPr>
                <w:b w:val="0"/>
                <w:bCs/>
                <w:vertAlign w:val="superscript"/>
                <w:rPrChange w:id="6500" w:author="Author">
                  <w:rPr>
                    <w:b w:val="0"/>
                    <w:bCs/>
                    <w:vertAlign w:val="superscript"/>
                    <w:lang w:val="en-US"/>
                  </w:rPr>
                </w:rPrChange>
              </w:rPr>
              <w:t>(1)</w:t>
            </w:r>
          </w:p>
        </w:tc>
        <w:tc>
          <w:tcPr>
            <w:tcW w:w="1195" w:type="dxa"/>
            <w:vAlign w:val="center"/>
          </w:tcPr>
          <w:p w14:paraId="1BB48218" w14:textId="77777777" w:rsidR="00E52BA8" w:rsidRPr="000743BE" w:rsidRDefault="00E52BA8" w:rsidP="00D43B39">
            <w:pPr>
              <w:pStyle w:val="Tablehead"/>
            </w:pPr>
            <w:r w:rsidRPr="000743BE">
              <w:t>RAIM flag</w:t>
            </w:r>
          </w:p>
        </w:tc>
        <w:tc>
          <w:tcPr>
            <w:tcW w:w="1440" w:type="dxa"/>
            <w:vAlign w:val="center"/>
          </w:tcPr>
          <w:p w14:paraId="76EF8418" w14:textId="77777777" w:rsidR="00E52BA8" w:rsidRPr="000743BE" w:rsidRDefault="00E52BA8" w:rsidP="00D43B39">
            <w:pPr>
              <w:pStyle w:val="Tablehead"/>
            </w:pPr>
            <w:r w:rsidRPr="000743BE">
              <w:t>Differential correction status</w:t>
            </w:r>
            <w:r w:rsidRPr="000743BE">
              <w:rPr>
                <w:b w:val="0"/>
                <w:bCs/>
                <w:vertAlign w:val="superscript"/>
              </w:rPr>
              <w:t>(2)</w:t>
            </w:r>
          </w:p>
        </w:tc>
        <w:tc>
          <w:tcPr>
            <w:tcW w:w="2811" w:type="dxa"/>
            <w:vAlign w:val="center"/>
          </w:tcPr>
          <w:p w14:paraId="5DAB8175" w14:textId="77777777" w:rsidR="00E52BA8" w:rsidRPr="00F227E0" w:rsidRDefault="00E52BA8" w:rsidP="00D43B39">
            <w:pPr>
              <w:pStyle w:val="Tablehead"/>
              <w:rPr>
                <w:rPrChange w:id="6501" w:author="Author">
                  <w:rPr>
                    <w:lang w:val="en-US"/>
                  </w:rPr>
                </w:rPrChange>
              </w:rPr>
            </w:pPr>
            <w:r w:rsidRPr="00F227E0">
              <w:rPr>
                <w:rPrChange w:id="6502" w:author="Author">
                  <w:rPr>
                    <w:lang w:val="en-US"/>
                  </w:rPr>
                </w:rPrChange>
              </w:rPr>
              <w:t>Resulting value of PA flag</w:t>
            </w:r>
          </w:p>
        </w:tc>
      </w:tr>
      <w:tr w:rsidR="00E52BA8" w:rsidRPr="000743BE" w14:paraId="7C153978" w14:textId="77777777" w:rsidTr="00D43B39">
        <w:trPr>
          <w:jc w:val="center"/>
        </w:trPr>
        <w:tc>
          <w:tcPr>
            <w:tcW w:w="4052" w:type="dxa"/>
          </w:tcPr>
          <w:p w14:paraId="6094E4A4" w14:textId="77777777" w:rsidR="00E52BA8" w:rsidRPr="000743BE" w:rsidRDefault="00E52BA8" w:rsidP="00D43B39">
            <w:pPr>
              <w:pStyle w:val="Tabletext"/>
            </w:pPr>
            <w:r w:rsidRPr="000743BE">
              <w:t>No RAIM process available</w:t>
            </w:r>
          </w:p>
        </w:tc>
        <w:tc>
          <w:tcPr>
            <w:tcW w:w="1195" w:type="dxa"/>
          </w:tcPr>
          <w:p w14:paraId="4B1440F8" w14:textId="77777777" w:rsidR="00E52BA8" w:rsidRPr="000743BE" w:rsidRDefault="00E52BA8" w:rsidP="00D43B39">
            <w:pPr>
              <w:pStyle w:val="Tabletext"/>
              <w:keepNext/>
              <w:keepLines/>
              <w:tabs>
                <w:tab w:val="left" w:leader="dot" w:pos="7938"/>
                <w:tab w:val="center" w:pos="9526"/>
              </w:tabs>
              <w:ind w:left="567" w:hanging="567"/>
              <w:jc w:val="center"/>
            </w:pPr>
            <w:r w:rsidRPr="000743BE">
              <w:t>0</w:t>
            </w:r>
          </w:p>
        </w:tc>
        <w:tc>
          <w:tcPr>
            <w:tcW w:w="1440" w:type="dxa"/>
            <w:vMerge w:val="restart"/>
          </w:tcPr>
          <w:p w14:paraId="630D3851" w14:textId="77777777" w:rsidR="00E52BA8" w:rsidRPr="000743BE" w:rsidRDefault="00E52BA8" w:rsidP="00D43B39">
            <w:pPr>
              <w:pStyle w:val="Tabletext"/>
              <w:keepNext/>
              <w:keepLines/>
              <w:tabs>
                <w:tab w:val="left" w:leader="dot" w:pos="7938"/>
                <w:tab w:val="center" w:pos="9526"/>
              </w:tabs>
              <w:ind w:left="567" w:hanging="567"/>
            </w:pPr>
            <w:r w:rsidRPr="000743BE">
              <w:t>Uncorrected</w:t>
            </w:r>
          </w:p>
        </w:tc>
        <w:tc>
          <w:tcPr>
            <w:tcW w:w="2811" w:type="dxa"/>
          </w:tcPr>
          <w:p w14:paraId="0D366D8C" w14:textId="77777777" w:rsidR="00E52BA8" w:rsidRPr="000743BE" w:rsidRDefault="00E52BA8" w:rsidP="00D43B39">
            <w:pPr>
              <w:pStyle w:val="Tabletext"/>
              <w:keepNext/>
              <w:keepLines/>
              <w:tabs>
                <w:tab w:val="left" w:leader="dot" w:pos="7938"/>
                <w:tab w:val="center" w:pos="9526"/>
              </w:tabs>
              <w:ind w:left="567" w:hanging="567"/>
            </w:pPr>
            <w:r w:rsidRPr="000743BE">
              <w:t xml:space="preserve">0 = low (&gt;10 m) </w:t>
            </w:r>
          </w:p>
        </w:tc>
      </w:tr>
      <w:tr w:rsidR="00E52BA8" w:rsidRPr="000743BE" w14:paraId="614C1E22" w14:textId="77777777" w:rsidTr="00D43B39">
        <w:trPr>
          <w:jc w:val="center"/>
        </w:trPr>
        <w:tc>
          <w:tcPr>
            <w:tcW w:w="4052" w:type="dxa"/>
          </w:tcPr>
          <w:p w14:paraId="554AB7D7" w14:textId="77777777" w:rsidR="00E52BA8" w:rsidRPr="00F227E0" w:rsidRDefault="00E52BA8" w:rsidP="00D43B39">
            <w:pPr>
              <w:pStyle w:val="Tabletext"/>
              <w:rPr>
                <w:rPrChange w:id="6503" w:author="Author">
                  <w:rPr>
                    <w:lang w:val="en-US"/>
                  </w:rPr>
                </w:rPrChange>
              </w:rPr>
            </w:pPr>
            <w:r w:rsidRPr="00F227E0">
              <w:rPr>
                <w:rPrChange w:id="6504" w:author="Author">
                  <w:rPr>
                    <w:lang w:val="en-US"/>
                  </w:rPr>
                </w:rPrChange>
              </w:rPr>
              <w:t xml:space="preserve">EXPECTED RAIM error is ≤ 10 m </w:t>
            </w:r>
          </w:p>
        </w:tc>
        <w:tc>
          <w:tcPr>
            <w:tcW w:w="1195" w:type="dxa"/>
          </w:tcPr>
          <w:p w14:paraId="2E7B87B3" w14:textId="77777777" w:rsidR="00E52BA8" w:rsidRPr="000743BE" w:rsidRDefault="00E52BA8" w:rsidP="00D43B39">
            <w:pPr>
              <w:pStyle w:val="Tabletext"/>
              <w:keepNext/>
              <w:keepLines/>
              <w:tabs>
                <w:tab w:val="left" w:leader="dot" w:pos="7938"/>
                <w:tab w:val="center" w:pos="9526"/>
              </w:tabs>
              <w:ind w:left="567" w:hanging="567"/>
              <w:jc w:val="center"/>
            </w:pPr>
            <w:r w:rsidRPr="000743BE">
              <w:t>1</w:t>
            </w:r>
          </w:p>
        </w:tc>
        <w:tc>
          <w:tcPr>
            <w:tcW w:w="1440" w:type="dxa"/>
            <w:vMerge/>
          </w:tcPr>
          <w:p w14:paraId="5411BAA3" w14:textId="77777777" w:rsidR="00E52BA8" w:rsidRPr="000743BE" w:rsidRDefault="00E52BA8" w:rsidP="00D43B39">
            <w:pPr>
              <w:pStyle w:val="Tabletext"/>
              <w:keepNext/>
            </w:pPr>
          </w:p>
        </w:tc>
        <w:tc>
          <w:tcPr>
            <w:tcW w:w="2811" w:type="dxa"/>
          </w:tcPr>
          <w:p w14:paraId="4731EC89" w14:textId="77777777" w:rsidR="00E52BA8" w:rsidRPr="000743BE" w:rsidRDefault="00E52BA8" w:rsidP="00D43B39">
            <w:pPr>
              <w:pStyle w:val="Tabletext"/>
              <w:keepNext/>
              <w:keepLines/>
              <w:tabs>
                <w:tab w:val="left" w:leader="dot" w:pos="7938"/>
                <w:tab w:val="center" w:pos="9526"/>
              </w:tabs>
              <w:ind w:left="567" w:hanging="567"/>
            </w:pPr>
            <w:r w:rsidRPr="000743BE">
              <w:t xml:space="preserve">1 = high </w:t>
            </w:r>
            <w:r w:rsidRPr="000743BE">
              <w:rPr>
                <w:bCs/>
              </w:rPr>
              <w:t>(</w:t>
            </w:r>
            <w:r w:rsidRPr="000743BE">
              <w:rPr>
                <w:rFonts w:ascii="Cambria Math" w:hAnsi="Cambria Math"/>
                <w:bCs/>
                <w:lang w:eastAsia="ja-JP"/>
              </w:rPr>
              <w:t>≤</w:t>
            </w:r>
            <w:r w:rsidRPr="000743BE">
              <w:t>10 m)</w:t>
            </w:r>
          </w:p>
        </w:tc>
      </w:tr>
      <w:tr w:rsidR="00E52BA8" w:rsidRPr="000743BE" w14:paraId="0D65C2C7" w14:textId="77777777" w:rsidTr="00D43B39">
        <w:trPr>
          <w:jc w:val="center"/>
        </w:trPr>
        <w:tc>
          <w:tcPr>
            <w:tcW w:w="4052" w:type="dxa"/>
          </w:tcPr>
          <w:p w14:paraId="402CDA70" w14:textId="77777777" w:rsidR="00E52BA8" w:rsidRPr="00F227E0" w:rsidRDefault="00E52BA8" w:rsidP="00D43B39">
            <w:pPr>
              <w:pStyle w:val="Tabletext"/>
              <w:rPr>
                <w:rPrChange w:id="6505" w:author="Author">
                  <w:rPr>
                    <w:lang w:val="en-US"/>
                  </w:rPr>
                </w:rPrChange>
              </w:rPr>
            </w:pPr>
            <w:r w:rsidRPr="00F227E0">
              <w:rPr>
                <w:rPrChange w:id="6506" w:author="Author">
                  <w:rPr>
                    <w:lang w:val="en-US"/>
                  </w:rPr>
                </w:rPrChange>
              </w:rPr>
              <w:t>EXPECTED RAIM error is &gt; 10 m</w:t>
            </w:r>
          </w:p>
        </w:tc>
        <w:tc>
          <w:tcPr>
            <w:tcW w:w="1195" w:type="dxa"/>
          </w:tcPr>
          <w:p w14:paraId="13C4DD99"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1440" w:type="dxa"/>
            <w:vMerge/>
          </w:tcPr>
          <w:p w14:paraId="0275E112" w14:textId="77777777" w:rsidR="00E52BA8" w:rsidRPr="000743BE" w:rsidRDefault="00E52BA8" w:rsidP="00D43B39">
            <w:pPr>
              <w:pStyle w:val="Tabletext"/>
            </w:pPr>
          </w:p>
        </w:tc>
        <w:tc>
          <w:tcPr>
            <w:tcW w:w="2811" w:type="dxa"/>
          </w:tcPr>
          <w:p w14:paraId="7F4822A3" w14:textId="77777777" w:rsidR="00E52BA8" w:rsidRPr="000743BE" w:rsidRDefault="00E52BA8" w:rsidP="00D43B39">
            <w:pPr>
              <w:pStyle w:val="Tabletext"/>
              <w:keepLines/>
              <w:tabs>
                <w:tab w:val="left" w:leader="dot" w:pos="7938"/>
                <w:tab w:val="center" w:pos="9526"/>
              </w:tabs>
              <w:ind w:left="567" w:hanging="567"/>
            </w:pPr>
            <w:r w:rsidRPr="000743BE">
              <w:t>0 = low (&gt;10 m)</w:t>
            </w:r>
          </w:p>
        </w:tc>
      </w:tr>
      <w:tr w:rsidR="00E52BA8" w:rsidRPr="000743BE" w14:paraId="22E03926" w14:textId="77777777" w:rsidTr="00D43B39">
        <w:trPr>
          <w:jc w:val="center"/>
        </w:trPr>
        <w:tc>
          <w:tcPr>
            <w:tcW w:w="4052" w:type="dxa"/>
          </w:tcPr>
          <w:p w14:paraId="13EE0491" w14:textId="77777777" w:rsidR="00E52BA8" w:rsidRPr="000743BE" w:rsidRDefault="00E52BA8" w:rsidP="00D43B39">
            <w:pPr>
              <w:pStyle w:val="Tabletext"/>
            </w:pPr>
            <w:r w:rsidRPr="000743BE">
              <w:t>No RAIM process available</w:t>
            </w:r>
          </w:p>
        </w:tc>
        <w:tc>
          <w:tcPr>
            <w:tcW w:w="1195" w:type="dxa"/>
          </w:tcPr>
          <w:p w14:paraId="2D31F1F6" w14:textId="77777777" w:rsidR="00E52BA8" w:rsidRPr="000743BE" w:rsidRDefault="00E52BA8" w:rsidP="00D43B39">
            <w:pPr>
              <w:pStyle w:val="Tabletext"/>
              <w:keepLines/>
              <w:tabs>
                <w:tab w:val="left" w:leader="dot" w:pos="7938"/>
                <w:tab w:val="center" w:pos="9526"/>
              </w:tabs>
              <w:ind w:left="567" w:hanging="567"/>
              <w:jc w:val="center"/>
            </w:pPr>
            <w:r w:rsidRPr="000743BE">
              <w:t>0</w:t>
            </w:r>
          </w:p>
        </w:tc>
        <w:tc>
          <w:tcPr>
            <w:tcW w:w="1440" w:type="dxa"/>
            <w:vMerge w:val="restart"/>
          </w:tcPr>
          <w:p w14:paraId="701C488D" w14:textId="77777777" w:rsidR="00E52BA8" w:rsidRPr="000743BE" w:rsidRDefault="00E52BA8" w:rsidP="00D43B39">
            <w:pPr>
              <w:pStyle w:val="Tabletext"/>
              <w:keepLines/>
              <w:tabs>
                <w:tab w:val="left" w:leader="dot" w:pos="7938"/>
                <w:tab w:val="center" w:pos="9526"/>
              </w:tabs>
              <w:ind w:left="567" w:hanging="567"/>
            </w:pPr>
            <w:r w:rsidRPr="000743BE">
              <w:t>Corrected</w:t>
            </w:r>
          </w:p>
        </w:tc>
        <w:tc>
          <w:tcPr>
            <w:tcW w:w="2811" w:type="dxa"/>
          </w:tcPr>
          <w:p w14:paraId="08182F6E" w14:textId="77777777" w:rsidR="00E52BA8" w:rsidRPr="000743BE" w:rsidRDefault="00E52BA8" w:rsidP="00D43B39">
            <w:pPr>
              <w:pStyle w:val="Tabletext"/>
              <w:keepLines/>
              <w:tabs>
                <w:tab w:val="left" w:leader="dot" w:pos="7938"/>
                <w:tab w:val="center" w:pos="9526"/>
              </w:tabs>
              <w:ind w:left="567" w:hanging="567"/>
            </w:pPr>
            <w:r w:rsidRPr="000743BE">
              <w:t xml:space="preserve">1 = high </w:t>
            </w:r>
            <w:r w:rsidRPr="000743BE">
              <w:rPr>
                <w:bCs/>
              </w:rPr>
              <w:t>(</w:t>
            </w:r>
            <w:r w:rsidRPr="000743BE">
              <w:rPr>
                <w:rFonts w:ascii="Cambria Math" w:hAnsi="Cambria Math"/>
                <w:bCs/>
                <w:lang w:eastAsia="ja-JP"/>
              </w:rPr>
              <w:t>≤</w:t>
            </w:r>
            <w:r w:rsidRPr="000743BE">
              <w:t>10 m)</w:t>
            </w:r>
          </w:p>
        </w:tc>
      </w:tr>
      <w:tr w:rsidR="00E52BA8" w:rsidRPr="000743BE" w14:paraId="5E5B4E4B" w14:textId="77777777" w:rsidTr="00D43B39">
        <w:trPr>
          <w:jc w:val="center"/>
        </w:trPr>
        <w:tc>
          <w:tcPr>
            <w:tcW w:w="4052" w:type="dxa"/>
          </w:tcPr>
          <w:p w14:paraId="0EFD2466" w14:textId="77777777" w:rsidR="00E52BA8" w:rsidRPr="00F227E0" w:rsidRDefault="00E52BA8" w:rsidP="00D43B39">
            <w:pPr>
              <w:pStyle w:val="Tabletext"/>
              <w:rPr>
                <w:rPrChange w:id="6507" w:author="Author">
                  <w:rPr>
                    <w:lang w:val="en-US"/>
                  </w:rPr>
                </w:rPrChange>
              </w:rPr>
            </w:pPr>
            <w:r w:rsidRPr="00F227E0">
              <w:rPr>
                <w:rPrChange w:id="6508" w:author="Author">
                  <w:rPr>
                    <w:lang w:val="en-US"/>
                  </w:rPr>
                </w:rPrChange>
              </w:rPr>
              <w:t>EXPECTED RAIM error is ≤ 10 m</w:t>
            </w:r>
          </w:p>
        </w:tc>
        <w:tc>
          <w:tcPr>
            <w:tcW w:w="1195" w:type="dxa"/>
          </w:tcPr>
          <w:p w14:paraId="206A1C5F"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1440" w:type="dxa"/>
            <w:vMerge/>
          </w:tcPr>
          <w:p w14:paraId="21CF2EA6" w14:textId="77777777" w:rsidR="00E52BA8" w:rsidRPr="000743BE" w:rsidRDefault="00E52BA8" w:rsidP="00D43B39">
            <w:pPr>
              <w:pStyle w:val="Tabletext"/>
            </w:pPr>
          </w:p>
        </w:tc>
        <w:tc>
          <w:tcPr>
            <w:tcW w:w="2811" w:type="dxa"/>
          </w:tcPr>
          <w:p w14:paraId="243D4A62" w14:textId="77777777" w:rsidR="00E52BA8" w:rsidRPr="000743BE" w:rsidRDefault="00E52BA8" w:rsidP="00D43B39">
            <w:pPr>
              <w:pStyle w:val="Tabletext"/>
              <w:keepLines/>
              <w:tabs>
                <w:tab w:val="left" w:leader="dot" w:pos="7938"/>
                <w:tab w:val="center" w:pos="9526"/>
              </w:tabs>
              <w:ind w:left="567" w:hanging="567"/>
            </w:pPr>
            <w:r w:rsidRPr="000743BE">
              <w:t xml:space="preserve">1 = high </w:t>
            </w:r>
            <w:r w:rsidRPr="000743BE">
              <w:rPr>
                <w:bCs/>
              </w:rPr>
              <w:t>(</w:t>
            </w:r>
            <w:r w:rsidRPr="000743BE">
              <w:rPr>
                <w:rFonts w:ascii="Cambria Math" w:hAnsi="Cambria Math"/>
                <w:bCs/>
                <w:lang w:eastAsia="ja-JP"/>
              </w:rPr>
              <w:t>≤</w:t>
            </w:r>
            <w:r w:rsidRPr="000743BE">
              <w:t>10 m)</w:t>
            </w:r>
          </w:p>
        </w:tc>
      </w:tr>
      <w:tr w:rsidR="00E52BA8" w:rsidRPr="000743BE" w14:paraId="0F4FBE2A" w14:textId="77777777" w:rsidTr="00D43B39">
        <w:trPr>
          <w:jc w:val="center"/>
        </w:trPr>
        <w:tc>
          <w:tcPr>
            <w:tcW w:w="4052" w:type="dxa"/>
          </w:tcPr>
          <w:p w14:paraId="6FD77207" w14:textId="77777777" w:rsidR="00E52BA8" w:rsidRPr="00F227E0" w:rsidRDefault="00E52BA8" w:rsidP="00D43B39">
            <w:pPr>
              <w:pStyle w:val="Tabletext"/>
              <w:rPr>
                <w:rPrChange w:id="6509" w:author="Author">
                  <w:rPr>
                    <w:lang w:val="en-US"/>
                  </w:rPr>
                </w:rPrChange>
              </w:rPr>
            </w:pPr>
            <w:r w:rsidRPr="00F227E0">
              <w:rPr>
                <w:rPrChange w:id="6510" w:author="Author">
                  <w:rPr>
                    <w:lang w:val="en-US"/>
                  </w:rPr>
                </w:rPrChange>
              </w:rPr>
              <w:t>EXPECTED RAIM error is &gt; 10 m</w:t>
            </w:r>
          </w:p>
        </w:tc>
        <w:tc>
          <w:tcPr>
            <w:tcW w:w="1195" w:type="dxa"/>
          </w:tcPr>
          <w:p w14:paraId="373E6E21"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1440" w:type="dxa"/>
            <w:vMerge/>
          </w:tcPr>
          <w:p w14:paraId="7113BDEE" w14:textId="77777777" w:rsidR="00E52BA8" w:rsidRPr="000743BE" w:rsidRDefault="00E52BA8" w:rsidP="00D43B39">
            <w:pPr>
              <w:pStyle w:val="Tabletext"/>
            </w:pPr>
          </w:p>
        </w:tc>
        <w:tc>
          <w:tcPr>
            <w:tcW w:w="2811" w:type="dxa"/>
          </w:tcPr>
          <w:p w14:paraId="1D6A3A6A" w14:textId="77777777" w:rsidR="00E52BA8" w:rsidRPr="000743BE" w:rsidRDefault="00E52BA8" w:rsidP="00D43B39">
            <w:pPr>
              <w:pStyle w:val="Tabletext"/>
              <w:keepLines/>
              <w:tabs>
                <w:tab w:val="left" w:leader="dot" w:pos="7938"/>
                <w:tab w:val="center" w:pos="9526"/>
              </w:tabs>
              <w:ind w:left="567" w:hanging="567"/>
            </w:pPr>
            <w:r w:rsidRPr="000743BE">
              <w:t>0 = low (&gt;10 m)</w:t>
            </w:r>
          </w:p>
        </w:tc>
      </w:tr>
      <w:tr w:rsidR="00E52BA8" w:rsidRPr="000743BE" w14:paraId="746BE831" w14:textId="77777777" w:rsidTr="00D43B39">
        <w:trPr>
          <w:jc w:val="center"/>
        </w:trPr>
        <w:tc>
          <w:tcPr>
            <w:tcW w:w="9498" w:type="dxa"/>
            <w:gridSpan w:val="4"/>
            <w:tcBorders>
              <w:left w:val="nil"/>
              <w:bottom w:val="nil"/>
              <w:right w:val="nil"/>
            </w:tcBorders>
          </w:tcPr>
          <w:p w14:paraId="013F19F1" w14:textId="77777777" w:rsidR="00E52BA8" w:rsidRPr="00F227E0" w:rsidRDefault="00E52BA8" w:rsidP="00D43B39">
            <w:pPr>
              <w:pStyle w:val="Tablelegend"/>
              <w:rPr>
                <w:rPrChange w:id="6511" w:author="Author">
                  <w:rPr>
                    <w:lang w:val="en-US"/>
                  </w:rPr>
                </w:rPrChange>
              </w:rPr>
            </w:pPr>
            <w:r w:rsidRPr="00F227E0">
              <w:rPr>
                <w:vertAlign w:val="superscript"/>
                <w:rPrChange w:id="6512" w:author="Author">
                  <w:rPr>
                    <w:vertAlign w:val="superscript"/>
                    <w:lang w:val="en-US"/>
                  </w:rPr>
                </w:rPrChange>
              </w:rPr>
              <w:t>(1)</w:t>
            </w:r>
            <w:r w:rsidRPr="00F227E0">
              <w:rPr>
                <w:vertAlign w:val="superscript"/>
                <w:rPrChange w:id="6513" w:author="Author">
                  <w:rPr>
                    <w:vertAlign w:val="superscript"/>
                    <w:lang w:val="en-US"/>
                  </w:rPr>
                </w:rPrChange>
              </w:rPr>
              <w:tab/>
            </w:r>
            <w:r w:rsidRPr="00F227E0">
              <w:rPr>
                <w:rPrChange w:id="6514" w:author="Author">
                  <w:rPr>
                    <w:lang w:val="en-US"/>
                  </w:rPr>
                </w:rPrChange>
              </w:rPr>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6CD2ED5E" w14:textId="77777777" w:rsidR="00E52BA8" w:rsidRPr="000743BE" w:rsidRDefault="00E52BA8" w:rsidP="00D43B39">
            <w:pPr>
              <w:pStyle w:val="Tablelegend"/>
              <w:ind w:left="1021" w:hanging="793"/>
            </w:pPr>
            <w:r w:rsidRPr="00E52BA8">
              <w:rPr>
                <w:position w:val="-12"/>
              </w:rPr>
              <w:object w:dxaOrig="8140" w:dyaOrig="420" w14:anchorId="6F53DCF5">
                <v:shape id="_x0000_i1064" type="#_x0000_t75" style="width:380.5pt;height:20.5pt" o:ole="">
                  <v:imagedata r:id="rId90" o:title=""/>
                </v:shape>
                <o:OLEObject Type="Embed" ProgID="Equation.3" ShapeID="_x0000_i1064" DrawAspect="Content" ObjectID="_1651069110" r:id="rId91"/>
              </w:object>
            </w:r>
          </w:p>
          <w:p w14:paraId="0D1ECB6C" w14:textId="399E436D" w:rsidR="00E52BA8" w:rsidRDefault="00E52BA8" w:rsidP="00D43B39">
            <w:pPr>
              <w:pStyle w:val="Tablelegend"/>
              <w:rPr>
                <w:ins w:id="6515" w:author="Author"/>
              </w:rPr>
            </w:pPr>
            <w:r w:rsidRPr="00F227E0">
              <w:rPr>
                <w:vertAlign w:val="superscript"/>
                <w:rPrChange w:id="6516" w:author="Author">
                  <w:rPr>
                    <w:vertAlign w:val="superscript"/>
                    <w:lang w:val="en-US"/>
                  </w:rPr>
                </w:rPrChange>
              </w:rPr>
              <w:t>(2)</w:t>
            </w:r>
            <w:r w:rsidRPr="00F227E0">
              <w:rPr>
                <w:vertAlign w:val="superscript"/>
                <w:rPrChange w:id="6517" w:author="Author">
                  <w:rPr>
                    <w:vertAlign w:val="superscript"/>
                    <w:lang w:val="en-US"/>
                  </w:rPr>
                </w:rPrChange>
              </w:rPr>
              <w:tab/>
            </w:r>
            <w:r w:rsidRPr="00F227E0">
              <w:rPr>
                <w:rPrChange w:id="6518" w:author="Author">
                  <w:rPr>
                    <w:lang w:val="en-US"/>
                  </w:rPr>
                </w:rPrChange>
              </w:rPr>
              <w:t>The quality indicator in the position sentences of IEC 61162 received from the connected GNSS receiver indicates the correction status.</w:t>
            </w:r>
          </w:p>
          <w:p w14:paraId="078D7ECC" w14:textId="77777777" w:rsidR="00295168" w:rsidRDefault="00295168" w:rsidP="00D43B39">
            <w:pPr>
              <w:pStyle w:val="Tablelegend"/>
              <w:rPr>
                <w:ins w:id="6519" w:author="Author"/>
              </w:rPr>
            </w:pPr>
          </w:p>
          <w:p w14:paraId="716EA4DB" w14:textId="5A46158D" w:rsidR="00295168" w:rsidRPr="00295168" w:rsidRDefault="00295168" w:rsidP="00295168">
            <w:pPr>
              <w:pStyle w:val="Tablelegend"/>
              <w:rPr>
                <w:ins w:id="6520" w:author="Author"/>
                <w:highlight w:val="cyan"/>
              </w:rPr>
            </w:pPr>
            <w:ins w:id="6521" w:author="Author">
              <w:r w:rsidRPr="00295168">
                <w:rPr>
                  <w:highlight w:val="cyan"/>
                </w:rPr>
                <w:t>NOTE 1 – An AIS base or fixed aide to navigation station, if monitoring its surveyed position against its own internal GNSS position encounters a consistent position error greater than the expected RAIM error for a continuous period of time (i.e. TBD) shall report the same using a Message 14 that states:</w:t>
              </w:r>
            </w:ins>
          </w:p>
          <w:p w14:paraId="3CB74F5C" w14:textId="77777777" w:rsidR="00295168" w:rsidRPr="00295168" w:rsidRDefault="00295168" w:rsidP="00295168">
            <w:pPr>
              <w:pStyle w:val="Tablelegend"/>
              <w:rPr>
                <w:ins w:id="6522" w:author="Author"/>
                <w:highlight w:val="cyan"/>
              </w:rPr>
            </w:pPr>
          </w:p>
          <w:p w14:paraId="4AE0671B" w14:textId="77777777" w:rsidR="00295168" w:rsidRPr="00295168" w:rsidRDefault="00295168" w:rsidP="00295168">
            <w:pPr>
              <w:pStyle w:val="Tablelegend"/>
              <w:rPr>
                <w:ins w:id="6523" w:author="Author"/>
                <w:highlight w:val="cyan"/>
              </w:rPr>
            </w:pPr>
            <w:ins w:id="6524" w:author="Author">
              <w:r w:rsidRPr="00295168">
                <w:rPr>
                  <w:highlight w:val="cyan"/>
                </w:rPr>
                <w:t xml:space="preserve">GPS ERR - POSIT OFF-SET XXX° / XXX m  </w:t>
              </w:r>
            </w:ins>
          </w:p>
          <w:p w14:paraId="6543FC68" w14:textId="77777777" w:rsidR="00295168" w:rsidRPr="00295168" w:rsidRDefault="00295168" w:rsidP="00295168">
            <w:pPr>
              <w:pStyle w:val="Tablelegend"/>
              <w:rPr>
                <w:ins w:id="6525" w:author="Author"/>
                <w:highlight w:val="cyan"/>
              </w:rPr>
            </w:pPr>
          </w:p>
          <w:p w14:paraId="5B80F844" w14:textId="61F73F4B" w:rsidR="00295168" w:rsidRDefault="00295168" w:rsidP="00295168">
            <w:pPr>
              <w:pStyle w:val="Tablelegend"/>
              <w:rPr>
                <w:ins w:id="6526" w:author="Author"/>
              </w:rPr>
            </w:pPr>
            <w:ins w:id="6527" w:author="Author">
              <w:r w:rsidRPr="00295168">
                <w:rPr>
                  <w:highlight w:val="cyan"/>
                </w:rPr>
                <w:t>with “XXX°” indicating the direction of the error and “XXX m” indicating the magnitude of the error.</w:t>
              </w:r>
              <w:r>
                <w:t xml:space="preserve">  </w:t>
              </w:r>
            </w:ins>
          </w:p>
          <w:p w14:paraId="72E91F8A" w14:textId="58BF68D4" w:rsidR="00295168" w:rsidRPr="00F227E0" w:rsidRDefault="00295168" w:rsidP="00295168">
            <w:pPr>
              <w:pStyle w:val="Tablelegend"/>
              <w:rPr>
                <w:rPrChange w:id="6528" w:author="Author">
                  <w:rPr>
                    <w:lang w:val="en-US"/>
                  </w:rPr>
                </w:rPrChange>
              </w:rPr>
            </w:pPr>
          </w:p>
        </w:tc>
      </w:tr>
    </w:tbl>
    <w:p w14:paraId="6AB791C4" w14:textId="77777777" w:rsidR="00E52BA8" w:rsidRPr="00F227E0" w:rsidRDefault="00E52BA8" w:rsidP="00E52BA8">
      <w:pPr>
        <w:pStyle w:val="Heading2"/>
        <w:rPr>
          <w:rPrChange w:id="6529" w:author="Author">
            <w:rPr>
              <w:lang w:val="en-US"/>
            </w:rPr>
          </w:rPrChange>
        </w:rPr>
      </w:pPr>
      <w:r w:rsidRPr="00F227E0">
        <w:rPr>
          <w:rPrChange w:id="6530" w:author="Author">
            <w:rPr>
              <w:lang w:val="en-US"/>
            </w:rPr>
          </w:rPrChange>
        </w:rPr>
        <w:t>3.2</w:t>
      </w:r>
      <w:r w:rsidRPr="00F227E0">
        <w:rPr>
          <w:rPrChange w:id="6531" w:author="Author">
            <w:rPr>
              <w:lang w:val="en-US"/>
            </w:rPr>
          </w:rPrChange>
        </w:rPr>
        <w:tab/>
        <w:t>Message 4: Base station report</w:t>
      </w:r>
    </w:p>
    <w:p w14:paraId="1F5FF0AF" w14:textId="77777777" w:rsidR="00E52BA8" w:rsidRPr="00F227E0" w:rsidRDefault="00E52BA8" w:rsidP="00E52BA8">
      <w:pPr>
        <w:pStyle w:val="Headingb"/>
        <w:rPr>
          <w:lang w:val="en-GB"/>
          <w:rPrChange w:id="6532" w:author="Author">
            <w:rPr/>
          </w:rPrChange>
        </w:rPr>
      </w:pPr>
      <w:r w:rsidRPr="00F227E0">
        <w:rPr>
          <w:lang w:val="en-GB"/>
          <w:rPrChange w:id="6533" w:author="Author">
            <w:rPr/>
          </w:rPrChange>
        </w:rPr>
        <w:t>Message 11: coordinated universal time and date response</w:t>
      </w:r>
    </w:p>
    <w:p w14:paraId="3EA1334E" w14:textId="77777777" w:rsidR="00E52BA8" w:rsidRPr="00F227E0" w:rsidRDefault="00E52BA8" w:rsidP="00E52BA8">
      <w:pPr>
        <w:rPr>
          <w:rPrChange w:id="6534" w:author="Author">
            <w:rPr>
              <w:lang w:val="en-US"/>
            </w:rPr>
          </w:rPrChange>
        </w:rPr>
      </w:pPr>
      <w:r w:rsidRPr="00F227E0">
        <w:rPr>
          <w:rPrChange w:id="6535" w:author="Author">
            <w:rPr>
              <w:lang w:val="en-US"/>
            </w:rPr>
          </w:rPrChange>
        </w:rPr>
        <w:t xml:space="preserve">Should be used for reporting UTC time and date and, at the same time, position. A base station should use Message 4 in its periodical transmissions. </w:t>
      </w:r>
      <w:r w:rsidRPr="000743BE">
        <w:rPr>
          <w:szCs w:val="24"/>
        </w:rPr>
        <w:t>Message 4 is used by AIS stations for determining if it is within 120 NM for response to Messages 20 and 23.</w:t>
      </w:r>
      <w:r w:rsidRPr="00F227E0">
        <w:rPr>
          <w:b/>
          <w:szCs w:val="24"/>
          <w:rPrChange w:id="6536" w:author="Author">
            <w:rPr>
              <w:b/>
              <w:szCs w:val="24"/>
              <w:lang w:val="en-US"/>
            </w:rPr>
          </w:rPrChange>
        </w:rPr>
        <w:t xml:space="preserve"> </w:t>
      </w:r>
      <w:r w:rsidRPr="00F227E0">
        <w:rPr>
          <w:rPrChange w:id="6537" w:author="Author">
            <w:rPr>
              <w:lang w:val="en-US"/>
            </w:rPr>
          </w:rPrChange>
        </w:rPr>
        <w:t>A mobile station should output Message 11 only in response to interrogation by Message 10.</w:t>
      </w:r>
    </w:p>
    <w:p w14:paraId="493A06FC" w14:textId="77777777" w:rsidR="00E52BA8" w:rsidRPr="00F227E0" w:rsidRDefault="00E52BA8" w:rsidP="00E52BA8">
      <w:pPr>
        <w:rPr>
          <w:rPrChange w:id="6538" w:author="Author">
            <w:rPr>
              <w:lang w:val="en-US"/>
            </w:rPr>
          </w:rPrChange>
        </w:rPr>
      </w:pPr>
      <w:r w:rsidRPr="00F227E0">
        <w:rPr>
          <w:rPrChange w:id="6539" w:author="Author">
            <w:rPr>
              <w:lang w:val="en-US"/>
            </w:rPr>
          </w:rPrChange>
        </w:rPr>
        <w:t xml:space="preserve">Message 11 is only transmitted </w:t>
      </w:r>
      <w:ins w:id="6540" w:author="Author">
        <w:r w:rsidRPr="000743BE">
          <w:t xml:space="preserve">by a limited base station or </w:t>
        </w:r>
      </w:ins>
      <w:r w:rsidRPr="00F227E0">
        <w:rPr>
          <w:rPrChange w:id="6541" w:author="Author">
            <w:rPr>
              <w:lang w:val="en-US"/>
            </w:rPr>
          </w:rPrChange>
        </w:rPr>
        <w:t>as a result of a UTC request message (Message 10). The UTC and date response should be transmitted on the channel, where the UTC request message was received.</w:t>
      </w:r>
    </w:p>
    <w:p w14:paraId="522ACE9B" w14:textId="77777777" w:rsidR="00E52BA8" w:rsidRPr="000743BE" w:rsidRDefault="00E52BA8" w:rsidP="00E52BA8">
      <w:pPr>
        <w:pStyle w:val="TableNo"/>
      </w:pPr>
      <w:r w:rsidRPr="000743BE">
        <w:t>TABLE 51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6FFD5C63" w14:textId="77777777" w:rsidTr="00D43B39">
        <w:trPr>
          <w:cantSplit/>
          <w:tblHeader/>
          <w:jc w:val="center"/>
        </w:trPr>
        <w:tc>
          <w:tcPr>
            <w:tcW w:w="1701" w:type="dxa"/>
            <w:shd w:val="clear" w:color="auto" w:fill="FFFFFF"/>
            <w:vAlign w:val="center"/>
          </w:tcPr>
          <w:p w14:paraId="4F450113" w14:textId="77777777" w:rsidR="00E52BA8" w:rsidRPr="000743BE" w:rsidRDefault="00E52BA8" w:rsidP="00D43B39">
            <w:pPr>
              <w:pStyle w:val="Tablehead"/>
            </w:pPr>
            <w:r w:rsidRPr="000743BE">
              <w:t>Parameter</w:t>
            </w:r>
          </w:p>
        </w:tc>
        <w:tc>
          <w:tcPr>
            <w:tcW w:w="1560" w:type="dxa"/>
            <w:shd w:val="clear" w:color="auto" w:fill="FFFFFF"/>
            <w:vAlign w:val="center"/>
          </w:tcPr>
          <w:p w14:paraId="25471DE8" w14:textId="77777777" w:rsidR="00E52BA8" w:rsidRPr="00F227E0" w:rsidRDefault="00E52BA8" w:rsidP="00D43B39">
            <w:pPr>
              <w:pStyle w:val="Tablehead"/>
              <w:rPr>
                <w:rPrChange w:id="6542" w:author="Author">
                  <w:rPr>
                    <w:lang w:val="en-US"/>
                  </w:rPr>
                </w:rPrChange>
              </w:rPr>
            </w:pPr>
            <w:r w:rsidRPr="00F227E0">
              <w:rPr>
                <w:rPrChange w:id="6543" w:author="Author">
                  <w:rPr>
                    <w:lang w:val="en-US"/>
                  </w:rPr>
                </w:rPrChange>
              </w:rPr>
              <w:t>Number of bits</w:t>
            </w:r>
          </w:p>
        </w:tc>
        <w:tc>
          <w:tcPr>
            <w:tcW w:w="6378" w:type="dxa"/>
            <w:shd w:val="clear" w:color="auto" w:fill="FFFFFF"/>
            <w:vAlign w:val="center"/>
          </w:tcPr>
          <w:p w14:paraId="34530541" w14:textId="77777777" w:rsidR="00E52BA8" w:rsidRPr="00F227E0" w:rsidRDefault="00E52BA8" w:rsidP="00D43B39">
            <w:pPr>
              <w:pStyle w:val="Tablehead"/>
              <w:rPr>
                <w:rPrChange w:id="6544" w:author="Author">
                  <w:rPr>
                    <w:lang w:val="en-US"/>
                  </w:rPr>
                </w:rPrChange>
              </w:rPr>
            </w:pPr>
            <w:r w:rsidRPr="00F227E0">
              <w:rPr>
                <w:rPrChange w:id="6545" w:author="Author">
                  <w:rPr>
                    <w:lang w:val="en-US"/>
                  </w:rPr>
                </w:rPrChange>
              </w:rPr>
              <w:t>Description</w:t>
            </w:r>
          </w:p>
        </w:tc>
      </w:tr>
      <w:tr w:rsidR="00E52BA8" w:rsidRPr="000743BE" w14:paraId="6EDC38E1" w14:textId="77777777" w:rsidTr="00D43B39">
        <w:trPr>
          <w:cantSplit/>
          <w:jc w:val="center"/>
        </w:trPr>
        <w:tc>
          <w:tcPr>
            <w:tcW w:w="1701" w:type="dxa"/>
          </w:tcPr>
          <w:p w14:paraId="65CE30A2" w14:textId="77777777" w:rsidR="00E52BA8" w:rsidRPr="00F227E0" w:rsidRDefault="00E52BA8" w:rsidP="00D43B39">
            <w:pPr>
              <w:pStyle w:val="Tabletext"/>
              <w:rPr>
                <w:rPrChange w:id="6546" w:author="Author">
                  <w:rPr>
                    <w:lang w:val="en-US"/>
                  </w:rPr>
                </w:rPrChange>
              </w:rPr>
            </w:pPr>
            <w:r w:rsidRPr="00F227E0">
              <w:rPr>
                <w:rPrChange w:id="6547" w:author="Author">
                  <w:rPr>
                    <w:lang w:val="en-US"/>
                  </w:rPr>
                </w:rPrChange>
              </w:rPr>
              <w:t>Message ID</w:t>
            </w:r>
          </w:p>
        </w:tc>
        <w:tc>
          <w:tcPr>
            <w:tcW w:w="1560" w:type="dxa"/>
          </w:tcPr>
          <w:p w14:paraId="322C9BA2" w14:textId="77777777" w:rsidR="00E52BA8" w:rsidRPr="00F227E0" w:rsidRDefault="00E52BA8" w:rsidP="00D43B39">
            <w:pPr>
              <w:pStyle w:val="Tabletext"/>
              <w:jc w:val="center"/>
              <w:rPr>
                <w:rPrChange w:id="6548" w:author="Author">
                  <w:rPr>
                    <w:lang w:val="en-US"/>
                  </w:rPr>
                </w:rPrChange>
              </w:rPr>
            </w:pPr>
            <w:r w:rsidRPr="00F227E0">
              <w:rPr>
                <w:rPrChange w:id="6549" w:author="Author">
                  <w:rPr>
                    <w:lang w:val="en-US"/>
                  </w:rPr>
                </w:rPrChange>
              </w:rPr>
              <w:t>6</w:t>
            </w:r>
          </w:p>
        </w:tc>
        <w:tc>
          <w:tcPr>
            <w:tcW w:w="6378" w:type="dxa"/>
          </w:tcPr>
          <w:p w14:paraId="745B5517" w14:textId="77777777" w:rsidR="00E52BA8" w:rsidRPr="00F227E0" w:rsidRDefault="00E52BA8" w:rsidP="00D43B39">
            <w:pPr>
              <w:pStyle w:val="Tabletext"/>
              <w:rPr>
                <w:rPrChange w:id="6550" w:author="Author">
                  <w:rPr>
                    <w:lang w:val="en-US"/>
                  </w:rPr>
                </w:rPrChange>
              </w:rPr>
            </w:pPr>
            <w:r w:rsidRPr="00F227E0">
              <w:rPr>
                <w:rPrChange w:id="6551" w:author="Author">
                  <w:rPr>
                    <w:lang w:val="en-US"/>
                  </w:rPr>
                </w:rPrChange>
              </w:rPr>
              <w:t>Identifier for this Message 4 or 11</w:t>
            </w:r>
            <w:r w:rsidRPr="00F227E0">
              <w:rPr>
                <w:rPrChange w:id="6552" w:author="Author">
                  <w:rPr>
                    <w:lang w:val="en-US"/>
                  </w:rPr>
                </w:rPrChange>
              </w:rPr>
              <w:br/>
              <w:t>4 = UTC and position report from base station:</w:t>
            </w:r>
            <w:r w:rsidRPr="00F227E0">
              <w:rPr>
                <w:rPrChange w:id="6553" w:author="Author">
                  <w:rPr>
                    <w:lang w:val="en-US"/>
                  </w:rPr>
                </w:rPrChange>
              </w:rPr>
              <w:br/>
              <w:t>11 = UTC and position response from mobile station</w:t>
            </w:r>
          </w:p>
        </w:tc>
      </w:tr>
      <w:tr w:rsidR="00E52BA8" w:rsidRPr="000743BE" w14:paraId="231A4A2D" w14:textId="77777777" w:rsidTr="00D43B39">
        <w:trPr>
          <w:cantSplit/>
          <w:jc w:val="center"/>
        </w:trPr>
        <w:tc>
          <w:tcPr>
            <w:tcW w:w="1701" w:type="dxa"/>
          </w:tcPr>
          <w:p w14:paraId="117F14BD" w14:textId="77777777" w:rsidR="00E52BA8" w:rsidRPr="00F227E0" w:rsidRDefault="00E52BA8" w:rsidP="00D43B39">
            <w:pPr>
              <w:pStyle w:val="Tabletext"/>
              <w:rPr>
                <w:rPrChange w:id="6554" w:author="Author">
                  <w:rPr>
                    <w:lang w:val="en-US"/>
                  </w:rPr>
                </w:rPrChange>
              </w:rPr>
            </w:pPr>
            <w:r w:rsidRPr="00F227E0">
              <w:rPr>
                <w:rPrChange w:id="6555" w:author="Author">
                  <w:rPr>
                    <w:lang w:val="en-US"/>
                  </w:rPr>
                </w:rPrChange>
              </w:rPr>
              <w:t xml:space="preserve">Repeat indicator </w:t>
            </w:r>
          </w:p>
        </w:tc>
        <w:tc>
          <w:tcPr>
            <w:tcW w:w="1560" w:type="dxa"/>
          </w:tcPr>
          <w:p w14:paraId="534B5A05" w14:textId="77777777" w:rsidR="00E52BA8" w:rsidRPr="00F227E0" w:rsidRDefault="00E52BA8" w:rsidP="00D43B39">
            <w:pPr>
              <w:pStyle w:val="Tabletext"/>
              <w:jc w:val="center"/>
              <w:rPr>
                <w:rPrChange w:id="6556" w:author="Author">
                  <w:rPr>
                    <w:lang w:val="en-US"/>
                  </w:rPr>
                </w:rPrChange>
              </w:rPr>
            </w:pPr>
            <w:r w:rsidRPr="00F227E0">
              <w:rPr>
                <w:rPrChange w:id="6557" w:author="Author">
                  <w:rPr>
                    <w:lang w:val="en-US"/>
                  </w:rPr>
                </w:rPrChange>
              </w:rPr>
              <w:t>2</w:t>
            </w:r>
          </w:p>
        </w:tc>
        <w:tc>
          <w:tcPr>
            <w:tcW w:w="6378" w:type="dxa"/>
          </w:tcPr>
          <w:p w14:paraId="0CC956F9" w14:textId="77777777" w:rsidR="00E52BA8" w:rsidRPr="000743BE" w:rsidRDefault="00E52BA8" w:rsidP="00D43B39">
            <w:pPr>
              <w:pStyle w:val="Tabletext"/>
            </w:pPr>
            <w:r w:rsidRPr="00F227E0">
              <w:rPr>
                <w:rPrChange w:id="6558" w:author="Author">
                  <w:rPr>
                    <w:lang w:val="en-US"/>
                  </w:rPr>
                </w:rPrChange>
              </w:rPr>
              <w:t>Used by the repeater to indicate how many times a message has been repeated. Refer to § 4.6.1, Annex 2; 0-</w:t>
            </w:r>
            <w:r w:rsidRPr="000743BE">
              <w:t>3; 0 = default; 3 = do not repeat any more</w:t>
            </w:r>
          </w:p>
        </w:tc>
      </w:tr>
      <w:tr w:rsidR="00E52BA8" w:rsidRPr="000743BE" w14:paraId="4FC7D668" w14:textId="77777777" w:rsidTr="00D43B39">
        <w:trPr>
          <w:cantSplit/>
          <w:jc w:val="center"/>
        </w:trPr>
        <w:tc>
          <w:tcPr>
            <w:tcW w:w="1701" w:type="dxa"/>
          </w:tcPr>
          <w:p w14:paraId="429C7145" w14:textId="77777777" w:rsidR="00E52BA8" w:rsidRPr="000743BE" w:rsidRDefault="00E52BA8" w:rsidP="00D43B39">
            <w:pPr>
              <w:pStyle w:val="Tabletext"/>
            </w:pPr>
            <w:del w:id="6559" w:author="Author">
              <w:r w:rsidRPr="000743BE" w:rsidDel="00B33F2F">
                <w:delText>User</w:delText>
              </w:r>
            </w:del>
            <w:ins w:id="6560" w:author="Author">
              <w:r w:rsidRPr="000743BE">
                <w:t>Source</w:t>
              </w:r>
            </w:ins>
            <w:r w:rsidRPr="000743BE">
              <w:t xml:space="preserve"> ID</w:t>
            </w:r>
          </w:p>
        </w:tc>
        <w:tc>
          <w:tcPr>
            <w:tcW w:w="1560" w:type="dxa"/>
          </w:tcPr>
          <w:p w14:paraId="06B24481" w14:textId="77777777" w:rsidR="00E52BA8" w:rsidRPr="000743BE" w:rsidRDefault="00E52BA8" w:rsidP="00D43B39">
            <w:pPr>
              <w:pStyle w:val="Tabletext"/>
              <w:jc w:val="center"/>
            </w:pPr>
            <w:r w:rsidRPr="000743BE">
              <w:t>30</w:t>
            </w:r>
          </w:p>
        </w:tc>
        <w:tc>
          <w:tcPr>
            <w:tcW w:w="6378" w:type="dxa"/>
          </w:tcPr>
          <w:p w14:paraId="7FFAB392" w14:textId="77777777" w:rsidR="00E52BA8" w:rsidRPr="000743BE" w:rsidRDefault="00E52BA8" w:rsidP="00D43B39">
            <w:pPr>
              <w:pStyle w:val="Tabletext"/>
            </w:pPr>
            <w:ins w:id="6561" w:author="Author">
              <w:r w:rsidRPr="000743BE">
                <w:t xml:space="preserve">Number Identity (in the MMS) of the source of the message (see Article </w:t>
              </w:r>
              <w:r w:rsidRPr="00A47971">
                <w:rPr>
                  <w:b/>
                  <w:bCs/>
                </w:rPr>
                <w:t>19</w:t>
              </w:r>
              <w:r w:rsidRPr="000743BE">
                <w:t xml:space="preserve"> of the RR and Recommendation ITU R M.585)</w:t>
              </w:r>
            </w:ins>
            <w:del w:id="6562" w:author="Author">
              <w:r w:rsidRPr="000743BE" w:rsidDel="00B33F2F">
                <w:delText>MMSI number</w:delText>
              </w:r>
            </w:del>
          </w:p>
        </w:tc>
      </w:tr>
      <w:tr w:rsidR="00E52BA8" w:rsidRPr="000743BE" w14:paraId="017DF1B3" w14:textId="77777777" w:rsidTr="00D43B39">
        <w:trPr>
          <w:cantSplit/>
          <w:jc w:val="center"/>
        </w:trPr>
        <w:tc>
          <w:tcPr>
            <w:tcW w:w="1701" w:type="dxa"/>
          </w:tcPr>
          <w:p w14:paraId="4079430D" w14:textId="77777777" w:rsidR="00E52BA8" w:rsidRPr="000743BE" w:rsidRDefault="00E52BA8" w:rsidP="00D43B39">
            <w:pPr>
              <w:pStyle w:val="Tabletext"/>
            </w:pPr>
            <w:r w:rsidRPr="000743BE">
              <w:t>UTC year</w:t>
            </w:r>
          </w:p>
        </w:tc>
        <w:tc>
          <w:tcPr>
            <w:tcW w:w="1560" w:type="dxa"/>
          </w:tcPr>
          <w:p w14:paraId="070E1973" w14:textId="77777777" w:rsidR="00E52BA8" w:rsidRPr="000743BE" w:rsidRDefault="00E52BA8" w:rsidP="00D43B39">
            <w:pPr>
              <w:pStyle w:val="Tabletext"/>
              <w:jc w:val="center"/>
            </w:pPr>
            <w:r w:rsidRPr="000743BE">
              <w:t>14</w:t>
            </w:r>
          </w:p>
        </w:tc>
        <w:tc>
          <w:tcPr>
            <w:tcW w:w="6378" w:type="dxa"/>
          </w:tcPr>
          <w:p w14:paraId="42F30E72" w14:textId="77777777" w:rsidR="00E52BA8" w:rsidRPr="00F227E0" w:rsidRDefault="00E52BA8" w:rsidP="00D43B39">
            <w:pPr>
              <w:pStyle w:val="Tabletext"/>
              <w:rPr>
                <w:rPrChange w:id="6563" w:author="Author">
                  <w:rPr>
                    <w:lang w:val="en-US"/>
                  </w:rPr>
                </w:rPrChange>
              </w:rPr>
            </w:pPr>
            <w:r w:rsidRPr="00F227E0">
              <w:rPr>
                <w:rPrChange w:id="6564" w:author="Author">
                  <w:rPr>
                    <w:lang w:val="en-US"/>
                  </w:rPr>
                </w:rPrChange>
              </w:rPr>
              <w:t>1-9999; 0 = UTC year not available = default</w:t>
            </w:r>
          </w:p>
        </w:tc>
      </w:tr>
      <w:tr w:rsidR="00E52BA8" w:rsidRPr="000743BE" w14:paraId="2CAFF8AC" w14:textId="77777777" w:rsidTr="00D43B39">
        <w:trPr>
          <w:cantSplit/>
          <w:jc w:val="center"/>
        </w:trPr>
        <w:tc>
          <w:tcPr>
            <w:tcW w:w="1701" w:type="dxa"/>
          </w:tcPr>
          <w:p w14:paraId="57AE220A" w14:textId="77777777" w:rsidR="00E52BA8" w:rsidRPr="000743BE" w:rsidRDefault="00E52BA8" w:rsidP="00D43B39">
            <w:pPr>
              <w:pStyle w:val="Tabletext"/>
            </w:pPr>
            <w:r w:rsidRPr="000743BE">
              <w:t>UTC month</w:t>
            </w:r>
          </w:p>
        </w:tc>
        <w:tc>
          <w:tcPr>
            <w:tcW w:w="1560" w:type="dxa"/>
          </w:tcPr>
          <w:p w14:paraId="4E5CB472" w14:textId="77777777" w:rsidR="00E52BA8" w:rsidRPr="000743BE" w:rsidRDefault="00E52BA8" w:rsidP="00D43B39">
            <w:pPr>
              <w:pStyle w:val="Tabletext"/>
              <w:jc w:val="center"/>
            </w:pPr>
            <w:r w:rsidRPr="000743BE">
              <w:t>4</w:t>
            </w:r>
          </w:p>
        </w:tc>
        <w:tc>
          <w:tcPr>
            <w:tcW w:w="6378" w:type="dxa"/>
          </w:tcPr>
          <w:p w14:paraId="55836469" w14:textId="77777777" w:rsidR="00E52BA8" w:rsidRPr="00F227E0" w:rsidRDefault="00E52BA8" w:rsidP="00D43B39">
            <w:pPr>
              <w:pStyle w:val="Tabletext"/>
              <w:rPr>
                <w:rPrChange w:id="6565" w:author="Author">
                  <w:rPr>
                    <w:lang w:val="en-US"/>
                  </w:rPr>
                </w:rPrChange>
              </w:rPr>
            </w:pPr>
            <w:r w:rsidRPr="00F227E0">
              <w:rPr>
                <w:rPrChange w:id="6566" w:author="Author">
                  <w:rPr>
                    <w:lang w:val="en-US"/>
                  </w:rPr>
                </w:rPrChange>
              </w:rPr>
              <w:t>1-12; 0 = UTC month not available = default; 13-15 not used</w:t>
            </w:r>
          </w:p>
        </w:tc>
      </w:tr>
      <w:tr w:rsidR="00E52BA8" w:rsidRPr="000743BE" w14:paraId="53BE7DA0" w14:textId="77777777" w:rsidTr="00D43B39">
        <w:trPr>
          <w:cantSplit/>
          <w:jc w:val="center"/>
        </w:trPr>
        <w:tc>
          <w:tcPr>
            <w:tcW w:w="1701" w:type="dxa"/>
          </w:tcPr>
          <w:p w14:paraId="75E3A0DE" w14:textId="77777777" w:rsidR="00E52BA8" w:rsidRPr="000743BE" w:rsidRDefault="00E52BA8" w:rsidP="00D43B39">
            <w:pPr>
              <w:pStyle w:val="Tabletext"/>
            </w:pPr>
            <w:r w:rsidRPr="000743BE">
              <w:t>UTC day</w:t>
            </w:r>
          </w:p>
        </w:tc>
        <w:tc>
          <w:tcPr>
            <w:tcW w:w="1560" w:type="dxa"/>
          </w:tcPr>
          <w:p w14:paraId="389F624E" w14:textId="77777777" w:rsidR="00E52BA8" w:rsidRPr="000743BE" w:rsidRDefault="00E52BA8" w:rsidP="00D43B39">
            <w:pPr>
              <w:pStyle w:val="Tabletext"/>
              <w:jc w:val="center"/>
            </w:pPr>
            <w:r w:rsidRPr="000743BE">
              <w:t>5</w:t>
            </w:r>
          </w:p>
        </w:tc>
        <w:tc>
          <w:tcPr>
            <w:tcW w:w="6378" w:type="dxa"/>
          </w:tcPr>
          <w:p w14:paraId="558B1557" w14:textId="77777777" w:rsidR="00E52BA8" w:rsidRPr="00F227E0" w:rsidRDefault="00E52BA8" w:rsidP="00D43B39">
            <w:pPr>
              <w:pStyle w:val="Tabletext"/>
              <w:rPr>
                <w:rPrChange w:id="6567" w:author="Author">
                  <w:rPr>
                    <w:lang w:val="en-US"/>
                  </w:rPr>
                </w:rPrChange>
              </w:rPr>
            </w:pPr>
            <w:r w:rsidRPr="00F227E0">
              <w:rPr>
                <w:rPrChange w:id="6568" w:author="Author">
                  <w:rPr>
                    <w:lang w:val="en-US"/>
                  </w:rPr>
                </w:rPrChange>
              </w:rPr>
              <w:t>1-31; 0 = UTC day not available = default</w:t>
            </w:r>
          </w:p>
        </w:tc>
      </w:tr>
      <w:tr w:rsidR="00E52BA8" w:rsidRPr="000743BE" w14:paraId="423BBF31" w14:textId="77777777" w:rsidTr="00D43B39">
        <w:trPr>
          <w:cantSplit/>
          <w:jc w:val="center"/>
        </w:trPr>
        <w:tc>
          <w:tcPr>
            <w:tcW w:w="1701" w:type="dxa"/>
          </w:tcPr>
          <w:p w14:paraId="4DE646DB" w14:textId="77777777" w:rsidR="00E52BA8" w:rsidRPr="000743BE" w:rsidRDefault="00E52BA8" w:rsidP="00D43B39">
            <w:pPr>
              <w:pStyle w:val="Tabletext"/>
            </w:pPr>
            <w:r w:rsidRPr="000743BE">
              <w:t>UTC hour</w:t>
            </w:r>
          </w:p>
        </w:tc>
        <w:tc>
          <w:tcPr>
            <w:tcW w:w="1560" w:type="dxa"/>
          </w:tcPr>
          <w:p w14:paraId="16391056" w14:textId="77777777" w:rsidR="00E52BA8" w:rsidRPr="000743BE" w:rsidRDefault="00E52BA8" w:rsidP="00D43B39">
            <w:pPr>
              <w:pStyle w:val="Tabletext"/>
              <w:jc w:val="center"/>
            </w:pPr>
            <w:r w:rsidRPr="000743BE">
              <w:t>5</w:t>
            </w:r>
          </w:p>
        </w:tc>
        <w:tc>
          <w:tcPr>
            <w:tcW w:w="6378" w:type="dxa"/>
          </w:tcPr>
          <w:p w14:paraId="26345F60" w14:textId="77777777" w:rsidR="00E52BA8" w:rsidRPr="00F227E0" w:rsidRDefault="00E52BA8" w:rsidP="00D43B39">
            <w:pPr>
              <w:pStyle w:val="Tabletext"/>
              <w:rPr>
                <w:rPrChange w:id="6569" w:author="Author">
                  <w:rPr>
                    <w:lang w:val="en-US"/>
                  </w:rPr>
                </w:rPrChange>
              </w:rPr>
            </w:pPr>
            <w:r w:rsidRPr="00F227E0">
              <w:rPr>
                <w:rPrChange w:id="6570" w:author="Author">
                  <w:rPr>
                    <w:lang w:val="en-US"/>
                  </w:rPr>
                </w:rPrChange>
              </w:rPr>
              <w:t>0-23; 24 = UTC hour not available = default; 25-31 not used</w:t>
            </w:r>
          </w:p>
        </w:tc>
      </w:tr>
      <w:tr w:rsidR="00E52BA8" w:rsidRPr="000743BE" w14:paraId="09389085" w14:textId="77777777" w:rsidTr="00D43B39">
        <w:trPr>
          <w:cantSplit/>
          <w:jc w:val="center"/>
        </w:trPr>
        <w:tc>
          <w:tcPr>
            <w:tcW w:w="1701" w:type="dxa"/>
          </w:tcPr>
          <w:p w14:paraId="09228210" w14:textId="77777777" w:rsidR="00E52BA8" w:rsidRPr="000743BE" w:rsidRDefault="00E52BA8" w:rsidP="00D43B39">
            <w:pPr>
              <w:pStyle w:val="Tabletext"/>
            </w:pPr>
            <w:r w:rsidRPr="000743BE">
              <w:t>UTC minute</w:t>
            </w:r>
          </w:p>
        </w:tc>
        <w:tc>
          <w:tcPr>
            <w:tcW w:w="1560" w:type="dxa"/>
          </w:tcPr>
          <w:p w14:paraId="0BE44954" w14:textId="77777777" w:rsidR="00E52BA8" w:rsidRPr="000743BE" w:rsidRDefault="00E52BA8" w:rsidP="00D43B39">
            <w:pPr>
              <w:pStyle w:val="Tabletext"/>
              <w:jc w:val="center"/>
            </w:pPr>
            <w:r w:rsidRPr="000743BE">
              <w:t>6</w:t>
            </w:r>
          </w:p>
        </w:tc>
        <w:tc>
          <w:tcPr>
            <w:tcW w:w="6378" w:type="dxa"/>
          </w:tcPr>
          <w:p w14:paraId="4FDDC0C1" w14:textId="77777777" w:rsidR="00E52BA8" w:rsidRPr="00F227E0" w:rsidRDefault="00E52BA8" w:rsidP="00D43B39">
            <w:pPr>
              <w:pStyle w:val="Tabletext"/>
              <w:rPr>
                <w:rPrChange w:id="6571" w:author="Author">
                  <w:rPr>
                    <w:lang w:val="en-US"/>
                  </w:rPr>
                </w:rPrChange>
              </w:rPr>
            </w:pPr>
            <w:r w:rsidRPr="00F227E0">
              <w:rPr>
                <w:rPrChange w:id="6572" w:author="Author">
                  <w:rPr>
                    <w:lang w:val="en-US"/>
                  </w:rPr>
                </w:rPrChange>
              </w:rPr>
              <w:t>0-59; 60 = UTC minute not available = default; 61-63 not used</w:t>
            </w:r>
          </w:p>
        </w:tc>
      </w:tr>
      <w:tr w:rsidR="00E52BA8" w:rsidRPr="000743BE" w14:paraId="247575EE" w14:textId="77777777" w:rsidTr="00D43B39">
        <w:trPr>
          <w:cantSplit/>
          <w:jc w:val="center"/>
        </w:trPr>
        <w:tc>
          <w:tcPr>
            <w:tcW w:w="1701" w:type="dxa"/>
          </w:tcPr>
          <w:p w14:paraId="5A0D0114" w14:textId="77777777" w:rsidR="00E52BA8" w:rsidRPr="000743BE" w:rsidRDefault="00E52BA8" w:rsidP="00D43B39">
            <w:pPr>
              <w:pStyle w:val="Tabletext"/>
            </w:pPr>
            <w:r w:rsidRPr="000743BE">
              <w:t>UTC second</w:t>
            </w:r>
          </w:p>
        </w:tc>
        <w:tc>
          <w:tcPr>
            <w:tcW w:w="1560" w:type="dxa"/>
          </w:tcPr>
          <w:p w14:paraId="3FEF3009" w14:textId="77777777" w:rsidR="00E52BA8" w:rsidRPr="000743BE" w:rsidRDefault="00E52BA8" w:rsidP="00D43B39">
            <w:pPr>
              <w:pStyle w:val="Tabletext"/>
              <w:jc w:val="center"/>
            </w:pPr>
            <w:r w:rsidRPr="000743BE">
              <w:t>6</w:t>
            </w:r>
          </w:p>
        </w:tc>
        <w:tc>
          <w:tcPr>
            <w:tcW w:w="6378" w:type="dxa"/>
          </w:tcPr>
          <w:p w14:paraId="5612A5F4" w14:textId="77777777" w:rsidR="00E52BA8" w:rsidRPr="00F227E0" w:rsidRDefault="00E52BA8" w:rsidP="00D43B39">
            <w:pPr>
              <w:pStyle w:val="Tabletext"/>
              <w:rPr>
                <w:rPrChange w:id="6573" w:author="Author">
                  <w:rPr>
                    <w:lang w:val="en-US"/>
                  </w:rPr>
                </w:rPrChange>
              </w:rPr>
            </w:pPr>
            <w:r w:rsidRPr="00F227E0">
              <w:rPr>
                <w:rPrChange w:id="6574" w:author="Author">
                  <w:rPr>
                    <w:lang w:val="en-US"/>
                  </w:rPr>
                </w:rPrChange>
              </w:rPr>
              <w:t>0-59; 60 = UTC second not available = default; 61-63 not used</w:t>
            </w:r>
          </w:p>
        </w:tc>
      </w:tr>
      <w:tr w:rsidR="00E52BA8" w:rsidRPr="000743BE" w14:paraId="0ACC3BDA" w14:textId="77777777" w:rsidTr="00D43B39">
        <w:trPr>
          <w:cantSplit/>
          <w:jc w:val="center"/>
        </w:trPr>
        <w:tc>
          <w:tcPr>
            <w:tcW w:w="1701" w:type="dxa"/>
          </w:tcPr>
          <w:p w14:paraId="493A01B4" w14:textId="77777777" w:rsidR="00E52BA8" w:rsidRPr="000743BE" w:rsidRDefault="00E52BA8" w:rsidP="00D43B39">
            <w:pPr>
              <w:pStyle w:val="Tabletext"/>
            </w:pPr>
            <w:r w:rsidRPr="000743BE">
              <w:t>Position accuracy</w:t>
            </w:r>
          </w:p>
        </w:tc>
        <w:tc>
          <w:tcPr>
            <w:tcW w:w="1560" w:type="dxa"/>
          </w:tcPr>
          <w:p w14:paraId="516032DA" w14:textId="77777777" w:rsidR="00E52BA8" w:rsidRPr="000743BE" w:rsidRDefault="00E52BA8" w:rsidP="00D43B39">
            <w:pPr>
              <w:pStyle w:val="Tabletext"/>
              <w:jc w:val="center"/>
            </w:pPr>
            <w:r w:rsidRPr="000743BE">
              <w:t>1</w:t>
            </w:r>
          </w:p>
        </w:tc>
        <w:tc>
          <w:tcPr>
            <w:tcW w:w="6378" w:type="dxa"/>
          </w:tcPr>
          <w:p w14:paraId="728BB494" w14:textId="77777777" w:rsidR="00E52BA8" w:rsidRPr="00F227E0" w:rsidRDefault="00E52BA8" w:rsidP="00D43B39">
            <w:pPr>
              <w:pStyle w:val="Tabletext"/>
              <w:rPr>
                <w:rPrChange w:id="6575" w:author="Author">
                  <w:rPr>
                    <w:lang w:val="en-US"/>
                  </w:rPr>
                </w:rPrChange>
              </w:rPr>
            </w:pPr>
            <w:r w:rsidRPr="00F227E0">
              <w:rPr>
                <w:rPrChange w:id="6576" w:author="Author">
                  <w:rPr>
                    <w:lang w:val="en-US"/>
                  </w:rPr>
                </w:rPrChange>
              </w:rPr>
              <w:t>1 = high (</w:t>
            </w:r>
            <w:r w:rsidRPr="000743BE">
              <w:sym w:font="Symbol" w:char="F0A3"/>
            </w:r>
            <w:r w:rsidRPr="00F227E0">
              <w:rPr>
                <w:rPrChange w:id="6577" w:author="Author">
                  <w:rPr>
                    <w:lang w:val="en-US"/>
                  </w:rPr>
                </w:rPrChange>
              </w:rPr>
              <w:t xml:space="preserve">10 m) </w:t>
            </w:r>
            <w:r w:rsidRPr="00F227E0">
              <w:rPr>
                <w:rPrChange w:id="6578" w:author="Author">
                  <w:rPr>
                    <w:lang w:val="en-US"/>
                  </w:rPr>
                </w:rPrChange>
              </w:rPr>
              <w:br/>
              <w:t xml:space="preserve">0 = low (&gt;10 m) </w:t>
            </w:r>
            <w:r w:rsidRPr="00F227E0">
              <w:rPr>
                <w:rPrChange w:id="6579" w:author="Author">
                  <w:rPr>
                    <w:lang w:val="en-US"/>
                  </w:rPr>
                </w:rPrChange>
              </w:rPr>
              <w:br/>
              <w:t>0 = default</w:t>
            </w:r>
          </w:p>
          <w:p w14:paraId="749B745E" w14:textId="77777777" w:rsidR="00E52BA8" w:rsidRPr="00F227E0" w:rsidRDefault="00E52BA8" w:rsidP="00D43B39">
            <w:pPr>
              <w:pStyle w:val="Tabletext"/>
              <w:rPr>
                <w:rPrChange w:id="6580" w:author="Author">
                  <w:rPr>
                    <w:lang w:val="en-US"/>
                  </w:rPr>
                </w:rPrChange>
              </w:rPr>
            </w:pPr>
            <w:r w:rsidRPr="00F227E0">
              <w:rPr>
                <w:rPrChange w:id="6581" w:author="Author">
                  <w:rPr>
                    <w:lang w:val="en-US"/>
                  </w:rPr>
                </w:rPrChange>
              </w:rPr>
              <w:t>The PA flag should be determined in accordance with Table 50</w:t>
            </w:r>
          </w:p>
        </w:tc>
      </w:tr>
      <w:tr w:rsidR="00E52BA8" w:rsidRPr="000743BE" w14:paraId="0CA74BD6" w14:textId="77777777" w:rsidTr="00D43B39">
        <w:trPr>
          <w:cantSplit/>
          <w:jc w:val="center"/>
        </w:trPr>
        <w:tc>
          <w:tcPr>
            <w:tcW w:w="1701" w:type="dxa"/>
          </w:tcPr>
          <w:p w14:paraId="5820DDDB" w14:textId="77777777" w:rsidR="00E52BA8" w:rsidRPr="000743BE" w:rsidRDefault="00E52BA8" w:rsidP="00D43B39">
            <w:pPr>
              <w:pStyle w:val="Tabletext"/>
            </w:pPr>
            <w:r w:rsidRPr="000743BE">
              <w:t>Longitude</w:t>
            </w:r>
          </w:p>
        </w:tc>
        <w:tc>
          <w:tcPr>
            <w:tcW w:w="1560" w:type="dxa"/>
          </w:tcPr>
          <w:p w14:paraId="7FEBF538" w14:textId="77777777" w:rsidR="00E52BA8" w:rsidRPr="000743BE" w:rsidRDefault="00E52BA8" w:rsidP="00D43B39">
            <w:pPr>
              <w:pStyle w:val="Tabletext"/>
              <w:jc w:val="center"/>
            </w:pPr>
            <w:r w:rsidRPr="000743BE">
              <w:t>28</w:t>
            </w:r>
          </w:p>
        </w:tc>
        <w:tc>
          <w:tcPr>
            <w:tcW w:w="6378" w:type="dxa"/>
          </w:tcPr>
          <w:p w14:paraId="1A2B5D4E" w14:textId="77777777" w:rsidR="00E52BA8" w:rsidRPr="00F227E0" w:rsidRDefault="00E52BA8" w:rsidP="00D43B39">
            <w:pPr>
              <w:pStyle w:val="Tabletext"/>
              <w:rPr>
                <w:rPrChange w:id="6582" w:author="Author">
                  <w:rPr>
                    <w:lang w:val="en-US"/>
                  </w:rPr>
                </w:rPrChange>
              </w:rPr>
            </w:pPr>
            <w:r w:rsidRPr="00F227E0">
              <w:rPr>
                <w:rPrChange w:id="6583" w:author="Author">
                  <w:rPr>
                    <w:lang w:val="en-US"/>
                  </w:rPr>
                </w:rPrChange>
              </w:rPr>
              <w:t>Longitude in 1/10 000 min (</w:t>
            </w:r>
            <w:r w:rsidRPr="000743BE">
              <w:sym w:font="Symbol" w:char="F0B1"/>
            </w:r>
            <w:r w:rsidRPr="00F227E0">
              <w:rPr>
                <w:rPrChange w:id="6584" w:author="Author">
                  <w:rPr>
                    <w:lang w:val="en-US"/>
                  </w:rPr>
                </w:rPrChange>
              </w:rPr>
              <w:t xml:space="preserve">180°, East = positive (as per 2’s complement), West = negative (as per 2’s complement); </w:t>
            </w:r>
            <w:r w:rsidRPr="00F227E0">
              <w:rPr>
                <w:rPrChange w:id="6585" w:author="Author">
                  <w:rPr>
                    <w:lang w:val="en-US"/>
                  </w:rPr>
                </w:rPrChange>
              </w:rPr>
              <w:br/>
              <w:t>181 = (6791AC0</w:t>
            </w:r>
            <w:r w:rsidRPr="00F227E0">
              <w:rPr>
                <w:vertAlign w:val="subscript"/>
                <w:rPrChange w:id="6586" w:author="Author">
                  <w:rPr>
                    <w:vertAlign w:val="subscript"/>
                    <w:lang w:val="en-US"/>
                  </w:rPr>
                </w:rPrChange>
              </w:rPr>
              <w:t>h</w:t>
            </w:r>
            <w:r w:rsidRPr="00F227E0">
              <w:rPr>
                <w:rPrChange w:id="6587" w:author="Author">
                  <w:rPr>
                    <w:lang w:val="en-US"/>
                  </w:rPr>
                </w:rPrChange>
              </w:rPr>
              <w:t>) = not available = default</w:t>
            </w:r>
            <w:del w:id="6588" w:author="Author">
              <w:r w:rsidRPr="005E2E4D" w:rsidDel="005E2E4D">
                <w:rPr>
                  <w:highlight w:val="cyan"/>
                </w:rPr>
                <w:delText>)</w:delText>
              </w:r>
            </w:del>
          </w:p>
        </w:tc>
      </w:tr>
      <w:tr w:rsidR="00E52BA8" w:rsidRPr="000743BE" w14:paraId="71F3DF46" w14:textId="77777777" w:rsidTr="00D43B39">
        <w:trPr>
          <w:cantSplit/>
          <w:jc w:val="center"/>
        </w:trPr>
        <w:tc>
          <w:tcPr>
            <w:tcW w:w="1701" w:type="dxa"/>
          </w:tcPr>
          <w:p w14:paraId="091503B2" w14:textId="77777777" w:rsidR="00E52BA8" w:rsidRPr="00F227E0" w:rsidRDefault="00E52BA8" w:rsidP="00D43B39">
            <w:pPr>
              <w:pStyle w:val="Tabletext"/>
              <w:rPr>
                <w:rPrChange w:id="6589" w:author="Author">
                  <w:rPr>
                    <w:lang w:val="en-US"/>
                  </w:rPr>
                </w:rPrChange>
              </w:rPr>
            </w:pPr>
            <w:r w:rsidRPr="00F227E0">
              <w:rPr>
                <w:rPrChange w:id="6590" w:author="Author">
                  <w:rPr>
                    <w:lang w:val="en-US"/>
                  </w:rPr>
                </w:rPrChange>
              </w:rPr>
              <w:t>Latitude</w:t>
            </w:r>
          </w:p>
        </w:tc>
        <w:tc>
          <w:tcPr>
            <w:tcW w:w="1560" w:type="dxa"/>
          </w:tcPr>
          <w:p w14:paraId="063B8AED" w14:textId="77777777" w:rsidR="00E52BA8" w:rsidRPr="00F227E0" w:rsidRDefault="00E52BA8" w:rsidP="00D43B39">
            <w:pPr>
              <w:pStyle w:val="Tabletext"/>
              <w:jc w:val="center"/>
              <w:rPr>
                <w:rPrChange w:id="6591" w:author="Author">
                  <w:rPr>
                    <w:lang w:val="en-US"/>
                  </w:rPr>
                </w:rPrChange>
              </w:rPr>
            </w:pPr>
            <w:r w:rsidRPr="00F227E0">
              <w:rPr>
                <w:rPrChange w:id="6592" w:author="Author">
                  <w:rPr>
                    <w:lang w:val="en-US"/>
                  </w:rPr>
                </w:rPrChange>
              </w:rPr>
              <w:t>27</w:t>
            </w:r>
          </w:p>
        </w:tc>
        <w:tc>
          <w:tcPr>
            <w:tcW w:w="6378" w:type="dxa"/>
          </w:tcPr>
          <w:p w14:paraId="354D4F9C" w14:textId="77777777" w:rsidR="00E52BA8" w:rsidRPr="00F227E0" w:rsidRDefault="00E52BA8" w:rsidP="00D43B39">
            <w:pPr>
              <w:pStyle w:val="Tabletext"/>
              <w:rPr>
                <w:rPrChange w:id="6593" w:author="Author">
                  <w:rPr>
                    <w:lang w:val="en-US"/>
                  </w:rPr>
                </w:rPrChange>
              </w:rPr>
            </w:pPr>
            <w:r w:rsidRPr="00F227E0">
              <w:rPr>
                <w:rPrChange w:id="6594" w:author="Author">
                  <w:rPr>
                    <w:lang w:val="en-US"/>
                  </w:rPr>
                </w:rPrChange>
              </w:rPr>
              <w:t>Latitude in 1/10 000 min (</w:t>
            </w:r>
            <w:r w:rsidRPr="000743BE">
              <w:sym w:font="Symbol" w:char="F0B1"/>
            </w:r>
            <w:r w:rsidRPr="00F227E0">
              <w:rPr>
                <w:rPrChange w:id="6595" w:author="Author">
                  <w:rPr>
                    <w:lang w:val="en-US"/>
                  </w:rPr>
                </w:rPrChange>
              </w:rPr>
              <w:t xml:space="preserve">90°, North = positive (as per 2’s complement), South = negative (as per 2’s complement); </w:t>
            </w:r>
            <w:r w:rsidRPr="00F227E0">
              <w:rPr>
                <w:rPrChange w:id="6596" w:author="Author">
                  <w:rPr>
                    <w:lang w:val="en-US"/>
                  </w:rPr>
                </w:rPrChange>
              </w:rPr>
              <w:br/>
              <w:t>91 = (3412140</w:t>
            </w:r>
            <w:r w:rsidRPr="00F227E0">
              <w:rPr>
                <w:vertAlign w:val="subscript"/>
                <w:rPrChange w:id="6597" w:author="Author">
                  <w:rPr>
                    <w:vertAlign w:val="subscript"/>
                    <w:lang w:val="en-US"/>
                  </w:rPr>
                </w:rPrChange>
              </w:rPr>
              <w:t>h</w:t>
            </w:r>
            <w:r w:rsidRPr="00F227E0">
              <w:rPr>
                <w:rPrChange w:id="6598" w:author="Author">
                  <w:rPr>
                    <w:lang w:val="en-US"/>
                  </w:rPr>
                </w:rPrChange>
              </w:rPr>
              <w:t>) = not available = default)</w:t>
            </w:r>
          </w:p>
        </w:tc>
      </w:tr>
      <w:tr w:rsidR="00E52BA8" w:rsidRPr="000743BE" w14:paraId="001BBED7" w14:textId="77777777" w:rsidTr="00D43B39">
        <w:trPr>
          <w:cantSplit/>
          <w:jc w:val="center"/>
        </w:trPr>
        <w:tc>
          <w:tcPr>
            <w:tcW w:w="1701" w:type="dxa"/>
          </w:tcPr>
          <w:p w14:paraId="33C964D6" w14:textId="77777777" w:rsidR="00E52BA8" w:rsidRPr="00F227E0" w:rsidRDefault="00E52BA8" w:rsidP="00D43B39">
            <w:pPr>
              <w:pStyle w:val="Tabletext"/>
              <w:rPr>
                <w:rPrChange w:id="6599" w:author="Author">
                  <w:rPr>
                    <w:lang w:val="en-US"/>
                  </w:rPr>
                </w:rPrChange>
              </w:rPr>
            </w:pPr>
            <w:r w:rsidRPr="00F227E0">
              <w:rPr>
                <w:rPrChange w:id="6600" w:author="Author">
                  <w:rPr>
                    <w:lang w:val="en-US"/>
                  </w:rPr>
                </w:rPrChange>
              </w:rPr>
              <w:t>Type of electronic position fixing device</w:t>
            </w:r>
          </w:p>
        </w:tc>
        <w:tc>
          <w:tcPr>
            <w:tcW w:w="1560" w:type="dxa"/>
          </w:tcPr>
          <w:p w14:paraId="502E2881" w14:textId="77777777" w:rsidR="00E52BA8" w:rsidRPr="000743BE" w:rsidRDefault="00E52BA8" w:rsidP="00D43B39">
            <w:pPr>
              <w:pStyle w:val="Tabletext"/>
              <w:jc w:val="center"/>
            </w:pPr>
            <w:r w:rsidRPr="000743BE">
              <w:t>4</w:t>
            </w:r>
          </w:p>
        </w:tc>
        <w:tc>
          <w:tcPr>
            <w:tcW w:w="6378" w:type="dxa"/>
          </w:tcPr>
          <w:p w14:paraId="15D4B0A3" w14:textId="4B942333" w:rsidR="00E52BA8" w:rsidRPr="00D00310" w:rsidRDefault="00E52BA8" w:rsidP="00D43B39">
            <w:pPr>
              <w:pStyle w:val="Tabletext"/>
              <w:rPr>
                <w:ins w:id="6601" w:author="Author"/>
                <w:highlight w:val="cyan"/>
              </w:rPr>
            </w:pPr>
            <w:r w:rsidRPr="00D00310">
              <w:t>Use of differential corrections is defined by field position accuracy above:</w:t>
            </w:r>
            <w:r w:rsidRPr="00D00310">
              <w:br/>
            </w:r>
            <w:r w:rsidRPr="00D00310">
              <w:rPr>
                <w:highlight w:val="cyan"/>
              </w:rPr>
              <w:t xml:space="preserve">0 = </w:t>
            </w:r>
            <w:ins w:id="6602" w:author="Author">
              <w:r w:rsidR="005E2E4D" w:rsidRPr="00D00310">
                <w:rPr>
                  <w:highlight w:val="cyan"/>
                </w:rPr>
                <w:t>not available =</w:t>
              </w:r>
              <w:r w:rsidR="005E2E4D" w:rsidRPr="00D00310" w:rsidDel="005E2E4D">
                <w:rPr>
                  <w:highlight w:val="cyan"/>
                </w:rPr>
                <w:t xml:space="preserve"> </w:t>
              </w:r>
            </w:ins>
            <w:del w:id="6603" w:author="Author">
              <w:r w:rsidRPr="00D00310" w:rsidDel="005E2E4D">
                <w:rPr>
                  <w:highlight w:val="cyan"/>
                </w:rPr>
                <w:delText>undefined (</w:delText>
              </w:r>
            </w:del>
            <w:r w:rsidRPr="00D00310">
              <w:rPr>
                <w:highlight w:val="cyan"/>
              </w:rPr>
              <w:t>default</w:t>
            </w:r>
            <w:del w:id="6604" w:author="Author">
              <w:r w:rsidRPr="00D00310" w:rsidDel="005E2E4D">
                <w:rPr>
                  <w:highlight w:val="cyan"/>
                </w:rPr>
                <w:delText>)</w:delText>
              </w:r>
            </w:del>
            <w:r w:rsidRPr="00D00310">
              <w:rPr>
                <w:highlight w:val="cyan"/>
              </w:rPr>
              <w:br/>
              <w:t xml:space="preserve">1 = </w:t>
            </w:r>
            <w:del w:id="6605" w:author="Author">
              <w:r w:rsidRPr="00D00310" w:rsidDel="005E2E4D">
                <w:rPr>
                  <w:highlight w:val="cyan"/>
                </w:rPr>
                <w:delText>global positioning system (</w:delText>
              </w:r>
            </w:del>
            <w:r w:rsidRPr="00D00310">
              <w:rPr>
                <w:highlight w:val="cyan"/>
              </w:rPr>
              <w:t>GPS</w:t>
            </w:r>
            <w:del w:id="6606" w:author="Author">
              <w:r w:rsidRPr="00D00310" w:rsidDel="005E2E4D">
                <w:rPr>
                  <w:highlight w:val="cyan"/>
                </w:rPr>
                <w:delText>)</w:delText>
              </w:r>
            </w:del>
            <w:r w:rsidRPr="00D00310">
              <w:br/>
            </w:r>
            <w:r w:rsidRPr="00F227E0">
              <w:rPr>
                <w:highlight w:val="cyan"/>
                <w:rPrChange w:id="6607" w:author="Author">
                  <w:rPr/>
                </w:rPrChange>
              </w:rPr>
              <w:t xml:space="preserve">2 = </w:t>
            </w:r>
            <w:del w:id="6608" w:author="Author">
              <w:r w:rsidRPr="00F227E0" w:rsidDel="003B1C04">
                <w:rPr>
                  <w:highlight w:val="cyan"/>
                  <w:rPrChange w:id="6609" w:author="Author">
                    <w:rPr/>
                  </w:rPrChange>
                </w:rPr>
                <w:delText>GNSS (</w:delText>
              </w:r>
            </w:del>
            <w:r w:rsidRPr="00F227E0">
              <w:rPr>
                <w:highlight w:val="cyan"/>
                <w:rPrChange w:id="6610" w:author="Author">
                  <w:rPr/>
                </w:rPrChange>
              </w:rPr>
              <w:t>GLONASS</w:t>
            </w:r>
            <w:del w:id="6611" w:author="Author">
              <w:r w:rsidRPr="00F227E0" w:rsidDel="003B1C04">
                <w:rPr>
                  <w:highlight w:val="cyan"/>
                  <w:rPrChange w:id="6612" w:author="Author">
                    <w:rPr/>
                  </w:rPrChange>
                </w:rPr>
                <w:delText>)</w:delText>
              </w:r>
            </w:del>
            <w:r w:rsidRPr="00D00310">
              <w:br/>
              <w:t xml:space="preserve">3 = combined </w:t>
            </w:r>
            <w:del w:id="6613" w:author="Author">
              <w:r w:rsidRPr="00D00310" w:rsidDel="00B33F2F">
                <w:delText>GPS/GLONASS</w:delText>
              </w:r>
            </w:del>
            <w:ins w:id="6614" w:author="Author">
              <w:r w:rsidRPr="00D00310">
                <w:t>GNSS</w:t>
              </w:r>
            </w:ins>
            <w:r w:rsidRPr="00D00310">
              <w:br/>
            </w:r>
            <w:r w:rsidRPr="00D00310">
              <w:rPr>
                <w:highlight w:val="cyan"/>
              </w:rPr>
              <w:t>4 = Loran</w:t>
            </w:r>
            <w:ins w:id="6615" w:author="Author">
              <w:r w:rsidR="005E2E4D" w:rsidRPr="00D00310" w:rsidDel="005E2E4D">
                <w:rPr>
                  <w:highlight w:val="cyan"/>
                </w:rPr>
                <w:t xml:space="preserve"> </w:t>
              </w:r>
            </w:ins>
            <w:del w:id="6616" w:author="Author">
              <w:r w:rsidRPr="00D00310" w:rsidDel="005E2E4D">
                <w:rPr>
                  <w:highlight w:val="cyan"/>
                </w:rPr>
                <w:delText>-C</w:delText>
              </w:r>
            </w:del>
            <w:ins w:id="6617" w:author="Author">
              <w:del w:id="6618" w:author="Author">
                <w:r w:rsidRPr="00D00310" w:rsidDel="005E2E4D">
                  <w:rPr>
                    <w:highlight w:val="cyan"/>
                  </w:rPr>
                  <w:delText>/e-Loran</w:delText>
                </w:r>
              </w:del>
            </w:ins>
            <w:r w:rsidRPr="00D00310">
              <w:br/>
              <w:t>5 = Chayka</w:t>
            </w:r>
            <w:r w:rsidRPr="00D00310">
              <w:br/>
            </w:r>
            <w:r w:rsidRPr="00D00310">
              <w:rPr>
                <w:highlight w:val="cyan"/>
              </w:rPr>
              <w:t xml:space="preserve">6 = </w:t>
            </w:r>
            <w:del w:id="6619" w:author="Author">
              <w:r w:rsidRPr="00D00310" w:rsidDel="005E2E4D">
                <w:rPr>
                  <w:highlight w:val="cyan"/>
                </w:rPr>
                <w:delText xml:space="preserve">integrated navigation system </w:delText>
              </w:r>
            </w:del>
            <w:ins w:id="6620" w:author="Author">
              <w:r w:rsidR="005E2E4D" w:rsidRPr="00D00310">
                <w:rPr>
                  <w:highlight w:val="cyan"/>
                </w:rPr>
                <w:t>INS</w:t>
              </w:r>
            </w:ins>
            <w:r w:rsidRPr="00D00310">
              <w:rPr>
                <w:highlight w:val="cyan"/>
              </w:rPr>
              <w:br/>
              <w:t xml:space="preserve">7 = </w:t>
            </w:r>
            <w:del w:id="6621" w:author="Author">
              <w:r w:rsidRPr="00D00310" w:rsidDel="005E2E4D">
                <w:rPr>
                  <w:highlight w:val="cyan"/>
                </w:rPr>
                <w:delText>surveyed</w:delText>
              </w:r>
            </w:del>
            <w:ins w:id="6622" w:author="Author">
              <w:del w:id="6623" w:author="Author">
                <w:r w:rsidRPr="00D00310" w:rsidDel="005E2E4D">
                  <w:rPr>
                    <w:highlight w:val="cyan"/>
                  </w:rPr>
                  <w:delText xml:space="preserve"> or </w:delText>
                </w:r>
              </w:del>
              <w:r w:rsidRPr="00D00310">
                <w:rPr>
                  <w:highlight w:val="cyan"/>
                </w:rPr>
                <w:t>manually input</w:t>
              </w:r>
              <w:r w:rsidR="005E2E4D" w:rsidRPr="00D00310">
                <w:rPr>
                  <w:highlight w:val="cyan"/>
                </w:rPr>
                <w:t>ted = surveyed or charted position</w:t>
              </w:r>
            </w:ins>
            <w:r w:rsidRPr="00D00310">
              <w:br/>
              <w:t>8 = Galileo</w:t>
            </w:r>
            <w:r w:rsidRPr="00D00310">
              <w:br/>
            </w:r>
            <w:ins w:id="6624" w:author="Author">
              <w:r w:rsidRPr="00D00310">
                <w:rPr>
                  <w:highlight w:val="cyan"/>
                </w:rPr>
                <w:t xml:space="preserve">9 = </w:t>
              </w:r>
              <w:del w:id="6625" w:author="Author">
                <w:r w:rsidRPr="00D00310" w:rsidDel="005E2E4D">
                  <w:rPr>
                    <w:highlight w:val="cyan"/>
                  </w:rPr>
                  <w:delText>Beidou navigation satellite system (</w:delText>
                </w:r>
              </w:del>
              <w:r w:rsidRPr="00D00310">
                <w:rPr>
                  <w:highlight w:val="cyan"/>
                </w:rPr>
                <w:t>BDS</w:t>
              </w:r>
              <w:del w:id="6626" w:author="Author">
                <w:r w:rsidRPr="00D00310" w:rsidDel="005E2E4D">
                  <w:rPr>
                    <w:highlight w:val="cyan"/>
                  </w:rPr>
                  <w:delText>)</w:delText>
                </w:r>
              </w:del>
              <w:r w:rsidRPr="00D00310">
                <w:rPr>
                  <w:highlight w:val="cyan"/>
                </w:rPr>
                <w:br/>
              </w:r>
            </w:ins>
            <w:del w:id="6627" w:author="Author">
              <w:r w:rsidRPr="00D00310" w:rsidDel="00B33F2F">
                <w:rPr>
                  <w:highlight w:val="cyan"/>
                </w:rPr>
                <w:delText>9</w:delText>
              </w:r>
            </w:del>
            <w:ins w:id="6628" w:author="Author">
              <w:r w:rsidRPr="00D00310">
                <w:rPr>
                  <w:highlight w:val="cyan"/>
                </w:rPr>
                <w:t>10</w:t>
              </w:r>
            </w:ins>
            <w:del w:id="6629" w:author="Author">
              <w:r w:rsidRPr="00D00310" w:rsidDel="00AD57A3">
                <w:rPr>
                  <w:highlight w:val="cyan"/>
                </w:rPr>
                <w:delText>-</w:delText>
              </w:r>
            </w:del>
            <w:ins w:id="6630" w:author="Author">
              <w:r w:rsidRPr="00D00310">
                <w:rPr>
                  <w:highlight w:val="cyan"/>
                </w:rPr>
                <w:t xml:space="preserve"> &amp; </w:t>
              </w:r>
            </w:ins>
            <w:del w:id="6631" w:author="Author">
              <w:r w:rsidRPr="00D00310" w:rsidDel="00B33F2F">
                <w:rPr>
                  <w:highlight w:val="cyan"/>
                </w:rPr>
                <w:delText xml:space="preserve">14 </w:delText>
              </w:r>
            </w:del>
            <w:ins w:id="6632" w:author="Author">
              <w:r w:rsidRPr="00D00310">
                <w:rPr>
                  <w:highlight w:val="cyan"/>
                </w:rPr>
                <w:t xml:space="preserve">11 </w:t>
              </w:r>
            </w:ins>
            <w:r w:rsidRPr="00D00310">
              <w:rPr>
                <w:highlight w:val="cyan"/>
              </w:rPr>
              <w:t>= not used</w:t>
            </w:r>
            <w:ins w:id="6633" w:author="Author">
              <w:r w:rsidR="00D00310" w:rsidRPr="00D00310">
                <w:rPr>
                  <w:highlight w:val="cyan"/>
                </w:rPr>
                <w:t>s reserved for future use</w:t>
              </w:r>
            </w:ins>
          </w:p>
          <w:p w14:paraId="1B89138A" w14:textId="12909A21" w:rsidR="00E52BA8" w:rsidRPr="00D00310" w:rsidRDefault="00E52BA8" w:rsidP="00D43B39">
            <w:pPr>
              <w:pStyle w:val="Tabletext"/>
              <w:rPr>
                <w:ins w:id="6634" w:author="Author"/>
              </w:rPr>
            </w:pPr>
            <w:ins w:id="6635" w:author="Author">
              <w:r w:rsidRPr="00D00310">
                <w:rPr>
                  <w:highlight w:val="cyan"/>
                </w:rPr>
                <w:t xml:space="preserve">12 = </w:t>
              </w:r>
              <w:del w:id="6636" w:author="Author">
                <w:r w:rsidRPr="00D00310" w:rsidDel="005E2E4D">
                  <w:rPr>
                    <w:highlight w:val="cyan"/>
                  </w:rPr>
                  <w:delText xml:space="preserve">multiple position, </w:delText>
                </w:r>
              </w:del>
              <w:r w:rsidR="005E2E4D" w:rsidRPr="00D00310">
                <w:rPr>
                  <w:highlight w:val="cyan"/>
                </w:rPr>
                <w:t xml:space="preserve">integrated </w:t>
              </w:r>
              <w:del w:id="6637" w:author="Author">
                <w:r w:rsidRPr="00D00310" w:rsidDel="00D00310">
                  <w:rPr>
                    <w:highlight w:val="cyan"/>
                  </w:rPr>
                  <w:delText>navigation and timing (</w:delText>
                </w:r>
              </w:del>
              <w:r w:rsidRPr="00D00310">
                <w:rPr>
                  <w:highlight w:val="cyan"/>
                </w:rPr>
                <w:t>PNT</w:t>
              </w:r>
              <w:del w:id="6638" w:author="Author">
                <w:r w:rsidRPr="00D00310" w:rsidDel="00D00310">
                  <w:rPr>
                    <w:highlight w:val="cyan"/>
                  </w:rPr>
                  <w:delText>)</w:delText>
                </w:r>
              </w:del>
              <w:r w:rsidRPr="00D00310">
                <w:rPr>
                  <w:highlight w:val="cyan"/>
                </w:rPr>
                <w:t xml:space="preserve"> system</w:t>
              </w:r>
            </w:ins>
          </w:p>
          <w:p w14:paraId="74BF630E" w14:textId="77777777" w:rsidR="00E52BA8" w:rsidRPr="00D00310" w:rsidRDefault="00E52BA8" w:rsidP="00D43B39">
            <w:pPr>
              <w:pStyle w:val="Tabletext"/>
              <w:rPr>
                <w:ins w:id="6639" w:author="Author"/>
              </w:rPr>
            </w:pPr>
            <w:ins w:id="6640" w:author="Author">
              <w:r w:rsidRPr="00D00310">
                <w:t>13 = inertial navigation system</w:t>
              </w:r>
            </w:ins>
          </w:p>
          <w:p w14:paraId="6D480CB0" w14:textId="77777777" w:rsidR="00E52BA8" w:rsidRPr="00F227E0" w:rsidRDefault="00E52BA8" w:rsidP="00D43B39">
            <w:pPr>
              <w:pStyle w:val="Tabletext"/>
              <w:rPr>
                <w:rPrChange w:id="6641" w:author="Author">
                  <w:rPr>
                    <w:lang w:val="en-US"/>
                  </w:rPr>
                </w:rPrChange>
              </w:rPr>
            </w:pPr>
            <w:ins w:id="6642" w:author="Author">
              <w:r w:rsidRPr="00D00310">
                <w:t>14 = terrestrial radio navigation system</w:t>
              </w:r>
            </w:ins>
            <w:r w:rsidRPr="00D00310">
              <w:br/>
              <w:t>15 = internal GNSS</w:t>
            </w:r>
          </w:p>
        </w:tc>
      </w:tr>
    </w:tbl>
    <w:p w14:paraId="4374FE2B" w14:textId="77777777" w:rsidR="00E52BA8" w:rsidRPr="000743BE" w:rsidRDefault="00E52BA8" w:rsidP="00E52BA8">
      <w:pPr>
        <w:pStyle w:val="TableNo"/>
      </w:pPr>
      <w:r w:rsidRPr="000743BE">
        <w:t>TABLE 51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43801D36" w14:textId="77777777" w:rsidTr="00D43B39">
        <w:trPr>
          <w:cantSplit/>
          <w:tblHeader/>
          <w:jc w:val="center"/>
        </w:trPr>
        <w:tc>
          <w:tcPr>
            <w:tcW w:w="1701" w:type="dxa"/>
            <w:shd w:val="clear" w:color="auto" w:fill="FFFFFF"/>
            <w:vAlign w:val="center"/>
          </w:tcPr>
          <w:p w14:paraId="7A479D12" w14:textId="77777777" w:rsidR="00E52BA8" w:rsidRPr="000743BE" w:rsidRDefault="00E52BA8" w:rsidP="00D43B39">
            <w:pPr>
              <w:pStyle w:val="Tablehead"/>
            </w:pPr>
            <w:r w:rsidRPr="000743BE">
              <w:t>Parameter</w:t>
            </w:r>
          </w:p>
        </w:tc>
        <w:tc>
          <w:tcPr>
            <w:tcW w:w="1560" w:type="dxa"/>
            <w:shd w:val="clear" w:color="auto" w:fill="FFFFFF"/>
            <w:vAlign w:val="center"/>
          </w:tcPr>
          <w:p w14:paraId="2861C7E2" w14:textId="77777777" w:rsidR="00E52BA8" w:rsidRPr="000743BE" w:rsidRDefault="00E52BA8" w:rsidP="00D43B39">
            <w:pPr>
              <w:pStyle w:val="Tablehead"/>
            </w:pPr>
            <w:r w:rsidRPr="000743BE">
              <w:t>Number of bits</w:t>
            </w:r>
          </w:p>
        </w:tc>
        <w:tc>
          <w:tcPr>
            <w:tcW w:w="6378" w:type="dxa"/>
            <w:shd w:val="clear" w:color="auto" w:fill="FFFFFF"/>
            <w:vAlign w:val="center"/>
          </w:tcPr>
          <w:p w14:paraId="4A3DE4D2" w14:textId="77777777" w:rsidR="00E52BA8" w:rsidRPr="000743BE" w:rsidRDefault="00E52BA8" w:rsidP="00D43B39">
            <w:pPr>
              <w:pStyle w:val="Tablehead"/>
            </w:pPr>
            <w:r w:rsidRPr="000743BE">
              <w:t>Description</w:t>
            </w:r>
          </w:p>
        </w:tc>
      </w:tr>
      <w:tr w:rsidR="00E52BA8" w:rsidRPr="000743BE" w14:paraId="1AE463B1" w14:textId="77777777" w:rsidTr="00D43B39">
        <w:trPr>
          <w:cantSplit/>
          <w:jc w:val="center"/>
        </w:trPr>
        <w:tc>
          <w:tcPr>
            <w:tcW w:w="1701" w:type="dxa"/>
          </w:tcPr>
          <w:p w14:paraId="24ED810D" w14:textId="77777777" w:rsidR="00E52BA8" w:rsidRPr="00F227E0" w:rsidRDefault="00E52BA8" w:rsidP="00D43B39">
            <w:pPr>
              <w:pStyle w:val="Tabletext"/>
              <w:rPr>
                <w:lang w:eastAsia="ja-JP"/>
                <w:rPrChange w:id="6643" w:author="Author">
                  <w:rPr>
                    <w:lang w:val="en-US" w:eastAsia="ja-JP"/>
                  </w:rPr>
                </w:rPrChange>
              </w:rPr>
            </w:pPr>
            <w:r w:rsidRPr="00F227E0">
              <w:rPr>
                <w:lang w:eastAsia="ja-JP"/>
                <w:rPrChange w:id="6644" w:author="Author">
                  <w:rPr>
                    <w:lang w:val="en-US" w:eastAsia="ja-JP"/>
                  </w:rPr>
                </w:rPrChange>
              </w:rPr>
              <w:t>Transmission control for long</w:t>
            </w:r>
            <w:r w:rsidRPr="00F227E0">
              <w:rPr>
                <w:rPrChange w:id="6645" w:author="Author">
                  <w:rPr>
                    <w:lang w:val="en-US"/>
                  </w:rPr>
                </w:rPrChange>
              </w:rPr>
              <w:t>-</w:t>
            </w:r>
            <w:r w:rsidRPr="00F227E0">
              <w:rPr>
                <w:lang w:eastAsia="ja-JP"/>
                <w:rPrChange w:id="6646" w:author="Author">
                  <w:rPr>
                    <w:lang w:val="en-US" w:eastAsia="ja-JP"/>
                  </w:rPr>
                </w:rPrChange>
              </w:rPr>
              <w:t>range broadcast message</w:t>
            </w:r>
          </w:p>
        </w:tc>
        <w:tc>
          <w:tcPr>
            <w:tcW w:w="1560" w:type="dxa"/>
          </w:tcPr>
          <w:p w14:paraId="467CA0CC" w14:textId="77777777" w:rsidR="00E52BA8" w:rsidRPr="000743BE" w:rsidRDefault="00E52BA8" w:rsidP="00D43B39">
            <w:pPr>
              <w:pStyle w:val="Tabletext"/>
              <w:jc w:val="center"/>
              <w:rPr>
                <w:lang w:eastAsia="ja-JP"/>
              </w:rPr>
            </w:pPr>
            <w:r w:rsidRPr="000743BE">
              <w:rPr>
                <w:lang w:eastAsia="ja-JP"/>
              </w:rPr>
              <w:t>1</w:t>
            </w:r>
          </w:p>
        </w:tc>
        <w:tc>
          <w:tcPr>
            <w:tcW w:w="6378" w:type="dxa"/>
          </w:tcPr>
          <w:p w14:paraId="36317A1E" w14:textId="3819952B" w:rsidR="00E52BA8" w:rsidRPr="00F227E0" w:rsidRDefault="00E52BA8" w:rsidP="00D43B39">
            <w:pPr>
              <w:pStyle w:val="Tabletext"/>
              <w:rPr>
                <w:rPrChange w:id="6647" w:author="Author">
                  <w:rPr>
                    <w:lang w:val="en-US"/>
                  </w:rPr>
                </w:rPrChange>
              </w:rPr>
            </w:pPr>
            <w:r w:rsidRPr="00F227E0">
              <w:rPr>
                <w:rPrChange w:id="6648" w:author="Author">
                  <w:rPr>
                    <w:lang w:val="en-US"/>
                  </w:rPr>
                </w:rPrChange>
              </w:rPr>
              <w:t xml:space="preserve">0 = default – Class-A </w:t>
            </w:r>
            <w:del w:id="6649" w:author="Author">
              <w:r w:rsidRPr="005E2E4D" w:rsidDel="005E2E4D">
                <w:rPr>
                  <w:highlight w:val="cyan"/>
                </w:rPr>
                <w:delText>AIS</w:delText>
              </w:r>
              <w:r w:rsidRPr="00F227E0" w:rsidDel="005E2E4D">
                <w:rPr>
                  <w:rPrChange w:id="6650" w:author="Author">
                    <w:rPr>
                      <w:lang w:val="en-US"/>
                    </w:rPr>
                  </w:rPrChange>
                </w:rPr>
                <w:delText xml:space="preserve"> </w:delText>
              </w:r>
            </w:del>
            <w:r w:rsidRPr="00F227E0">
              <w:rPr>
                <w:rPrChange w:id="6651" w:author="Author">
                  <w:rPr>
                    <w:lang w:val="en-US"/>
                  </w:rPr>
                </w:rPrChange>
              </w:rPr>
              <w:t>station stops transmission of Message 27 within an AIS base station coverage area.</w:t>
            </w:r>
            <w:r w:rsidRPr="00F227E0">
              <w:rPr>
                <w:rPrChange w:id="6652" w:author="Author">
                  <w:rPr>
                    <w:lang w:val="en-US"/>
                  </w:rPr>
                </w:rPrChange>
              </w:rPr>
              <w:br/>
              <w:t>1 = Request Class-A station to transmit Message 27 within an AIS base station coverage area.</w:t>
            </w:r>
          </w:p>
          <w:p w14:paraId="232699BB" w14:textId="439FCCA5" w:rsidR="00E52BA8" w:rsidRPr="00F227E0" w:rsidRDefault="00E52BA8" w:rsidP="00D43B39">
            <w:pPr>
              <w:pStyle w:val="Tabletext"/>
              <w:rPr>
                <w:rPrChange w:id="6653" w:author="Author">
                  <w:rPr>
                    <w:lang w:val="en-US"/>
                  </w:rPr>
                </w:rPrChange>
              </w:rPr>
            </w:pPr>
            <w:r w:rsidRPr="00F227E0">
              <w:rPr>
                <w:rPrChange w:id="6654" w:author="Author">
                  <w:rPr>
                    <w:lang w:val="en-US"/>
                  </w:rPr>
                </w:rPrChange>
              </w:rPr>
              <w:t xml:space="preserve">Base station coverage area should be defined by Message 23; If Message 23 is not received, </w:t>
            </w:r>
            <w:del w:id="6655" w:author="Author">
              <w:r w:rsidRPr="00D00310" w:rsidDel="00D00310">
                <w:rPr>
                  <w:highlight w:val="cyan"/>
                </w:rPr>
                <w:delText xml:space="preserve">the </w:delText>
              </w:r>
            </w:del>
            <w:ins w:id="6656" w:author="Author">
              <w:r w:rsidR="00D00310" w:rsidRPr="00D00310">
                <w:rPr>
                  <w:highlight w:val="cyan"/>
                </w:rPr>
                <w:t>an</w:t>
              </w:r>
              <w:r w:rsidR="00D00310">
                <w:t xml:space="preserve"> </w:t>
              </w:r>
            </w:ins>
            <w:r w:rsidRPr="00F227E0">
              <w:rPr>
                <w:rPrChange w:id="6657" w:author="Author">
                  <w:rPr>
                    <w:lang w:val="en-US"/>
                  </w:rPr>
                </w:rPrChange>
              </w:rPr>
              <w:t>AIS station which is allowed to transmit on CH75 and 76 (see 3.2, Annex 4) should ignore this bit and transmit Message 27.</w:t>
            </w:r>
          </w:p>
        </w:tc>
      </w:tr>
      <w:tr w:rsidR="00E52BA8" w:rsidRPr="000743BE" w14:paraId="24537E38" w14:textId="77777777" w:rsidTr="00D43B39">
        <w:trPr>
          <w:cantSplit/>
          <w:jc w:val="center"/>
        </w:trPr>
        <w:tc>
          <w:tcPr>
            <w:tcW w:w="1701" w:type="dxa"/>
          </w:tcPr>
          <w:p w14:paraId="46D13F16" w14:textId="77777777" w:rsidR="00E52BA8" w:rsidRPr="000743BE" w:rsidRDefault="00E52BA8" w:rsidP="00D43B39">
            <w:pPr>
              <w:pStyle w:val="Tabletext"/>
            </w:pPr>
            <w:r w:rsidRPr="000743BE">
              <w:t>Spare</w:t>
            </w:r>
          </w:p>
        </w:tc>
        <w:tc>
          <w:tcPr>
            <w:tcW w:w="1560" w:type="dxa"/>
          </w:tcPr>
          <w:p w14:paraId="646E1B43" w14:textId="77777777" w:rsidR="00E52BA8" w:rsidRPr="000743BE" w:rsidRDefault="00E52BA8" w:rsidP="00D43B39">
            <w:pPr>
              <w:pStyle w:val="Tabletext"/>
              <w:jc w:val="center"/>
            </w:pPr>
            <w:r w:rsidRPr="000743BE">
              <w:t>9</w:t>
            </w:r>
          </w:p>
        </w:tc>
        <w:tc>
          <w:tcPr>
            <w:tcW w:w="6378" w:type="dxa"/>
          </w:tcPr>
          <w:p w14:paraId="6F18C53C" w14:textId="77777777" w:rsidR="00E52BA8" w:rsidRPr="000743BE" w:rsidRDefault="00E52BA8" w:rsidP="00D43B39">
            <w:pPr>
              <w:pStyle w:val="Tabletext"/>
            </w:pPr>
            <w:del w:id="6658" w:author="Author">
              <w:r w:rsidRPr="00F227E0" w:rsidDel="000131B5">
                <w:rPr>
                  <w:highlight w:val="cyan"/>
                  <w:rPrChange w:id="6659" w:author="Author">
                    <w:rPr>
                      <w:lang w:val="en-US"/>
                    </w:rPr>
                  </w:rPrChange>
                </w:rPr>
                <w:delText>Not used.</w:delText>
              </w:r>
              <w:r w:rsidRPr="00F227E0" w:rsidDel="000131B5">
                <w:rPr>
                  <w:rPrChange w:id="6660" w:author="Author">
                    <w:rPr>
                      <w:lang w:val="en-US"/>
                    </w:rPr>
                  </w:rPrChange>
                </w:rPr>
                <w:delText xml:space="preserve"> </w:delText>
              </w:r>
            </w:del>
            <w:r w:rsidRPr="00F227E0">
              <w:rPr>
                <w:rPrChange w:id="6661" w:author="Author">
                  <w:rPr>
                    <w:lang w:val="en-US"/>
                  </w:rPr>
                </w:rPrChange>
              </w:rPr>
              <w:t xml:space="preserve">Should be set to zero. </w:t>
            </w:r>
            <w:r w:rsidRPr="000743BE">
              <w:t>Reserved for future use</w:t>
            </w:r>
          </w:p>
        </w:tc>
      </w:tr>
      <w:tr w:rsidR="00E52BA8" w:rsidRPr="000743BE" w14:paraId="7DA4EB3E" w14:textId="77777777" w:rsidTr="00D43B39">
        <w:trPr>
          <w:cantSplit/>
          <w:jc w:val="center"/>
        </w:trPr>
        <w:tc>
          <w:tcPr>
            <w:tcW w:w="1701" w:type="dxa"/>
          </w:tcPr>
          <w:p w14:paraId="321DE1B8" w14:textId="77777777" w:rsidR="00E52BA8" w:rsidRPr="000743BE" w:rsidRDefault="00E52BA8" w:rsidP="00D43B39">
            <w:pPr>
              <w:pStyle w:val="Tabletext"/>
            </w:pPr>
            <w:r w:rsidRPr="000743BE">
              <w:t>RAIM-flag</w:t>
            </w:r>
          </w:p>
        </w:tc>
        <w:tc>
          <w:tcPr>
            <w:tcW w:w="1560" w:type="dxa"/>
          </w:tcPr>
          <w:p w14:paraId="3F690C3C" w14:textId="77777777" w:rsidR="00E52BA8" w:rsidRPr="000743BE" w:rsidRDefault="00E52BA8" w:rsidP="00D43B39">
            <w:pPr>
              <w:pStyle w:val="Tabletext"/>
              <w:jc w:val="center"/>
            </w:pPr>
            <w:r w:rsidRPr="000743BE">
              <w:t>1</w:t>
            </w:r>
          </w:p>
        </w:tc>
        <w:tc>
          <w:tcPr>
            <w:tcW w:w="6378" w:type="dxa"/>
          </w:tcPr>
          <w:p w14:paraId="3C074312" w14:textId="77777777" w:rsidR="00E52BA8" w:rsidRPr="00F227E0" w:rsidRDefault="00E52BA8" w:rsidP="00D43B39">
            <w:pPr>
              <w:pStyle w:val="Tabletext"/>
              <w:rPr>
                <w:rPrChange w:id="6662" w:author="Author">
                  <w:rPr>
                    <w:lang w:val="en-US"/>
                  </w:rPr>
                </w:rPrChange>
              </w:rPr>
            </w:pPr>
            <w:r w:rsidRPr="00F227E0">
              <w:rPr>
                <w:rPrChange w:id="6663" w:author="Author">
                  <w:rPr>
                    <w:lang w:val="en-US"/>
                  </w:rPr>
                </w:rPrChange>
              </w:rPr>
              <w:t>RAIM (Receiver autonomous integrity monitoring) flag of electronic position fixing device; 0 = RAIM not in use = default; 1 = RAIM in use see Table 50</w:t>
            </w:r>
          </w:p>
        </w:tc>
      </w:tr>
      <w:tr w:rsidR="00E52BA8" w:rsidRPr="000743BE" w14:paraId="664CB7AC" w14:textId="77777777" w:rsidTr="00D43B39">
        <w:trPr>
          <w:cantSplit/>
          <w:jc w:val="center"/>
        </w:trPr>
        <w:tc>
          <w:tcPr>
            <w:tcW w:w="1701" w:type="dxa"/>
          </w:tcPr>
          <w:p w14:paraId="3AE1A455" w14:textId="77777777" w:rsidR="00E52BA8" w:rsidRPr="000743BE" w:rsidRDefault="00E52BA8" w:rsidP="00D43B39">
            <w:pPr>
              <w:pStyle w:val="Tabletext"/>
            </w:pPr>
            <w:r w:rsidRPr="000743BE">
              <w:t>Communication state</w:t>
            </w:r>
          </w:p>
        </w:tc>
        <w:tc>
          <w:tcPr>
            <w:tcW w:w="1560" w:type="dxa"/>
          </w:tcPr>
          <w:p w14:paraId="7D6A1FA0" w14:textId="77777777" w:rsidR="00E52BA8" w:rsidRPr="000743BE" w:rsidRDefault="00E52BA8" w:rsidP="00D43B39">
            <w:pPr>
              <w:pStyle w:val="Tabletext"/>
              <w:jc w:val="center"/>
            </w:pPr>
            <w:r w:rsidRPr="000743BE">
              <w:t>19</w:t>
            </w:r>
          </w:p>
        </w:tc>
        <w:tc>
          <w:tcPr>
            <w:tcW w:w="6378" w:type="dxa"/>
          </w:tcPr>
          <w:p w14:paraId="6B4C39A7" w14:textId="77777777" w:rsidR="00E52BA8" w:rsidRPr="00F227E0" w:rsidRDefault="00E52BA8" w:rsidP="00D43B39">
            <w:pPr>
              <w:pStyle w:val="Tabletext"/>
              <w:rPr>
                <w:rPrChange w:id="6664" w:author="Author">
                  <w:rPr>
                    <w:lang w:val="en-US"/>
                  </w:rPr>
                </w:rPrChange>
              </w:rPr>
            </w:pPr>
            <w:r w:rsidRPr="00F227E0">
              <w:rPr>
                <w:rPrChange w:id="6665" w:author="Author">
                  <w:rPr>
                    <w:lang w:val="en-US"/>
                  </w:rPr>
                </w:rPrChange>
              </w:rPr>
              <w:t>SOTDMA communication state as described in § 3.3.7.2.1, Annex 2</w:t>
            </w:r>
          </w:p>
        </w:tc>
      </w:tr>
      <w:tr w:rsidR="00E52BA8" w:rsidRPr="000743BE" w14:paraId="680D9C4B" w14:textId="77777777" w:rsidTr="00D43B39">
        <w:trPr>
          <w:cantSplit/>
          <w:jc w:val="center"/>
        </w:trPr>
        <w:tc>
          <w:tcPr>
            <w:tcW w:w="1701" w:type="dxa"/>
          </w:tcPr>
          <w:p w14:paraId="282F3301" w14:textId="77777777" w:rsidR="00E52BA8" w:rsidRPr="000743BE" w:rsidRDefault="00E52BA8" w:rsidP="00D43B39">
            <w:pPr>
              <w:pStyle w:val="Tabletext"/>
            </w:pPr>
            <w:r w:rsidRPr="000743BE">
              <w:t>Number of bits</w:t>
            </w:r>
          </w:p>
        </w:tc>
        <w:tc>
          <w:tcPr>
            <w:tcW w:w="1560" w:type="dxa"/>
          </w:tcPr>
          <w:p w14:paraId="35C467F5" w14:textId="77777777" w:rsidR="00E52BA8" w:rsidRPr="000743BE" w:rsidRDefault="00E52BA8" w:rsidP="00D43B39">
            <w:pPr>
              <w:pStyle w:val="Tabletext"/>
              <w:jc w:val="center"/>
            </w:pPr>
            <w:r w:rsidRPr="000743BE">
              <w:t>168</w:t>
            </w:r>
          </w:p>
        </w:tc>
        <w:tc>
          <w:tcPr>
            <w:tcW w:w="6378" w:type="dxa"/>
          </w:tcPr>
          <w:p w14:paraId="4AD4FD7E" w14:textId="77777777" w:rsidR="00E52BA8" w:rsidRPr="000743BE" w:rsidRDefault="00E52BA8" w:rsidP="00D43B39">
            <w:pPr>
              <w:pStyle w:val="Tabletext"/>
            </w:pPr>
          </w:p>
        </w:tc>
      </w:tr>
    </w:tbl>
    <w:p w14:paraId="6D31DB0F" w14:textId="77777777" w:rsidR="00E52BA8" w:rsidRPr="000743BE" w:rsidRDefault="00E52BA8" w:rsidP="00E52BA8">
      <w:pPr>
        <w:pStyle w:val="Tablefin"/>
      </w:pPr>
    </w:p>
    <w:p w14:paraId="2CADCB48" w14:textId="77777777" w:rsidR="00E52BA8" w:rsidRPr="00F227E0" w:rsidRDefault="00E52BA8" w:rsidP="00E52BA8">
      <w:pPr>
        <w:pStyle w:val="Heading2"/>
        <w:rPr>
          <w:lang w:eastAsia="ja-JP"/>
          <w:rPrChange w:id="6666" w:author="Author">
            <w:rPr>
              <w:lang w:val="en-US" w:eastAsia="ja-JP"/>
            </w:rPr>
          </w:rPrChange>
        </w:rPr>
      </w:pPr>
      <w:r w:rsidRPr="00F227E0">
        <w:rPr>
          <w:rPrChange w:id="6667" w:author="Author">
            <w:rPr>
              <w:lang w:val="en-US"/>
            </w:rPr>
          </w:rPrChange>
        </w:rPr>
        <w:t>3.3</w:t>
      </w:r>
      <w:r w:rsidRPr="00F227E0">
        <w:rPr>
          <w:rPrChange w:id="6668" w:author="Author">
            <w:rPr>
              <w:lang w:val="en-US"/>
            </w:rPr>
          </w:rPrChange>
        </w:rPr>
        <w:tab/>
        <w:t>Message 5: Ship static and voyage related data</w:t>
      </w:r>
    </w:p>
    <w:p w14:paraId="225C5450" w14:textId="03BE2D40" w:rsidR="00E52BA8" w:rsidRPr="00F227E0" w:rsidRDefault="00E52BA8" w:rsidP="00E52BA8">
      <w:pPr>
        <w:rPr>
          <w:rPrChange w:id="6669" w:author="Author">
            <w:rPr>
              <w:lang w:val="en-US"/>
            </w:rPr>
          </w:rPrChange>
        </w:rPr>
      </w:pPr>
      <w:r w:rsidRPr="00F227E0">
        <w:rPr>
          <w:rPrChange w:id="6670" w:author="Author">
            <w:rPr>
              <w:lang w:val="en-US"/>
            </w:rPr>
          </w:rPrChange>
        </w:rPr>
        <w:t xml:space="preserve">Should only be used by Class A shipborne </w:t>
      </w:r>
      <w:del w:id="6671" w:author="Author">
        <w:r w:rsidRPr="00F227E0" w:rsidDel="00B33F2F">
          <w:rPr>
            <w:rPrChange w:id="6672" w:author="Author">
              <w:rPr>
                <w:lang w:val="en-US"/>
              </w:rPr>
            </w:rPrChange>
          </w:rPr>
          <w:delText xml:space="preserve">and SAR aircraft AIS </w:delText>
        </w:r>
      </w:del>
      <w:r w:rsidRPr="00F227E0">
        <w:rPr>
          <w:rPrChange w:id="6673" w:author="Author">
            <w:rPr>
              <w:lang w:val="en-US"/>
            </w:rPr>
          </w:rPrChange>
        </w:rPr>
        <w:t>stations when reporting static or voyage related data.</w:t>
      </w:r>
      <w:ins w:id="6674" w:author="Author">
        <w:r w:rsidRPr="000743BE">
          <w:t xml:space="preserve"> Existing </w:t>
        </w:r>
        <w:r w:rsidR="006C49F9" w:rsidRPr="006C49F9">
          <w:rPr>
            <w:highlight w:val="cyan"/>
          </w:rPr>
          <w:t>stations</w:t>
        </w:r>
        <w:del w:id="6675" w:author="Author">
          <w:r w:rsidRPr="006C49F9" w:rsidDel="006C49F9">
            <w:rPr>
              <w:highlight w:val="cyan"/>
            </w:rPr>
            <w:delText>installations</w:delText>
          </w:r>
        </w:del>
        <w:r w:rsidRPr="000743BE">
          <w:t xml:space="preserve"> on SAR aircrafts may use message 5 as described in ITU-R M.1371-5</w:t>
        </w:r>
        <w:bookmarkStart w:id="6676" w:name="_Hlk36472589"/>
        <w:r w:rsidRPr="000743BE">
          <w:t>. In future implementations SAR aircraft AIS stations should use Message 24A instead.</w:t>
        </w:r>
      </w:ins>
    </w:p>
    <w:bookmarkEnd w:id="6676"/>
    <w:p w14:paraId="4B1B3BA8" w14:textId="77777777" w:rsidR="00E52BA8" w:rsidRPr="000743BE" w:rsidRDefault="00E52BA8" w:rsidP="00E52BA8">
      <w:pPr>
        <w:pStyle w:val="TableNo"/>
      </w:pPr>
      <w:r w:rsidRPr="000743BE">
        <w:t>TABLE 52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1F9DA56B" w14:textId="77777777" w:rsidTr="00D43B39">
        <w:trPr>
          <w:cantSplit/>
          <w:tblHeader/>
          <w:jc w:val="center"/>
        </w:trPr>
        <w:tc>
          <w:tcPr>
            <w:tcW w:w="1701" w:type="dxa"/>
            <w:shd w:val="clear" w:color="auto" w:fill="FFFFFF"/>
            <w:vAlign w:val="center"/>
          </w:tcPr>
          <w:p w14:paraId="6ECC7784" w14:textId="77777777" w:rsidR="00E52BA8" w:rsidRPr="000743BE" w:rsidRDefault="00E52BA8" w:rsidP="00D43B39">
            <w:pPr>
              <w:pStyle w:val="Tablehead"/>
            </w:pPr>
            <w:r w:rsidRPr="000743BE">
              <w:t>Parameter</w:t>
            </w:r>
          </w:p>
        </w:tc>
        <w:tc>
          <w:tcPr>
            <w:tcW w:w="1560" w:type="dxa"/>
            <w:shd w:val="clear" w:color="auto" w:fill="FFFFFF"/>
            <w:vAlign w:val="center"/>
          </w:tcPr>
          <w:p w14:paraId="3511FAD7" w14:textId="77777777" w:rsidR="00E52BA8" w:rsidRPr="00F227E0" w:rsidRDefault="00E52BA8" w:rsidP="00D43B39">
            <w:pPr>
              <w:pStyle w:val="Tablehead"/>
              <w:rPr>
                <w:rPrChange w:id="6677" w:author="Author">
                  <w:rPr>
                    <w:lang w:val="en-US"/>
                  </w:rPr>
                </w:rPrChange>
              </w:rPr>
            </w:pPr>
            <w:r w:rsidRPr="00F227E0">
              <w:rPr>
                <w:rPrChange w:id="6678" w:author="Author">
                  <w:rPr>
                    <w:lang w:val="en-US"/>
                  </w:rPr>
                </w:rPrChange>
              </w:rPr>
              <w:t>Number of bits</w:t>
            </w:r>
          </w:p>
        </w:tc>
        <w:tc>
          <w:tcPr>
            <w:tcW w:w="6378" w:type="dxa"/>
            <w:shd w:val="clear" w:color="auto" w:fill="FFFFFF"/>
            <w:vAlign w:val="center"/>
          </w:tcPr>
          <w:p w14:paraId="0DD0D590" w14:textId="77777777" w:rsidR="00E52BA8" w:rsidRPr="00F227E0" w:rsidRDefault="00E52BA8" w:rsidP="00D43B39">
            <w:pPr>
              <w:pStyle w:val="Tablehead"/>
              <w:rPr>
                <w:rPrChange w:id="6679" w:author="Author">
                  <w:rPr>
                    <w:lang w:val="en-US"/>
                  </w:rPr>
                </w:rPrChange>
              </w:rPr>
            </w:pPr>
            <w:r w:rsidRPr="00F227E0">
              <w:rPr>
                <w:rPrChange w:id="6680" w:author="Author">
                  <w:rPr>
                    <w:lang w:val="en-US"/>
                  </w:rPr>
                </w:rPrChange>
              </w:rPr>
              <w:t>Description</w:t>
            </w:r>
          </w:p>
        </w:tc>
      </w:tr>
      <w:tr w:rsidR="00E52BA8" w:rsidRPr="000743BE" w14:paraId="22EE8602" w14:textId="77777777" w:rsidTr="00D43B39">
        <w:trPr>
          <w:cantSplit/>
          <w:jc w:val="center"/>
        </w:trPr>
        <w:tc>
          <w:tcPr>
            <w:tcW w:w="1701" w:type="dxa"/>
          </w:tcPr>
          <w:p w14:paraId="7DDFC4DF" w14:textId="77777777" w:rsidR="00E52BA8" w:rsidRPr="00F227E0" w:rsidRDefault="00E52BA8" w:rsidP="00D43B39">
            <w:pPr>
              <w:pStyle w:val="Tabletext"/>
              <w:rPr>
                <w:rPrChange w:id="6681" w:author="Author">
                  <w:rPr>
                    <w:lang w:val="en-US"/>
                  </w:rPr>
                </w:rPrChange>
              </w:rPr>
            </w:pPr>
            <w:r w:rsidRPr="00F227E0">
              <w:rPr>
                <w:rPrChange w:id="6682" w:author="Author">
                  <w:rPr>
                    <w:lang w:val="en-US"/>
                  </w:rPr>
                </w:rPrChange>
              </w:rPr>
              <w:t>Message ID</w:t>
            </w:r>
          </w:p>
        </w:tc>
        <w:tc>
          <w:tcPr>
            <w:tcW w:w="1560" w:type="dxa"/>
          </w:tcPr>
          <w:p w14:paraId="0C909866" w14:textId="77777777" w:rsidR="00E52BA8" w:rsidRPr="00F227E0" w:rsidRDefault="00E52BA8" w:rsidP="00D43B39">
            <w:pPr>
              <w:pStyle w:val="Tabletext"/>
              <w:keepLines/>
              <w:tabs>
                <w:tab w:val="left" w:leader="dot" w:pos="7938"/>
                <w:tab w:val="center" w:pos="9526"/>
              </w:tabs>
              <w:ind w:left="567" w:hanging="567"/>
              <w:jc w:val="center"/>
              <w:rPr>
                <w:rPrChange w:id="6683" w:author="Author">
                  <w:rPr>
                    <w:lang w:val="en-US"/>
                  </w:rPr>
                </w:rPrChange>
              </w:rPr>
            </w:pPr>
            <w:r w:rsidRPr="00F227E0">
              <w:rPr>
                <w:rPrChange w:id="6684" w:author="Author">
                  <w:rPr>
                    <w:lang w:val="en-US"/>
                  </w:rPr>
                </w:rPrChange>
              </w:rPr>
              <w:t>6</w:t>
            </w:r>
          </w:p>
        </w:tc>
        <w:tc>
          <w:tcPr>
            <w:tcW w:w="6378" w:type="dxa"/>
          </w:tcPr>
          <w:p w14:paraId="22333E6C" w14:textId="77777777" w:rsidR="00E52BA8" w:rsidRPr="00F227E0" w:rsidRDefault="00E52BA8" w:rsidP="00D43B39">
            <w:pPr>
              <w:pStyle w:val="Tabletext"/>
              <w:rPr>
                <w:rPrChange w:id="6685" w:author="Author">
                  <w:rPr>
                    <w:lang w:val="en-US"/>
                  </w:rPr>
                </w:rPrChange>
              </w:rPr>
            </w:pPr>
            <w:r w:rsidRPr="00F227E0">
              <w:rPr>
                <w:rPrChange w:id="6686" w:author="Author">
                  <w:rPr>
                    <w:lang w:val="en-US"/>
                  </w:rPr>
                </w:rPrChange>
              </w:rPr>
              <w:t>Identifier for this Message 5</w:t>
            </w:r>
          </w:p>
        </w:tc>
      </w:tr>
      <w:tr w:rsidR="00E52BA8" w:rsidRPr="000743BE" w14:paraId="3281F690" w14:textId="77777777" w:rsidTr="00D43B39">
        <w:trPr>
          <w:cantSplit/>
          <w:jc w:val="center"/>
        </w:trPr>
        <w:tc>
          <w:tcPr>
            <w:tcW w:w="1701" w:type="dxa"/>
          </w:tcPr>
          <w:p w14:paraId="3397CD39" w14:textId="77777777" w:rsidR="00E52BA8" w:rsidRPr="00F227E0" w:rsidRDefault="00E52BA8" w:rsidP="00D43B39">
            <w:pPr>
              <w:pStyle w:val="Tabletext"/>
              <w:rPr>
                <w:rPrChange w:id="6687" w:author="Author">
                  <w:rPr>
                    <w:lang w:val="en-US"/>
                  </w:rPr>
                </w:rPrChange>
              </w:rPr>
            </w:pPr>
            <w:r w:rsidRPr="00F227E0">
              <w:rPr>
                <w:rPrChange w:id="6688" w:author="Author">
                  <w:rPr>
                    <w:lang w:val="en-US"/>
                  </w:rPr>
                </w:rPrChange>
              </w:rPr>
              <w:t>Repeat indicator</w:t>
            </w:r>
          </w:p>
        </w:tc>
        <w:tc>
          <w:tcPr>
            <w:tcW w:w="1560" w:type="dxa"/>
          </w:tcPr>
          <w:p w14:paraId="61A8DD05" w14:textId="77777777" w:rsidR="00E52BA8" w:rsidRPr="00F227E0" w:rsidRDefault="00E52BA8" w:rsidP="00D43B39">
            <w:pPr>
              <w:pStyle w:val="Tabletext"/>
              <w:keepLines/>
              <w:tabs>
                <w:tab w:val="left" w:leader="dot" w:pos="7938"/>
                <w:tab w:val="center" w:pos="9526"/>
              </w:tabs>
              <w:ind w:left="567" w:hanging="567"/>
              <w:jc w:val="center"/>
              <w:rPr>
                <w:rPrChange w:id="6689" w:author="Author">
                  <w:rPr>
                    <w:lang w:val="en-US"/>
                  </w:rPr>
                </w:rPrChange>
              </w:rPr>
            </w:pPr>
            <w:r w:rsidRPr="00F227E0">
              <w:rPr>
                <w:rPrChange w:id="6690" w:author="Author">
                  <w:rPr>
                    <w:lang w:val="en-US"/>
                  </w:rPr>
                </w:rPrChange>
              </w:rPr>
              <w:t>2</w:t>
            </w:r>
          </w:p>
        </w:tc>
        <w:tc>
          <w:tcPr>
            <w:tcW w:w="6378" w:type="dxa"/>
          </w:tcPr>
          <w:p w14:paraId="2633F670" w14:textId="77777777" w:rsidR="00E52BA8" w:rsidRPr="000743BE" w:rsidRDefault="00E52BA8" w:rsidP="00D43B39">
            <w:pPr>
              <w:pStyle w:val="Tabletext"/>
            </w:pPr>
            <w:r w:rsidRPr="00F227E0">
              <w:rPr>
                <w:rPrChange w:id="6691" w:author="Author">
                  <w:rPr>
                    <w:lang w:val="en-US"/>
                  </w:rPr>
                </w:rPrChange>
              </w:rPr>
              <w:t xml:space="preserve">Used by the repeater to indicate how many times a message has been repeated. </w:t>
            </w:r>
            <w:r w:rsidRPr="000743BE">
              <w:t xml:space="preserve">Refer to § 4.6.1, Annex 2; 0-3; 0 = default; 3 = do not repeat any more </w:t>
            </w:r>
          </w:p>
        </w:tc>
      </w:tr>
      <w:tr w:rsidR="00E52BA8" w:rsidRPr="000743BE" w14:paraId="357D29D6" w14:textId="77777777" w:rsidTr="00D43B39">
        <w:trPr>
          <w:cantSplit/>
          <w:jc w:val="center"/>
        </w:trPr>
        <w:tc>
          <w:tcPr>
            <w:tcW w:w="1701" w:type="dxa"/>
          </w:tcPr>
          <w:p w14:paraId="3EDCBDEA" w14:textId="77777777" w:rsidR="00E52BA8" w:rsidRPr="000743BE" w:rsidRDefault="00E52BA8" w:rsidP="00D43B39">
            <w:pPr>
              <w:pStyle w:val="Tabletext"/>
            </w:pPr>
            <w:r w:rsidRPr="000743BE">
              <w:t>User ID</w:t>
            </w:r>
          </w:p>
        </w:tc>
        <w:tc>
          <w:tcPr>
            <w:tcW w:w="1560" w:type="dxa"/>
          </w:tcPr>
          <w:p w14:paraId="356E9E6A"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8" w:type="dxa"/>
          </w:tcPr>
          <w:p w14:paraId="6FC00B44" w14:textId="77777777" w:rsidR="00E52BA8" w:rsidRPr="000743BE" w:rsidRDefault="00E52BA8" w:rsidP="00D43B39">
            <w:pPr>
              <w:pStyle w:val="Tabletext"/>
            </w:pPr>
            <w:r w:rsidRPr="000743BE">
              <w:t>MMSI number</w:t>
            </w:r>
          </w:p>
        </w:tc>
      </w:tr>
      <w:tr w:rsidR="00E52BA8" w:rsidRPr="000743BE" w14:paraId="48833E9F" w14:textId="77777777" w:rsidTr="00D43B39">
        <w:trPr>
          <w:cantSplit/>
          <w:jc w:val="center"/>
        </w:trPr>
        <w:tc>
          <w:tcPr>
            <w:tcW w:w="1701" w:type="dxa"/>
          </w:tcPr>
          <w:p w14:paraId="1DBAD395" w14:textId="77777777" w:rsidR="00E52BA8" w:rsidRPr="000743BE" w:rsidRDefault="00E52BA8" w:rsidP="00D43B39">
            <w:pPr>
              <w:pStyle w:val="Tabletext"/>
            </w:pPr>
            <w:r w:rsidRPr="000743BE">
              <w:t>AIS version indicator</w:t>
            </w:r>
          </w:p>
        </w:tc>
        <w:tc>
          <w:tcPr>
            <w:tcW w:w="1560" w:type="dxa"/>
          </w:tcPr>
          <w:p w14:paraId="2353B0A1"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378" w:type="dxa"/>
          </w:tcPr>
          <w:p w14:paraId="5CABDE7D" w14:textId="2A076CC7" w:rsidR="00E52BA8" w:rsidRPr="00F227E0" w:rsidRDefault="00E52BA8" w:rsidP="00D43B39">
            <w:pPr>
              <w:pStyle w:val="Tabletext"/>
              <w:rPr>
                <w:rPrChange w:id="6692" w:author="Author">
                  <w:rPr>
                    <w:lang w:val="en-US"/>
                  </w:rPr>
                </w:rPrChange>
              </w:rPr>
            </w:pPr>
            <w:r w:rsidRPr="00F227E0">
              <w:rPr>
                <w:rPrChange w:id="6693" w:author="Author">
                  <w:rPr>
                    <w:lang w:val="en-US"/>
                  </w:rPr>
                </w:rPrChange>
              </w:rPr>
              <w:t>0 = station compliant with Recommendation ITU-R M.1371-1</w:t>
            </w:r>
            <w:r w:rsidRPr="00F227E0">
              <w:rPr>
                <w:rPrChange w:id="6694" w:author="Author">
                  <w:rPr>
                    <w:lang w:val="en-US"/>
                  </w:rPr>
                </w:rPrChange>
              </w:rPr>
              <w:br/>
              <w:t xml:space="preserve">1 = station compliant with Recommendation ITU-R M.1371-3 </w:t>
            </w:r>
            <w:del w:id="6695" w:author="Author">
              <w:r w:rsidRPr="00D00310" w:rsidDel="00D00310">
                <w:rPr>
                  <w:highlight w:val="cyan"/>
                </w:rPr>
                <w:delText>(or later)</w:delText>
              </w:r>
            </w:del>
            <w:r w:rsidRPr="00F227E0">
              <w:rPr>
                <w:rPrChange w:id="6696" w:author="Author">
                  <w:rPr>
                    <w:lang w:val="en-US"/>
                  </w:rPr>
                </w:rPrChange>
              </w:rPr>
              <w:br/>
              <w:t xml:space="preserve">2 = station compliant with Recommendation ITU-R M.1371-5 </w:t>
            </w:r>
            <w:del w:id="6697" w:author="Author">
              <w:r w:rsidRPr="00D00310" w:rsidDel="00D00310">
                <w:rPr>
                  <w:highlight w:val="cyan"/>
                </w:rPr>
                <w:delText>(or later)</w:delText>
              </w:r>
            </w:del>
            <w:r w:rsidRPr="00F227E0">
              <w:rPr>
                <w:rPrChange w:id="6698" w:author="Author">
                  <w:rPr>
                    <w:lang w:val="en-US"/>
                  </w:rPr>
                </w:rPrChange>
              </w:rPr>
              <w:br/>
            </w:r>
            <w:r w:rsidRPr="00D00310">
              <w:rPr>
                <w:highlight w:val="cyan"/>
              </w:rPr>
              <w:t xml:space="preserve">3 = </w:t>
            </w:r>
            <w:ins w:id="6699" w:author="Author">
              <w:r w:rsidR="00D00310" w:rsidRPr="00D00310">
                <w:rPr>
                  <w:highlight w:val="cyan"/>
                </w:rPr>
                <w:t>station compliant with Recommendation ITU-R M.1371-6 (or later)</w:t>
              </w:r>
            </w:ins>
            <w:del w:id="6700" w:author="Author">
              <w:r w:rsidRPr="00D00310" w:rsidDel="00D00310">
                <w:rPr>
                  <w:highlight w:val="cyan"/>
                </w:rPr>
                <w:delText>station compliant with future editions</w:delText>
              </w:r>
            </w:del>
            <w:r w:rsidRPr="00F227E0">
              <w:rPr>
                <w:rPrChange w:id="6701" w:author="Author">
                  <w:rPr>
                    <w:lang w:val="en-US"/>
                  </w:rPr>
                </w:rPrChange>
              </w:rPr>
              <w:t xml:space="preserve"> </w:t>
            </w:r>
          </w:p>
        </w:tc>
      </w:tr>
      <w:tr w:rsidR="00E52BA8" w:rsidRPr="000743BE" w14:paraId="6E4C2E35" w14:textId="77777777" w:rsidTr="00D43B39">
        <w:trPr>
          <w:cantSplit/>
          <w:jc w:val="center"/>
        </w:trPr>
        <w:tc>
          <w:tcPr>
            <w:tcW w:w="1701" w:type="dxa"/>
          </w:tcPr>
          <w:p w14:paraId="6E06321A" w14:textId="77777777" w:rsidR="00E52BA8" w:rsidRPr="000743BE" w:rsidRDefault="00E52BA8" w:rsidP="00D43B39">
            <w:pPr>
              <w:pStyle w:val="Tabletext"/>
            </w:pPr>
            <w:r w:rsidRPr="000743BE">
              <w:t>IMO number</w:t>
            </w:r>
          </w:p>
        </w:tc>
        <w:tc>
          <w:tcPr>
            <w:tcW w:w="1560" w:type="dxa"/>
          </w:tcPr>
          <w:p w14:paraId="7EBCEF33"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8" w:type="dxa"/>
          </w:tcPr>
          <w:p w14:paraId="31317D20" w14:textId="0C861E53" w:rsidR="00E52BA8" w:rsidRPr="00F227E0" w:rsidRDefault="00E52BA8" w:rsidP="00D43B39">
            <w:pPr>
              <w:pStyle w:val="Tabletext"/>
              <w:rPr>
                <w:rPrChange w:id="6702" w:author="Author">
                  <w:rPr>
                    <w:lang w:val="en-US"/>
                  </w:rPr>
                </w:rPrChange>
              </w:rPr>
            </w:pPr>
            <w:r w:rsidRPr="00F227E0">
              <w:rPr>
                <w:rPrChange w:id="6703" w:author="Author">
                  <w:rPr>
                    <w:lang w:val="en-US"/>
                  </w:rPr>
                </w:rPrChange>
              </w:rPr>
              <w:t xml:space="preserve">0 = not available = default </w:t>
            </w:r>
            <w:del w:id="6704" w:author="Author">
              <w:r w:rsidRPr="00F227E0" w:rsidDel="00D00310">
                <w:rPr>
                  <w:rPrChange w:id="6705" w:author="Author">
                    <w:rPr>
                      <w:lang w:val="en-US"/>
                    </w:rPr>
                  </w:rPrChange>
                </w:rPr>
                <w:delText xml:space="preserve">– </w:delText>
              </w:r>
              <w:r w:rsidRPr="00D00310" w:rsidDel="00D00310">
                <w:rPr>
                  <w:highlight w:val="cyan"/>
                </w:rPr>
                <w:delText>Not applicable to SAR aircraft</w:delText>
              </w:r>
            </w:del>
          </w:p>
          <w:p w14:paraId="529A095E" w14:textId="0ED4CB0A" w:rsidR="00E52BA8" w:rsidRPr="00F227E0" w:rsidRDefault="00E52BA8" w:rsidP="00D43B39">
            <w:pPr>
              <w:pStyle w:val="Tabletext"/>
              <w:rPr>
                <w:rPrChange w:id="6706" w:author="Author">
                  <w:rPr>
                    <w:lang w:val="en-US"/>
                  </w:rPr>
                </w:rPrChange>
              </w:rPr>
            </w:pPr>
            <w:r w:rsidRPr="00F227E0">
              <w:rPr>
                <w:rPrChange w:id="6707" w:author="Author">
                  <w:rPr>
                    <w:lang w:val="en-US"/>
                  </w:rPr>
                </w:rPrChange>
              </w:rPr>
              <w:t>0000000001-</w:t>
            </w:r>
            <w:r w:rsidRPr="00D00310">
              <w:rPr>
                <w:lang w:val="en-US"/>
              </w:rPr>
              <w:t xml:space="preserve">0000999999 not used </w:t>
            </w:r>
          </w:p>
          <w:p w14:paraId="7A6645B1" w14:textId="77777777" w:rsidR="00E52BA8" w:rsidRPr="00F227E0" w:rsidRDefault="00E52BA8" w:rsidP="00D43B39">
            <w:pPr>
              <w:pStyle w:val="Tabletext"/>
              <w:rPr>
                <w:rPrChange w:id="6708" w:author="Author">
                  <w:rPr>
                    <w:lang w:val="en-US"/>
                  </w:rPr>
                </w:rPrChange>
              </w:rPr>
            </w:pPr>
            <w:r w:rsidRPr="00F227E0">
              <w:rPr>
                <w:rPrChange w:id="6709" w:author="Author">
                  <w:rPr>
                    <w:lang w:val="en-US"/>
                  </w:rPr>
                </w:rPrChange>
              </w:rPr>
              <w:t>0001000000-0009999999 = valid IMO number;</w:t>
            </w:r>
          </w:p>
          <w:p w14:paraId="408CA2BE" w14:textId="77777777" w:rsidR="00E52BA8" w:rsidRPr="000743BE" w:rsidRDefault="00E52BA8" w:rsidP="00D43B39">
            <w:pPr>
              <w:pStyle w:val="Tabletext"/>
            </w:pPr>
            <w:r w:rsidRPr="000743BE">
              <w:t>0010000000-1073741823 = official flag state number.</w:t>
            </w:r>
          </w:p>
        </w:tc>
      </w:tr>
      <w:tr w:rsidR="00E52BA8" w:rsidRPr="000743BE" w14:paraId="0B80E7D0" w14:textId="77777777" w:rsidTr="00D43B39">
        <w:trPr>
          <w:cantSplit/>
          <w:jc w:val="center"/>
        </w:trPr>
        <w:tc>
          <w:tcPr>
            <w:tcW w:w="1701" w:type="dxa"/>
          </w:tcPr>
          <w:p w14:paraId="7B95A9A0" w14:textId="77777777" w:rsidR="00E52BA8" w:rsidRPr="000743BE" w:rsidRDefault="00E52BA8" w:rsidP="00D43B39">
            <w:pPr>
              <w:pStyle w:val="Tabletext"/>
            </w:pPr>
            <w:r w:rsidRPr="000743BE">
              <w:t>Call sign</w:t>
            </w:r>
          </w:p>
        </w:tc>
        <w:tc>
          <w:tcPr>
            <w:tcW w:w="1560" w:type="dxa"/>
          </w:tcPr>
          <w:p w14:paraId="3799616D" w14:textId="77777777" w:rsidR="00E52BA8" w:rsidRPr="000743BE" w:rsidRDefault="00E52BA8" w:rsidP="00D43B39">
            <w:pPr>
              <w:pStyle w:val="Tabletext"/>
              <w:keepLines/>
              <w:tabs>
                <w:tab w:val="left" w:leader="dot" w:pos="7938"/>
                <w:tab w:val="center" w:pos="9526"/>
              </w:tabs>
              <w:ind w:left="567" w:hanging="567"/>
              <w:jc w:val="center"/>
            </w:pPr>
            <w:r w:rsidRPr="000743BE">
              <w:t>42</w:t>
            </w:r>
          </w:p>
        </w:tc>
        <w:tc>
          <w:tcPr>
            <w:tcW w:w="6378" w:type="dxa"/>
          </w:tcPr>
          <w:p w14:paraId="123B67A5" w14:textId="77777777" w:rsidR="00E52BA8" w:rsidRPr="00F227E0" w:rsidRDefault="00E52BA8" w:rsidP="00D43B39">
            <w:pPr>
              <w:pStyle w:val="Tabletext"/>
              <w:rPr>
                <w:rPrChange w:id="6710" w:author="Author">
                  <w:rPr>
                    <w:lang w:val="en-US"/>
                  </w:rPr>
                </w:rPrChange>
              </w:rPr>
            </w:pPr>
            <w:r w:rsidRPr="00F227E0">
              <w:rPr>
                <w:rPrChange w:id="6711" w:author="Author">
                  <w:rPr>
                    <w:lang w:val="en-US"/>
                  </w:rPr>
                </w:rPrChange>
              </w:rPr>
              <w:t>7 x 6 bit ASCII characters, @@@@@@@ = not available = default.</w:t>
            </w:r>
          </w:p>
          <w:p w14:paraId="0C03DEA4" w14:textId="77777777" w:rsidR="00E52BA8" w:rsidRPr="00F227E0" w:rsidRDefault="00E52BA8" w:rsidP="00D43B39">
            <w:pPr>
              <w:pStyle w:val="Tabletext"/>
              <w:rPr>
                <w:rPrChange w:id="6712" w:author="Author">
                  <w:rPr>
                    <w:lang w:val="en-US"/>
                  </w:rPr>
                </w:rPrChange>
              </w:rPr>
            </w:pPr>
            <w:r w:rsidRPr="000743BE">
              <w:t xml:space="preserve">Craft associated with a parent vessel, should use </w:t>
            </w:r>
            <w:r w:rsidRPr="00F227E0">
              <w:rPr>
                <w:rPrChange w:id="6713" w:author="Author">
                  <w:rPr>
                    <w:lang w:val="en-US"/>
                  </w:rPr>
                </w:rPrChange>
              </w:rPr>
              <w:t>“</w:t>
            </w:r>
            <w:r w:rsidRPr="000743BE">
              <w:t>A</w:t>
            </w:r>
            <w:r w:rsidRPr="00F227E0">
              <w:rPr>
                <w:rPrChange w:id="6714" w:author="Author">
                  <w:rPr>
                    <w:lang w:val="en-US"/>
                  </w:rPr>
                </w:rPrChange>
              </w:rPr>
              <w:t>”</w:t>
            </w:r>
            <w:r w:rsidRPr="000743BE">
              <w:t xml:space="preserve"> followed by the last 6 digits of the MMSI of the parent vessel. Examples of these craft include towed vessels, rescue boats, tenders, lifeboats and liferafts. </w:t>
            </w:r>
          </w:p>
        </w:tc>
      </w:tr>
      <w:tr w:rsidR="00E52BA8" w:rsidRPr="000743BE" w14:paraId="0CBE752C" w14:textId="77777777" w:rsidTr="00D43B39">
        <w:trPr>
          <w:cantSplit/>
          <w:jc w:val="center"/>
        </w:trPr>
        <w:tc>
          <w:tcPr>
            <w:tcW w:w="1701" w:type="dxa"/>
          </w:tcPr>
          <w:p w14:paraId="6B49CCCF" w14:textId="77777777" w:rsidR="00E52BA8" w:rsidRPr="000743BE" w:rsidRDefault="00E52BA8" w:rsidP="00D43B39">
            <w:pPr>
              <w:pStyle w:val="Tabletext"/>
            </w:pPr>
            <w:r w:rsidRPr="000743BE">
              <w:t>Name</w:t>
            </w:r>
          </w:p>
        </w:tc>
        <w:tc>
          <w:tcPr>
            <w:tcW w:w="1560" w:type="dxa"/>
          </w:tcPr>
          <w:p w14:paraId="09430E86" w14:textId="77777777" w:rsidR="00E52BA8" w:rsidRPr="000743BE" w:rsidRDefault="00E52BA8" w:rsidP="00D43B39">
            <w:pPr>
              <w:pStyle w:val="Tabletext"/>
              <w:keepLines/>
              <w:tabs>
                <w:tab w:val="left" w:leader="dot" w:pos="7938"/>
                <w:tab w:val="center" w:pos="9526"/>
              </w:tabs>
              <w:ind w:left="567" w:hanging="567"/>
              <w:jc w:val="center"/>
            </w:pPr>
            <w:r w:rsidRPr="000743BE">
              <w:t>120</w:t>
            </w:r>
          </w:p>
        </w:tc>
        <w:tc>
          <w:tcPr>
            <w:tcW w:w="6378" w:type="dxa"/>
          </w:tcPr>
          <w:p w14:paraId="6C90DEC1" w14:textId="77777777" w:rsidR="00E52BA8" w:rsidRPr="00F227E0" w:rsidRDefault="00E52BA8" w:rsidP="00D43B39">
            <w:pPr>
              <w:pStyle w:val="Tabletext"/>
              <w:rPr>
                <w:rPrChange w:id="6715" w:author="Author">
                  <w:rPr>
                    <w:lang w:val="en-US"/>
                  </w:rPr>
                </w:rPrChange>
              </w:rPr>
            </w:pPr>
            <w:r w:rsidRPr="00F227E0">
              <w:rPr>
                <w:rPrChange w:id="6716" w:author="Author">
                  <w:rPr>
                    <w:lang w:val="en-US"/>
                  </w:rPr>
                </w:rPrChange>
              </w:rPr>
              <w:t>Maximum 20 characters 6 bit ASCII, as defined in Table 47 “@@@@@@@@@@@@@@@@@@@@” = not available = default</w:t>
            </w:r>
            <w:r w:rsidRPr="000743BE">
              <w:t>.</w:t>
            </w:r>
            <w:r w:rsidRPr="00F227E0">
              <w:rPr>
                <w:rPrChange w:id="6717" w:author="Author">
                  <w:rPr>
                    <w:lang w:val="en-US"/>
                  </w:rPr>
                </w:rPrChange>
              </w:rPr>
              <w:t xml:space="preserve"> </w:t>
            </w:r>
            <w:r w:rsidRPr="00F227E0">
              <w:rPr>
                <w:rPrChange w:id="6718" w:author="Author">
                  <w:rPr>
                    <w:lang w:val="en-US"/>
                  </w:rPr>
                </w:rPrChange>
              </w:rPr>
              <w:br/>
            </w:r>
            <w:r w:rsidRPr="000743BE">
              <w:t>The Name should be as shown on the station radio license.</w:t>
            </w:r>
            <w:del w:id="6719" w:author="Author">
              <w:r w:rsidRPr="000743BE" w:rsidDel="00B33F2F">
                <w:delText xml:space="preserve"> </w:delText>
              </w:r>
              <w:r w:rsidRPr="00F227E0" w:rsidDel="00B33F2F">
                <w:rPr>
                  <w:rPrChange w:id="6720" w:author="Author">
                    <w:rPr>
                      <w:lang w:val="en-US"/>
                    </w:rPr>
                  </w:rPrChange>
                </w:rPr>
                <w:delText>For SAR aircraft, it should be set to “SAR AIRCRAFT NNNNNNN” where NNNNNNN equals the aircraft registration number</w:delText>
              </w:r>
            </w:del>
            <w:r w:rsidRPr="00F227E0">
              <w:rPr>
                <w:rPrChange w:id="6721" w:author="Author">
                  <w:rPr>
                    <w:lang w:val="en-US"/>
                  </w:rPr>
                </w:rPrChange>
              </w:rPr>
              <w:t>.</w:t>
            </w:r>
          </w:p>
        </w:tc>
      </w:tr>
    </w:tbl>
    <w:p w14:paraId="01A1D18F" w14:textId="77777777" w:rsidR="00E52BA8" w:rsidRPr="000743BE" w:rsidRDefault="00E52BA8" w:rsidP="00E52BA8">
      <w:pPr>
        <w:pStyle w:val="TableNo"/>
      </w:pPr>
      <w:r w:rsidRPr="000743BE">
        <w:t>TABLE 52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2CE0B657" w14:textId="77777777" w:rsidTr="00D43B39">
        <w:trPr>
          <w:cantSplit/>
          <w:tblHeader/>
          <w:jc w:val="center"/>
        </w:trPr>
        <w:tc>
          <w:tcPr>
            <w:tcW w:w="1701" w:type="dxa"/>
            <w:shd w:val="clear" w:color="auto" w:fill="FFFFFF"/>
            <w:vAlign w:val="center"/>
          </w:tcPr>
          <w:p w14:paraId="37F113BF" w14:textId="77777777" w:rsidR="00E52BA8" w:rsidRPr="000743BE" w:rsidRDefault="00E52BA8" w:rsidP="00D43B39">
            <w:pPr>
              <w:pStyle w:val="Tablehead"/>
            </w:pPr>
            <w:r w:rsidRPr="000743BE">
              <w:t>Parameter</w:t>
            </w:r>
          </w:p>
        </w:tc>
        <w:tc>
          <w:tcPr>
            <w:tcW w:w="1560" w:type="dxa"/>
            <w:shd w:val="clear" w:color="auto" w:fill="FFFFFF"/>
            <w:vAlign w:val="center"/>
          </w:tcPr>
          <w:p w14:paraId="368F5417" w14:textId="77777777" w:rsidR="00E52BA8" w:rsidRPr="00F227E0" w:rsidRDefault="00E52BA8" w:rsidP="00D43B39">
            <w:pPr>
              <w:pStyle w:val="Tablehead"/>
              <w:rPr>
                <w:rPrChange w:id="6722" w:author="Author">
                  <w:rPr>
                    <w:lang w:val="en-US"/>
                  </w:rPr>
                </w:rPrChange>
              </w:rPr>
            </w:pPr>
            <w:r w:rsidRPr="00F227E0">
              <w:rPr>
                <w:rPrChange w:id="6723" w:author="Author">
                  <w:rPr>
                    <w:lang w:val="en-US"/>
                  </w:rPr>
                </w:rPrChange>
              </w:rPr>
              <w:t>Number of bits</w:t>
            </w:r>
          </w:p>
        </w:tc>
        <w:tc>
          <w:tcPr>
            <w:tcW w:w="6378" w:type="dxa"/>
            <w:shd w:val="clear" w:color="auto" w:fill="FFFFFF"/>
            <w:vAlign w:val="center"/>
          </w:tcPr>
          <w:p w14:paraId="3399C328" w14:textId="77777777" w:rsidR="00E52BA8" w:rsidRPr="00F227E0" w:rsidRDefault="00E52BA8" w:rsidP="00D43B39">
            <w:pPr>
              <w:pStyle w:val="Tablehead"/>
              <w:rPr>
                <w:rPrChange w:id="6724" w:author="Author">
                  <w:rPr>
                    <w:lang w:val="en-US"/>
                  </w:rPr>
                </w:rPrChange>
              </w:rPr>
            </w:pPr>
            <w:r w:rsidRPr="00F227E0">
              <w:rPr>
                <w:rPrChange w:id="6725" w:author="Author">
                  <w:rPr>
                    <w:lang w:val="en-US"/>
                  </w:rPr>
                </w:rPrChange>
              </w:rPr>
              <w:t>Description</w:t>
            </w:r>
          </w:p>
        </w:tc>
      </w:tr>
      <w:tr w:rsidR="00E52BA8" w:rsidRPr="000743BE" w14:paraId="08E06242" w14:textId="77777777" w:rsidTr="00D43B39">
        <w:trPr>
          <w:cantSplit/>
          <w:jc w:val="center"/>
        </w:trPr>
        <w:tc>
          <w:tcPr>
            <w:tcW w:w="1701" w:type="dxa"/>
          </w:tcPr>
          <w:p w14:paraId="43BFF528" w14:textId="77777777" w:rsidR="00E52BA8" w:rsidRPr="00F227E0" w:rsidRDefault="00E52BA8" w:rsidP="00D43B39">
            <w:pPr>
              <w:pStyle w:val="Tabletext"/>
              <w:rPr>
                <w:rPrChange w:id="6726" w:author="Author">
                  <w:rPr>
                    <w:lang w:val="en-US"/>
                  </w:rPr>
                </w:rPrChange>
              </w:rPr>
            </w:pPr>
            <w:r w:rsidRPr="00F227E0">
              <w:rPr>
                <w:rPrChange w:id="6727" w:author="Author">
                  <w:rPr>
                    <w:lang w:val="en-US"/>
                  </w:rPr>
                </w:rPrChange>
              </w:rPr>
              <w:t>Type of ship and cargo type</w:t>
            </w:r>
          </w:p>
        </w:tc>
        <w:tc>
          <w:tcPr>
            <w:tcW w:w="1560" w:type="dxa"/>
          </w:tcPr>
          <w:p w14:paraId="362CD94C"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378" w:type="dxa"/>
          </w:tcPr>
          <w:p w14:paraId="7199034F" w14:textId="77777777" w:rsidR="00E52BA8" w:rsidRPr="00F227E0" w:rsidRDefault="00E52BA8" w:rsidP="00D43B39">
            <w:pPr>
              <w:pStyle w:val="Tabletext"/>
              <w:rPr>
                <w:rPrChange w:id="6728" w:author="Author">
                  <w:rPr>
                    <w:lang w:val="en-US"/>
                  </w:rPr>
                </w:rPrChange>
              </w:rPr>
            </w:pPr>
            <w:r w:rsidRPr="00F227E0">
              <w:rPr>
                <w:rPrChange w:id="6729" w:author="Author">
                  <w:rPr>
                    <w:lang w:val="en-US"/>
                  </w:rPr>
                </w:rPrChange>
              </w:rPr>
              <w:t>0 = not available or no ship = default</w:t>
            </w:r>
            <w:r w:rsidRPr="00F227E0">
              <w:rPr>
                <w:rPrChange w:id="6730" w:author="Author">
                  <w:rPr>
                    <w:lang w:val="en-US"/>
                  </w:rPr>
                </w:rPrChange>
              </w:rPr>
              <w:br/>
              <w:t>1-99 = as defined in § 3.3.2</w:t>
            </w:r>
            <w:r w:rsidRPr="00F227E0">
              <w:rPr>
                <w:rPrChange w:id="6731" w:author="Author">
                  <w:rPr>
                    <w:lang w:val="en-US"/>
                  </w:rPr>
                </w:rPrChange>
              </w:rPr>
              <w:br/>
              <w:t>100-199 = reserved, for regional use</w:t>
            </w:r>
            <w:r w:rsidRPr="00F227E0">
              <w:rPr>
                <w:rPrChange w:id="6732" w:author="Author">
                  <w:rPr>
                    <w:lang w:val="en-US"/>
                  </w:rPr>
                </w:rPrChange>
              </w:rPr>
              <w:br/>
              <w:t>200-255 = reserved, for future use</w:t>
            </w:r>
          </w:p>
          <w:p w14:paraId="1620F193" w14:textId="77777777" w:rsidR="00E52BA8" w:rsidRPr="00F227E0" w:rsidRDefault="00E52BA8" w:rsidP="00D43B39">
            <w:pPr>
              <w:pStyle w:val="Tabletext"/>
              <w:rPr>
                <w:rPrChange w:id="6733" w:author="Author">
                  <w:rPr>
                    <w:lang w:val="en-US"/>
                  </w:rPr>
                </w:rPrChange>
              </w:rPr>
            </w:pPr>
            <w:del w:id="6734" w:author="Author">
              <w:r w:rsidRPr="00F227E0" w:rsidDel="00B33F2F">
                <w:rPr>
                  <w:rPrChange w:id="6735" w:author="Author">
                    <w:rPr>
                      <w:lang w:val="en-US"/>
                    </w:rPr>
                  </w:rPrChange>
                </w:rPr>
                <w:delText>Not applicable to SAR aircraft</w:delText>
              </w:r>
            </w:del>
          </w:p>
        </w:tc>
      </w:tr>
      <w:tr w:rsidR="00E52BA8" w:rsidRPr="000743BE" w14:paraId="5251BB5F" w14:textId="77777777" w:rsidTr="00D43B39">
        <w:trPr>
          <w:cantSplit/>
          <w:jc w:val="center"/>
        </w:trPr>
        <w:tc>
          <w:tcPr>
            <w:tcW w:w="1701" w:type="dxa"/>
          </w:tcPr>
          <w:p w14:paraId="232626E4" w14:textId="77777777" w:rsidR="00E52BA8" w:rsidRPr="00F227E0" w:rsidRDefault="00E52BA8" w:rsidP="00D43B39">
            <w:pPr>
              <w:pStyle w:val="Tabletext"/>
              <w:rPr>
                <w:rPrChange w:id="6736" w:author="Author">
                  <w:rPr>
                    <w:lang w:val="en-US"/>
                  </w:rPr>
                </w:rPrChange>
              </w:rPr>
            </w:pPr>
            <w:r w:rsidRPr="00F227E0">
              <w:rPr>
                <w:rPrChange w:id="6737" w:author="Author">
                  <w:rPr>
                    <w:lang w:val="en-US"/>
                  </w:rPr>
                </w:rPrChange>
              </w:rPr>
              <w:t>Overall dimension/</w:t>
            </w:r>
            <w:r w:rsidRPr="00F227E0">
              <w:rPr>
                <w:rPrChange w:id="6738" w:author="Author">
                  <w:rPr>
                    <w:lang w:val="en-US"/>
                  </w:rPr>
                </w:rPrChange>
              </w:rPr>
              <w:br/>
              <w:t>reference for position</w:t>
            </w:r>
          </w:p>
        </w:tc>
        <w:tc>
          <w:tcPr>
            <w:tcW w:w="1560" w:type="dxa"/>
          </w:tcPr>
          <w:p w14:paraId="09AEB30D"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8" w:type="dxa"/>
          </w:tcPr>
          <w:p w14:paraId="0E17B25F" w14:textId="77777777" w:rsidR="00E52BA8" w:rsidRPr="00F227E0" w:rsidRDefault="00E52BA8" w:rsidP="00D43B39">
            <w:pPr>
              <w:pStyle w:val="Tabletext"/>
              <w:rPr>
                <w:rPrChange w:id="6739" w:author="Author">
                  <w:rPr>
                    <w:lang w:val="en-US"/>
                  </w:rPr>
                </w:rPrChange>
              </w:rPr>
            </w:pPr>
            <w:r w:rsidRPr="00F227E0">
              <w:rPr>
                <w:rPrChange w:id="6740" w:author="Author">
                  <w:rPr>
                    <w:lang w:val="en-US"/>
                  </w:rPr>
                </w:rPrChange>
              </w:rPr>
              <w:t>Reference point for reported position.</w:t>
            </w:r>
            <w:r w:rsidRPr="00F227E0">
              <w:rPr>
                <w:rPrChange w:id="6741" w:author="Author">
                  <w:rPr>
                    <w:lang w:val="en-US"/>
                  </w:rPr>
                </w:rPrChange>
              </w:rPr>
              <w:br/>
              <w:t>Also indicates the dimension of ship (m) (see Fig. 41 and § 3.3.3)</w:t>
            </w:r>
          </w:p>
          <w:p w14:paraId="3E22A647" w14:textId="02871C2D" w:rsidR="00E52BA8" w:rsidRPr="00F227E0" w:rsidRDefault="00E52BA8" w:rsidP="00D43B39">
            <w:pPr>
              <w:pStyle w:val="Tabletext"/>
              <w:rPr>
                <w:rPrChange w:id="6742" w:author="Author">
                  <w:rPr>
                    <w:lang w:val="en-US"/>
                  </w:rPr>
                </w:rPrChange>
              </w:rPr>
            </w:pPr>
            <w:del w:id="6743" w:author="Author">
              <w:r w:rsidRPr="00F227E0" w:rsidDel="00B33F2F">
                <w:rPr>
                  <w:rPrChange w:id="6744" w:author="Author">
                    <w:rPr>
                      <w:lang w:val="en-US"/>
                    </w:rPr>
                  </w:rPrChange>
                </w:rPr>
                <w:delText>For SAR aircraft, the use of this field may be decided by the responsible administration. If used it should indicate the maximum dimensions of the craft</w:delText>
              </w:r>
            </w:del>
            <w:r w:rsidRPr="00F227E0">
              <w:rPr>
                <w:rPrChange w:id="6745" w:author="Author">
                  <w:rPr>
                    <w:lang w:val="en-US"/>
                  </w:rPr>
                </w:rPrChange>
              </w:rPr>
              <w:t xml:space="preserve">. </w:t>
            </w:r>
            <w:ins w:id="6746" w:author="Author">
              <w:r w:rsidR="00D00310">
                <w:t xml:space="preserve">0 = not available = </w:t>
              </w:r>
            </w:ins>
            <w:del w:id="6747" w:author="Author">
              <w:r w:rsidRPr="00F227E0" w:rsidDel="00D00310">
                <w:rPr>
                  <w:rPrChange w:id="6748" w:author="Author">
                    <w:rPr>
                      <w:lang w:val="en-US"/>
                    </w:rPr>
                  </w:rPrChange>
                </w:rPr>
                <w:delText xml:space="preserve">As </w:delText>
              </w:r>
            </w:del>
            <w:r w:rsidRPr="00F227E0">
              <w:rPr>
                <w:rPrChange w:id="6749" w:author="Author">
                  <w:rPr>
                    <w:lang w:val="en-US"/>
                  </w:rPr>
                </w:rPrChange>
              </w:rPr>
              <w:t xml:space="preserve">default </w:t>
            </w:r>
            <w:del w:id="6750" w:author="Author">
              <w:r w:rsidRPr="00F227E0" w:rsidDel="00D00310">
                <w:rPr>
                  <w:rPrChange w:id="6751" w:author="Author">
                    <w:rPr>
                      <w:lang w:val="en-US"/>
                    </w:rPr>
                  </w:rPrChange>
                </w:rPr>
                <w:delText xml:space="preserve">should </w:delText>
              </w:r>
            </w:del>
            <w:r w:rsidRPr="00F227E0">
              <w:rPr>
                <w:rPrChange w:id="6752" w:author="Author">
                  <w:rPr>
                    <w:lang w:val="en-US"/>
                  </w:rPr>
                </w:rPrChange>
              </w:rPr>
              <w:t>A = B = C = D be set to “0”</w:t>
            </w:r>
          </w:p>
        </w:tc>
      </w:tr>
      <w:tr w:rsidR="00E52BA8" w:rsidRPr="000743BE" w14:paraId="6CC60579" w14:textId="77777777" w:rsidTr="00D43B39">
        <w:trPr>
          <w:cantSplit/>
          <w:jc w:val="center"/>
        </w:trPr>
        <w:tc>
          <w:tcPr>
            <w:tcW w:w="1701" w:type="dxa"/>
          </w:tcPr>
          <w:p w14:paraId="248E1397" w14:textId="77777777" w:rsidR="00E52BA8" w:rsidRPr="00F227E0" w:rsidRDefault="00E52BA8" w:rsidP="00D43B39">
            <w:pPr>
              <w:pStyle w:val="Tabletext"/>
              <w:rPr>
                <w:rPrChange w:id="6753" w:author="Author">
                  <w:rPr>
                    <w:lang w:val="en-US"/>
                  </w:rPr>
                </w:rPrChange>
              </w:rPr>
            </w:pPr>
            <w:r w:rsidRPr="00F227E0">
              <w:rPr>
                <w:rPrChange w:id="6754" w:author="Author">
                  <w:rPr>
                    <w:lang w:val="en-US"/>
                  </w:rPr>
                </w:rPrChange>
              </w:rPr>
              <w:t>Type of electronic position fixing device</w:t>
            </w:r>
          </w:p>
        </w:tc>
        <w:tc>
          <w:tcPr>
            <w:tcW w:w="1560" w:type="dxa"/>
          </w:tcPr>
          <w:p w14:paraId="799246CB"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378" w:type="dxa"/>
          </w:tcPr>
          <w:p w14:paraId="7BB2C9C3" w14:textId="2ED76333" w:rsidR="00E52BA8" w:rsidRPr="000743BE" w:rsidRDefault="00E52BA8" w:rsidP="00D43B39">
            <w:pPr>
              <w:pStyle w:val="Tabletext"/>
              <w:rPr>
                <w:ins w:id="6755" w:author="Author"/>
              </w:rPr>
            </w:pPr>
            <w:r w:rsidRPr="00F227E0">
              <w:rPr>
                <w:highlight w:val="cyan"/>
                <w:rPrChange w:id="6756" w:author="Author">
                  <w:rPr>
                    <w:lang w:val="en-US"/>
                  </w:rPr>
                </w:rPrChange>
              </w:rPr>
              <w:t xml:space="preserve">0 = </w:t>
            </w:r>
            <w:ins w:id="6757" w:author="Author">
              <w:r w:rsidR="00D00310" w:rsidRPr="00F227E0">
                <w:rPr>
                  <w:highlight w:val="cyan"/>
                  <w:rPrChange w:id="6758" w:author="Author">
                    <w:rPr/>
                  </w:rPrChange>
                </w:rPr>
                <w:t xml:space="preserve">not available = </w:t>
              </w:r>
            </w:ins>
            <w:del w:id="6759" w:author="Author">
              <w:r w:rsidRPr="00F227E0" w:rsidDel="00D00310">
                <w:rPr>
                  <w:highlight w:val="cyan"/>
                  <w:rPrChange w:id="6760" w:author="Author">
                    <w:rPr>
                      <w:lang w:val="en-US"/>
                    </w:rPr>
                  </w:rPrChange>
                </w:rPr>
                <w:delText>undefined (</w:delText>
              </w:r>
            </w:del>
            <w:r w:rsidRPr="00F227E0">
              <w:rPr>
                <w:highlight w:val="cyan"/>
                <w:rPrChange w:id="6761" w:author="Author">
                  <w:rPr>
                    <w:lang w:val="en-US"/>
                  </w:rPr>
                </w:rPrChange>
              </w:rPr>
              <w:t>default</w:t>
            </w:r>
            <w:del w:id="6762" w:author="Author">
              <w:r w:rsidRPr="00F227E0" w:rsidDel="00D00310">
                <w:rPr>
                  <w:highlight w:val="cyan"/>
                  <w:rPrChange w:id="6763" w:author="Author">
                    <w:rPr>
                      <w:lang w:val="en-US"/>
                    </w:rPr>
                  </w:rPrChange>
                </w:rPr>
                <w:delText>)</w:delText>
              </w:r>
            </w:del>
            <w:r w:rsidRPr="00F227E0">
              <w:rPr>
                <w:rPrChange w:id="6764" w:author="Author">
                  <w:rPr>
                    <w:lang w:val="en-US"/>
                  </w:rPr>
                </w:rPrChange>
              </w:rPr>
              <w:br/>
              <w:t>1 = GPS</w:t>
            </w:r>
            <w:r w:rsidRPr="00F227E0">
              <w:rPr>
                <w:rPrChange w:id="6765" w:author="Author">
                  <w:rPr>
                    <w:lang w:val="en-US"/>
                  </w:rPr>
                </w:rPrChange>
              </w:rPr>
              <w:br/>
              <w:t>2 = GLONASS</w:t>
            </w:r>
            <w:r w:rsidRPr="00F227E0">
              <w:rPr>
                <w:rPrChange w:id="6766" w:author="Author">
                  <w:rPr>
                    <w:lang w:val="en-US"/>
                  </w:rPr>
                </w:rPrChange>
              </w:rPr>
              <w:br/>
              <w:t xml:space="preserve">3 = combined </w:t>
            </w:r>
            <w:del w:id="6767" w:author="Author">
              <w:r w:rsidRPr="00F227E0" w:rsidDel="00B33F2F">
                <w:rPr>
                  <w:rPrChange w:id="6768" w:author="Author">
                    <w:rPr>
                      <w:lang w:val="en-US"/>
                    </w:rPr>
                  </w:rPrChange>
                </w:rPr>
                <w:delText>GPS/GLONASS</w:delText>
              </w:r>
            </w:del>
            <w:ins w:id="6769" w:author="Author">
              <w:r w:rsidRPr="000743BE">
                <w:t>GNSS</w:t>
              </w:r>
            </w:ins>
            <w:r w:rsidRPr="00F227E0">
              <w:rPr>
                <w:rPrChange w:id="6770" w:author="Author">
                  <w:rPr>
                    <w:lang w:val="en-US"/>
                  </w:rPr>
                </w:rPrChange>
              </w:rPr>
              <w:br/>
              <w:t>4 = Loran-C</w:t>
            </w:r>
            <w:ins w:id="6771" w:author="Author">
              <w:del w:id="6772" w:author="Author">
                <w:r w:rsidRPr="000743BE" w:rsidDel="00D00310">
                  <w:delText>/e-Loran</w:delText>
                </w:r>
              </w:del>
            </w:ins>
            <w:r w:rsidRPr="00F227E0">
              <w:rPr>
                <w:rPrChange w:id="6773" w:author="Author">
                  <w:rPr>
                    <w:lang w:val="en-US"/>
                  </w:rPr>
                </w:rPrChange>
              </w:rPr>
              <w:br/>
              <w:t>5 = Chayka</w:t>
            </w:r>
            <w:r w:rsidRPr="00F227E0">
              <w:rPr>
                <w:rPrChange w:id="6774" w:author="Author">
                  <w:rPr>
                    <w:lang w:val="en-US"/>
                  </w:rPr>
                </w:rPrChange>
              </w:rPr>
              <w:br/>
            </w:r>
            <w:r w:rsidRPr="00F227E0">
              <w:rPr>
                <w:highlight w:val="cyan"/>
                <w:rPrChange w:id="6775" w:author="Author">
                  <w:rPr>
                    <w:lang w:val="en-US"/>
                  </w:rPr>
                </w:rPrChange>
              </w:rPr>
              <w:t xml:space="preserve">6 = </w:t>
            </w:r>
            <w:ins w:id="6776" w:author="Author">
              <w:r w:rsidR="00D00310" w:rsidRPr="00F227E0">
                <w:rPr>
                  <w:highlight w:val="cyan"/>
                  <w:rPrChange w:id="6777" w:author="Author">
                    <w:rPr/>
                  </w:rPrChange>
                </w:rPr>
                <w:t>INS</w:t>
              </w:r>
            </w:ins>
            <w:del w:id="6778" w:author="Author">
              <w:r w:rsidRPr="00F227E0" w:rsidDel="00D00310">
                <w:rPr>
                  <w:highlight w:val="cyan"/>
                  <w:rPrChange w:id="6779" w:author="Author">
                    <w:rPr>
                      <w:lang w:val="en-US"/>
                    </w:rPr>
                  </w:rPrChange>
                </w:rPr>
                <w:delText>integrated navigation system</w:delText>
              </w:r>
            </w:del>
            <w:r w:rsidRPr="00F227E0">
              <w:rPr>
                <w:highlight w:val="cyan"/>
                <w:rPrChange w:id="6780" w:author="Author">
                  <w:rPr>
                    <w:lang w:val="en-US"/>
                  </w:rPr>
                </w:rPrChange>
              </w:rPr>
              <w:t xml:space="preserve"> </w:t>
            </w:r>
            <w:r w:rsidRPr="00F227E0">
              <w:rPr>
                <w:highlight w:val="cyan"/>
                <w:rPrChange w:id="6781" w:author="Author">
                  <w:rPr>
                    <w:lang w:val="en-US"/>
                  </w:rPr>
                </w:rPrChange>
              </w:rPr>
              <w:br/>
              <w:t xml:space="preserve">7 = </w:t>
            </w:r>
            <w:ins w:id="6782" w:author="Author">
              <w:r w:rsidR="00D00310" w:rsidRPr="00F227E0">
                <w:rPr>
                  <w:highlight w:val="cyan"/>
                  <w:rPrChange w:id="6783" w:author="Author">
                    <w:rPr/>
                  </w:rPrChange>
                </w:rPr>
                <w:t xml:space="preserve">manually inputted = surveyed or charted position </w:t>
              </w:r>
            </w:ins>
            <w:del w:id="6784" w:author="Author">
              <w:r w:rsidRPr="00F227E0" w:rsidDel="00D00310">
                <w:rPr>
                  <w:highlight w:val="cyan"/>
                  <w:rPrChange w:id="6785" w:author="Author">
                    <w:rPr>
                      <w:lang w:val="en-US"/>
                    </w:rPr>
                  </w:rPrChange>
                </w:rPr>
                <w:delText>surveyed</w:delText>
              </w:r>
            </w:del>
            <w:r w:rsidRPr="00F227E0">
              <w:rPr>
                <w:rPrChange w:id="6786" w:author="Author">
                  <w:rPr>
                    <w:lang w:val="en-US"/>
                  </w:rPr>
                </w:rPrChange>
              </w:rPr>
              <w:br/>
              <w:t>8 = Galileo,</w:t>
            </w:r>
          </w:p>
          <w:p w14:paraId="14F32CF6" w14:textId="4E5B7520" w:rsidR="00E52BA8" w:rsidRPr="000743BE" w:rsidRDefault="00E52BA8" w:rsidP="00D43B39">
            <w:pPr>
              <w:pStyle w:val="Tabletext"/>
              <w:rPr>
                <w:ins w:id="6787" w:author="Author"/>
              </w:rPr>
            </w:pPr>
            <w:ins w:id="6788" w:author="Author">
              <w:r w:rsidRPr="000743BE">
                <w:t>9 = BDS</w:t>
              </w:r>
            </w:ins>
            <w:r w:rsidRPr="00F227E0">
              <w:rPr>
                <w:rPrChange w:id="6789" w:author="Author">
                  <w:rPr>
                    <w:lang w:val="en-US"/>
                  </w:rPr>
                </w:rPrChange>
              </w:rPr>
              <w:br/>
            </w:r>
            <w:del w:id="6790" w:author="Author">
              <w:r w:rsidRPr="00F227E0" w:rsidDel="00B33F2F">
                <w:rPr>
                  <w:highlight w:val="cyan"/>
                  <w:rPrChange w:id="6791" w:author="Author">
                    <w:rPr>
                      <w:lang w:val="en-US"/>
                    </w:rPr>
                  </w:rPrChange>
                </w:rPr>
                <w:delText>9</w:delText>
              </w:r>
            </w:del>
            <w:ins w:id="6792" w:author="Author">
              <w:r w:rsidRPr="00F227E0">
                <w:rPr>
                  <w:highlight w:val="cyan"/>
                  <w:rPrChange w:id="6793" w:author="Author">
                    <w:rPr/>
                  </w:rPrChange>
                </w:rPr>
                <w:t>10</w:t>
              </w:r>
            </w:ins>
            <w:del w:id="6794" w:author="Author">
              <w:r w:rsidRPr="00F227E0" w:rsidDel="00AD57A3">
                <w:rPr>
                  <w:highlight w:val="cyan"/>
                  <w:rPrChange w:id="6795" w:author="Author">
                    <w:rPr>
                      <w:lang w:val="en-US"/>
                    </w:rPr>
                  </w:rPrChange>
                </w:rPr>
                <w:delText>-</w:delText>
              </w:r>
            </w:del>
            <w:ins w:id="6796" w:author="Author">
              <w:r w:rsidRPr="00F227E0">
                <w:rPr>
                  <w:highlight w:val="cyan"/>
                  <w:rPrChange w:id="6797" w:author="Author">
                    <w:rPr/>
                  </w:rPrChange>
                </w:rPr>
                <w:t xml:space="preserve"> &amp; </w:t>
              </w:r>
            </w:ins>
            <w:del w:id="6798" w:author="Author">
              <w:r w:rsidRPr="00F227E0" w:rsidDel="00B33F2F">
                <w:rPr>
                  <w:highlight w:val="cyan"/>
                  <w:rPrChange w:id="6799" w:author="Author">
                    <w:rPr>
                      <w:lang w:val="en-US"/>
                    </w:rPr>
                  </w:rPrChange>
                </w:rPr>
                <w:delText>14</w:delText>
              </w:r>
            </w:del>
            <w:ins w:id="6800" w:author="Author">
              <w:r w:rsidRPr="00F227E0">
                <w:rPr>
                  <w:highlight w:val="cyan"/>
                  <w:rPrChange w:id="6801" w:author="Author">
                    <w:rPr/>
                  </w:rPrChange>
                </w:rPr>
                <w:t>11</w:t>
              </w:r>
            </w:ins>
            <w:r w:rsidRPr="00F227E0">
              <w:rPr>
                <w:highlight w:val="cyan"/>
                <w:rPrChange w:id="6802" w:author="Author">
                  <w:rPr>
                    <w:lang w:val="en-US"/>
                  </w:rPr>
                </w:rPrChange>
              </w:rPr>
              <w:t xml:space="preserve"> = not used</w:t>
            </w:r>
            <w:ins w:id="6803" w:author="Author">
              <w:r w:rsidR="00D00310" w:rsidRPr="00F227E0">
                <w:rPr>
                  <w:highlight w:val="cyan"/>
                  <w:rPrChange w:id="6804" w:author="Author">
                    <w:rPr/>
                  </w:rPrChange>
                </w:rPr>
                <w:t xml:space="preserve"> = reserved for future use</w:t>
              </w:r>
              <w:r w:rsidRPr="000743BE">
                <w:br/>
              </w:r>
              <w:r w:rsidRPr="00F227E0">
                <w:rPr>
                  <w:highlight w:val="cyan"/>
                  <w:rPrChange w:id="6805" w:author="Author">
                    <w:rPr/>
                  </w:rPrChange>
                </w:rPr>
                <w:t xml:space="preserve">12 = </w:t>
              </w:r>
              <w:del w:id="6806" w:author="Author">
                <w:r w:rsidRPr="00F227E0" w:rsidDel="00D00310">
                  <w:rPr>
                    <w:highlight w:val="cyan"/>
                    <w:rPrChange w:id="6807" w:author="Author">
                      <w:rPr/>
                    </w:rPrChange>
                  </w:rPr>
                  <w:delText>multiple</w:delText>
                </w:r>
              </w:del>
              <w:r w:rsidR="00D00310" w:rsidRPr="00F227E0">
                <w:rPr>
                  <w:highlight w:val="cyan"/>
                  <w:rPrChange w:id="6808" w:author="Author">
                    <w:rPr/>
                  </w:rPrChange>
                </w:rPr>
                <w:t>integrated</w:t>
              </w:r>
              <w:r w:rsidRPr="00F227E0">
                <w:rPr>
                  <w:highlight w:val="cyan"/>
                  <w:rPrChange w:id="6809" w:author="Author">
                    <w:rPr/>
                  </w:rPrChange>
                </w:rPr>
                <w:t xml:space="preserve"> PNT system</w:t>
              </w:r>
            </w:ins>
          </w:p>
          <w:p w14:paraId="50109B3A" w14:textId="77777777" w:rsidR="00E52BA8" w:rsidRPr="000743BE" w:rsidRDefault="00E52BA8" w:rsidP="00D43B39">
            <w:pPr>
              <w:pStyle w:val="Tabletext"/>
              <w:rPr>
                <w:ins w:id="6810" w:author="Author"/>
              </w:rPr>
            </w:pPr>
            <w:ins w:id="6811" w:author="Author">
              <w:r w:rsidRPr="000743BE">
                <w:t>13 = inertial navigation system</w:t>
              </w:r>
            </w:ins>
          </w:p>
          <w:p w14:paraId="281FF350" w14:textId="77777777" w:rsidR="00E52BA8" w:rsidRPr="00F227E0" w:rsidRDefault="00E52BA8" w:rsidP="00D43B39">
            <w:pPr>
              <w:pStyle w:val="Tabletext"/>
              <w:rPr>
                <w:rPrChange w:id="6812" w:author="Author">
                  <w:rPr>
                    <w:lang w:val="en-US"/>
                  </w:rPr>
                </w:rPrChange>
              </w:rPr>
            </w:pPr>
            <w:ins w:id="6813" w:author="Author">
              <w:r w:rsidRPr="000743BE">
                <w:t>14 = terrestrial radio navigation system</w:t>
              </w:r>
            </w:ins>
            <w:r w:rsidRPr="00F227E0">
              <w:rPr>
                <w:rPrChange w:id="6814" w:author="Author">
                  <w:rPr>
                    <w:lang w:val="en-US"/>
                  </w:rPr>
                </w:rPrChange>
              </w:rPr>
              <w:br/>
              <w:t>15 = internal GNSS</w:t>
            </w:r>
          </w:p>
        </w:tc>
      </w:tr>
      <w:tr w:rsidR="00E52BA8" w:rsidRPr="000743BE" w14:paraId="0BA86700" w14:textId="77777777" w:rsidTr="00D43B39">
        <w:trPr>
          <w:cantSplit/>
          <w:jc w:val="center"/>
        </w:trPr>
        <w:tc>
          <w:tcPr>
            <w:tcW w:w="1701" w:type="dxa"/>
          </w:tcPr>
          <w:p w14:paraId="03CCE2C1" w14:textId="77777777" w:rsidR="00E52BA8" w:rsidRPr="000743BE" w:rsidRDefault="00E52BA8" w:rsidP="00D43B39">
            <w:pPr>
              <w:pStyle w:val="Tabletext"/>
            </w:pPr>
            <w:r w:rsidRPr="000743BE">
              <w:t>ETA</w:t>
            </w:r>
          </w:p>
        </w:tc>
        <w:tc>
          <w:tcPr>
            <w:tcW w:w="1560" w:type="dxa"/>
          </w:tcPr>
          <w:p w14:paraId="6623B9E3" w14:textId="77777777" w:rsidR="00E52BA8" w:rsidRPr="000743BE" w:rsidRDefault="00E52BA8" w:rsidP="00D43B39">
            <w:pPr>
              <w:pStyle w:val="Tabletext"/>
              <w:keepLines/>
              <w:tabs>
                <w:tab w:val="left" w:leader="dot" w:pos="7938"/>
                <w:tab w:val="center" w:pos="9526"/>
              </w:tabs>
              <w:ind w:left="567" w:hanging="567"/>
              <w:jc w:val="center"/>
            </w:pPr>
            <w:r w:rsidRPr="000743BE">
              <w:t>20</w:t>
            </w:r>
          </w:p>
        </w:tc>
        <w:tc>
          <w:tcPr>
            <w:tcW w:w="6378" w:type="dxa"/>
          </w:tcPr>
          <w:p w14:paraId="039F2704" w14:textId="77777777" w:rsidR="00E52BA8" w:rsidRPr="00F227E0" w:rsidRDefault="00E52BA8" w:rsidP="00D43B39">
            <w:pPr>
              <w:pStyle w:val="Tabletext"/>
              <w:rPr>
                <w:rPrChange w:id="6815" w:author="Author">
                  <w:rPr>
                    <w:lang w:val="en-US"/>
                  </w:rPr>
                </w:rPrChange>
              </w:rPr>
            </w:pPr>
            <w:r w:rsidRPr="00F227E0">
              <w:rPr>
                <w:rPrChange w:id="6816" w:author="Author">
                  <w:rPr>
                    <w:lang w:val="en-US"/>
                  </w:rPr>
                </w:rPrChange>
              </w:rPr>
              <w:t>Estimated time of arrival; MMDDHHMM UTC</w:t>
            </w:r>
            <w:r w:rsidRPr="00F227E0">
              <w:rPr>
                <w:rPrChange w:id="6817" w:author="Author">
                  <w:rPr>
                    <w:lang w:val="en-US"/>
                  </w:rPr>
                </w:rPrChange>
              </w:rPr>
              <w:br/>
              <w:t>Bits 19-16: month; 1-12; 0 = not available = default</w:t>
            </w:r>
            <w:r w:rsidRPr="00F227E0">
              <w:rPr>
                <w:rPrChange w:id="6818" w:author="Author">
                  <w:rPr>
                    <w:lang w:val="en-US"/>
                  </w:rPr>
                </w:rPrChange>
              </w:rPr>
              <w:br/>
              <w:t>Bits 15-11: day; 1-31; 0 = not available = default</w:t>
            </w:r>
            <w:r w:rsidRPr="00F227E0">
              <w:rPr>
                <w:rPrChange w:id="6819" w:author="Author">
                  <w:rPr>
                    <w:lang w:val="en-US"/>
                  </w:rPr>
                </w:rPrChange>
              </w:rPr>
              <w:br/>
              <w:t>Bits 10-6: hour; 0-23; 24 = not available = default</w:t>
            </w:r>
            <w:r w:rsidRPr="00F227E0">
              <w:rPr>
                <w:rPrChange w:id="6820" w:author="Author">
                  <w:rPr>
                    <w:lang w:val="en-US"/>
                  </w:rPr>
                </w:rPrChange>
              </w:rPr>
              <w:br/>
              <w:t xml:space="preserve">Bits 5-0: minute; 0-59; 60 = not available = default </w:t>
            </w:r>
            <w:r w:rsidRPr="00F227E0">
              <w:rPr>
                <w:rPrChange w:id="6821" w:author="Author">
                  <w:rPr>
                    <w:lang w:val="en-US"/>
                  </w:rPr>
                </w:rPrChange>
              </w:rPr>
              <w:br/>
            </w:r>
            <w:del w:id="6822" w:author="Author">
              <w:r w:rsidRPr="00F227E0" w:rsidDel="00B33F2F">
                <w:rPr>
                  <w:rPrChange w:id="6823" w:author="Author">
                    <w:rPr>
                      <w:lang w:val="en-US"/>
                    </w:rPr>
                  </w:rPrChange>
                </w:rPr>
                <w:delText>For SAR aircraft, the use of this field may be decided by the responsible administration</w:delText>
              </w:r>
            </w:del>
          </w:p>
        </w:tc>
      </w:tr>
      <w:tr w:rsidR="00E52BA8" w:rsidRPr="000743BE" w14:paraId="67E2B37C" w14:textId="77777777" w:rsidTr="00D43B39">
        <w:trPr>
          <w:cantSplit/>
          <w:jc w:val="center"/>
        </w:trPr>
        <w:tc>
          <w:tcPr>
            <w:tcW w:w="1701" w:type="dxa"/>
          </w:tcPr>
          <w:p w14:paraId="5684145C" w14:textId="77777777" w:rsidR="00E52BA8" w:rsidRPr="000743BE" w:rsidRDefault="00E52BA8" w:rsidP="00D43B39">
            <w:pPr>
              <w:pStyle w:val="Tabletext"/>
            </w:pPr>
            <w:r w:rsidRPr="000743BE">
              <w:t>Maximum present static draught</w:t>
            </w:r>
          </w:p>
        </w:tc>
        <w:tc>
          <w:tcPr>
            <w:tcW w:w="1560" w:type="dxa"/>
          </w:tcPr>
          <w:p w14:paraId="240DF174"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378" w:type="dxa"/>
          </w:tcPr>
          <w:p w14:paraId="45F4B56C" w14:textId="77777777" w:rsidR="00E52BA8" w:rsidRPr="00F227E0" w:rsidRDefault="00E52BA8" w:rsidP="00D43B39">
            <w:pPr>
              <w:pStyle w:val="Tabletext"/>
              <w:rPr>
                <w:rPrChange w:id="6824" w:author="Author">
                  <w:rPr>
                    <w:lang w:val="en-US"/>
                  </w:rPr>
                </w:rPrChange>
              </w:rPr>
            </w:pPr>
            <w:r w:rsidRPr="00F227E0">
              <w:rPr>
                <w:rPrChange w:id="6825" w:author="Author">
                  <w:rPr>
                    <w:lang w:val="en-US"/>
                  </w:rPr>
                </w:rPrChange>
              </w:rPr>
              <w:t xml:space="preserve">In 1/10 m, 255 = draught 25.5 m or greater, 0 = not available = default; </w:t>
            </w:r>
            <w:r w:rsidRPr="00F227E0">
              <w:rPr>
                <w:rPrChange w:id="6826" w:author="Author">
                  <w:rPr>
                    <w:lang w:val="en-US"/>
                  </w:rPr>
                </w:rPrChange>
              </w:rPr>
              <w:br/>
              <w:t>in accordance with IMO Resolution A.851</w:t>
            </w:r>
          </w:p>
          <w:p w14:paraId="57E0D89C" w14:textId="77777777" w:rsidR="00E52BA8" w:rsidRPr="00F227E0" w:rsidRDefault="00E52BA8" w:rsidP="00D43B39">
            <w:pPr>
              <w:pStyle w:val="Tabletext"/>
              <w:rPr>
                <w:rPrChange w:id="6827" w:author="Author">
                  <w:rPr>
                    <w:lang w:val="en-US"/>
                  </w:rPr>
                </w:rPrChange>
              </w:rPr>
            </w:pPr>
            <w:del w:id="6828" w:author="Author">
              <w:r w:rsidRPr="00F227E0" w:rsidDel="00B33F2F">
                <w:rPr>
                  <w:rPrChange w:id="6829" w:author="Author">
                    <w:rPr>
                      <w:lang w:val="en-US"/>
                    </w:rPr>
                  </w:rPrChange>
                </w:rPr>
                <w:delText>Not applicable to SAR aircraft, should be set to 0</w:delText>
              </w:r>
            </w:del>
          </w:p>
        </w:tc>
      </w:tr>
      <w:tr w:rsidR="00E52BA8" w:rsidRPr="000743BE" w14:paraId="271BA5D9" w14:textId="77777777" w:rsidTr="00D43B39">
        <w:trPr>
          <w:cantSplit/>
          <w:jc w:val="center"/>
        </w:trPr>
        <w:tc>
          <w:tcPr>
            <w:tcW w:w="1701" w:type="dxa"/>
          </w:tcPr>
          <w:p w14:paraId="7F0C7B94" w14:textId="77777777" w:rsidR="00E52BA8" w:rsidRPr="000743BE" w:rsidRDefault="00E52BA8" w:rsidP="00D43B39">
            <w:pPr>
              <w:pStyle w:val="Tabletext"/>
            </w:pPr>
            <w:r w:rsidRPr="000743BE">
              <w:t>Destination</w:t>
            </w:r>
          </w:p>
        </w:tc>
        <w:tc>
          <w:tcPr>
            <w:tcW w:w="1560" w:type="dxa"/>
          </w:tcPr>
          <w:p w14:paraId="1CEDCD4F" w14:textId="77777777" w:rsidR="00E52BA8" w:rsidRPr="000743BE" w:rsidRDefault="00E52BA8" w:rsidP="00D43B39">
            <w:pPr>
              <w:pStyle w:val="Tabletext"/>
              <w:keepLines/>
              <w:tabs>
                <w:tab w:val="left" w:leader="dot" w:pos="7938"/>
                <w:tab w:val="center" w:pos="9526"/>
              </w:tabs>
              <w:ind w:left="567" w:hanging="567"/>
              <w:jc w:val="center"/>
            </w:pPr>
            <w:r w:rsidRPr="000743BE">
              <w:t>120</w:t>
            </w:r>
          </w:p>
        </w:tc>
        <w:tc>
          <w:tcPr>
            <w:tcW w:w="6378" w:type="dxa"/>
          </w:tcPr>
          <w:p w14:paraId="69EA22F1" w14:textId="77777777" w:rsidR="00E52BA8" w:rsidRPr="00F227E0" w:rsidRDefault="00E52BA8" w:rsidP="00D43B39">
            <w:pPr>
              <w:pStyle w:val="Tabletext"/>
              <w:rPr>
                <w:rPrChange w:id="6830" w:author="Author">
                  <w:rPr>
                    <w:lang w:val="en-US"/>
                  </w:rPr>
                </w:rPrChange>
              </w:rPr>
            </w:pPr>
            <w:r w:rsidRPr="00F227E0">
              <w:rPr>
                <w:rPrChange w:id="6831" w:author="Author">
                  <w:rPr>
                    <w:lang w:val="en-US"/>
                  </w:rPr>
                </w:rPrChange>
              </w:rPr>
              <w:t xml:space="preserve">Maximum 20 characters using 6-bit ASCII; </w:t>
            </w:r>
            <w:r w:rsidRPr="00F227E0">
              <w:rPr>
                <w:rPrChange w:id="6832" w:author="Author">
                  <w:rPr>
                    <w:lang w:val="en-US"/>
                  </w:rPr>
                </w:rPrChange>
              </w:rPr>
              <w:br/>
              <w:t xml:space="preserve">@@@@@@@@@@@@@@@@@@@@ = not available </w:t>
            </w:r>
          </w:p>
          <w:p w14:paraId="564B702F" w14:textId="77777777" w:rsidR="00E52BA8" w:rsidRPr="00F227E0" w:rsidRDefault="00E52BA8" w:rsidP="00D43B39">
            <w:pPr>
              <w:pStyle w:val="Tabletext"/>
              <w:rPr>
                <w:rPrChange w:id="6833" w:author="Author">
                  <w:rPr>
                    <w:lang w:val="en-US"/>
                  </w:rPr>
                </w:rPrChange>
              </w:rPr>
            </w:pPr>
            <w:del w:id="6834" w:author="Author">
              <w:r w:rsidRPr="00F227E0" w:rsidDel="00B33F2F">
                <w:rPr>
                  <w:rPrChange w:id="6835" w:author="Author">
                    <w:rPr>
                      <w:lang w:val="en-US"/>
                    </w:rPr>
                  </w:rPrChange>
                </w:rPr>
                <w:delText>For SAR aircraft, the use of this field may be decided by the responsible administration</w:delText>
              </w:r>
            </w:del>
          </w:p>
        </w:tc>
      </w:tr>
      <w:tr w:rsidR="00E52BA8" w:rsidRPr="000743BE" w14:paraId="03012949" w14:textId="77777777" w:rsidTr="00D43B39">
        <w:trPr>
          <w:cantSplit/>
          <w:jc w:val="center"/>
        </w:trPr>
        <w:tc>
          <w:tcPr>
            <w:tcW w:w="1701" w:type="dxa"/>
          </w:tcPr>
          <w:p w14:paraId="6AB64973" w14:textId="77777777" w:rsidR="00E52BA8" w:rsidRPr="000743BE" w:rsidRDefault="00E52BA8" w:rsidP="00D43B39">
            <w:pPr>
              <w:pStyle w:val="Tabletext"/>
            </w:pPr>
            <w:r w:rsidRPr="000743BE">
              <w:t>DTE</w:t>
            </w:r>
          </w:p>
        </w:tc>
        <w:tc>
          <w:tcPr>
            <w:tcW w:w="1560" w:type="dxa"/>
          </w:tcPr>
          <w:p w14:paraId="6E2CB5E3"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378" w:type="dxa"/>
          </w:tcPr>
          <w:p w14:paraId="2CE62212" w14:textId="77777777" w:rsidR="00D00310" w:rsidRPr="00D00310" w:rsidRDefault="00E52BA8" w:rsidP="00D43B39">
            <w:pPr>
              <w:pStyle w:val="Tabletext"/>
              <w:rPr>
                <w:ins w:id="6836" w:author="Author"/>
                <w:highlight w:val="cyan"/>
              </w:rPr>
            </w:pPr>
            <w:r w:rsidRPr="00D00310">
              <w:rPr>
                <w:highlight w:val="cyan"/>
              </w:rPr>
              <w:t>Data terminal equipment (DTE) ready</w:t>
            </w:r>
            <w:ins w:id="6837" w:author="Author">
              <w:r w:rsidR="00D00310" w:rsidRPr="00D00310">
                <w:rPr>
                  <w:highlight w:val="cyan"/>
                </w:rPr>
                <w:t>(see § 3.3.1)</w:t>
              </w:r>
            </w:ins>
            <w:r w:rsidRPr="00D00310">
              <w:rPr>
                <w:highlight w:val="cyan"/>
              </w:rPr>
              <w:t xml:space="preserve"> </w:t>
            </w:r>
          </w:p>
          <w:p w14:paraId="4D1CFF0F" w14:textId="77777777" w:rsidR="00D00310" w:rsidRPr="00D00310" w:rsidRDefault="00E52BA8" w:rsidP="00D43B39">
            <w:pPr>
              <w:pStyle w:val="Tabletext"/>
              <w:rPr>
                <w:ins w:id="6838" w:author="Author"/>
                <w:highlight w:val="cyan"/>
              </w:rPr>
            </w:pPr>
            <w:del w:id="6839" w:author="Author">
              <w:r w:rsidRPr="00D00310" w:rsidDel="00D00310">
                <w:rPr>
                  <w:highlight w:val="cyan"/>
                </w:rPr>
                <w:delText>(</w:delText>
              </w:r>
            </w:del>
            <w:r w:rsidRPr="00D00310">
              <w:rPr>
                <w:highlight w:val="cyan"/>
              </w:rPr>
              <w:t>0 = available</w:t>
            </w:r>
            <w:del w:id="6840" w:author="Author">
              <w:r w:rsidRPr="00D00310" w:rsidDel="00D00310">
                <w:rPr>
                  <w:highlight w:val="cyan"/>
                </w:rPr>
                <w:delText>,</w:delText>
              </w:r>
            </w:del>
            <w:r w:rsidRPr="00D00310">
              <w:rPr>
                <w:highlight w:val="cyan"/>
              </w:rPr>
              <w:t xml:space="preserve"> </w:t>
            </w:r>
          </w:p>
          <w:p w14:paraId="444AC1FF" w14:textId="64B9F5F1" w:rsidR="00E52BA8" w:rsidRPr="00F227E0" w:rsidRDefault="00E52BA8" w:rsidP="00D43B39">
            <w:pPr>
              <w:pStyle w:val="Tabletext"/>
              <w:rPr>
                <w:rPrChange w:id="6841" w:author="Author">
                  <w:rPr>
                    <w:lang w:val="en-US"/>
                  </w:rPr>
                </w:rPrChange>
              </w:rPr>
            </w:pPr>
            <w:r w:rsidRPr="00D00310">
              <w:rPr>
                <w:highlight w:val="cyan"/>
              </w:rPr>
              <w:t>1 = not available = default</w:t>
            </w:r>
            <w:del w:id="6842" w:author="Author">
              <w:r w:rsidRPr="00D00310" w:rsidDel="00D00310">
                <w:rPr>
                  <w:highlight w:val="cyan"/>
                </w:rPr>
                <w:delText>)</w:delText>
              </w:r>
            </w:del>
            <w:r w:rsidRPr="00D00310">
              <w:rPr>
                <w:highlight w:val="cyan"/>
              </w:rPr>
              <w:t xml:space="preserve"> </w:t>
            </w:r>
            <w:del w:id="6843" w:author="Author">
              <w:r w:rsidRPr="00D00310" w:rsidDel="00D00310">
                <w:rPr>
                  <w:highlight w:val="cyan"/>
                </w:rPr>
                <w:delText>(see § 3.3.1)</w:delText>
              </w:r>
            </w:del>
          </w:p>
        </w:tc>
      </w:tr>
      <w:tr w:rsidR="00E52BA8" w:rsidRPr="000743BE" w14:paraId="7A19E0EE" w14:textId="77777777" w:rsidTr="00D43B39">
        <w:trPr>
          <w:cantSplit/>
          <w:jc w:val="center"/>
        </w:trPr>
        <w:tc>
          <w:tcPr>
            <w:tcW w:w="1701" w:type="dxa"/>
          </w:tcPr>
          <w:p w14:paraId="5E997A3C" w14:textId="77777777" w:rsidR="00E52BA8" w:rsidRPr="000743BE" w:rsidRDefault="00E52BA8" w:rsidP="00D43B39">
            <w:pPr>
              <w:pStyle w:val="Tabletext"/>
            </w:pPr>
            <w:r w:rsidRPr="000743BE">
              <w:t>Spare</w:t>
            </w:r>
          </w:p>
        </w:tc>
        <w:tc>
          <w:tcPr>
            <w:tcW w:w="1560" w:type="dxa"/>
          </w:tcPr>
          <w:p w14:paraId="40F329CA"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378" w:type="dxa"/>
          </w:tcPr>
          <w:p w14:paraId="4B96FAA1" w14:textId="2286F0BE" w:rsidR="00E52BA8" w:rsidRPr="000743BE" w:rsidRDefault="00E52BA8" w:rsidP="00D43B39">
            <w:pPr>
              <w:pStyle w:val="Tabletext"/>
            </w:pPr>
            <w:del w:id="6844" w:author="Author">
              <w:r w:rsidRPr="00D00310" w:rsidDel="00D00310">
                <w:rPr>
                  <w:highlight w:val="cyan"/>
                </w:rPr>
                <w:delText>Spare. Not used.</w:delText>
              </w:r>
              <w:r w:rsidRPr="00F227E0" w:rsidDel="00D00310">
                <w:rPr>
                  <w:rPrChange w:id="6845" w:author="Author">
                    <w:rPr>
                      <w:lang w:val="en-US"/>
                    </w:rPr>
                  </w:rPrChange>
                </w:rPr>
                <w:delText xml:space="preserve"> </w:delText>
              </w:r>
            </w:del>
            <w:r w:rsidRPr="00F227E0">
              <w:rPr>
                <w:rPrChange w:id="6846" w:author="Author">
                  <w:rPr>
                    <w:lang w:val="en-US"/>
                  </w:rPr>
                </w:rPrChange>
              </w:rPr>
              <w:t xml:space="preserve">Should be set to zero. </w:t>
            </w:r>
            <w:r w:rsidRPr="000743BE">
              <w:t>Reserved for future use</w:t>
            </w:r>
          </w:p>
        </w:tc>
      </w:tr>
      <w:tr w:rsidR="00E52BA8" w:rsidRPr="000743BE" w14:paraId="5227AFA4" w14:textId="77777777" w:rsidTr="00D43B39">
        <w:trPr>
          <w:cantSplit/>
          <w:jc w:val="center"/>
        </w:trPr>
        <w:tc>
          <w:tcPr>
            <w:tcW w:w="1701" w:type="dxa"/>
          </w:tcPr>
          <w:p w14:paraId="4DD7009F" w14:textId="77777777" w:rsidR="00E52BA8" w:rsidRPr="000743BE" w:rsidRDefault="00E52BA8" w:rsidP="00D43B39">
            <w:pPr>
              <w:pStyle w:val="Tabletext"/>
            </w:pPr>
            <w:r w:rsidRPr="000743BE">
              <w:t>Number of bits</w:t>
            </w:r>
          </w:p>
        </w:tc>
        <w:tc>
          <w:tcPr>
            <w:tcW w:w="1560" w:type="dxa"/>
          </w:tcPr>
          <w:p w14:paraId="4C3FBED5" w14:textId="77777777" w:rsidR="00E52BA8" w:rsidRPr="000743BE" w:rsidRDefault="00E52BA8" w:rsidP="00D43B39">
            <w:pPr>
              <w:pStyle w:val="Tabletext"/>
              <w:keepLines/>
              <w:tabs>
                <w:tab w:val="left" w:leader="dot" w:pos="7938"/>
                <w:tab w:val="center" w:pos="9526"/>
              </w:tabs>
              <w:ind w:left="567" w:hanging="567"/>
              <w:jc w:val="center"/>
            </w:pPr>
            <w:r w:rsidRPr="000743BE">
              <w:t>424</w:t>
            </w:r>
          </w:p>
        </w:tc>
        <w:tc>
          <w:tcPr>
            <w:tcW w:w="6378" w:type="dxa"/>
          </w:tcPr>
          <w:p w14:paraId="4488E0DF" w14:textId="77777777" w:rsidR="00E52BA8" w:rsidRPr="000743BE" w:rsidRDefault="00E52BA8" w:rsidP="00D43B39">
            <w:pPr>
              <w:pStyle w:val="Tabletext"/>
            </w:pPr>
            <w:r w:rsidRPr="000743BE">
              <w:t>Occupies 2 slots</w:t>
            </w:r>
          </w:p>
        </w:tc>
      </w:tr>
    </w:tbl>
    <w:p w14:paraId="5789FE3E" w14:textId="77777777" w:rsidR="00E52BA8" w:rsidRPr="000743BE" w:rsidRDefault="00E52BA8" w:rsidP="00E52BA8">
      <w:pPr>
        <w:pStyle w:val="Tablefin"/>
      </w:pPr>
    </w:p>
    <w:p w14:paraId="63EB7E4B" w14:textId="77777777" w:rsidR="00E52BA8" w:rsidRPr="00F227E0" w:rsidRDefault="00E52BA8" w:rsidP="00E52BA8">
      <w:pPr>
        <w:rPr>
          <w:rPrChange w:id="6847" w:author="Author">
            <w:rPr>
              <w:lang w:val="en-US"/>
            </w:rPr>
          </w:rPrChange>
        </w:rPr>
      </w:pPr>
      <w:r w:rsidRPr="00F227E0">
        <w:rPr>
          <w:rPrChange w:id="6848" w:author="Author">
            <w:rPr>
              <w:lang w:val="en-US"/>
            </w:rPr>
          </w:rPrChange>
        </w:rPr>
        <w:t>This message should be transmitted immediately after any parameter value has been changed.</w:t>
      </w:r>
    </w:p>
    <w:p w14:paraId="5C58E10E" w14:textId="77777777" w:rsidR="00E52BA8" w:rsidRPr="00F227E0" w:rsidRDefault="00E52BA8" w:rsidP="00E52BA8">
      <w:pPr>
        <w:pStyle w:val="Heading3"/>
        <w:rPr>
          <w:rPrChange w:id="6849" w:author="Author">
            <w:rPr>
              <w:lang w:val="en-US"/>
            </w:rPr>
          </w:rPrChange>
        </w:rPr>
      </w:pPr>
      <w:bookmarkStart w:id="6850" w:name="_Ref139017384"/>
      <w:r w:rsidRPr="00F227E0">
        <w:rPr>
          <w:rPrChange w:id="6851" w:author="Author">
            <w:rPr>
              <w:lang w:val="en-US"/>
            </w:rPr>
          </w:rPrChange>
        </w:rPr>
        <w:t>3.3.1</w:t>
      </w:r>
      <w:r w:rsidRPr="00F227E0">
        <w:rPr>
          <w:rPrChange w:id="6852" w:author="Author">
            <w:rPr>
              <w:lang w:val="en-US"/>
            </w:rPr>
          </w:rPrChange>
        </w:rPr>
        <w:tab/>
        <w:t>The data terminal equipment indicator</w:t>
      </w:r>
      <w:bookmarkEnd w:id="6850"/>
    </w:p>
    <w:p w14:paraId="58BEBFCF" w14:textId="77777777" w:rsidR="00E52BA8" w:rsidRPr="00F227E0" w:rsidRDefault="00E52BA8" w:rsidP="00E52BA8">
      <w:pPr>
        <w:rPr>
          <w:rPrChange w:id="6853" w:author="Author">
            <w:rPr>
              <w:lang w:val="en-US"/>
            </w:rPr>
          </w:rPrChange>
        </w:rPr>
      </w:pPr>
      <w:r w:rsidRPr="00F227E0">
        <w:rPr>
          <w:rPrChange w:id="6854" w:author="Author">
            <w:rPr>
              <w:lang w:val="en-US"/>
            </w:rPr>
          </w:rPrChange>
        </w:rPr>
        <w:t xml:space="preserve">The purpose of the </w:t>
      </w:r>
      <w:del w:id="6855" w:author="Author">
        <w:r w:rsidRPr="00F227E0" w:rsidDel="00B33F2F">
          <w:rPr>
            <w:rPrChange w:id="6856" w:author="Author">
              <w:rPr>
                <w:lang w:val="en-US"/>
              </w:rPr>
            </w:rPrChange>
          </w:rPr>
          <w:delText>data terminal equipment (</w:delText>
        </w:r>
      </w:del>
      <w:r w:rsidRPr="00F227E0">
        <w:rPr>
          <w:rPrChange w:id="6857" w:author="Author">
            <w:rPr>
              <w:lang w:val="en-US"/>
            </w:rPr>
          </w:rPrChange>
        </w:rPr>
        <w:t>DTE</w:t>
      </w:r>
      <w:del w:id="6858" w:author="Author">
        <w:r w:rsidRPr="00F227E0" w:rsidDel="00B33F2F">
          <w:rPr>
            <w:rPrChange w:id="6859" w:author="Author">
              <w:rPr>
                <w:lang w:val="en-US"/>
              </w:rPr>
            </w:rPrChange>
          </w:rPr>
          <w:delText>)</w:delText>
        </w:r>
      </w:del>
      <w:r w:rsidRPr="00F227E0">
        <w:rPr>
          <w:rPrChange w:id="6860" w:author="Author">
            <w:rPr>
              <w:lang w:val="en-US"/>
            </w:rPr>
          </w:rPrChange>
        </w:rPr>
        <w:t xml:space="preserve"> indicator is to indicate to an application on the receiving side that, if set to available, the transmitting station conforms at least to the minimum keyboard and display requirements. On the transmitting side, the DTE indicator may also be set by an external application via the Presentation Interface. On the receiving side, the DTE indicator is only used as information provided to the application layer, that the transmitting station is available for communications.</w:t>
      </w:r>
    </w:p>
    <w:p w14:paraId="28D14D5B" w14:textId="77777777" w:rsidR="00E52BA8" w:rsidRPr="000743BE" w:rsidRDefault="00E52BA8" w:rsidP="00E52BA8">
      <w:pPr>
        <w:pStyle w:val="Heading2"/>
        <w:rPr>
          <w:ins w:id="6861" w:author="Author"/>
        </w:rPr>
      </w:pPr>
      <w:bookmarkStart w:id="6862" w:name="_Ref139017186"/>
      <w:r w:rsidRPr="000743BE">
        <w:t>3.3.2</w:t>
      </w:r>
      <w:r w:rsidRPr="000743BE">
        <w:tab/>
        <w:t>Type of ship</w:t>
      </w:r>
      <w:bookmarkEnd w:id="6862"/>
      <w:ins w:id="6863" w:author="Author">
        <w:r w:rsidRPr="000743BE">
          <w:t xml:space="preserve"> </w:t>
        </w:r>
      </w:ins>
    </w:p>
    <w:p w14:paraId="009157C8" w14:textId="77777777" w:rsidR="00E52BA8" w:rsidRPr="0071388C" w:rsidRDefault="00E52BA8">
      <w:pPr>
        <w:pStyle w:val="EditorsNote"/>
        <w:pPrChange w:id="6864" w:author="Author">
          <w:pPr>
            <w:pStyle w:val="Heading3"/>
          </w:pPr>
        </w:pPrChange>
      </w:pPr>
      <w:ins w:id="6865" w:author="Author">
        <w:r w:rsidRPr="000743BE">
          <w:t>Editor’s note: Provide additional input the Table 53 if required</w:t>
        </w:r>
      </w:ins>
    </w:p>
    <w:p w14:paraId="62E13E37" w14:textId="78AFD4F5" w:rsidR="00E52BA8" w:rsidRDefault="00E52BA8" w:rsidP="00E52BA8">
      <w:pPr>
        <w:pStyle w:val="TableNo"/>
        <w:rPr>
          <w:ins w:id="6866" w:author="Author"/>
        </w:rPr>
      </w:pPr>
      <w:r w:rsidRPr="000743BE">
        <w:t>TABLE 53</w:t>
      </w:r>
    </w:p>
    <w:tbl>
      <w:tblPr>
        <w:tblW w:w="9090" w:type="dxa"/>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990"/>
        <w:gridCol w:w="8100"/>
      </w:tblGrid>
      <w:tr w:rsidR="001F339A" w:rsidRPr="001F339A" w14:paraId="10C4024B" w14:textId="77777777" w:rsidTr="001F339A">
        <w:trPr>
          <w:trHeight w:val="156"/>
          <w:ins w:id="6867" w:author="Author"/>
        </w:trPr>
        <w:tc>
          <w:tcPr>
            <w:tcW w:w="990" w:type="dxa"/>
            <w:shd w:val="clear" w:color="auto" w:fill="FFFFFF"/>
          </w:tcPr>
          <w:p w14:paraId="40929776" w14:textId="77777777" w:rsidR="001F339A" w:rsidRPr="001F339A" w:rsidRDefault="001F339A" w:rsidP="00CD2E30">
            <w:pPr>
              <w:pStyle w:val="Tablehead"/>
              <w:rPr>
                <w:ins w:id="6868" w:author="Author"/>
                <w:rFonts w:ascii="Times New Roman" w:hAnsi="Times New Roman" w:cs="Times New Roman"/>
              </w:rPr>
            </w:pPr>
            <w:ins w:id="6869" w:author="Author">
              <w:r w:rsidRPr="001F339A">
                <w:rPr>
                  <w:rFonts w:ascii="Times New Roman" w:hAnsi="Times New Roman" w:cs="Times New Roman"/>
                </w:rPr>
                <w:t>ID</w:t>
              </w:r>
            </w:ins>
          </w:p>
        </w:tc>
        <w:tc>
          <w:tcPr>
            <w:tcW w:w="8100" w:type="dxa"/>
            <w:shd w:val="clear" w:color="auto" w:fill="FFFFFF"/>
          </w:tcPr>
          <w:p w14:paraId="52C954B8" w14:textId="77777777" w:rsidR="001F339A" w:rsidRPr="001F339A" w:rsidRDefault="001F339A" w:rsidP="00CD2E30">
            <w:pPr>
              <w:pStyle w:val="Tablehead"/>
              <w:keepLines/>
              <w:tabs>
                <w:tab w:val="left" w:leader="dot" w:pos="7938"/>
                <w:tab w:val="center" w:pos="9526"/>
              </w:tabs>
              <w:ind w:left="567" w:hanging="567"/>
              <w:rPr>
                <w:ins w:id="6870" w:author="Author"/>
                <w:rFonts w:ascii="Times New Roman" w:hAnsi="Times New Roman" w:cs="Times New Roman"/>
              </w:rPr>
            </w:pPr>
            <w:ins w:id="6871" w:author="Author">
              <w:r w:rsidRPr="001F339A">
                <w:rPr>
                  <w:rFonts w:ascii="Times New Roman" w:hAnsi="Times New Roman" w:cs="Times New Roman"/>
                </w:rPr>
                <w:t>Identifiers to be used by ships to report their type</w:t>
              </w:r>
            </w:ins>
          </w:p>
        </w:tc>
      </w:tr>
      <w:tr w:rsidR="001F339A" w:rsidRPr="001F339A" w14:paraId="595446AB" w14:textId="77777777" w:rsidTr="001F339A">
        <w:trPr>
          <w:trHeight w:val="192"/>
          <w:ins w:id="6872" w:author="Author"/>
        </w:trPr>
        <w:tc>
          <w:tcPr>
            <w:tcW w:w="990" w:type="dxa"/>
            <w:shd w:val="clear" w:color="auto" w:fill="FFFFFF"/>
          </w:tcPr>
          <w:p w14:paraId="4A98BCDB" w14:textId="77777777" w:rsidR="001F339A" w:rsidRPr="001F339A" w:rsidRDefault="001F339A" w:rsidP="00CD2E30">
            <w:pPr>
              <w:pStyle w:val="TableTextS5"/>
              <w:jc w:val="center"/>
              <w:rPr>
                <w:ins w:id="6873" w:author="Author"/>
              </w:rPr>
            </w:pPr>
            <w:ins w:id="6874" w:author="Author">
              <w:r w:rsidRPr="001F339A">
                <w:t>00</w:t>
              </w:r>
            </w:ins>
          </w:p>
        </w:tc>
        <w:tc>
          <w:tcPr>
            <w:tcW w:w="8100" w:type="dxa"/>
            <w:shd w:val="clear" w:color="auto" w:fill="FFFFFF"/>
          </w:tcPr>
          <w:p w14:paraId="6091ED95" w14:textId="77777777" w:rsidR="001F339A" w:rsidRPr="001F339A" w:rsidRDefault="001F339A" w:rsidP="00CD2E30">
            <w:pPr>
              <w:pStyle w:val="TableTextS5"/>
              <w:rPr>
                <w:ins w:id="6875" w:author="Author"/>
              </w:rPr>
            </w:pPr>
            <w:ins w:id="6876" w:author="Author">
              <w:r w:rsidRPr="001F339A">
                <w:t>Undefined = default</w:t>
              </w:r>
            </w:ins>
          </w:p>
        </w:tc>
      </w:tr>
      <w:tr w:rsidR="001F339A" w:rsidRPr="001F339A" w14:paraId="7D7B1DA1" w14:textId="77777777" w:rsidTr="001F339A">
        <w:trPr>
          <w:ins w:id="6877" w:author="Author"/>
        </w:trPr>
        <w:tc>
          <w:tcPr>
            <w:tcW w:w="990" w:type="dxa"/>
            <w:shd w:val="clear" w:color="auto" w:fill="FFFFFF"/>
          </w:tcPr>
          <w:p w14:paraId="1127EA49" w14:textId="77777777" w:rsidR="001F339A" w:rsidRPr="001F339A" w:rsidRDefault="001F339A" w:rsidP="00CD2E30">
            <w:pPr>
              <w:pStyle w:val="TableTextS5"/>
              <w:jc w:val="center"/>
              <w:rPr>
                <w:ins w:id="6878" w:author="Author"/>
              </w:rPr>
            </w:pPr>
            <w:ins w:id="6879" w:author="Author">
              <w:r w:rsidRPr="001F339A">
                <w:t>01</w:t>
              </w:r>
            </w:ins>
          </w:p>
        </w:tc>
        <w:tc>
          <w:tcPr>
            <w:tcW w:w="8100" w:type="dxa"/>
            <w:shd w:val="clear" w:color="auto" w:fill="FFFFFF"/>
          </w:tcPr>
          <w:p w14:paraId="4353B608" w14:textId="77777777" w:rsidR="001F339A" w:rsidRPr="001F339A" w:rsidRDefault="001F339A" w:rsidP="00CD2E30">
            <w:pPr>
              <w:pStyle w:val="TableTextS5"/>
              <w:rPr>
                <w:ins w:id="6880" w:author="Author"/>
              </w:rPr>
            </w:pPr>
            <w:ins w:id="6881" w:author="Author">
              <w:r w:rsidRPr="001F339A">
                <w:rPr>
                  <w:lang w:eastAsia="zh-CN"/>
                </w:rPr>
                <w:t>Research vessel</w:t>
              </w:r>
            </w:ins>
          </w:p>
        </w:tc>
      </w:tr>
      <w:tr w:rsidR="001F339A" w:rsidRPr="001F339A" w14:paraId="713F55CA" w14:textId="77777777" w:rsidTr="001F339A">
        <w:trPr>
          <w:ins w:id="6882" w:author="Author"/>
        </w:trPr>
        <w:tc>
          <w:tcPr>
            <w:tcW w:w="990" w:type="dxa"/>
            <w:shd w:val="clear" w:color="auto" w:fill="FFFFFF"/>
          </w:tcPr>
          <w:p w14:paraId="772CA9B0" w14:textId="77777777" w:rsidR="001F339A" w:rsidRPr="001F339A" w:rsidRDefault="001F339A" w:rsidP="00CD2E30">
            <w:pPr>
              <w:pStyle w:val="TableTextS5"/>
              <w:jc w:val="center"/>
              <w:rPr>
                <w:ins w:id="6883" w:author="Author"/>
              </w:rPr>
            </w:pPr>
            <w:ins w:id="6884" w:author="Author">
              <w:r w:rsidRPr="001F339A">
                <w:t>02</w:t>
              </w:r>
            </w:ins>
          </w:p>
        </w:tc>
        <w:tc>
          <w:tcPr>
            <w:tcW w:w="8100" w:type="dxa"/>
            <w:shd w:val="clear" w:color="auto" w:fill="FFFFFF"/>
          </w:tcPr>
          <w:p w14:paraId="0776BD0D" w14:textId="77777777" w:rsidR="001F339A" w:rsidRPr="001F339A" w:rsidRDefault="001F339A" w:rsidP="00CD2E30">
            <w:pPr>
              <w:pStyle w:val="TableTextS5"/>
              <w:rPr>
                <w:ins w:id="6885" w:author="Author"/>
              </w:rPr>
            </w:pPr>
            <w:ins w:id="6886" w:author="Author">
              <w:r w:rsidRPr="001F339A">
                <w:rPr>
                  <w:lang w:eastAsia="zh-CN"/>
                </w:rPr>
                <w:t>Training vessel</w:t>
              </w:r>
            </w:ins>
          </w:p>
        </w:tc>
      </w:tr>
      <w:tr w:rsidR="001F339A" w:rsidRPr="001F339A" w14:paraId="4F93F12E" w14:textId="77777777" w:rsidTr="001F339A">
        <w:trPr>
          <w:ins w:id="6887" w:author="Author"/>
        </w:trPr>
        <w:tc>
          <w:tcPr>
            <w:tcW w:w="990" w:type="dxa"/>
            <w:shd w:val="clear" w:color="auto" w:fill="FFFFFF"/>
          </w:tcPr>
          <w:p w14:paraId="25CB1DD2" w14:textId="77777777" w:rsidR="001F339A" w:rsidRPr="001F339A" w:rsidRDefault="001F339A" w:rsidP="00CD2E30">
            <w:pPr>
              <w:pStyle w:val="TableTextS5"/>
              <w:jc w:val="center"/>
              <w:rPr>
                <w:ins w:id="6888" w:author="Author"/>
              </w:rPr>
            </w:pPr>
            <w:ins w:id="6889" w:author="Author">
              <w:r w:rsidRPr="001F339A">
                <w:t>03</w:t>
              </w:r>
            </w:ins>
          </w:p>
        </w:tc>
        <w:tc>
          <w:tcPr>
            <w:tcW w:w="8100" w:type="dxa"/>
            <w:shd w:val="clear" w:color="auto" w:fill="FFFFFF"/>
          </w:tcPr>
          <w:p w14:paraId="7C43C971" w14:textId="77777777" w:rsidR="001F339A" w:rsidRPr="001F339A" w:rsidRDefault="001F339A" w:rsidP="00CD2E30">
            <w:pPr>
              <w:pStyle w:val="TableTextS5"/>
              <w:rPr>
                <w:ins w:id="6890" w:author="Author"/>
              </w:rPr>
            </w:pPr>
            <w:ins w:id="6891" w:author="Author">
              <w:r w:rsidRPr="001F339A">
                <w:t>Public vessel</w:t>
              </w:r>
            </w:ins>
          </w:p>
        </w:tc>
      </w:tr>
      <w:tr w:rsidR="001F339A" w:rsidRPr="001F339A" w14:paraId="2DCAC47D" w14:textId="77777777" w:rsidTr="001F339A">
        <w:trPr>
          <w:ins w:id="6892" w:author="Author"/>
        </w:trPr>
        <w:tc>
          <w:tcPr>
            <w:tcW w:w="990" w:type="dxa"/>
            <w:shd w:val="clear" w:color="auto" w:fill="FFFFFF"/>
          </w:tcPr>
          <w:p w14:paraId="799858BC" w14:textId="77777777" w:rsidR="001F339A" w:rsidRPr="001F339A" w:rsidRDefault="001F339A" w:rsidP="00CD2E30">
            <w:pPr>
              <w:pStyle w:val="TableTextS5"/>
              <w:jc w:val="center"/>
              <w:rPr>
                <w:ins w:id="6893" w:author="Author"/>
              </w:rPr>
            </w:pPr>
            <w:ins w:id="6894" w:author="Author">
              <w:r w:rsidRPr="001F339A">
                <w:t>04</w:t>
              </w:r>
            </w:ins>
          </w:p>
        </w:tc>
        <w:tc>
          <w:tcPr>
            <w:tcW w:w="8100" w:type="dxa"/>
            <w:shd w:val="clear" w:color="auto" w:fill="FFFFFF"/>
          </w:tcPr>
          <w:p w14:paraId="64911B22" w14:textId="77777777" w:rsidR="001F339A" w:rsidRPr="001F339A" w:rsidRDefault="001F339A" w:rsidP="00CD2E30">
            <w:pPr>
              <w:pStyle w:val="TableTextS5"/>
              <w:tabs>
                <w:tab w:val="left" w:pos="1718"/>
              </w:tabs>
              <w:rPr>
                <w:ins w:id="6895" w:author="Author"/>
              </w:rPr>
            </w:pPr>
            <w:ins w:id="6896" w:author="Author">
              <w:r w:rsidRPr="001F339A">
                <w:rPr>
                  <w:lang w:eastAsia="zh-CN"/>
                </w:rPr>
                <w:t>Ice Breaker</w:t>
              </w:r>
              <w:r w:rsidRPr="001F339A">
                <w:rPr>
                  <w:lang w:eastAsia="zh-CN"/>
                </w:rPr>
                <w:tab/>
              </w:r>
            </w:ins>
          </w:p>
        </w:tc>
      </w:tr>
      <w:tr w:rsidR="001F339A" w:rsidRPr="001F339A" w14:paraId="3A92127B" w14:textId="77777777" w:rsidTr="001F339A">
        <w:trPr>
          <w:ins w:id="6897" w:author="Author"/>
        </w:trPr>
        <w:tc>
          <w:tcPr>
            <w:tcW w:w="990" w:type="dxa"/>
            <w:shd w:val="clear" w:color="auto" w:fill="FFFFFF"/>
          </w:tcPr>
          <w:p w14:paraId="56E0C0C8" w14:textId="77777777" w:rsidR="001F339A" w:rsidRPr="001F339A" w:rsidRDefault="001F339A" w:rsidP="00CD2E30">
            <w:pPr>
              <w:pStyle w:val="TableTextS5"/>
              <w:jc w:val="center"/>
              <w:rPr>
                <w:ins w:id="6898" w:author="Author"/>
              </w:rPr>
            </w:pPr>
            <w:ins w:id="6899" w:author="Author">
              <w:r w:rsidRPr="001F339A">
                <w:t>05</w:t>
              </w:r>
            </w:ins>
          </w:p>
        </w:tc>
        <w:tc>
          <w:tcPr>
            <w:tcW w:w="8100" w:type="dxa"/>
            <w:shd w:val="clear" w:color="auto" w:fill="FFFFFF"/>
          </w:tcPr>
          <w:p w14:paraId="07509C8A" w14:textId="77777777" w:rsidR="001F339A" w:rsidRPr="001F339A" w:rsidRDefault="001F339A" w:rsidP="00CD2E30">
            <w:pPr>
              <w:pStyle w:val="TableTextS5"/>
              <w:rPr>
                <w:ins w:id="6900" w:author="Author"/>
              </w:rPr>
            </w:pPr>
            <w:ins w:id="6901" w:author="Author">
              <w:r w:rsidRPr="001F339A">
                <w:rPr>
                  <w:lang w:eastAsia="zh-CN"/>
                </w:rPr>
                <w:t>Buoy (Aids to Navigation) Tender</w:t>
              </w:r>
            </w:ins>
          </w:p>
        </w:tc>
      </w:tr>
      <w:tr w:rsidR="001F339A" w:rsidRPr="001F339A" w14:paraId="739DBCD3" w14:textId="77777777" w:rsidTr="001F339A">
        <w:trPr>
          <w:ins w:id="6902" w:author="Author"/>
        </w:trPr>
        <w:tc>
          <w:tcPr>
            <w:tcW w:w="990" w:type="dxa"/>
            <w:shd w:val="clear" w:color="auto" w:fill="FFFFFF"/>
          </w:tcPr>
          <w:p w14:paraId="10DBC2F1" w14:textId="77777777" w:rsidR="001F339A" w:rsidRPr="001F339A" w:rsidRDefault="001F339A" w:rsidP="00CD2E30">
            <w:pPr>
              <w:pStyle w:val="TableTextS5"/>
              <w:jc w:val="center"/>
              <w:rPr>
                <w:ins w:id="6903" w:author="Author"/>
              </w:rPr>
            </w:pPr>
            <w:ins w:id="6904" w:author="Author">
              <w:r w:rsidRPr="001F339A">
                <w:t>06</w:t>
              </w:r>
            </w:ins>
          </w:p>
        </w:tc>
        <w:tc>
          <w:tcPr>
            <w:tcW w:w="8100" w:type="dxa"/>
            <w:shd w:val="clear" w:color="auto" w:fill="FFFFFF"/>
          </w:tcPr>
          <w:p w14:paraId="59D24B40" w14:textId="77777777" w:rsidR="001F339A" w:rsidRPr="001F339A" w:rsidRDefault="001F339A" w:rsidP="00CD2E30">
            <w:pPr>
              <w:pStyle w:val="TableTextS5"/>
              <w:rPr>
                <w:ins w:id="6905" w:author="Author"/>
              </w:rPr>
            </w:pPr>
            <w:ins w:id="6906" w:author="Author">
              <w:r w:rsidRPr="001F339A">
                <w:rPr>
                  <w:lang w:eastAsia="zh-CN"/>
                </w:rPr>
                <w:t>Exploration vessel</w:t>
              </w:r>
            </w:ins>
          </w:p>
        </w:tc>
      </w:tr>
      <w:tr w:rsidR="001F339A" w:rsidRPr="001F339A" w14:paraId="3175E685" w14:textId="77777777" w:rsidTr="001F339A">
        <w:trPr>
          <w:ins w:id="6907" w:author="Author"/>
        </w:trPr>
        <w:tc>
          <w:tcPr>
            <w:tcW w:w="990" w:type="dxa"/>
            <w:shd w:val="clear" w:color="auto" w:fill="FFFFFF"/>
          </w:tcPr>
          <w:p w14:paraId="0561DE0C" w14:textId="77777777" w:rsidR="001F339A" w:rsidRPr="001F339A" w:rsidRDefault="001F339A" w:rsidP="00CD2E30">
            <w:pPr>
              <w:pStyle w:val="TableTextS5"/>
              <w:jc w:val="center"/>
              <w:rPr>
                <w:ins w:id="6908" w:author="Author"/>
              </w:rPr>
            </w:pPr>
            <w:ins w:id="6909" w:author="Author">
              <w:r w:rsidRPr="001F339A">
                <w:t>07</w:t>
              </w:r>
            </w:ins>
          </w:p>
        </w:tc>
        <w:tc>
          <w:tcPr>
            <w:tcW w:w="8100" w:type="dxa"/>
            <w:shd w:val="clear" w:color="auto" w:fill="FFFFFF"/>
          </w:tcPr>
          <w:p w14:paraId="16901B59" w14:textId="77777777" w:rsidR="001F339A" w:rsidRPr="001F339A" w:rsidRDefault="001F339A" w:rsidP="00CD2E30">
            <w:pPr>
              <w:pStyle w:val="TableTextS5"/>
              <w:rPr>
                <w:ins w:id="6910" w:author="Author"/>
              </w:rPr>
            </w:pPr>
            <w:ins w:id="6911" w:author="Author">
              <w:r w:rsidRPr="001F339A">
                <w:rPr>
                  <w:lang w:eastAsia="zh-CN"/>
                </w:rPr>
                <w:t>Support vessel</w:t>
              </w:r>
            </w:ins>
          </w:p>
        </w:tc>
      </w:tr>
      <w:tr w:rsidR="001F339A" w:rsidRPr="001F339A" w14:paraId="210684C0" w14:textId="77777777" w:rsidTr="001F339A">
        <w:trPr>
          <w:ins w:id="6912" w:author="Author"/>
        </w:trPr>
        <w:tc>
          <w:tcPr>
            <w:tcW w:w="990" w:type="dxa"/>
            <w:shd w:val="clear" w:color="auto" w:fill="FFFFFF"/>
          </w:tcPr>
          <w:p w14:paraId="13195735" w14:textId="77777777" w:rsidR="001F339A" w:rsidRPr="001F339A" w:rsidRDefault="001F339A" w:rsidP="00CD2E30">
            <w:pPr>
              <w:pStyle w:val="TableTextS5"/>
              <w:jc w:val="center"/>
              <w:rPr>
                <w:ins w:id="6913" w:author="Author"/>
              </w:rPr>
            </w:pPr>
            <w:ins w:id="6914" w:author="Author">
              <w:r w:rsidRPr="001F339A">
                <w:t>08</w:t>
              </w:r>
            </w:ins>
          </w:p>
        </w:tc>
        <w:tc>
          <w:tcPr>
            <w:tcW w:w="8100" w:type="dxa"/>
            <w:shd w:val="clear" w:color="auto" w:fill="FFFFFF"/>
          </w:tcPr>
          <w:p w14:paraId="4E334C64" w14:textId="77777777" w:rsidR="001F339A" w:rsidRPr="001F339A" w:rsidRDefault="001F339A" w:rsidP="00CD2E30">
            <w:pPr>
              <w:pStyle w:val="TableTextS5"/>
              <w:rPr>
                <w:ins w:id="6915" w:author="Author"/>
              </w:rPr>
            </w:pPr>
            <w:ins w:id="6916" w:author="Author">
              <w:r w:rsidRPr="001F339A">
                <w:rPr>
                  <w:lang w:eastAsia="zh-CN"/>
                </w:rPr>
                <w:t>Construction vessel or floating plant</w:t>
              </w:r>
            </w:ins>
          </w:p>
        </w:tc>
      </w:tr>
      <w:tr w:rsidR="001F339A" w:rsidRPr="001F339A" w14:paraId="53DDC0BA" w14:textId="77777777" w:rsidTr="001F339A">
        <w:trPr>
          <w:ins w:id="6917" w:author="Author"/>
        </w:trPr>
        <w:tc>
          <w:tcPr>
            <w:tcW w:w="990" w:type="dxa"/>
            <w:shd w:val="clear" w:color="auto" w:fill="FFFFFF"/>
          </w:tcPr>
          <w:p w14:paraId="121F8D39" w14:textId="77777777" w:rsidR="001F339A" w:rsidRPr="001F339A" w:rsidRDefault="001F339A" w:rsidP="00CD2E30">
            <w:pPr>
              <w:pStyle w:val="TableTextS5"/>
              <w:jc w:val="center"/>
              <w:rPr>
                <w:ins w:id="6918" w:author="Author"/>
              </w:rPr>
            </w:pPr>
            <w:ins w:id="6919" w:author="Author">
              <w:r w:rsidRPr="001F339A">
                <w:t>09</w:t>
              </w:r>
            </w:ins>
          </w:p>
        </w:tc>
        <w:tc>
          <w:tcPr>
            <w:tcW w:w="8100" w:type="dxa"/>
            <w:shd w:val="clear" w:color="auto" w:fill="FFFFFF"/>
          </w:tcPr>
          <w:p w14:paraId="5F798485" w14:textId="77777777" w:rsidR="001F339A" w:rsidRPr="001F339A" w:rsidRDefault="001F339A" w:rsidP="00CD2E30">
            <w:pPr>
              <w:pStyle w:val="TableTextS5"/>
              <w:rPr>
                <w:ins w:id="6920" w:author="Author"/>
              </w:rPr>
            </w:pPr>
            <w:ins w:id="6921" w:author="Author">
              <w:r w:rsidRPr="001F339A">
                <w:rPr>
                  <w:lang w:eastAsia="zh-CN"/>
                </w:rPr>
                <w:t>Production or processing vessel</w:t>
              </w:r>
            </w:ins>
          </w:p>
        </w:tc>
      </w:tr>
      <w:tr w:rsidR="001F339A" w:rsidRPr="001F339A" w14:paraId="72A844E6" w14:textId="77777777" w:rsidTr="001F339A">
        <w:trPr>
          <w:ins w:id="6922" w:author="Author"/>
        </w:trPr>
        <w:tc>
          <w:tcPr>
            <w:tcW w:w="990" w:type="dxa"/>
            <w:shd w:val="clear" w:color="auto" w:fill="FFFFFF"/>
          </w:tcPr>
          <w:p w14:paraId="7D377450" w14:textId="77777777" w:rsidR="001F339A" w:rsidRPr="001F339A" w:rsidRDefault="001F339A" w:rsidP="00CD2E30">
            <w:pPr>
              <w:pStyle w:val="TableTextS5"/>
              <w:jc w:val="center"/>
              <w:rPr>
                <w:ins w:id="6923" w:author="Author"/>
              </w:rPr>
            </w:pPr>
            <w:ins w:id="6924" w:author="Author">
              <w:r w:rsidRPr="001F339A">
                <w:t>10</w:t>
              </w:r>
            </w:ins>
          </w:p>
        </w:tc>
        <w:tc>
          <w:tcPr>
            <w:tcW w:w="8100" w:type="dxa"/>
            <w:shd w:val="clear" w:color="auto" w:fill="FFFFFF"/>
          </w:tcPr>
          <w:p w14:paraId="53760B9C" w14:textId="77777777" w:rsidR="001F339A" w:rsidRPr="001F339A" w:rsidRDefault="001F339A" w:rsidP="00CD2E30">
            <w:pPr>
              <w:pStyle w:val="TableTextS5"/>
              <w:rPr>
                <w:ins w:id="6925" w:author="Author"/>
              </w:rPr>
            </w:pPr>
          </w:p>
        </w:tc>
      </w:tr>
      <w:tr w:rsidR="001F339A" w:rsidRPr="001F339A" w14:paraId="00B311BA" w14:textId="77777777" w:rsidTr="001F339A">
        <w:trPr>
          <w:ins w:id="6926" w:author="Author"/>
        </w:trPr>
        <w:tc>
          <w:tcPr>
            <w:tcW w:w="990" w:type="dxa"/>
            <w:shd w:val="clear" w:color="auto" w:fill="FFFFFF"/>
          </w:tcPr>
          <w:p w14:paraId="3C68149B" w14:textId="77777777" w:rsidR="001F339A" w:rsidRPr="001F339A" w:rsidRDefault="001F339A" w:rsidP="00CD2E30">
            <w:pPr>
              <w:pStyle w:val="TableTextS5"/>
              <w:jc w:val="center"/>
              <w:rPr>
                <w:ins w:id="6927" w:author="Author"/>
              </w:rPr>
            </w:pPr>
            <w:ins w:id="6928" w:author="Author">
              <w:r w:rsidRPr="001F339A">
                <w:t>11</w:t>
              </w:r>
            </w:ins>
          </w:p>
        </w:tc>
        <w:tc>
          <w:tcPr>
            <w:tcW w:w="8100" w:type="dxa"/>
            <w:shd w:val="clear" w:color="auto" w:fill="FFFFFF"/>
          </w:tcPr>
          <w:p w14:paraId="7FEB4B42" w14:textId="77777777" w:rsidR="001F339A" w:rsidRPr="001F339A" w:rsidRDefault="001F339A" w:rsidP="00CD2E30">
            <w:pPr>
              <w:pStyle w:val="TableTextS5"/>
              <w:rPr>
                <w:ins w:id="6929" w:author="Author"/>
              </w:rPr>
            </w:pPr>
            <w:ins w:id="6930" w:author="Author">
              <w:r w:rsidRPr="001F339A">
                <w:rPr>
                  <w:lang w:eastAsia="zh-CN"/>
                </w:rPr>
                <w:t>Towing vessel moving DG, HS, or MP cargo, IMO hazard or pollutant category X</w:t>
              </w:r>
              <w:r w:rsidRPr="001F339A">
                <w:rPr>
                  <w:vertAlign w:val="superscript"/>
                  <w:lang w:eastAsia="zh-CN"/>
                </w:rPr>
                <w:t xml:space="preserve"> </w:t>
              </w:r>
            </w:ins>
          </w:p>
        </w:tc>
      </w:tr>
      <w:tr w:rsidR="001F339A" w:rsidRPr="001F339A" w14:paraId="502ABB93" w14:textId="77777777" w:rsidTr="001F339A">
        <w:trPr>
          <w:ins w:id="6931" w:author="Author"/>
        </w:trPr>
        <w:tc>
          <w:tcPr>
            <w:tcW w:w="990" w:type="dxa"/>
            <w:shd w:val="clear" w:color="auto" w:fill="FFFFFF"/>
          </w:tcPr>
          <w:p w14:paraId="70BBABAA" w14:textId="77777777" w:rsidR="001F339A" w:rsidRPr="001F339A" w:rsidRDefault="001F339A" w:rsidP="00CD2E30">
            <w:pPr>
              <w:pStyle w:val="TableTextS5"/>
              <w:jc w:val="center"/>
              <w:rPr>
                <w:ins w:id="6932" w:author="Author"/>
              </w:rPr>
            </w:pPr>
            <w:ins w:id="6933" w:author="Author">
              <w:r w:rsidRPr="001F339A">
                <w:t>12</w:t>
              </w:r>
            </w:ins>
          </w:p>
        </w:tc>
        <w:tc>
          <w:tcPr>
            <w:tcW w:w="8100" w:type="dxa"/>
            <w:shd w:val="clear" w:color="auto" w:fill="FFFFFF"/>
          </w:tcPr>
          <w:p w14:paraId="6AB58135" w14:textId="77777777" w:rsidR="001F339A" w:rsidRPr="001F339A" w:rsidRDefault="001F339A" w:rsidP="00CD2E30">
            <w:pPr>
              <w:pStyle w:val="TableTextS5"/>
              <w:rPr>
                <w:ins w:id="6934" w:author="Author"/>
              </w:rPr>
            </w:pPr>
            <w:ins w:id="6935" w:author="Author">
              <w:r w:rsidRPr="001F339A">
                <w:rPr>
                  <w:lang w:eastAsia="zh-CN"/>
                </w:rPr>
                <w:t>Towing vessel moving DG, HS, or MP cargo, IMO hazard or pollutant category Y</w:t>
              </w:r>
            </w:ins>
          </w:p>
        </w:tc>
      </w:tr>
      <w:tr w:rsidR="001F339A" w:rsidRPr="001F339A" w14:paraId="3F9EB8CA" w14:textId="77777777" w:rsidTr="001F339A">
        <w:trPr>
          <w:ins w:id="6936" w:author="Author"/>
        </w:trPr>
        <w:tc>
          <w:tcPr>
            <w:tcW w:w="990" w:type="dxa"/>
            <w:shd w:val="clear" w:color="auto" w:fill="FFFFFF"/>
          </w:tcPr>
          <w:p w14:paraId="126AD0C5" w14:textId="77777777" w:rsidR="001F339A" w:rsidRPr="001F339A" w:rsidRDefault="001F339A" w:rsidP="00CD2E30">
            <w:pPr>
              <w:pStyle w:val="TableTextS5"/>
              <w:jc w:val="center"/>
              <w:rPr>
                <w:ins w:id="6937" w:author="Author"/>
              </w:rPr>
            </w:pPr>
            <w:ins w:id="6938" w:author="Author">
              <w:r w:rsidRPr="001F339A">
                <w:t>13</w:t>
              </w:r>
            </w:ins>
          </w:p>
        </w:tc>
        <w:tc>
          <w:tcPr>
            <w:tcW w:w="8100" w:type="dxa"/>
            <w:shd w:val="clear" w:color="auto" w:fill="FFFFFF"/>
          </w:tcPr>
          <w:p w14:paraId="26D7CB4B" w14:textId="77777777" w:rsidR="001F339A" w:rsidRPr="001F339A" w:rsidRDefault="001F339A" w:rsidP="00CD2E30">
            <w:pPr>
              <w:pStyle w:val="TableTextS5"/>
              <w:rPr>
                <w:ins w:id="6939" w:author="Author"/>
              </w:rPr>
            </w:pPr>
            <w:ins w:id="6940" w:author="Author">
              <w:r w:rsidRPr="001F339A">
                <w:rPr>
                  <w:lang w:eastAsia="zh-CN"/>
                </w:rPr>
                <w:t>Towing vessel moving DG, HS, or MP cargo, IMO hazard or pollutant category Z</w:t>
              </w:r>
            </w:ins>
          </w:p>
        </w:tc>
      </w:tr>
      <w:tr w:rsidR="001F339A" w:rsidRPr="001F339A" w14:paraId="1E1C1AC0" w14:textId="77777777" w:rsidTr="001F339A">
        <w:trPr>
          <w:ins w:id="6941" w:author="Author"/>
        </w:trPr>
        <w:tc>
          <w:tcPr>
            <w:tcW w:w="990" w:type="dxa"/>
            <w:shd w:val="clear" w:color="auto" w:fill="FFFFFF"/>
          </w:tcPr>
          <w:p w14:paraId="4723EE3B" w14:textId="77777777" w:rsidR="001F339A" w:rsidRPr="001F339A" w:rsidRDefault="001F339A" w:rsidP="00CD2E30">
            <w:pPr>
              <w:pStyle w:val="TableTextS5"/>
              <w:jc w:val="center"/>
              <w:rPr>
                <w:ins w:id="6942" w:author="Author"/>
              </w:rPr>
            </w:pPr>
            <w:ins w:id="6943" w:author="Author">
              <w:r w:rsidRPr="001F339A">
                <w:t>14</w:t>
              </w:r>
            </w:ins>
          </w:p>
        </w:tc>
        <w:tc>
          <w:tcPr>
            <w:tcW w:w="8100" w:type="dxa"/>
            <w:shd w:val="clear" w:color="auto" w:fill="FFFFFF"/>
          </w:tcPr>
          <w:p w14:paraId="487726E6" w14:textId="77777777" w:rsidR="001F339A" w:rsidRPr="001F339A" w:rsidRDefault="001F339A" w:rsidP="00CD2E30">
            <w:pPr>
              <w:pStyle w:val="TableTextS5"/>
              <w:rPr>
                <w:ins w:id="6944" w:author="Author"/>
              </w:rPr>
            </w:pPr>
            <w:ins w:id="6945" w:author="Author">
              <w:r w:rsidRPr="001F339A">
                <w:rPr>
                  <w:lang w:eastAsia="zh-CN"/>
                </w:rPr>
                <w:t>Towing vessel moving DG, HS, or MP cargo, IMO hazard or pollutant category OS</w:t>
              </w:r>
            </w:ins>
          </w:p>
        </w:tc>
      </w:tr>
      <w:tr w:rsidR="001F339A" w:rsidRPr="001F339A" w14:paraId="35045401" w14:textId="77777777" w:rsidTr="001F339A">
        <w:trPr>
          <w:ins w:id="6946" w:author="Author"/>
        </w:trPr>
        <w:tc>
          <w:tcPr>
            <w:tcW w:w="990" w:type="dxa"/>
            <w:shd w:val="clear" w:color="auto" w:fill="FFFFFF"/>
          </w:tcPr>
          <w:p w14:paraId="373AFF62" w14:textId="77777777" w:rsidR="001F339A" w:rsidRPr="001F339A" w:rsidRDefault="001F339A" w:rsidP="00CD2E30">
            <w:pPr>
              <w:pStyle w:val="TableTextS5"/>
              <w:jc w:val="center"/>
              <w:rPr>
                <w:ins w:id="6947" w:author="Author"/>
              </w:rPr>
            </w:pPr>
            <w:ins w:id="6948" w:author="Author">
              <w:r w:rsidRPr="001F339A">
                <w:t>15</w:t>
              </w:r>
            </w:ins>
          </w:p>
        </w:tc>
        <w:tc>
          <w:tcPr>
            <w:tcW w:w="8100" w:type="dxa"/>
            <w:shd w:val="clear" w:color="auto" w:fill="FFFFFF"/>
          </w:tcPr>
          <w:p w14:paraId="6D641EF3" w14:textId="77777777" w:rsidR="001F339A" w:rsidRPr="001F339A" w:rsidRDefault="001F339A" w:rsidP="00CD2E30">
            <w:pPr>
              <w:pStyle w:val="TableTextS5"/>
              <w:rPr>
                <w:ins w:id="6949" w:author="Author"/>
              </w:rPr>
            </w:pPr>
            <w:ins w:id="6950" w:author="Author">
              <w:r w:rsidRPr="001F339A">
                <w:rPr>
                  <w:lang w:eastAsia="zh-CN"/>
                </w:rPr>
                <w:t>Towing vessel, long-hauler or oceangoing tug</w:t>
              </w:r>
            </w:ins>
          </w:p>
        </w:tc>
      </w:tr>
      <w:tr w:rsidR="001F339A" w:rsidRPr="001F339A" w14:paraId="4F137351" w14:textId="77777777" w:rsidTr="001F339A">
        <w:trPr>
          <w:ins w:id="6951" w:author="Author"/>
        </w:trPr>
        <w:tc>
          <w:tcPr>
            <w:tcW w:w="990" w:type="dxa"/>
            <w:shd w:val="clear" w:color="auto" w:fill="FFFFFF"/>
          </w:tcPr>
          <w:p w14:paraId="02176A6E" w14:textId="77777777" w:rsidR="001F339A" w:rsidRPr="001F339A" w:rsidRDefault="001F339A" w:rsidP="00CD2E30">
            <w:pPr>
              <w:pStyle w:val="TableTextS5"/>
              <w:jc w:val="center"/>
              <w:rPr>
                <w:ins w:id="6952" w:author="Author"/>
              </w:rPr>
            </w:pPr>
            <w:ins w:id="6953" w:author="Author">
              <w:r w:rsidRPr="001F339A">
                <w:t>16</w:t>
              </w:r>
            </w:ins>
          </w:p>
        </w:tc>
        <w:tc>
          <w:tcPr>
            <w:tcW w:w="8100" w:type="dxa"/>
            <w:shd w:val="clear" w:color="auto" w:fill="FFFFFF"/>
          </w:tcPr>
          <w:p w14:paraId="575ABD0D" w14:textId="77777777" w:rsidR="001F339A" w:rsidRPr="001F339A" w:rsidRDefault="001F339A" w:rsidP="00CD2E30">
            <w:pPr>
              <w:pStyle w:val="TableTextS5"/>
              <w:rPr>
                <w:ins w:id="6954" w:author="Author"/>
              </w:rPr>
            </w:pPr>
            <w:ins w:id="6955" w:author="Author">
              <w:r w:rsidRPr="001F339A">
                <w:rPr>
                  <w:lang w:eastAsia="zh-CN"/>
                </w:rPr>
                <w:t>Towing vessel, push-boat or articulated tug-barge (ATB)</w:t>
              </w:r>
            </w:ins>
          </w:p>
        </w:tc>
      </w:tr>
      <w:tr w:rsidR="001F339A" w:rsidRPr="001F339A" w14:paraId="16969DC4" w14:textId="77777777" w:rsidTr="001F339A">
        <w:trPr>
          <w:ins w:id="6956" w:author="Author"/>
        </w:trPr>
        <w:tc>
          <w:tcPr>
            <w:tcW w:w="990" w:type="dxa"/>
            <w:shd w:val="clear" w:color="auto" w:fill="FFFFFF"/>
          </w:tcPr>
          <w:p w14:paraId="383BC1DE" w14:textId="77777777" w:rsidR="001F339A" w:rsidRPr="001F339A" w:rsidRDefault="001F339A" w:rsidP="00CD2E30">
            <w:pPr>
              <w:pStyle w:val="TableTextS5"/>
              <w:jc w:val="center"/>
              <w:rPr>
                <w:ins w:id="6957" w:author="Author"/>
              </w:rPr>
            </w:pPr>
            <w:ins w:id="6958" w:author="Author">
              <w:r w:rsidRPr="001F339A">
                <w:t>17</w:t>
              </w:r>
            </w:ins>
          </w:p>
        </w:tc>
        <w:tc>
          <w:tcPr>
            <w:tcW w:w="8100" w:type="dxa"/>
            <w:shd w:val="clear" w:color="auto" w:fill="FFFFFF"/>
          </w:tcPr>
          <w:p w14:paraId="67893A83" w14:textId="77777777" w:rsidR="001F339A" w:rsidRPr="001F339A" w:rsidRDefault="001F339A" w:rsidP="00CD2E30">
            <w:pPr>
              <w:pStyle w:val="TableTextS5"/>
              <w:rPr>
                <w:ins w:id="6959" w:author="Author"/>
              </w:rPr>
            </w:pPr>
            <w:ins w:id="6960" w:author="Author">
              <w:r w:rsidRPr="001F339A">
                <w:rPr>
                  <w:lang w:eastAsia="zh-CN"/>
                </w:rPr>
                <w:t>Towing vessel, assist or escort tug</w:t>
              </w:r>
            </w:ins>
          </w:p>
        </w:tc>
      </w:tr>
      <w:tr w:rsidR="001F339A" w:rsidRPr="001F339A" w14:paraId="6E423AF3" w14:textId="77777777" w:rsidTr="001F339A">
        <w:trPr>
          <w:ins w:id="6961" w:author="Author"/>
        </w:trPr>
        <w:tc>
          <w:tcPr>
            <w:tcW w:w="990" w:type="dxa"/>
            <w:shd w:val="clear" w:color="auto" w:fill="FFFFFF"/>
          </w:tcPr>
          <w:p w14:paraId="2B2F2A71" w14:textId="77777777" w:rsidR="001F339A" w:rsidRPr="001F339A" w:rsidRDefault="001F339A" w:rsidP="00CD2E30">
            <w:pPr>
              <w:pStyle w:val="TableTextS5"/>
              <w:jc w:val="center"/>
              <w:rPr>
                <w:ins w:id="6962" w:author="Author"/>
              </w:rPr>
            </w:pPr>
            <w:ins w:id="6963" w:author="Author">
              <w:r w:rsidRPr="001F339A">
                <w:t>18</w:t>
              </w:r>
            </w:ins>
          </w:p>
        </w:tc>
        <w:tc>
          <w:tcPr>
            <w:tcW w:w="8100" w:type="dxa"/>
            <w:shd w:val="clear" w:color="auto" w:fill="FFFFFF"/>
          </w:tcPr>
          <w:p w14:paraId="4B7BFA68" w14:textId="77777777" w:rsidR="001F339A" w:rsidRPr="001F339A" w:rsidRDefault="001F339A" w:rsidP="00CD2E30">
            <w:pPr>
              <w:pStyle w:val="TableTextS5"/>
              <w:rPr>
                <w:ins w:id="6964" w:author="Author"/>
              </w:rPr>
            </w:pPr>
          </w:p>
        </w:tc>
      </w:tr>
      <w:tr w:rsidR="001F339A" w:rsidRPr="001F339A" w14:paraId="2544B99B" w14:textId="77777777" w:rsidTr="001F339A">
        <w:trPr>
          <w:ins w:id="6965" w:author="Author"/>
        </w:trPr>
        <w:tc>
          <w:tcPr>
            <w:tcW w:w="990" w:type="dxa"/>
            <w:shd w:val="clear" w:color="auto" w:fill="FFFFFF"/>
          </w:tcPr>
          <w:p w14:paraId="7DDC6DF1" w14:textId="77777777" w:rsidR="001F339A" w:rsidRPr="001F339A" w:rsidRDefault="001F339A" w:rsidP="00CD2E30">
            <w:pPr>
              <w:pStyle w:val="TableTextS5"/>
              <w:jc w:val="center"/>
              <w:rPr>
                <w:ins w:id="6966" w:author="Author"/>
              </w:rPr>
            </w:pPr>
            <w:ins w:id="6967" w:author="Author">
              <w:r w:rsidRPr="001F339A">
                <w:t>19</w:t>
              </w:r>
            </w:ins>
          </w:p>
        </w:tc>
        <w:tc>
          <w:tcPr>
            <w:tcW w:w="8100" w:type="dxa"/>
            <w:shd w:val="clear" w:color="auto" w:fill="FFFFFF"/>
          </w:tcPr>
          <w:p w14:paraId="0C72A586" w14:textId="77777777" w:rsidR="001F339A" w:rsidRPr="001F339A" w:rsidRDefault="001F339A" w:rsidP="00CD2E30">
            <w:pPr>
              <w:pStyle w:val="TableTextS5"/>
              <w:rPr>
                <w:ins w:id="6968" w:author="Author"/>
              </w:rPr>
            </w:pPr>
            <w:ins w:id="6969" w:author="Author">
              <w:r w:rsidRPr="001F339A">
                <w:rPr>
                  <w:lang w:eastAsia="zh-CN"/>
                </w:rPr>
                <w:t>Towing vessel, no additional information</w:t>
              </w:r>
            </w:ins>
          </w:p>
        </w:tc>
      </w:tr>
      <w:tr w:rsidR="001F339A" w:rsidRPr="001F339A" w14:paraId="50EDFA99" w14:textId="77777777" w:rsidTr="001F339A">
        <w:trPr>
          <w:ins w:id="6970" w:author="Author"/>
        </w:trPr>
        <w:tc>
          <w:tcPr>
            <w:tcW w:w="990" w:type="dxa"/>
            <w:shd w:val="clear" w:color="auto" w:fill="FFFFFF"/>
          </w:tcPr>
          <w:p w14:paraId="5891446D" w14:textId="77777777" w:rsidR="001F339A" w:rsidRPr="001F339A" w:rsidRDefault="001F339A" w:rsidP="00CD2E30">
            <w:pPr>
              <w:pStyle w:val="TableTextS5"/>
              <w:jc w:val="center"/>
              <w:rPr>
                <w:ins w:id="6971" w:author="Author"/>
              </w:rPr>
            </w:pPr>
            <w:ins w:id="6972" w:author="Author">
              <w:r w:rsidRPr="001F339A">
                <w:t>20</w:t>
              </w:r>
            </w:ins>
          </w:p>
        </w:tc>
        <w:tc>
          <w:tcPr>
            <w:tcW w:w="8100" w:type="dxa"/>
            <w:shd w:val="clear" w:color="auto" w:fill="FFFFFF"/>
          </w:tcPr>
          <w:p w14:paraId="57FAF09F" w14:textId="77777777" w:rsidR="001F339A" w:rsidRPr="001F339A" w:rsidRDefault="001F339A" w:rsidP="00CD2E30">
            <w:pPr>
              <w:pStyle w:val="TableTextS5"/>
              <w:rPr>
                <w:ins w:id="6973" w:author="Author"/>
                <w:lang w:eastAsia="zh-CN"/>
              </w:rPr>
            </w:pPr>
            <w:ins w:id="6974" w:author="Author">
              <w:r w:rsidRPr="001F339A">
                <w:t>Wing-in-ground (WIG) vessel, all ships of this type</w:t>
              </w:r>
            </w:ins>
          </w:p>
        </w:tc>
      </w:tr>
      <w:tr w:rsidR="001F339A" w:rsidRPr="001F339A" w14:paraId="1A3E1E15" w14:textId="77777777" w:rsidTr="001F339A">
        <w:trPr>
          <w:ins w:id="6975" w:author="Author"/>
        </w:trPr>
        <w:tc>
          <w:tcPr>
            <w:tcW w:w="990" w:type="dxa"/>
            <w:shd w:val="clear" w:color="auto" w:fill="FFFFFF"/>
          </w:tcPr>
          <w:p w14:paraId="54B39C91" w14:textId="77777777" w:rsidR="001F339A" w:rsidRPr="001F339A" w:rsidRDefault="001F339A" w:rsidP="00CD2E30">
            <w:pPr>
              <w:pStyle w:val="TableTextS5"/>
              <w:jc w:val="center"/>
              <w:rPr>
                <w:ins w:id="6976" w:author="Author"/>
              </w:rPr>
            </w:pPr>
            <w:ins w:id="6977" w:author="Author">
              <w:r w:rsidRPr="001F339A">
                <w:t>21</w:t>
              </w:r>
            </w:ins>
          </w:p>
        </w:tc>
        <w:tc>
          <w:tcPr>
            <w:tcW w:w="8100" w:type="dxa"/>
            <w:shd w:val="clear" w:color="auto" w:fill="FFFFFF"/>
          </w:tcPr>
          <w:p w14:paraId="098A507A" w14:textId="77777777" w:rsidR="001F339A" w:rsidRPr="001F339A" w:rsidRDefault="001F339A" w:rsidP="00CD2E30">
            <w:pPr>
              <w:pStyle w:val="TableTextS5"/>
              <w:rPr>
                <w:ins w:id="6978" w:author="Author"/>
                <w:lang w:eastAsia="zh-CN"/>
              </w:rPr>
            </w:pPr>
            <w:ins w:id="6979" w:author="Author">
              <w:r w:rsidRPr="001F339A">
                <w:rPr>
                  <w:lang w:eastAsia="zh-CN"/>
                </w:rPr>
                <w:t>WIG moving DG, HS, or MP cargo, IMO hazard or pollutant category X</w:t>
              </w:r>
              <w:r w:rsidRPr="001F339A">
                <w:rPr>
                  <w:vertAlign w:val="superscript"/>
                  <w:lang w:eastAsia="zh-CN"/>
                </w:rPr>
                <w:t xml:space="preserve"> </w:t>
              </w:r>
            </w:ins>
          </w:p>
        </w:tc>
      </w:tr>
      <w:tr w:rsidR="001F339A" w:rsidRPr="001F339A" w14:paraId="407B480F" w14:textId="77777777" w:rsidTr="001F339A">
        <w:trPr>
          <w:ins w:id="6980" w:author="Author"/>
        </w:trPr>
        <w:tc>
          <w:tcPr>
            <w:tcW w:w="990" w:type="dxa"/>
            <w:shd w:val="clear" w:color="auto" w:fill="FFFFFF"/>
          </w:tcPr>
          <w:p w14:paraId="5C14C339" w14:textId="77777777" w:rsidR="001F339A" w:rsidRPr="001F339A" w:rsidRDefault="001F339A" w:rsidP="00CD2E30">
            <w:pPr>
              <w:pStyle w:val="TableTextS5"/>
              <w:jc w:val="center"/>
              <w:rPr>
                <w:ins w:id="6981" w:author="Author"/>
              </w:rPr>
            </w:pPr>
            <w:ins w:id="6982" w:author="Author">
              <w:r w:rsidRPr="001F339A">
                <w:t>22</w:t>
              </w:r>
            </w:ins>
          </w:p>
        </w:tc>
        <w:tc>
          <w:tcPr>
            <w:tcW w:w="8100" w:type="dxa"/>
            <w:shd w:val="clear" w:color="auto" w:fill="FFFFFF"/>
          </w:tcPr>
          <w:p w14:paraId="2392595F" w14:textId="77777777" w:rsidR="001F339A" w:rsidRPr="001F339A" w:rsidRDefault="001F339A" w:rsidP="00CD2E30">
            <w:pPr>
              <w:pStyle w:val="TableTextS5"/>
              <w:rPr>
                <w:ins w:id="6983" w:author="Author"/>
                <w:lang w:eastAsia="zh-CN"/>
              </w:rPr>
            </w:pPr>
            <w:ins w:id="6984" w:author="Author">
              <w:r w:rsidRPr="001F339A">
                <w:rPr>
                  <w:lang w:eastAsia="zh-CN"/>
                </w:rPr>
                <w:t>WIG moving DG, HS, or MP cargo, IMO hazard or pollutant category Y</w:t>
              </w:r>
            </w:ins>
          </w:p>
        </w:tc>
      </w:tr>
      <w:tr w:rsidR="001F339A" w:rsidRPr="001F339A" w14:paraId="263B14DB" w14:textId="77777777" w:rsidTr="001F339A">
        <w:trPr>
          <w:ins w:id="6985" w:author="Author"/>
        </w:trPr>
        <w:tc>
          <w:tcPr>
            <w:tcW w:w="990" w:type="dxa"/>
            <w:shd w:val="clear" w:color="auto" w:fill="FFFFFF"/>
          </w:tcPr>
          <w:p w14:paraId="54884A47" w14:textId="77777777" w:rsidR="001F339A" w:rsidRPr="001F339A" w:rsidRDefault="001F339A" w:rsidP="00CD2E30">
            <w:pPr>
              <w:pStyle w:val="TableTextS5"/>
              <w:jc w:val="center"/>
              <w:rPr>
                <w:ins w:id="6986" w:author="Author"/>
              </w:rPr>
            </w:pPr>
            <w:ins w:id="6987" w:author="Author">
              <w:r w:rsidRPr="001F339A">
                <w:t>23</w:t>
              </w:r>
            </w:ins>
          </w:p>
        </w:tc>
        <w:tc>
          <w:tcPr>
            <w:tcW w:w="8100" w:type="dxa"/>
            <w:shd w:val="clear" w:color="auto" w:fill="FFFFFF"/>
          </w:tcPr>
          <w:p w14:paraId="0B96760A" w14:textId="77777777" w:rsidR="001F339A" w:rsidRPr="001F339A" w:rsidRDefault="001F339A" w:rsidP="00CD2E30">
            <w:pPr>
              <w:pStyle w:val="TableTextS5"/>
              <w:rPr>
                <w:ins w:id="6988" w:author="Author"/>
                <w:lang w:eastAsia="zh-CN"/>
              </w:rPr>
            </w:pPr>
            <w:ins w:id="6989" w:author="Author">
              <w:r w:rsidRPr="001F339A">
                <w:rPr>
                  <w:lang w:eastAsia="zh-CN"/>
                </w:rPr>
                <w:t>WIG moving DG, HS, or MP cargo, IMO hazard or pollutant category Z</w:t>
              </w:r>
            </w:ins>
          </w:p>
        </w:tc>
      </w:tr>
      <w:tr w:rsidR="001F339A" w:rsidRPr="001F339A" w14:paraId="49AE1B49" w14:textId="77777777" w:rsidTr="001F339A">
        <w:trPr>
          <w:ins w:id="6990" w:author="Author"/>
        </w:trPr>
        <w:tc>
          <w:tcPr>
            <w:tcW w:w="990" w:type="dxa"/>
            <w:shd w:val="clear" w:color="auto" w:fill="FFFFFF"/>
          </w:tcPr>
          <w:p w14:paraId="439BEA61" w14:textId="77777777" w:rsidR="001F339A" w:rsidRPr="001F339A" w:rsidRDefault="001F339A" w:rsidP="00CD2E30">
            <w:pPr>
              <w:pStyle w:val="TableTextS5"/>
              <w:jc w:val="center"/>
              <w:rPr>
                <w:ins w:id="6991" w:author="Author"/>
              </w:rPr>
            </w:pPr>
            <w:ins w:id="6992" w:author="Author">
              <w:r w:rsidRPr="001F339A">
                <w:t>24</w:t>
              </w:r>
            </w:ins>
          </w:p>
        </w:tc>
        <w:tc>
          <w:tcPr>
            <w:tcW w:w="8100" w:type="dxa"/>
            <w:shd w:val="clear" w:color="auto" w:fill="FFFFFF"/>
          </w:tcPr>
          <w:p w14:paraId="4F7B5664" w14:textId="77777777" w:rsidR="001F339A" w:rsidRPr="001F339A" w:rsidRDefault="001F339A" w:rsidP="00CD2E30">
            <w:pPr>
              <w:pStyle w:val="TableTextS5"/>
              <w:rPr>
                <w:ins w:id="6993" w:author="Author"/>
                <w:lang w:eastAsia="zh-CN"/>
              </w:rPr>
            </w:pPr>
            <w:ins w:id="6994" w:author="Author">
              <w:r w:rsidRPr="001F339A">
                <w:rPr>
                  <w:lang w:eastAsia="zh-CN"/>
                </w:rPr>
                <w:t>WIG moving DG, HS, or MP cargo, IMO hazard or pollutant category OS</w:t>
              </w:r>
            </w:ins>
          </w:p>
        </w:tc>
      </w:tr>
      <w:tr w:rsidR="001F339A" w:rsidRPr="001F339A" w14:paraId="2317FBB4" w14:textId="77777777" w:rsidTr="001F339A">
        <w:trPr>
          <w:ins w:id="6995" w:author="Author"/>
        </w:trPr>
        <w:tc>
          <w:tcPr>
            <w:tcW w:w="990" w:type="dxa"/>
            <w:shd w:val="clear" w:color="auto" w:fill="FFFFFF"/>
          </w:tcPr>
          <w:p w14:paraId="37599B02" w14:textId="77777777" w:rsidR="001F339A" w:rsidRPr="001F339A" w:rsidRDefault="001F339A" w:rsidP="00CD2E30">
            <w:pPr>
              <w:pStyle w:val="TableTextS5"/>
              <w:jc w:val="center"/>
              <w:rPr>
                <w:ins w:id="6996" w:author="Author"/>
              </w:rPr>
            </w:pPr>
            <w:ins w:id="6997" w:author="Author">
              <w:r w:rsidRPr="001F339A">
                <w:t>25</w:t>
              </w:r>
            </w:ins>
          </w:p>
        </w:tc>
        <w:tc>
          <w:tcPr>
            <w:tcW w:w="8100" w:type="dxa"/>
            <w:shd w:val="clear" w:color="auto" w:fill="FFFFFF"/>
          </w:tcPr>
          <w:p w14:paraId="039C6D41" w14:textId="77777777" w:rsidR="001F339A" w:rsidRPr="001F339A" w:rsidRDefault="001F339A" w:rsidP="00CD2E30">
            <w:pPr>
              <w:pStyle w:val="TableTextS5"/>
              <w:rPr>
                <w:ins w:id="6998" w:author="Author"/>
                <w:lang w:eastAsia="zh-CN"/>
              </w:rPr>
            </w:pPr>
          </w:p>
        </w:tc>
      </w:tr>
      <w:tr w:rsidR="001F339A" w:rsidRPr="001F339A" w14:paraId="39403F1E" w14:textId="77777777" w:rsidTr="001F339A">
        <w:trPr>
          <w:ins w:id="6999" w:author="Author"/>
        </w:trPr>
        <w:tc>
          <w:tcPr>
            <w:tcW w:w="990" w:type="dxa"/>
            <w:shd w:val="clear" w:color="auto" w:fill="FFFFFF"/>
          </w:tcPr>
          <w:p w14:paraId="6A1FFEDB" w14:textId="77777777" w:rsidR="001F339A" w:rsidRPr="001F339A" w:rsidRDefault="001F339A" w:rsidP="00CD2E30">
            <w:pPr>
              <w:pStyle w:val="TableTextS5"/>
              <w:jc w:val="center"/>
              <w:rPr>
                <w:ins w:id="7000" w:author="Author"/>
              </w:rPr>
            </w:pPr>
            <w:ins w:id="7001" w:author="Author">
              <w:r w:rsidRPr="001F339A">
                <w:t>26</w:t>
              </w:r>
            </w:ins>
          </w:p>
        </w:tc>
        <w:tc>
          <w:tcPr>
            <w:tcW w:w="8100" w:type="dxa"/>
            <w:shd w:val="clear" w:color="auto" w:fill="FFFFFF"/>
          </w:tcPr>
          <w:p w14:paraId="688108EC" w14:textId="77777777" w:rsidR="001F339A" w:rsidRPr="001F339A" w:rsidRDefault="001F339A" w:rsidP="00CD2E30">
            <w:pPr>
              <w:pStyle w:val="TableTextS5"/>
              <w:rPr>
                <w:ins w:id="7002" w:author="Author"/>
                <w:lang w:eastAsia="zh-CN"/>
              </w:rPr>
            </w:pPr>
            <w:ins w:id="7003" w:author="Author">
              <w:r w:rsidRPr="001F339A">
                <w:rPr>
                  <w:lang w:eastAsia="zh-CN"/>
                </w:rPr>
                <w:t>Self-propelled autonomous watercraft</w:t>
              </w:r>
            </w:ins>
          </w:p>
        </w:tc>
      </w:tr>
      <w:tr w:rsidR="001F339A" w:rsidRPr="001F339A" w14:paraId="63C196FC" w14:textId="77777777" w:rsidTr="001F339A">
        <w:trPr>
          <w:ins w:id="7004" w:author="Author"/>
        </w:trPr>
        <w:tc>
          <w:tcPr>
            <w:tcW w:w="990" w:type="dxa"/>
            <w:shd w:val="clear" w:color="auto" w:fill="FFFFFF"/>
          </w:tcPr>
          <w:p w14:paraId="70C245A0" w14:textId="77777777" w:rsidR="001F339A" w:rsidRPr="001F339A" w:rsidRDefault="001F339A" w:rsidP="00CD2E30">
            <w:pPr>
              <w:pStyle w:val="TableTextS5"/>
              <w:jc w:val="center"/>
              <w:rPr>
                <w:ins w:id="7005" w:author="Author"/>
              </w:rPr>
            </w:pPr>
            <w:ins w:id="7006" w:author="Author">
              <w:r w:rsidRPr="001F339A">
                <w:t>27</w:t>
              </w:r>
            </w:ins>
          </w:p>
        </w:tc>
        <w:tc>
          <w:tcPr>
            <w:tcW w:w="8100" w:type="dxa"/>
            <w:shd w:val="clear" w:color="auto" w:fill="FFFFFF"/>
          </w:tcPr>
          <w:p w14:paraId="67F60242" w14:textId="77777777" w:rsidR="001F339A" w:rsidRPr="001F339A" w:rsidRDefault="001F339A" w:rsidP="00CD2E30">
            <w:pPr>
              <w:pStyle w:val="TableTextS5"/>
              <w:rPr>
                <w:ins w:id="7007" w:author="Author"/>
                <w:lang w:eastAsia="zh-CN"/>
              </w:rPr>
            </w:pPr>
            <w:ins w:id="7008" w:author="Author">
              <w:r w:rsidRPr="001F339A">
                <w:rPr>
                  <w:lang w:eastAsia="zh-CN"/>
                </w:rPr>
                <w:t>Self-propelled remotely operated watercraft</w:t>
              </w:r>
            </w:ins>
          </w:p>
        </w:tc>
      </w:tr>
      <w:tr w:rsidR="001F339A" w:rsidRPr="001F339A" w14:paraId="57D52F08" w14:textId="77777777" w:rsidTr="001F339A">
        <w:trPr>
          <w:ins w:id="7009" w:author="Author"/>
        </w:trPr>
        <w:tc>
          <w:tcPr>
            <w:tcW w:w="990" w:type="dxa"/>
            <w:shd w:val="clear" w:color="auto" w:fill="FFFFFF"/>
          </w:tcPr>
          <w:p w14:paraId="14CA28CD" w14:textId="77777777" w:rsidR="001F339A" w:rsidRPr="001F339A" w:rsidRDefault="001F339A" w:rsidP="00CD2E30">
            <w:pPr>
              <w:pStyle w:val="TableTextS5"/>
              <w:jc w:val="center"/>
              <w:rPr>
                <w:ins w:id="7010" w:author="Author"/>
              </w:rPr>
            </w:pPr>
            <w:ins w:id="7011" w:author="Author">
              <w:r w:rsidRPr="001F339A">
                <w:t>28</w:t>
              </w:r>
            </w:ins>
          </w:p>
        </w:tc>
        <w:tc>
          <w:tcPr>
            <w:tcW w:w="8100" w:type="dxa"/>
            <w:shd w:val="clear" w:color="auto" w:fill="FFFFFF"/>
          </w:tcPr>
          <w:p w14:paraId="2A8BFF7D" w14:textId="77777777" w:rsidR="001F339A" w:rsidRPr="001F339A" w:rsidRDefault="001F339A" w:rsidP="00CD2E30">
            <w:pPr>
              <w:pStyle w:val="TableTextS5"/>
              <w:rPr>
                <w:ins w:id="7012" w:author="Author"/>
                <w:lang w:eastAsia="zh-CN"/>
              </w:rPr>
            </w:pPr>
            <w:ins w:id="7013" w:author="Author">
              <w:r w:rsidRPr="001F339A">
                <w:rPr>
                  <w:lang w:eastAsia="zh-CN"/>
                </w:rPr>
                <w:t>Non-propelled watercraft</w:t>
              </w:r>
            </w:ins>
          </w:p>
        </w:tc>
      </w:tr>
      <w:tr w:rsidR="001F339A" w:rsidRPr="001F339A" w14:paraId="685ECBE8" w14:textId="77777777" w:rsidTr="001F339A">
        <w:trPr>
          <w:ins w:id="7014" w:author="Author"/>
        </w:trPr>
        <w:tc>
          <w:tcPr>
            <w:tcW w:w="990" w:type="dxa"/>
            <w:shd w:val="clear" w:color="auto" w:fill="FFFFFF"/>
          </w:tcPr>
          <w:p w14:paraId="287A30D5" w14:textId="77777777" w:rsidR="001F339A" w:rsidRPr="001F339A" w:rsidRDefault="001F339A" w:rsidP="00CD2E30">
            <w:pPr>
              <w:pStyle w:val="TableTextS5"/>
              <w:jc w:val="center"/>
              <w:rPr>
                <w:ins w:id="7015" w:author="Author"/>
              </w:rPr>
            </w:pPr>
            <w:ins w:id="7016" w:author="Author">
              <w:r w:rsidRPr="001F339A">
                <w:t>29</w:t>
              </w:r>
            </w:ins>
          </w:p>
        </w:tc>
        <w:tc>
          <w:tcPr>
            <w:tcW w:w="8100" w:type="dxa"/>
            <w:shd w:val="clear" w:color="auto" w:fill="FFFFFF"/>
          </w:tcPr>
          <w:p w14:paraId="72B01692" w14:textId="77777777" w:rsidR="001F339A" w:rsidRPr="001F339A" w:rsidRDefault="001F339A" w:rsidP="00CD2E30">
            <w:pPr>
              <w:pStyle w:val="TableTextS5"/>
              <w:rPr>
                <w:ins w:id="7017" w:author="Author"/>
                <w:lang w:eastAsia="zh-CN"/>
              </w:rPr>
            </w:pPr>
            <w:ins w:id="7018" w:author="Author">
              <w:r w:rsidRPr="001F339A">
                <w:t>Wing-in-ground (WIG) vessel, no additional information</w:t>
              </w:r>
            </w:ins>
          </w:p>
        </w:tc>
      </w:tr>
      <w:tr w:rsidR="001F339A" w:rsidRPr="001F339A" w14:paraId="01E79D64" w14:textId="77777777" w:rsidTr="001F339A">
        <w:trPr>
          <w:ins w:id="7019" w:author="Author"/>
        </w:trPr>
        <w:tc>
          <w:tcPr>
            <w:tcW w:w="990" w:type="dxa"/>
            <w:shd w:val="clear" w:color="auto" w:fill="FFFFFF"/>
          </w:tcPr>
          <w:p w14:paraId="17C180A4" w14:textId="77777777" w:rsidR="001F339A" w:rsidRPr="001F339A" w:rsidRDefault="001F339A" w:rsidP="00CD2E30">
            <w:pPr>
              <w:pStyle w:val="TableTextS5"/>
              <w:jc w:val="center"/>
              <w:rPr>
                <w:ins w:id="7020" w:author="Author"/>
              </w:rPr>
            </w:pPr>
            <w:ins w:id="7021" w:author="Author">
              <w:r w:rsidRPr="001F339A">
                <w:t>30</w:t>
              </w:r>
            </w:ins>
          </w:p>
        </w:tc>
        <w:tc>
          <w:tcPr>
            <w:tcW w:w="8100" w:type="dxa"/>
            <w:shd w:val="clear" w:color="auto" w:fill="FFFFFF"/>
          </w:tcPr>
          <w:p w14:paraId="7570C2A1" w14:textId="77777777" w:rsidR="001F339A" w:rsidRPr="001F339A" w:rsidRDefault="001F339A" w:rsidP="00CD2E30">
            <w:pPr>
              <w:pStyle w:val="TableTextS5"/>
              <w:rPr>
                <w:ins w:id="7022" w:author="Author"/>
                <w:lang w:eastAsia="zh-CN"/>
              </w:rPr>
            </w:pPr>
            <w:ins w:id="7023" w:author="Author">
              <w:r w:rsidRPr="001F339A">
                <w:t>Fishing vessel</w:t>
              </w:r>
            </w:ins>
          </w:p>
        </w:tc>
      </w:tr>
      <w:tr w:rsidR="001F339A" w:rsidRPr="001F339A" w14:paraId="01725141" w14:textId="77777777" w:rsidTr="001F339A">
        <w:trPr>
          <w:ins w:id="7024" w:author="Author"/>
        </w:trPr>
        <w:tc>
          <w:tcPr>
            <w:tcW w:w="990" w:type="dxa"/>
            <w:shd w:val="clear" w:color="auto" w:fill="FFFFFF"/>
          </w:tcPr>
          <w:p w14:paraId="2D8DC565" w14:textId="77777777" w:rsidR="001F339A" w:rsidRPr="001F339A" w:rsidRDefault="001F339A" w:rsidP="00CD2E30">
            <w:pPr>
              <w:pStyle w:val="TableTextS5"/>
              <w:jc w:val="center"/>
              <w:rPr>
                <w:ins w:id="7025" w:author="Author"/>
              </w:rPr>
            </w:pPr>
            <w:ins w:id="7026" w:author="Author">
              <w:r w:rsidRPr="001F339A">
                <w:t>31</w:t>
              </w:r>
            </w:ins>
          </w:p>
        </w:tc>
        <w:tc>
          <w:tcPr>
            <w:tcW w:w="8100" w:type="dxa"/>
            <w:shd w:val="clear" w:color="auto" w:fill="FFFFFF"/>
          </w:tcPr>
          <w:p w14:paraId="32DA72C9" w14:textId="41D610EE" w:rsidR="001F339A" w:rsidRPr="001F339A" w:rsidRDefault="001F339A" w:rsidP="00CD2E30">
            <w:pPr>
              <w:pStyle w:val="TableTextS5"/>
              <w:rPr>
                <w:ins w:id="7027" w:author="Author"/>
                <w:strike/>
                <w:lang w:eastAsia="zh-CN"/>
              </w:rPr>
            </w:pPr>
          </w:p>
        </w:tc>
      </w:tr>
      <w:tr w:rsidR="001F339A" w:rsidRPr="001F339A" w14:paraId="7EEB75BF" w14:textId="77777777" w:rsidTr="001F339A">
        <w:trPr>
          <w:ins w:id="7028" w:author="Author"/>
        </w:trPr>
        <w:tc>
          <w:tcPr>
            <w:tcW w:w="990" w:type="dxa"/>
            <w:shd w:val="clear" w:color="auto" w:fill="FFFFFF"/>
          </w:tcPr>
          <w:p w14:paraId="19A3E1FD" w14:textId="77777777" w:rsidR="001F339A" w:rsidRPr="001F339A" w:rsidRDefault="001F339A" w:rsidP="00CD2E30">
            <w:pPr>
              <w:pStyle w:val="TableTextS5"/>
              <w:jc w:val="center"/>
              <w:rPr>
                <w:ins w:id="7029" w:author="Author"/>
              </w:rPr>
            </w:pPr>
            <w:ins w:id="7030" w:author="Author">
              <w:r w:rsidRPr="001F339A">
                <w:t>32</w:t>
              </w:r>
            </w:ins>
          </w:p>
        </w:tc>
        <w:tc>
          <w:tcPr>
            <w:tcW w:w="8100" w:type="dxa"/>
            <w:shd w:val="clear" w:color="auto" w:fill="FFFFFF"/>
          </w:tcPr>
          <w:p w14:paraId="3F21634E" w14:textId="13634261" w:rsidR="001F339A" w:rsidRPr="001F339A" w:rsidRDefault="001F339A" w:rsidP="00CD2E30">
            <w:pPr>
              <w:pStyle w:val="TableTextS5"/>
              <w:rPr>
                <w:ins w:id="7031" w:author="Author"/>
                <w:strike/>
                <w:lang w:eastAsia="zh-CN"/>
              </w:rPr>
            </w:pPr>
          </w:p>
        </w:tc>
      </w:tr>
      <w:tr w:rsidR="001F339A" w:rsidRPr="001F339A" w14:paraId="61F65780" w14:textId="77777777" w:rsidTr="001F339A">
        <w:trPr>
          <w:ins w:id="7032" w:author="Author"/>
        </w:trPr>
        <w:tc>
          <w:tcPr>
            <w:tcW w:w="990" w:type="dxa"/>
            <w:shd w:val="clear" w:color="auto" w:fill="FFFFFF"/>
          </w:tcPr>
          <w:p w14:paraId="2A1110C8" w14:textId="77777777" w:rsidR="001F339A" w:rsidRPr="001F339A" w:rsidRDefault="001F339A" w:rsidP="00CD2E30">
            <w:pPr>
              <w:pStyle w:val="TableTextS5"/>
              <w:jc w:val="center"/>
              <w:rPr>
                <w:ins w:id="7033" w:author="Author"/>
              </w:rPr>
            </w:pPr>
            <w:ins w:id="7034" w:author="Author">
              <w:r w:rsidRPr="001F339A">
                <w:t>33</w:t>
              </w:r>
            </w:ins>
          </w:p>
        </w:tc>
        <w:tc>
          <w:tcPr>
            <w:tcW w:w="8100" w:type="dxa"/>
            <w:shd w:val="clear" w:color="auto" w:fill="FFFFFF"/>
          </w:tcPr>
          <w:p w14:paraId="6BBD8DD0" w14:textId="77777777" w:rsidR="001F339A" w:rsidRPr="001F339A" w:rsidRDefault="001F339A" w:rsidP="00CD2E30">
            <w:pPr>
              <w:pStyle w:val="TableTextS5"/>
              <w:rPr>
                <w:ins w:id="7035" w:author="Author"/>
                <w:lang w:eastAsia="zh-CN"/>
              </w:rPr>
            </w:pPr>
            <w:ins w:id="7036" w:author="Author">
              <w:r w:rsidRPr="001F339A">
                <w:t xml:space="preserve">Dredge, survey or cable/pipe-laying vessel </w:t>
              </w:r>
            </w:ins>
          </w:p>
        </w:tc>
      </w:tr>
      <w:tr w:rsidR="001F339A" w:rsidRPr="001F339A" w14:paraId="110BB353" w14:textId="77777777" w:rsidTr="001F339A">
        <w:trPr>
          <w:ins w:id="7037" w:author="Author"/>
        </w:trPr>
        <w:tc>
          <w:tcPr>
            <w:tcW w:w="990" w:type="dxa"/>
            <w:shd w:val="clear" w:color="auto" w:fill="FFFFFF"/>
          </w:tcPr>
          <w:p w14:paraId="4287BBEA" w14:textId="77777777" w:rsidR="001F339A" w:rsidRPr="001F339A" w:rsidRDefault="001F339A" w:rsidP="00CD2E30">
            <w:pPr>
              <w:pStyle w:val="TableTextS5"/>
              <w:jc w:val="center"/>
              <w:rPr>
                <w:ins w:id="7038" w:author="Author"/>
              </w:rPr>
            </w:pPr>
            <w:ins w:id="7039" w:author="Author">
              <w:r w:rsidRPr="001F339A">
                <w:t>34</w:t>
              </w:r>
            </w:ins>
          </w:p>
        </w:tc>
        <w:tc>
          <w:tcPr>
            <w:tcW w:w="8100" w:type="dxa"/>
            <w:shd w:val="clear" w:color="auto" w:fill="FFFFFF"/>
          </w:tcPr>
          <w:p w14:paraId="6C40E7DB" w14:textId="3CAA161A" w:rsidR="001F339A" w:rsidRPr="001F339A" w:rsidRDefault="001F339A" w:rsidP="00CD2E30">
            <w:pPr>
              <w:pStyle w:val="TableTextS5"/>
              <w:rPr>
                <w:ins w:id="7040" w:author="Author"/>
                <w:lang w:eastAsia="zh-CN"/>
              </w:rPr>
            </w:pPr>
            <w:ins w:id="7041" w:author="Author">
              <w:r w:rsidRPr="001F339A">
                <w:t>Dive boat</w:t>
              </w:r>
            </w:ins>
          </w:p>
        </w:tc>
      </w:tr>
      <w:tr w:rsidR="001F339A" w:rsidRPr="001F339A" w14:paraId="5E5033C0" w14:textId="77777777" w:rsidTr="001F339A">
        <w:trPr>
          <w:ins w:id="7042" w:author="Author"/>
        </w:trPr>
        <w:tc>
          <w:tcPr>
            <w:tcW w:w="990" w:type="dxa"/>
            <w:shd w:val="clear" w:color="auto" w:fill="FFFFFF"/>
          </w:tcPr>
          <w:p w14:paraId="08EB26E3" w14:textId="77777777" w:rsidR="001F339A" w:rsidRPr="001F339A" w:rsidRDefault="001F339A" w:rsidP="00CD2E30">
            <w:pPr>
              <w:pStyle w:val="TableTextS5"/>
              <w:jc w:val="center"/>
              <w:rPr>
                <w:ins w:id="7043" w:author="Author"/>
              </w:rPr>
            </w:pPr>
            <w:ins w:id="7044" w:author="Author">
              <w:r w:rsidRPr="001F339A">
                <w:t>35</w:t>
              </w:r>
            </w:ins>
          </w:p>
        </w:tc>
        <w:tc>
          <w:tcPr>
            <w:tcW w:w="8100" w:type="dxa"/>
            <w:shd w:val="clear" w:color="auto" w:fill="FFFFFF"/>
          </w:tcPr>
          <w:p w14:paraId="403F7AA0" w14:textId="77400508" w:rsidR="001F339A" w:rsidRPr="001F339A" w:rsidRDefault="001F339A" w:rsidP="00CD2E30">
            <w:pPr>
              <w:pStyle w:val="TableTextS5"/>
              <w:rPr>
                <w:ins w:id="7045" w:author="Author"/>
                <w:lang w:eastAsia="zh-CN"/>
              </w:rPr>
            </w:pPr>
            <w:ins w:id="7046" w:author="Author">
              <w:r w:rsidRPr="001F339A">
                <w:t>Warship or naval auxiliary</w:t>
              </w:r>
            </w:ins>
          </w:p>
        </w:tc>
      </w:tr>
      <w:tr w:rsidR="001F339A" w:rsidRPr="001F339A" w14:paraId="08D596BD" w14:textId="77777777" w:rsidTr="001F339A">
        <w:trPr>
          <w:ins w:id="7047" w:author="Author"/>
        </w:trPr>
        <w:tc>
          <w:tcPr>
            <w:tcW w:w="990" w:type="dxa"/>
            <w:shd w:val="clear" w:color="auto" w:fill="FFFFFF"/>
          </w:tcPr>
          <w:p w14:paraId="45DE2E9B" w14:textId="77777777" w:rsidR="001F339A" w:rsidRPr="001F339A" w:rsidRDefault="001F339A" w:rsidP="00CD2E30">
            <w:pPr>
              <w:pStyle w:val="TableTextS5"/>
              <w:jc w:val="center"/>
              <w:rPr>
                <w:ins w:id="7048" w:author="Author"/>
              </w:rPr>
            </w:pPr>
            <w:ins w:id="7049" w:author="Author">
              <w:r w:rsidRPr="001F339A">
                <w:t>36</w:t>
              </w:r>
            </w:ins>
          </w:p>
        </w:tc>
        <w:tc>
          <w:tcPr>
            <w:tcW w:w="8100" w:type="dxa"/>
            <w:shd w:val="clear" w:color="auto" w:fill="FFFFFF"/>
          </w:tcPr>
          <w:p w14:paraId="77AED2B0" w14:textId="77777777" w:rsidR="001F339A" w:rsidRPr="001F339A" w:rsidRDefault="001F339A" w:rsidP="00CD2E30">
            <w:pPr>
              <w:pStyle w:val="TableTextS5"/>
              <w:rPr>
                <w:ins w:id="7050" w:author="Author"/>
                <w:lang w:eastAsia="zh-CN"/>
              </w:rPr>
            </w:pPr>
            <w:ins w:id="7051" w:author="Author">
              <w:r w:rsidRPr="001F339A">
                <w:t>Sailing vessel</w:t>
              </w:r>
            </w:ins>
          </w:p>
        </w:tc>
      </w:tr>
      <w:tr w:rsidR="001F339A" w:rsidRPr="001F339A" w14:paraId="04BC89CA" w14:textId="77777777" w:rsidTr="001F339A">
        <w:trPr>
          <w:ins w:id="7052" w:author="Author"/>
        </w:trPr>
        <w:tc>
          <w:tcPr>
            <w:tcW w:w="990" w:type="dxa"/>
            <w:shd w:val="clear" w:color="auto" w:fill="FFFFFF"/>
          </w:tcPr>
          <w:p w14:paraId="05047A40" w14:textId="77777777" w:rsidR="001F339A" w:rsidRPr="001F339A" w:rsidRDefault="001F339A" w:rsidP="00CD2E30">
            <w:pPr>
              <w:pStyle w:val="TableTextS5"/>
              <w:jc w:val="center"/>
              <w:rPr>
                <w:ins w:id="7053" w:author="Author"/>
              </w:rPr>
            </w:pPr>
            <w:ins w:id="7054" w:author="Author">
              <w:r w:rsidRPr="001F339A">
                <w:t>37</w:t>
              </w:r>
            </w:ins>
          </w:p>
        </w:tc>
        <w:tc>
          <w:tcPr>
            <w:tcW w:w="8100" w:type="dxa"/>
            <w:shd w:val="clear" w:color="auto" w:fill="FFFFFF"/>
          </w:tcPr>
          <w:p w14:paraId="17D29576" w14:textId="77777777" w:rsidR="001F339A" w:rsidRPr="001F339A" w:rsidRDefault="001F339A" w:rsidP="00CD2E30">
            <w:pPr>
              <w:pStyle w:val="TableTextS5"/>
              <w:rPr>
                <w:ins w:id="7055" w:author="Author"/>
                <w:lang w:eastAsia="zh-CN"/>
              </w:rPr>
            </w:pPr>
            <w:ins w:id="7056" w:author="Author">
              <w:r w:rsidRPr="001F339A">
                <w:t xml:space="preserve">Pleasure craft </w:t>
              </w:r>
            </w:ins>
          </w:p>
        </w:tc>
      </w:tr>
      <w:tr w:rsidR="001F339A" w:rsidRPr="001F339A" w14:paraId="31A37DC2" w14:textId="77777777" w:rsidTr="001F339A">
        <w:trPr>
          <w:ins w:id="7057" w:author="Author"/>
        </w:trPr>
        <w:tc>
          <w:tcPr>
            <w:tcW w:w="990" w:type="dxa"/>
            <w:shd w:val="clear" w:color="auto" w:fill="FFFFFF"/>
          </w:tcPr>
          <w:p w14:paraId="4FFECD85" w14:textId="77777777" w:rsidR="001F339A" w:rsidRPr="001F339A" w:rsidRDefault="001F339A" w:rsidP="00CD2E30">
            <w:pPr>
              <w:pStyle w:val="TableTextS5"/>
              <w:jc w:val="center"/>
              <w:rPr>
                <w:ins w:id="7058" w:author="Author"/>
              </w:rPr>
            </w:pPr>
            <w:ins w:id="7059" w:author="Author">
              <w:r w:rsidRPr="001F339A">
                <w:t>38</w:t>
              </w:r>
            </w:ins>
          </w:p>
        </w:tc>
        <w:tc>
          <w:tcPr>
            <w:tcW w:w="8100" w:type="dxa"/>
            <w:shd w:val="clear" w:color="auto" w:fill="FFFFFF"/>
          </w:tcPr>
          <w:p w14:paraId="7D1F3790" w14:textId="77777777" w:rsidR="001F339A" w:rsidRPr="001F339A" w:rsidRDefault="001F339A" w:rsidP="00CD2E30">
            <w:pPr>
              <w:pStyle w:val="TableTextS5"/>
              <w:rPr>
                <w:ins w:id="7060" w:author="Author"/>
                <w:lang w:eastAsia="zh-CN"/>
              </w:rPr>
            </w:pPr>
            <w:ins w:id="7061" w:author="Author">
              <w:r w:rsidRPr="001F339A">
                <w:t>Pleasure craft capable of 20 knots or more</w:t>
              </w:r>
            </w:ins>
          </w:p>
        </w:tc>
      </w:tr>
      <w:tr w:rsidR="001F339A" w:rsidRPr="001F339A" w14:paraId="5F30BCE7" w14:textId="77777777" w:rsidTr="001F339A">
        <w:trPr>
          <w:ins w:id="7062" w:author="Author"/>
        </w:trPr>
        <w:tc>
          <w:tcPr>
            <w:tcW w:w="990" w:type="dxa"/>
            <w:shd w:val="clear" w:color="auto" w:fill="FFFFFF"/>
          </w:tcPr>
          <w:p w14:paraId="681C4B6C" w14:textId="77777777" w:rsidR="001F339A" w:rsidRPr="001F339A" w:rsidRDefault="001F339A" w:rsidP="00CD2E30">
            <w:pPr>
              <w:pStyle w:val="TableTextS5"/>
              <w:jc w:val="center"/>
              <w:rPr>
                <w:ins w:id="7063" w:author="Author"/>
              </w:rPr>
            </w:pPr>
            <w:ins w:id="7064" w:author="Author">
              <w:r w:rsidRPr="001F339A">
                <w:t>39</w:t>
              </w:r>
            </w:ins>
          </w:p>
        </w:tc>
        <w:tc>
          <w:tcPr>
            <w:tcW w:w="8100" w:type="dxa"/>
            <w:shd w:val="clear" w:color="auto" w:fill="FFFFFF"/>
          </w:tcPr>
          <w:p w14:paraId="2086672C" w14:textId="77777777" w:rsidR="001F339A" w:rsidRPr="001F339A" w:rsidRDefault="001F339A" w:rsidP="00CD2E30">
            <w:pPr>
              <w:pStyle w:val="TableTextS5"/>
              <w:rPr>
                <w:ins w:id="7065" w:author="Author"/>
                <w:lang w:eastAsia="zh-CN"/>
              </w:rPr>
            </w:pPr>
            <w:ins w:id="7066" w:author="Author">
              <w:r w:rsidRPr="001F339A">
                <w:rPr>
                  <w:lang w:eastAsia="zh-CN"/>
                </w:rPr>
                <w:t>Crew boat</w:t>
              </w:r>
            </w:ins>
          </w:p>
        </w:tc>
      </w:tr>
      <w:tr w:rsidR="001F339A" w:rsidRPr="001F339A" w14:paraId="4791ED6B" w14:textId="77777777" w:rsidTr="001F339A">
        <w:trPr>
          <w:ins w:id="7067" w:author="Author"/>
        </w:trPr>
        <w:tc>
          <w:tcPr>
            <w:tcW w:w="990" w:type="dxa"/>
            <w:shd w:val="clear" w:color="auto" w:fill="FFFFFF"/>
          </w:tcPr>
          <w:p w14:paraId="6BCBD36A" w14:textId="77777777" w:rsidR="001F339A" w:rsidRPr="001F339A" w:rsidRDefault="001F339A" w:rsidP="00CD2E30">
            <w:pPr>
              <w:pStyle w:val="TableTextS5"/>
              <w:jc w:val="center"/>
              <w:rPr>
                <w:ins w:id="7068" w:author="Author"/>
              </w:rPr>
            </w:pPr>
            <w:ins w:id="7069" w:author="Author">
              <w:r w:rsidRPr="001F339A">
                <w:t>40</w:t>
              </w:r>
            </w:ins>
          </w:p>
        </w:tc>
        <w:tc>
          <w:tcPr>
            <w:tcW w:w="8100" w:type="dxa"/>
            <w:shd w:val="clear" w:color="auto" w:fill="FFFFFF"/>
          </w:tcPr>
          <w:p w14:paraId="057A8020" w14:textId="77777777" w:rsidR="001F339A" w:rsidRPr="001F339A" w:rsidRDefault="001F339A" w:rsidP="00CD2E30">
            <w:pPr>
              <w:pStyle w:val="TableTextS5"/>
              <w:rPr>
                <w:ins w:id="7070" w:author="Author"/>
                <w:lang w:eastAsia="zh-CN"/>
              </w:rPr>
            </w:pPr>
            <w:ins w:id="7071" w:author="Author">
              <w:r w:rsidRPr="001F339A">
                <w:rPr>
                  <w:lang w:eastAsia="zh-CN"/>
                </w:rPr>
                <w:t>High Speed Craft (HSC)</w:t>
              </w:r>
              <w:r w:rsidRPr="001F339A">
                <w:t xml:space="preserve"> , all ships of this type</w:t>
              </w:r>
            </w:ins>
          </w:p>
        </w:tc>
      </w:tr>
      <w:tr w:rsidR="001F339A" w:rsidRPr="001F339A" w14:paraId="3B679741" w14:textId="77777777" w:rsidTr="001F339A">
        <w:trPr>
          <w:ins w:id="7072" w:author="Author"/>
        </w:trPr>
        <w:tc>
          <w:tcPr>
            <w:tcW w:w="990" w:type="dxa"/>
            <w:shd w:val="clear" w:color="auto" w:fill="FFFFFF"/>
          </w:tcPr>
          <w:p w14:paraId="444DF8A3" w14:textId="77777777" w:rsidR="001F339A" w:rsidRPr="001F339A" w:rsidRDefault="001F339A" w:rsidP="00CD2E30">
            <w:pPr>
              <w:pStyle w:val="TableTextS5"/>
              <w:jc w:val="center"/>
              <w:rPr>
                <w:ins w:id="7073" w:author="Author"/>
              </w:rPr>
            </w:pPr>
            <w:ins w:id="7074" w:author="Author">
              <w:r w:rsidRPr="001F339A">
                <w:t>41</w:t>
              </w:r>
            </w:ins>
          </w:p>
        </w:tc>
        <w:tc>
          <w:tcPr>
            <w:tcW w:w="8100" w:type="dxa"/>
            <w:shd w:val="clear" w:color="auto" w:fill="FFFFFF"/>
          </w:tcPr>
          <w:p w14:paraId="7E486C17" w14:textId="77777777" w:rsidR="001F339A" w:rsidRPr="001F339A" w:rsidRDefault="001F339A" w:rsidP="00CD2E30">
            <w:pPr>
              <w:pStyle w:val="TableTextS5"/>
              <w:rPr>
                <w:ins w:id="7075" w:author="Author"/>
                <w:lang w:eastAsia="zh-CN"/>
              </w:rPr>
            </w:pPr>
            <w:ins w:id="7076" w:author="Author">
              <w:r w:rsidRPr="001F339A">
                <w:rPr>
                  <w:lang w:eastAsia="zh-CN"/>
                </w:rPr>
                <w:t>HSC moving DG, HS, or MP cargo, IMO hazard or pollutant category X</w:t>
              </w:r>
              <w:r w:rsidRPr="001F339A">
                <w:rPr>
                  <w:vertAlign w:val="superscript"/>
                  <w:lang w:eastAsia="zh-CN"/>
                </w:rPr>
                <w:t xml:space="preserve"> </w:t>
              </w:r>
            </w:ins>
          </w:p>
        </w:tc>
      </w:tr>
      <w:tr w:rsidR="001F339A" w:rsidRPr="001F339A" w14:paraId="11BAED56" w14:textId="77777777" w:rsidTr="001F339A">
        <w:trPr>
          <w:ins w:id="7077" w:author="Author"/>
        </w:trPr>
        <w:tc>
          <w:tcPr>
            <w:tcW w:w="990" w:type="dxa"/>
            <w:shd w:val="clear" w:color="auto" w:fill="FFFFFF"/>
          </w:tcPr>
          <w:p w14:paraId="10227DD8" w14:textId="77777777" w:rsidR="001F339A" w:rsidRPr="001F339A" w:rsidRDefault="001F339A" w:rsidP="00CD2E30">
            <w:pPr>
              <w:pStyle w:val="TableTextS5"/>
              <w:jc w:val="center"/>
              <w:rPr>
                <w:ins w:id="7078" w:author="Author"/>
              </w:rPr>
            </w:pPr>
            <w:ins w:id="7079" w:author="Author">
              <w:r w:rsidRPr="001F339A">
                <w:t>42</w:t>
              </w:r>
            </w:ins>
          </w:p>
        </w:tc>
        <w:tc>
          <w:tcPr>
            <w:tcW w:w="8100" w:type="dxa"/>
            <w:shd w:val="clear" w:color="auto" w:fill="FFFFFF"/>
          </w:tcPr>
          <w:p w14:paraId="16428A28" w14:textId="77777777" w:rsidR="001F339A" w:rsidRPr="001F339A" w:rsidRDefault="001F339A" w:rsidP="00CD2E30">
            <w:pPr>
              <w:pStyle w:val="TableTextS5"/>
              <w:rPr>
                <w:ins w:id="7080" w:author="Author"/>
                <w:lang w:eastAsia="zh-CN"/>
              </w:rPr>
            </w:pPr>
            <w:ins w:id="7081" w:author="Author">
              <w:r w:rsidRPr="001F339A">
                <w:rPr>
                  <w:lang w:eastAsia="zh-CN"/>
                </w:rPr>
                <w:t>HSC moving DG, HS, or MP cargo, IMO hazard or pollutant category Y</w:t>
              </w:r>
            </w:ins>
          </w:p>
        </w:tc>
      </w:tr>
      <w:tr w:rsidR="001F339A" w:rsidRPr="001F339A" w14:paraId="54DCD42C" w14:textId="77777777" w:rsidTr="001F339A">
        <w:trPr>
          <w:ins w:id="7082" w:author="Author"/>
        </w:trPr>
        <w:tc>
          <w:tcPr>
            <w:tcW w:w="990" w:type="dxa"/>
            <w:shd w:val="clear" w:color="auto" w:fill="FFFFFF"/>
          </w:tcPr>
          <w:p w14:paraId="4B2FB6B0" w14:textId="77777777" w:rsidR="001F339A" w:rsidRPr="001F339A" w:rsidRDefault="001F339A" w:rsidP="00CD2E30">
            <w:pPr>
              <w:pStyle w:val="TableTextS5"/>
              <w:jc w:val="center"/>
              <w:rPr>
                <w:ins w:id="7083" w:author="Author"/>
              </w:rPr>
            </w:pPr>
            <w:ins w:id="7084" w:author="Author">
              <w:r w:rsidRPr="001F339A">
                <w:t>43</w:t>
              </w:r>
            </w:ins>
          </w:p>
        </w:tc>
        <w:tc>
          <w:tcPr>
            <w:tcW w:w="8100" w:type="dxa"/>
            <w:shd w:val="clear" w:color="auto" w:fill="FFFFFF"/>
          </w:tcPr>
          <w:p w14:paraId="00804B7E" w14:textId="77777777" w:rsidR="001F339A" w:rsidRPr="001F339A" w:rsidRDefault="001F339A" w:rsidP="00CD2E30">
            <w:pPr>
              <w:pStyle w:val="TableTextS5"/>
              <w:rPr>
                <w:ins w:id="7085" w:author="Author"/>
                <w:lang w:eastAsia="zh-CN"/>
              </w:rPr>
            </w:pPr>
            <w:ins w:id="7086" w:author="Author">
              <w:r w:rsidRPr="001F339A">
                <w:rPr>
                  <w:lang w:eastAsia="zh-CN"/>
                </w:rPr>
                <w:t>HSC moving DG, HS, or MP cargo, IMO hazard or pollutant category Z</w:t>
              </w:r>
            </w:ins>
          </w:p>
        </w:tc>
      </w:tr>
      <w:tr w:rsidR="001F339A" w:rsidRPr="001F339A" w14:paraId="737ADCDC" w14:textId="77777777" w:rsidTr="001F339A">
        <w:trPr>
          <w:ins w:id="7087" w:author="Author"/>
        </w:trPr>
        <w:tc>
          <w:tcPr>
            <w:tcW w:w="990" w:type="dxa"/>
            <w:shd w:val="clear" w:color="auto" w:fill="FFFFFF"/>
          </w:tcPr>
          <w:p w14:paraId="36C48D0E" w14:textId="77777777" w:rsidR="001F339A" w:rsidRPr="001F339A" w:rsidRDefault="001F339A" w:rsidP="00CD2E30">
            <w:pPr>
              <w:pStyle w:val="TableTextS5"/>
              <w:jc w:val="center"/>
              <w:rPr>
                <w:ins w:id="7088" w:author="Author"/>
              </w:rPr>
            </w:pPr>
            <w:ins w:id="7089" w:author="Author">
              <w:r w:rsidRPr="001F339A">
                <w:t>44</w:t>
              </w:r>
            </w:ins>
          </w:p>
        </w:tc>
        <w:tc>
          <w:tcPr>
            <w:tcW w:w="8100" w:type="dxa"/>
            <w:shd w:val="clear" w:color="auto" w:fill="FFFFFF"/>
          </w:tcPr>
          <w:p w14:paraId="2D6414B3" w14:textId="77777777" w:rsidR="001F339A" w:rsidRPr="001F339A" w:rsidRDefault="001F339A" w:rsidP="00CD2E30">
            <w:pPr>
              <w:pStyle w:val="TableTextS5"/>
              <w:rPr>
                <w:ins w:id="7090" w:author="Author"/>
                <w:lang w:eastAsia="zh-CN"/>
              </w:rPr>
            </w:pPr>
            <w:ins w:id="7091" w:author="Author">
              <w:r w:rsidRPr="001F339A">
                <w:rPr>
                  <w:lang w:eastAsia="zh-CN"/>
                </w:rPr>
                <w:t>HSC moving DG, HS, or MP cargo, IMO hazard or pollutant category OS</w:t>
              </w:r>
            </w:ins>
          </w:p>
        </w:tc>
      </w:tr>
      <w:tr w:rsidR="001F339A" w:rsidRPr="001F339A" w14:paraId="222699AC" w14:textId="77777777" w:rsidTr="001F339A">
        <w:trPr>
          <w:ins w:id="7092" w:author="Author"/>
        </w:trPr>
        <w:tc>
          <w:tcPr>
            <w:tcW w:w="990" w:type="dxa"/>
            <w:shd w:val="clear" w:color="auto" w:fill="FFFFFF"/>
          </w:tcPr>
          <w:p w14:paraId="4B77C8DA" w14:textId="77777777" w:rsidR="001F339A" w:rsidRPr="001F339A" w:rsidRDefault="001F339A" w:rsidP="00CD2E30">
            <w:pPr>
              <w:pStyle w:val="TableTextS5"/>
              <w:jc w:val="center"/>
              <w:rPr>
                <w:ins w:id="7093" w:author="Author"/>
              </w:rPr>
            </w:pPr>
            <w:ins w:id="7094" w:author="Author">
              <w:r w:rsidRPr="001F339A">
                <w:t>45</w:t>
              </w:r>
            </w:ins>
          </w:p>
        </w:tc>
        <w:tc>
          <w:tcPr>
            <w:tcW w:w="8100" w:type="dxa"/>
            <w:shd w:val="clear" w:color="auto" w:fill="FFFFFF"/>
          </w:tcPr>
          <w:p w14:paraId="4D612072" w14:textId="77777777" w:rsidR="001F339A" w:rsidRPr="001F339A" w:rsidRDefault="001F339A" w:rsidP="00CD2E30">
            <w:pPr>
              <w:pStyle w:val="TableTextS5"/>
              <w:rPr>
                <w:ins w:id="7095" w:author="Author"/>
                <w:lang w:eastAsia="zh-CN"/>
              </w:rPr>
            </w:pPr>
          </w:p>
        </w:tc>
      </w:tr>
      <w:tr w:rsidR="001F339A" w:rsidRPr="001F339A" w14:paraId="09DB5C0F" w14:textId="77777777" w:rsidTr="001F339A">
        <w:trPr>
          <w:ins w:id="7096" w:author="Author"/>
        </w:trPr>
        <w:tc>
          <w:tcPr>
            <w:tcW w:w="990" w:type="dxa"/>
            <w:shd w:val="clear" w:color="auto" w:fill="FFFFFF"/>
          </w:tcPr>
          <w:p w14:paraId="3DE2104F" w14:textId="77777777" w:rsidR="001F339A" w:rsidRPr="001F339A" w:rsidRDefault="001F339A" w:rsidP="00CD2E30">
            <w:pPr>
              <w:pStyle w:val="TableTextS5"/>
              <w:jc w:val="center"/>
              <w:rPr>
                <w:ins w:id="7097" w:author="Author"/>
              </w:rPr>
            </w:pPr>
            <w:ins w:id="7098" w:author="Author">
              <w:r w:rsidRPr="001F339A">
                <w:t>46</w:t>
              </w:r>
            </w:ins>
          </w:p>
        </w:tc>
        <w:tc>
          <w:tcPr>
            <w:tcW w:w="8100" w:type="dxa"/>
            <w:shd w:val="clear" w:color="auto" w:fill="FFFFFF"/>
          </w:tcPr>
          <w:p w14:paraId="249882B7" w14:textId="77777777" w:rsidR="001F339A" w:rsidRPr="001F339A" w:rsidRDefault="001F339A" w:rsidP="00CD2E30">
            <w:pPr>
              <w:pStyle w:val="TableTextS5"/>
              <w:rPr>
                <w:ins w:id="7099" w:author="Author"/>
                <w:lang w:eastAsia="zh-CN"/>
              </w:rPr>
            </w:pPr>
          </w:p>
        </w:tc>
      </w:tr>
      <w:tr w:rsidR="001F339A" w:rsidRPr="001F339A" w14:paraId="63052B10" w14:textId="77777777" w:rsidTr="001F339A">
        <w:trPr>
          <w:trHeight w:val="138"/>
          <w:ins w:id="7100" w:author="Author"/>
        </w:trPr>
        <w:tc>
          <w:tcPr>
            <w:tcW w:w="990" w:type="dxa"/>
            <w:shd w:val="clear" w:color="auto" w:fill="FFFFFF"/>
          </w:tcPr>
          <w:p w14:paraId="3F675A0E" w14:textId="77777777" w:rsidR="001F339A" w:rsidRPr="001F339A" w:rsidRDefault="001F339A" w:rsidP="00CD2E30">
            <w:pPr>
              <w:pStyle w:val="TableTextS5"/>
              <w:jc w:val="center"/>
              <w:rPr>
                <w:ins w:id="7101" w:author="Author"/>
              </w:rPr>
            </w:pPr>
            <w:ins w:id="7102" w:author="Author">
              <w:r w:rsidRPr="001F339A">
                <w:t>47</w:t>
              </w:r>
            </w:ins>
          </w:p>
        </w:tc>
        <w:tc>
          <w:tcPr>
            <w:tcW w:w="8100" w:type="dxa"/>
            <w:shd w:val="clear" w:color="auto" w:fill="FFFFFF"/>
          </w:tcPr>
          <w:p w14:paraId="7AF6A42C" w14:textId="77777777" w:rsidR="001F339A" w:rsidRPr="001F339A" w:rsidRDefault="001F339A" w:rsidP="00CD2E30">
            <w:pPr>
              <w:pStyle w:val="TableTextS5"/>
              <w:rPr>
                <w:ins w:id="7103" w:author="Author"/>
                <w:lang w:eastAsia="zh-CN"/>
              </w:rPr>
            </w:pPr>
          </w:p>
        </w:tc>
      </w:tr>
      <w:tr w:rsidR="001F339A" w:rsidRPr="001F339A" w14:paraId="49E3E57F" w14:textId="77777777" w:rsidTr="001F339A">
        <w:trPr>
          <w:ins w:id="7104" w:author="Author"/>
        </w:trPr>
        <w:tc>
          <w:tcPr>
            <w:tcW w:w="990" w:type="dxa"/>
            <w:shd w:val="clear" w:color="auto" w:fill="FFFFFF"/>
          </w:tcPr>
          <w:p w14:paraId="5851E10C" w14:textId="77777777" w:rsidR="001F339A" w:rsidRPr="001F339A" w:rsidRDefault="001F339A" w:rsidP="00CD2E30">
            <w:pPr>
              <w:pStyle w:val="TableTextS5"/>
              <w:jc w:val="center"/>
              <w:rPr>
                <w:ins w:id="7105" w:author="Author"/>
              </w:rPr>
            </w:pPr>
            <w:ins w:id="7106" w:author="Author">
              <w:r w:rsidRPr="001F339A">
                <w:t>48</w:t>
              </w:r>
            </w:ins>
          </w:p>
        </w:tc>
        <w:tc>
          <w:tcPr>
            <w:tcW w:w="8100" w:type="dxa"/>
            <w:shd w:val="clear" w:color="auto" w:fill="FFFFFF"/>
          </w:tcPr>
          <w:p w14:paraId="58337A33" w14:textId="77777777" w:rsidR="001F339A" w:rsidRPr="001F339A" w:rsidRDefault="001F339A" w:rsidP="00CD2E30">
            <w:pPr>
              <w:pStyle w:val="TableTextS5"/>
              <w:rPr>
                <w:ins w:id="7107" w:author="Author"/>
                <w:lang w:eastAsia="zh-CN"/>
              </w:rPr>
            </w:pPr>
          </w:p>
        </w:tc>
      </w:tr>
      <w:tr w:rsidR="001F339A" w:rsidRPr="001F339A" w14:paraId="09F4169F" w14:textId="77777777" w:rsidTr="001F339A">
        <w:trPr>
          <w:ins w:id="7108" w:author="Author"/>
        </w:trPr>
        <w:tc>
          <w:tcPr>
            <w:tcW w:w="990" w:type="dxa"/>
            <w:shd w:val="clear" w:color="auto" w:fill="FFFFFF"/>
          </w:tcPr>
          <w:p w14:paraId="46E8135A" w14:textId="77777777" w:rsidR="001F339A" w:rsidRPr="001F339A" w:rsidRDefault="001F339A" w:rsidP="00CD2E30">
            <w:pPr>
              <w:pStyle w:val="TableTextS5"/>
              <w:jc w:val="center"/>
              <w:rPr>
                <w:ins w:id="7109" w:author="Author"/>
              </w:rPr>
            </w:pPr>
            <w:ins w:id="7110" w:author="Author">
              <w:r w:rsidRPr="001F339A">
                <w:t>49</w:t>
              </w:r>
            </w:ins>
          </w:p>
        </w:tc>
        <w:tc>
          <w:tcPr>
            <w:tcW w:w="8100" w:type="dxa"/>
            <w:shd w:val="clear" w:color="auto" w:fill="FFFFFF"/>
          </w:tcPr>
          <w:p w14:paraId="503B31D8" w14:textId="77777777" w:rsidR="001F339A" w:rsidRPr="001F339A" w:rsidRDefault="001F339A" w:rsidP="00CD2E30">
            <w:pPr>
              <w:pStyle w:val="TableTextS5"/>
              <w:rPr>
                <w:ins w:id="7111" w:author="Author"/>
                <w:lang w:eastAsia="zh-CN"/>
              </w:rPr>
            </w:pPr>
            <w:ins w:id="7112" w:author="Author">
              <w:r w:rsidRPr="001F339A">
                <w:rPr>
                  <w:lang w:eastAsia="zh-CN"/>
                </w:rPr>
                <w:t>High Speed Craft (HSC)</w:t>
              </w:r>
              <w:r w:rsidRPr="001F339A">
                <w:t xml:space="preserve"> , no additional information</w:t>
              </w:r>
            </w:ins>
          </w:p>
        </w:tc>
      </w:tr>
      <w:tr w:rsidR="001F339A" w:rsidRPr="001F339A" w14:paraId="3A106CFC" w14:textId="77777777" w:rsidTr="001F339A">
        <w:trPr>
          <w:ins w:id="7113" w:author="Author"/>
        </w:trPr>
        <w:tc>
          <w:tcPr>
            <w:tcW w:w="990" w:type="dxa"/>
          </w:tcPr>
          <w:p w14:paraId="74147B7E" w14:textId="77777777" w:rsidR="001F339A" w:rsidRPr="001F339A" w:rsidRDefault="001F339A" w:rsidP="00CD2E30">
            <w:pPr>
              <w:pStyle w:val="Tabletext"/>
              <w:jc w:val="center"/>
              <w:rPr>
                <w:ins w:id="7114" w:author="Author"/>
              </w:rPr>
            </w:pPr>
            <w:ins w:id="7115" w:author="Author">
              <w:r w:rsidRPr="001F339A">
                <w:t>50</w:t>
              </w:r>
            </w:ins>
          </w:p>
        </w:tc>
        <w:tc>
          <w:tcPr>
            <w:tcW w:w="8100" w:type="dxa"/>
          </w:tcPr>
          <w:p w14:paraId="50D297A5" w14:textId="77777777" w:rsidR="001F339A" w:rsidRPr="001F339A" w:rsidRDefault="001F339A" w:rsidP="00CD2E30">
            <w:pPr>
              <w:pStyle w:val="Tabletext"/>
              <w:keepLines/>
              <w:tabs>
                <w:tab w:val="left" w:leader="dot" w:pos="7938"/>
                <w:tab w:val="center" w:pos="9526"/>
              </w:tabs>
              <w:ind w:left="567" w:hanging="567"/>
              <w:rPr>
                <w:ins w:id="7116" w:author="Author"/>
              </w:rPr>
            </w:pPr>
            <w:ins w:id="7117" w:author="Author">
              <w:r w:rsidRPr="001F339A">
                <w:t>Pilot vessel</w:t>
              </w:r>
            </w:ins>
          </w:p>
        </w:tc>
      </w:tr>
      <w:tr w:rsidR="001F339A" w:rsidRPr="001F339A" w14:paraId="2EBC20A4" w14:textId="77777777" w:rsidTr="001F339A">
        <w:trPr>
          <w:ins w:id="7118" w:author="Author"/>
        </w:trPr>
        <w:tc>
          <w:tcPr>
            <w:tcW w:w="990" w:type="dxa"/>
          </w:tcPr>
          <w:p w14:paraId="2331C36F" w14:textId="77777777" w:rsidR="001F339A" w:rsidRPr="001F339A" w:rsidRDefault="001F339A" w:rsidP="00CD2E30">
            <w:pPr>
              <w:pStyle w:val="Tabletext"/>
              <w:jc w:val="center"/>
              <w:rPr>
                <w:ins w:id="7119" w:author="Author"/>
              </w:rPr>
            </w:pPr>
            <w:ins w:id="7120" w:author="Author">
              <w:r w:rsidRPr="001F339A">
                <w:t>51</w:t>
              </w:r>
            </w:ins>
          </w:p>
        </w:tc>
        <w:tc>
          <w:tcPr>
            <w:tcW w:w="8100" w:type="dxa"/>
          </w:tcPr>
          <w:p w14:paraId="47234287" w14:textId="77777777" w:rsidR="001F339A" w:rsidRPr="001F339A" w:rsidRDefault="001F339A" w:rsidP="00CD2E30">
            <w:pPr>
              <w:pStyle w:val="Tabletext"/>
              <w:keepLines/>
              <w:tabs>
                <w:tab w:val="left" w:leader="dot" w:pos="7938"/>
                <w:tab w:val="center" w:pos="9526"/>
              </w:tabs>
              <w:ind w:left="567" w:hanging="567"/>
              <w:rPr>
                <w:ins w:id="7121" w:author="Author"/>
              </w:rPr>
            </w:pPr>
            <w:ins w:id="7122" w:author="Author">
              <w:r w:rsidRPr="001F339A">
                <w:t>Search and rescue vessel</w:t>
              </w:r>
            </w:ins>
          </w:p>
        </w:tc>
      </w:tr>
      <w:tr w:rsidR="001F339A" w:rsidRPr="001F339A" w14:paraId="15665613" w14:textId="77777777" w:rsidTr="001F339A">
        <w:trPr>
          <w:ins w:id="7123" w:author="Author"/>
        </w:trPr>
        <w:tc>
          <w:tcPr>
            <w:tcW w:w="990" w:type="dxa"/>
          </w:tcPr>
          <w:p w14:paraId="023D0721" w14:textId="77777777" w:rsidR="001F339A" w:rsidRPr="001F339A" w:rsidRDefault="001F339A" w:rsidP="00CD2E30">
            <w:pPr>
              <w:pStyle w:val="Tabletext"/>
              <w:jc w:val="center"/>
              <w:rPr>
                <w:ins w:id="7124" w:author="Author"/>
              </w:rPr>
            </w:pPr>
            <w:ins w:id="7125" w:author="Author">
              <w:r w:rsidRPr="001F339A">
                <w:t>52</w:t>
              </w:r>
            </w:ins>
          </w:p>
        </w:tc>
        <w:tc>
          <w:tcPr>
            <w:tcW w:w="8100" w:type="dxa"/>
          </w:tcPr>
          <w:p w14:paraId="7A471E67" w14:textId="77777777" w:rsidR="001F339A" w:rsidRPr="001F339A" w:rsidRDefault="001F339A" w:rsidP="00CD2E30">
            <w:pPr>
              <w:pStyle w:val="Tabletext"/>
              <w:keepLines/>
              <w:tabs>
                <w:tab w:val="left" w:leader="dot" w:pos="7938"/>
                <w:tab w:val="center" w:pos="9526"/>
              </w:tabs>
              <w:ind w:left="567" w:hanging="567"/>
              <w:rPr>
                <w:ins w:id="7126" w:author="Author"/>
              </w:rPr>
            </w:pPr>
            <w:ins w:id="7127" w:author="Author">
              <w:r w:rsidRPr="001F339A">
                <w:t>Harbour Tug</w:t>
              </w:r>
            </w:ins>
          </w:p>
        </w:tc>
      </w:tr>
      <w:tr w:rsidR="001F339A" w:rsidRPr="001F339A" w14:paraId="0C58FD5C" w14:textId="77777777" w:rsidTr="001F339A">
        <w:trPr>
          <w:ins w:id="7128" w:author="Author"/>
        </w:trPr>
        <w:tc>
          <w:tcPr>
            <w:tcW w:w="990" w:type="dxa"/>
          </w:tcPr>
          <w:p w14:paraId="1200DCAA" w14:textId="77777777" w:rsidR="001F339A" w:rsidRPr="001F339A" w:rsidRDefault="001F339A" w:rsidP="00CD2E30">
            <w:pPr>
              <w:pStyle w:val="Tabletext"/>
              <w:jc w:val="center"/>
              <w:rPr>
                <w:ins w:id="7129" w:author="Author"/>
              </w:rPr>
            </w:pPr>
            <w:ins w:id="7130" w:author="Author">
              <w:r w:rsidRPr="001F339A">
                <w:t>53</w:t>
              </w:r>
            </w:ins>
          </w:p>
        </w:tc>
        <w:tc>
          <w:tcPr>
            <w:tcW w:w="8100" w:type="dxa"/>
          </w:tcPr>
          <w:p w14:paraId="461E1D5B" w14:textId="77777777" w:rsidR="001F339A" w:rsidRPr="001F339A" w:rsidRDefault="001F339A" w:rsidP="00CD2E30">
            <w:pPr>
              <w:pStyle w:val="Tabletext"/>
              <w:keepLines/>
              <w:tabs>
                <w:tab w:val="left" w:leader="dot" w:pos="7938"/>
                <w:tab w:val="center" w:pos="9526"/>
              </w:tabs>
              <w:ind w:left="567" w:hanging="567"/>
              <w:rPr>
                <w:ins w:id="7131" w:author="Author"/>
              </w:rPr>
            </w:pPr>
            <w:ins w:id="7132" w:author="Author">
              <w:r w:rsidRPr="001F339A">
                <w:t>Port or fish tender</w:t>
              </w:r>
            </w:ins>
          </w:p>
        </w:tc>
      </w:tr>
      <w:tr w:rsidR="001F339A" w:rsidRPr="001F339A" w14:paraId="4D1C51FA" w14:textId="77777777" w:rsidTr="001F339A">
        <w:trPr>
          <w:ins w:id="7133" w:author="Author"/>
        </w:trPr>
        <w:tc>
          <w:tcPr>
            <w:tcW w:w="990" w:type="dxa"/>
          </w:tcPr>
          <w:p w14:paraId="4CFC68F8" w14:textId="77777777" w:rsidR="001F339A" w:rsidRPr="001F339A" w:rsidRDefault="001F339A" w:rsidP="00CD2E30">
            <w:pPr>
              <w:pStyle w:val="Tabletext"/>
              <w:jc w:val="center"/>
              <w:rPr>
                <w:ins w:id="7134" w:author="Author"/>
              </w:rPr>
            </w:pPr>
            <w:ins w:id="7135" w:author="Author">
              <w:r w:rsidRPr="001F339A">
                <w:t>54</w:t>
              </w:r>
            </w:ins>
          </w:p>
        </w:tc>
        <w:tc>
          <w:tcPr>
            <w:tcW w:w="8100" w:type="dxa"/>
          </w:tcPr>
          <w:p w14:paraId="0A53D4EE" w14:textId="77777777" w:rsidR="001F339A" w:rsidRPr="001F339A" w:rsidRDefault="001F339A" w:rsidP="00CD2E30">
            <w:pPr>
              <w:pStyle w:val="Tabletext"/>
              <w:keepLines/>
              <w:tabs>
                <w:tab w:val="left" w:leader="dot" w:pos="7938"/>
                <w:tab w:val="center" w:pos="9526"/>
              </w:tabs>
              <w:ind w:left="567" w:hanging="567"/>
              <w:rPr>
                <w:ins w:id="7136" w:author="Author"/>
              </w:rPr>
            </w:pPr>
            <w:ins w:id="7137" w:author="Author">
              <w:r w:rsidRPr="001F339A">
                <w:t xml:space="preserve">Vessel equipped with anti-pollution / </w:t>
              </w:r>
              <w:r w:rsidRPr="001F339A">
                <w:rPr>
                  <w:lang w:eastAsia="zh-CN"/>
                </w:rPr>
                <w:t xml:space="preserve">firefighting </w:t>
              </w:r>
              <w:r w:rsidRPr="001F339A">
                <w:t xml:space="preserve">facilities </w:t>
              </w:r>
              <w:r w:rsidRPr="001F339A">
                <w:rPr>
                  <w:strike/>
                </w:rPr>
                <w:t>or equipment</w:t>
              </w:r>
            </w:ins>
          </w:p>
        </w:tc>
      </w:tr>
      <w:tr w:rsidR="001F339A" w:rsidRPr="001F339A" w14:paraId="3E8FEA19" w14:textId="77777777" w:rsidTr="001F339A">
        <w:trPr>
          <w:ins w:id="7138" w:author="Author"/>
        </w:trPr>
        <w:tc>
          <w:tcPr>
            <w:tcW w:w="990" w:type="dxa"/>
          </w:tcPr>
          <w:p w14:paraId="5281C168" w14:textId="77777777" w:rsidR="001F339A" w:rsidRPr="001F339A" w:rsidRDefault="001F339A" w:rsidP="00CD2E30">
            <w:pPr>
              <w:pStyle w:val="Tabletext"/>
              <w:jc w:val="center"/>
              <w:rPr>
                <w:ins w:id="7139" w:author="Author"/>
              </w:rPr>
            </w:pPr>
            <w:ins w:id="7140" w:author="Author">
              <w:r w:rsidRPr="001F339A">
                <w:t>55</w:t>
              </w:r>
            </w:ins>
          </w:p>
        </w:tc>
        <w:tc>
          <w:tcPr>
            <w:tcW w:w="8100" w:type="dxa"/>
          </w:tcPr>
          <w:p w14:paraId="56E58799" w14:textId="77777777" w:rsidR="001F339A" w:rsidRPr="001F339A" w:rsidRDefault="001F339A" w:rsidP="00CD2E30">
            <w:pPr>
              <w:pStyle w:val="Tabletext"/>
              <w:keepLines/>
              <w:tabs>
                <w:tab w:val="left" w:leader="dot" w:pos="7938"/>
                <w:tab w:val="center" w:pos="9526"/>
              </w:tabs>
              <w:ind w:left="567" w:hanging="567"/>
              <w:rPr>
                <w:ins w:id="7141" w:author="Author"/>
              </w:rPr>
            </w:pPr>
            <w:ins w:id="7142" w:author="Author">
              <w:r w:rsidRPr="001F339A">
                <w:t>Law enforcement vessel</w:t>
              </w:r>
            </w:ins>
          </w:p>
        </w:tc>
      </w:tr>
      <w:tr w:rsidR="001F339A" w:rsidRPr="001F339A" w14:paraId="7C97B7C8" w14:textId="77777777" w:rsidTr="001F339A">
        <w:trPr>
          <w:ins w:id="7143" w:author="Author"/>
        </w:trPr>
        <w:tc>
          <w:tcPr>
            <w:tcW w:w="990" w:type="dxa"/>
          </w:tcPr>
          <w:p w14:paraId="3214A20A" w14:textId="77777777" w:rsidR="001F339A" w:rsidRPr="001F339A" w:rsidRDefault="001F339A" w:rsidP="00CD2E30">
            <w:pPr>
              <w:pStyle w:val="Tabletext"/>
              <w:jc w:val="center"/>
              <w:rPr>
                <w:ins w:id="7144" w:author="Author"/>
              </w:rPr>
            </w:pPr>
            <w:ins w:id="7145" w:author="Author">
              <w:r w:rsidRPr="001F339A">
                <w:t>56</w:t>
              </w:r>
            </w:ins>
          </w:p>
        </w:tc>
        <w:tc>
          <w:tcPr>
            <w:tcW w:w="8100" w:type="dxa"/>
          </w:tcPr>
          <w:p w14:paraId="5C99351E" w14:textId="77777777" w:rsidR="001F339A" w:rsidRPr="001F339A" w:rsidRDefault="001F339A" w:rsidP="00CD2E30">
            <w:pPr>
              <w:pStyle w:val="Tabletext"/>
              <w:keepLines/>
              <w:tabs>
                <w:tab w:val="left" w:leader="dot" w:pos="7938"/>
                <w:tab w:val="center" w:pos="9526"/>
              </w:tabs>
              <w:ind w:left="567" w:hanging="567"/>
              <w:rPr>
                <w:ins w:id="7146" w:author="Author"/>
              </w:rPr>
            </w:pPr>
            <w:ins w:id="7147" w:author="Author">
              <w:r w:rsidRPr="001F339A">
                <w:t>Spare 1 – for assignments to local vessels</w:t>
              </w:r>
            </w:ins>
          </w:p>
        </w:tc>
      </w:tr>
      <w:tr w:rsidR="001F339A" w:rsidRPr="001F339A" w14:paraId="72926578" w14:textId="77777777" w:rsidTr="001F339A">
        <w:trPr>
          <w:ins w:id="7148" w:author="Author"/>
        </w:trPr>
        <w:tc>
          <w:tcPr>
            <w:tcW w:w="990" w:type="dxa"/>
          </w:tcPr>
          <w:p w14:paraId="63726578" w14:textId="77777777" w:rsidR="001F339A" w:rsidRPr="001F339A" w:rsidRDefault="001F339A" w:rsidP="00CD2E30">
            <w:pPr>
              <w:pStyle w:val="Tabletext"/>
              <w:jc w:val="center"/>
              <w:rPr>
                <w:ins w:id="7149" w:author="Author"/>
              </w:rPr>
            </w:pPr>
            <w:ins w:id="7150" w:author="Author">
              <w:r w:rsidRPr="001F339A">
                <w:t>57</w:t>
              </w:r>
            </w:ins>
          </w:p>
        </w:tc>
        <w:tc>
          <w:tcPr>
            <w:tcW w:w="8100" w:type="dxa"/>
          </w:tcPr>
          <w:p w14:paraId="36ABA980" w14:textId="77777777" w:rsidR="001F339A" w:rsidRPr="001F339A" w:rsidRDefault="001F339A" w:rsidP="00CD2E30">
            <w:pPr>
              <w:pStyle w:val="Tabletext"/>
              <w:keepLines/>
              <w:tabs>
                <w:tab w:val="left" w:leader="dot" w:pos="7938"/>
                <w:tab w:val="center" w:pos="9526"/>
              </w:tabs>
              <w:ind w:left="567" w:hanging="567"/>
              <w:rPr>
                <w:ins w:id="7151" w:author="Author"/>
              </w:rPr>
            </w:pPr>
            <w:ins w:id="7152" w:author="Author">
              <w:r w:rsidRPr="001F339A">
                <w:t>Spare 2 – for assignments to local vessels</w:t>
              </w:r>
            </w:ins>
          </w:p>
        </w:tc>
      </w:tr>
      <w:tr w:rsidR="001F339A" w:rsidRPr="001F339A" w14:paraId="50E050F4" w14:textId="77777777" w:rsidTr="001F339A">
        <w:trPr>
          <w:ins w:id="7153" w:author="Author"/>
        </w:trPr>
        <w:tc>
          <w:tcPr>
            <w:tcW w:w="990" w:type="dxa"/>
            <w:tcBorders>
              <w:bottom w:val="single" w:sz="4" w:space="0" w:color="auto"/>
            </w:tcBorders>
          </w:tcPr>
          <w:p w14:paraId="754BA1DB" w14:textId="77777777" w:rsidR="001F339A" w:rsidRPr="001F339A" w:rsidRDefault="001F339A" w:rsidP="00CD2E30">
            <w:pPr>
              <w:pStyle w:val="Tabletext"/>
              <w:jc w:val="center"/>
              <w:rPr>
                <w:ins w:id="7154" w:author="Author"/>
              </w:rPr>
            </w:pPr>
            <w:ins w:id="7155" w:author="Author">
              <w:r w:rsidRPr="001F339A">
                <w:t>58</w:t>
              </w:r>
            </w:ins>
          </w:p>
        </w:tc>
        <w:tc>
          <w:tcPr>
            <w:tcW w:w="8100" w:type="dxa"/>
            <w:tcBorders>
              <w:bottom w:val="single" w:sz="4" w:space="0" w:color="auto"/>
            </w:tcBorders>
          </w:tcPr>
          <w:p w14:paraId="718D32BC" w14:textId="77777777" w:rsidR="001F339A" w:rsidRPr="001F339A" w:rsidRDefault="001F339A" w:rsidP="00CD2E30">
            <w:pPr>
              <w:pStyle w:val="Tabletext"/>
              <w:keepLines/>
              <w:tabs>
                <w:tab w:val="left" w:leader="dot" w:pos="7938"/>
                <w:tab w:val="center" w:pos="9526"/>
              </w:tabs>
              <w:rPr>
                <w:ins w:id="7156" w:author="Author"/>
              </w:rPr>
            </w:pPr>
            <w:ins w:id="7157" w:author="Author">
              <w:r w:rsidRPr="001F339A">
                <w:t>Medical transport (as defined in the 1949 Geneva Conventions and Additional Protocols)</w:t>
              </w:r>
            </w:ins>
          </w:p>
        </w:tc>
      </w:tr>
      <w:tr w:rsidR="001F339A" w:rsidRPr="001F339A" w14:paraId="73DA26FC" w14:textId="77777777" w:rsidTr="001F339A">
        <w:trPr>
          <w:ins w:id="7158" w:author="Author"/>
        </w:trPr>
        <w:tc>
          <w:tcPr>
            <w:tcW w:w="990" w:type="dxa"/>
            <w:tcBorders>
              <w:top w:val="single" w:sz="4" w:space="0" w:color="auto"/>
              <w:left w:val="single" w:sz="4" w:space="0" w:color="auto"/>
              <w:bottom w:val="single" w:sz="4" w:space="0" w:color="auto"/>
              <w:right w:val="single" w:sz="4" w:space="0" w:color="auto"/>
            </w:tcBorders>
          </w:tcPr>
          <w:p w14:paraId="488E87D1" w14:textId="77777777" w:rsidR="001F339A" w:rsidRPr="001F339A" w:rsidRDefault="001F339A" w:rsidP="00CD2E30">
            <w:pPr>
              <w:pStyle w:val="Tabletext"/>
              <w:jc w:val="center"/>
              <w:rPr>
                <w:ins w:id="7159" w:author="Author"/>
              </w:rPr>
            </w:pPr>
            <w:ins w:id="7160" w:author="Author">
              <w:r w:rsidRPr="001F339A">
                <w:t>59</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1EFD3B56" w14:textId="77777777" w:rsidR="001F339A" w:rsidRPr="001F339A" w:rsidRDefault="001F339A" w:rsidP="00CD2E30">
            <w:pPr>
              <w:pStyle w:val="Tabletext"/>
              <w:rPr>
                <w:ins w:id="7161" w:author="Author"/>
              </w:rPr>
            </w:pPr>
            <w:ins w:id="7162" w:author="Author">
              <w:r w:rsidRPr="001F339A">
                <w:t>Ship of States not parties to an armed conflict</w:t>
              </w:r>
            </w:ins>
          </w:p>
        </w:tc>
      </w:tr>
      <w:tr w:rsidR="001F339A" w:rsidRPr="001F339A" w14:paraId="7CEFF1F6" w14:textId="77777777" w:rsidTr="001F339A">
        <w:trPr>
          <w:ins w:id="7163" w:author="Author"/>
        </w:trPr>
        <w:tc>
          <w:tcPr>
            <w:tcW w:w="990" w:type="dxa"/>
            <w:tcBorders>
              <w:top w:val="single" w:sz="4" w:space="0" w:color="auto"/>
              <w:left w:val="single" w:sz="4" w:space="0" w:color="auto"/>
              <w:bottom w:val="single" w:sz="4" w:space="0" w:color="auto"/>
              <w:right w:val="single" w:sz="4" w:space="0" w:color="auto"/>
            </w:tcBorders>
          </w:tcPr>
          <w:p w14:paraId="13167C19" w14:textId="77777777" w:rsidR="001F339A" w:rsidRPr="001F339A" w:rsidRDefault="001F339A" w:rsidP="00CD2E30">
            <w:pPr>
              <w:pStyle w:val="Tabletext"/>
              <w:jc w:val="center"/>
              <w:rPr>
                <w:ins w:id="7164" w:author="Author"/>
              </w:rPr>
            </w:pPr>
            <w:ins w:id="7165" w:author="Author">
              <w:r w:rsidRPr="001F339A">
                <w:t>60</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0A389F2" w14:textId="77777777" w:rsidR="001F339A" w:rsidRPr="001F339A" w:rsidRDefault="001F339A" w:rsidP="00CD2E30">
            <w:pPr>
              <w:pStyle w:val="Tabletext"/>
              <w:rPr>
                <w:ins w:id="7166" w:author="Author"/>
                <w:lang w:eastAsia="zh-CN"/>
              </w:rPr>
            </w:pPr>
            <w:ins w:id="7167" w:author="Author">
              <w:r w:rsidRPr="001F339A">
                <w:rPr>
                  <w:lang w:eastAsia="zh-CN"/>
                </w:rPr>
                <w:t>Passenger ship</w:t>
              </w:r>
              <w:r w:rsidRPr="001F339A">
                <w:t>, all ships of this type</w:t>
              </w:r>
              <w:r w:rsidRPr="001F339A">
                <w:rPr>
                  <w:lang w:eastAsia="zh-CN"/>
                </w:rPr>
                <w:t xml:space="preserve"> </w:t>
              </w:r>
            </w:ins>
          </w:p>
        </w:tc>
      </w:tr>
      <w:tr w:rsidR="001F339A" w:rsidRPr="001F339A" w14:paraId="3E9CEA67" w14:textId="77777777" w:rsidTr="001F339A">
        <w:trPr>
          <w:ins w:id="7168" w:author="Author"/>
        </w:trPr>
        <w:tc>
          <w:tcPr>
            <w:tcW w:w="990" w:type="dxa"/>
            <w:tcBorders>
              <w:top w:val="single" w:sz="4" w:space="0" w:color="auto"/>
              <w:left w:val="single" w:sz="4" w:space="0" w:color="auto"/>
              <w:bottom w:val="single" w:sz="4" w:space="0" w:color="auto"/>
              <w:right w:val="single" w:sz="4" w:space="0" w:color="auto"/>
            </w:tcBorders>
            <w:shd w:val="clear" w:color="auto" w:fill="auto"/>
          </w:tcPr>
          <w:p w14:paraId="1C225D89" w14:textId="77777777" w:rsidR="001F339A" w:rsidRPr="001F339A" w:rsidRDefault="001F339A" w:rsidP="00CD2E30">
            <w:pPr>
              <w:pStyle w:val="Tabletext"/>
              <w:jc w:val="center"/>
              <w:rPr>
                <w:ins w:id="7169" w:author="Author"/>
              </w:rPr>
            </w:pPr>
            <w:ins w:id="7170" w:author="Author">
              <w:r w:rsidRPr="001F339A">
                <w:t>61</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D6B0B49" w14:textId="77777777" w:rsidR="001F339A" w:rsidRPr="001F339A" w:rsidRDefault="001F339A" w:rsidP="00CD2E30">
            <w:pPr>
              <w:pStyle w:val="Tabletext"/>
              <w:rPr>
                <w:ins w:id="7171" w:author="Author"/>
                <w:lang w:eastAsia="zh-CN"/>
              </w:rPr>
            </w:pPr>
            <w:ins w:id="7172" w:author="Author">
              <w:r w:rsidRPr="001F339A">
                <w:rPr>
                  <w:lang w:eastAsia="zh-CN"/>
                </w:rPr>
                <w:t>Passenger ship moving DG, HS, or MP cargo, IMO hazard or pollutant category X</w:t>
              </w:r>
              <w:r w:rsidRPr="001F339A">
                <w:rPr>
                  <w:vertAlign w:val="superscript"/>
                  <w:lang w:eastAsia="zh-CN"/>
                </w:rPr>
                <w:t xml:space="preserve"> </w:t>
              </w:r>
            </w:ins>
          </w:p>
        </w:tc>
      </w:tr>
      <w:tr w:rsidR="001F339A" w:rsidRPr="001F339A" w14:paraId="01D733D2" w14:textId="77777777" w:rsidTr="001F339A">
        <w:trPr>
          <w:ins w:id="7173" w:author="Author"/>
        </w:trPr>
        <w:tc>
          <w:tcPr>
            <w:tcW w:w="990" w:type="dxa"/>
            <w:tcBorders>
              <w:top w:val="single" w:sz="4" w:space="0" w:color="auto"/>
              <w:left w:val="single" w:sz="4" w:space="0" w:color="auto"/>
              <w:bottom w:val="single" w:sz="4" w:space="0" w:color="auto"/>
              <w:right w:val="single" w:sz="4" w:space="0" w:color="auto"/>
            </w:tcBorders>
            <w:shd w:val="clear" w:color="auto" w:fill="auto"/>
          </w:tcPr>
          <w:p w14:paraId="24D94710" w14:textId="77777777" w:rsidR="001F339A" w:rsidRPr="001F339A" w:rsidRDefault="001F339A" w:rsidP="00CD2E30">
            <w:pPr>
              <w:pStyle w:val="Tabletext"/>
              <w:jc w:val="center"/>
              <w:rPr>
                <w:ins w:id="7174" w:author="Author"/>
              </w:rPr>
            </w:pPr>
            <w:ins w:id="7175" w:author="Author">
              <w:r w:rsidRPr="001F339A">
                <w:t>62</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3E87FBE4" w14:textId="77777777" w:rsidR="001F339A" w:rsidRPr="001F339A" w:rsidRDefault="001F339A" w:rsidP="00CD2E30">
            <w:pPr>
              <w:pStyle w:val="Tabletext"/>
              <w:rPr>
                <w:ins w:id="7176" w:author="Author"/>
                <w:lang w:eastAsia="zh-CN"/>
              </w:rPr>
            </w:pPr>
            <w:ins w:id="7177" w:author="Author">
              <w:r w:rsidRPr="001F339A">
                <w:rPr>
                  <w:lang w:eastAsia="zh-CN"/>
                </w:rPr>
                <w:t>Passenger ship moving DG, HS, or MP cargo, IMO hazard or pollutant category Y</w:t>
              </w:r>
            </w:ins>
          </w:p>
        </w:tc>
      </w:tr>
      <w:tr w:rsidR="001F339A" w:rsidRPr="001F339A" w14:paraId="20488D5A" w14:textId="77777777" w:rsidTr="001F339A">
        <w:trPr>
          <w:ins w:id="7178" w:author="Author"/>
        </w:trPr>
        <w:tc>
          <w:tcPr>
            <w:tcW w:w="990" w:type="dxa"/>
            <w:tcBorders>
              <w:top w:val="single" w:sz="4" w:space="0" w:color="auto"/>
              <w:left w:val="single" w:sz="4" w:space="0" w:color="auto"/>
              <w:bottom w:val="single" w:sz="4" w:space="0" w:color="auto"/>
              <w:right w:val="single" w:sz="4" w:space="0" w:color="auto"/>
            </w:tcBorders>
            <w:shd w:val="clear" w:color="auto" w:fill="auto"/>
          </w:tcPr>
          <w:p w14:paraId="37EBB889" w14:textId="77777777" w:rsidR="001F339A" w:rsidRPr="001F339A" w:rsidRDefault="001F339A" w:rsidP="00CD2E30">
            <w:pPr>
              <w:pStyle w:val="Tabletext"/>
              <w:jc w:val="center"/>
              <w:rPr>
                <w:ins w:id="7179" w:author="Author"/>
              </w:rPr>
            </w:pPr>
            <w:ins w:id="7180" w:author="Author">
              <w:r w:rsidRPr="001F339A">
                <w:t>63</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91330EB" w14:textId="77777777" w:rsidR="001F339A" w:rsidRPr="001F339A" w:rsidRDefault="001F339A" w:rsidP="00CD2E30">
            <w:pPr>
              <w:pStyle w:val="Tabletext"/>
              <w:rPr>
                <w:ins w:id="7181" w:author="Author"/>
                <w:lang w:eastAsia="zh-CN"/>
              </w:rPr>
            </w:pPr>
            <w:ins w:id="7182" w:author="Author">
              <w:r w:rsidRPr="001F339A">
                <w:rPr>
                  <w:lang w:eastAsia="zh-CN"/>
                </w:rPr>
                <w:t>Passenger ship moving DG, HS, or MP cargo, IMO hazard or pollutant category Z</w:t>
              </w:r>
            </w:ins>
          </w:p>
        </w:tc>
      </w:tr>
      <w:tr w:rsidR="001F339A" w:rsidRPr="001F339A" w14:paraId="3A56B281" w14:textId="77777777" w:rsidTr="001F339A">
        <w:trPr>
          <w:ins w:id="7183" w:author="Author"/>
        </w:trPr>
        <w:tc>
          <w:tcPr>
            <w:tcW w:w="990" w:type="dxa"/>
            <w:tcBorders>
              <w:top w:val="single" w:sz="4" w:space="0" w:color="auto"/>
              <w:left w:val="single" w:sz="4" w:space="0" w:color="auto"/>
              <w:bottom w:val="single" w:sz="4" w:space="0" w:color="auto"/>
              <w:right w:val="single" w:sz="4" w:space="0" w:color="auto"/>
            </w:tcBorders>
            <w:shd w:val="clear" w:color="auto" w:fill="auto"/>
          </w:tcPr>
          <w:p w14:paraId="1A637157" w14:textId="77777777" w:rsidR="001F339A" w:rsidRPr="001F339A" w:rsidRDefault="001F339A" w:rsidP="00CD2E30">
            <w:pPr>
              <w:pStyle w:val="Tabletext"/>
              <w:jc w:val="center"/>
              <w:rPr>
                <w:ins w:id="7184" w:author="Author"/>
              </w:rPr>
            </w:pPr>
            <w:ins w:id="7185" w:author="Author">
              <w:r w:rsidRPr="001F339A">
                <w:t>64</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73FFE08F" w14:textId="77777777" w:rsidR="001F339A" w:rsidRPr="001F339A" w:rsidRDefault="001F339A" w:rsidP="00CD2E30">
            <w:pPr>
              <w:pStyle w:val="Tabletext"/>
              <w:rPr>
                <w:ins w:id="7186" w:author="Author"/>
                <w:lang w:eastAsia="zh-CN"/>
              </w:rPr>
            </w:pPr>
            <w:ins w:id="7187" w:author="Author">
              <w:r w:rsidRPr="001F339A">
                <w:rPr>
                  <w:lang w:eastAsia="zh-CN"/>
                </w:rPr>
                <w:t>Passenger ship moving DG, HS, or MP cargo, IMO hazard or pollutant category OS</w:t>
              </w:r>
            </w:ins>
          </w:p>
        </w:tc>
      </w:tr>
      <w:tr w:rsidR="001F339A" w:rsidRPr="001F339A" w14:paraId="249FF353" w14:textId="77777777" w:rsidTr="001F339A">
        <w:trPr>
          <w:ins w:id="7188" w:author="Author"/>
        </w:trPr>
        <w:tc>
          <w:tcPr>
            <w:tcW w:w="990" w:type="dxa"/>
            <w:tcBorders>
              <w:top w:val="single" w:sz="4" w:space="0" w:color="auto"/>
              <w:left w:val="single" w:sz="4" w:space="0" w:color="auto"/>
              <w:bottom w:val="single" w:sz="4" w:space="0" w:color="auto"/>
              <w:right w:val="single" w:sz="4" w:space="0" w:color="auto"/>
            </w:tcBorders>
          </w:tcPr>
          <w:p w14:paraId="2B0ACFB6" w14:textId="77777777" w:rsidR="001F339A" w:rsidRPr="001F339A" w:rsidRDefault="001F339A" w:rsidP="00CD2E30">
            <w:pPr>
              <w:pStyle w:val="Tabletext"/>
              <w:jc w:val="center"/>
              <w:rPr>
                <w:ins w:id="7189" w:author="Author"/>
              </w:rPr>
            </w:pPr>
            <w:ins w:id="7190" w:author="Author">
              <w:r w:rsidRPr="001F339A">
                <w:t>65</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58CF5295" w14:textId="77777777" w:rsidR="001F339A" w:rsidRPr="001F339A" w:rsidRDefault="001F339A" w:rsidP="00CD2E30">
            <w:pPr>
              <w:pStyle w:val="Tabletext"/>
              <w:rPr>
                <w:ins w:id="7191" w:author="Author"/>
                <w:lang w:eastAsia="zh-CN"/>
              </w:rPr>
            </w:pPr>
            <w:ins w:id="7192" w:author="Author">
              <w:r w:rsidRPr="001F339A">
                <w:rPr>
                  <w:lang w:eastAsia="zh-CN"/>
                </w:rPr>
                <w:t>Passenger vessel, with over-night accommodations</w:t>
              </w:r>
            </w:ins>
          </w:p>
        </w:tc>
      </w:tr>
      <w:tr w:rsidR="001F339A" w:rsidRPr="001F339A" w14:paraId="3BF366DF" w14:textId="77777777" w:rsidTr="001F339A">
        <w:trPr>
          <w:ins w:id="7193" w:author="Author"/>
        </w:trPr>
        <w:tc>
          <w:tcPr>
            <w:tcW w:w="990" w:type="dxa"/>
            <w:tcBorders>
              <w:top w:val="single" w:sz="4" w:space="0" w:color="auto"/>
              <w:left w:val="single" w:sz="4" w:space="0" w:color="auto"/>
              <w:bottom w:val="single" w:sz="4" w:space="0" w:color="auto"/>
              <w:right w:val="single" w:sz="4" w:space="0" w:color="auto"/>
            </w:tcBorders>
          </w:tcPr>
          <w:p w14:paraId="27467EC9" w14:textId="77777777" w:rsidR="001F339A" w:rsidRPr="001F339A" w:rsidRDefault="001F339A" w:rsidP="00CD2E30">
            <w:pPr>
              <w:pStyle w:val="Tabletext"/>
              <w:jc w:val="center"/>
              <w:rPr>
                <w:ins w:id="7194" w:author="Author"/>
              </w:rPr>
            </w:pPr>
            <w:ins w:id="7195" w:author="Author">
              <w:r w:rsidRPr="001F339A">
                <w:t>66</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567AB15F" w14:textId="77777777" w:rsidR="001F339A" w:rsidRPr="001F339A" w:rsidRDefault="001F339A" w:rsidP="00CD2E30">
            <w:pPr>
              <w:pStyle w:val="Tabletext"/>
              <w:rPr>
                <w:ins w:id="7196" w:author="Author"/>
                <w:lang w:eastAsia="zh-CN"/>
              </w:rPr>
            </w:pPr>
            <w:ins w:id="7197" w:author="Author">
              <w:r w:rsidRPr="001F339A">
                <w:rPr>
                  <w:lang w:eastAsia="zh-CN"/>
                </w:rPr>
                <w:t>Passenger vessel, without over-night accommodations</w:t>
              </w:r>
            </w:ins>
          </w:p>
        </w:tc>
      </w:tr>
      <w:tr w:rsidR="001F339A" w:rsidRPr="001F339A" w14:paraId="5DBD35E3" w14:textId="77777777" w:rsidTr="001F339A">
        <w:trPr>
          <w:ins w:id="7198" w:author="Author"/>
        </w:trPr>
        <w:tc>
          <w:tcPr>
            <w:tcW w:w="990" w:type="dxa"/>
            <w:tcBorders>
              <w:top w:val="single" w:sz="4" w:space="0" w:color="auto"/>
              <w:left w:val="single" w:sz="4" w:space="0" w:color="auto"/>
              <w:bottom w:val="single" w:sz="4" w:space="0" w:color="auto"/>
              <w:right w:val="single" w:sz="4" w:space="0" w:color="auto"/>
            </w:tcBorders>
          </w:tcPr>
          <w:p w14:paraId="03BE5F4B" w14:textId="77777777" w:rsidR="001F339A" w:rsidRPr="001F339A" w:rsidRDefault="001F339A" w:rsidP="00CD2E30">
            <w:pPr>
              <w:pStyle w:val="Tabletext"/>
              <w:jc w:val="center"/>
              <w:rPr>
                <w:ins w:id="7199" w:author="Author"/>
              </w:rPr>
            </w:pPr>
            <w:ins w:id="7200" w:author="Author">
              <w:r w:rsidRPr="001F339A">
                <w:t>67</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395A7166" w14:textId="77777777" w:rsidR="001F339A" w:rsidRPr="001F339A" w:rsidRDefault="001F339A" w:rsidP="00CD2E30">
            <w:pPr>
              <w:pStyle w:val="Tabletext"/>
              <w:rPr>
                <w:ins w:id="7201" w:author="Author"/>
                <w:lang w:eastAsia="zh-CN"/>
              </w:rPr>
            </w:pPr>
            <w:ins w:id="7202" w:author="Author">
              <w:r w:rsidRPr="001F339A">
                <w:rPr>
                  <w:lang w:eastAsia="zh-CN"/>
                </w:rPr>
                <w:t>Passenger ferry service</w:t>
              </w:r>
            </w:ins>
          </w:p>
        </w:tc>
      </w:tr>
      <w:tr w:rsidR="001F339A" w:rsidRPr="001F339A" w14:paraId="35E2234C" w14:textId="77777777" w:rsidTr="001F339A">
        <w:trPr>
          <w:ins w:id="7203" w:author="Author"/>
        </w:trPr>
        <w:tc>
          <w:tcPr>
            <w:tcW w:w="990" w:type="dxa"/>
            <w:tcBorders>
              <w:top w:val="single" w:sz="4" w:space="0" w:color="auto"/>
              <w:left w:val="single" w:sz="4" w:space="0" w:color="auto"/>
              <w:bottom w:val="single" w:sz="4" w:space="0" w:color="auto"/>
              <w:right w:val="single" w:sz="4" w:space="0" w:color="auto"/>
            </w:tcBorders>
          </w:tcPr>
          <w:p w14:paraId="3EC92B84" w14:textId="77777777" w:rsidR="001F339A" w:rsidRPr="001F339A" w:rsidRDefault="001F339A" w:rsidP="00CD2E30">
            <w:pPr>
              <w:pStyle w:val="Tabletext"/>
              <w:jc w:val="center"/>
              <w:rPr>
                <w:ins w:id="7204" w:author="Author"/>
              </w:rPr>
            </w:pPr>
            <w:ins w:id="7205" w:author="Author">
              <w:r w:rsidRPr="001F339A">
                <w:t>68</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6974FED" w14:textId="77777777" w:rsidR="001F339A" w:rsidRPr="001F339A" w:rsidRDefault="001F339A" w:rsidP="00CD2E30">
            <w:pPr>
              <w:pStyle w:val="Tabletext"/>
              <w:rPr>
                <w:ins w:id="7206" w:author="Author"/>
                <w:lang w:eastAsia="zh-CN"/>
              </w:rPr>
            </w:pPr>
            <w:ins w:id="7207" w:author="Author">
              <w:r w:rsidRPr="001F339A">
                <w:rPr>
                  <w:lang w:eastAsia="zh-CN"/>
                </w:rPr>
                <w:t>Passenger ferry car service</w:t>
              </w:r>
            </w:ins>
          </w:p>
        </w:tc>
      </w:tr>
      <w:tr w:rsidR="001F339A" w:rsidRPr="001F339A" w14:paraId="5EABD1F7" w14:textId="77777777" w:rsidTr="001F339A">
        <w:trPr>
          <w:ins w:id="7208" w:author="Author"/>
        </w:trPr>
        <w:tc>
          <w:tcPr>
            <w:tcW w:w="990" w:type="dxa"/>
            <w:tcBorders>
              <w:top w:val="single" w:sz="4" w:space="0" w:color="auto"/>
              <w:left w:val="single" w:sz="4" w:space="0" w:color="auto"/>
              <w:bottom w:val="single" w:sz="4" w:space="0" w:color="auto"/>
              <w:right w:val="single" w:sz="4" w:space="0" w:color="auto"/>
            </w:tcBorders>
          </w:tcPr>
          <w:p w14:paraId="3F70D92D" w14:textId="77777777" w:rsidR="001F339A" w:rsidRPr="001F339A" w:rsidRDefault="001F339A" w:rsidP="00CD2E30">
            <w:pPr>
              <w:pStyle w:val="Tabletext"/>
              <w:jc w:val="center"/>
              <w:rPr>
                <w:ins w:id="7209" w:author="Author"/>
              </w:rPr>
            </w:pPr>
            <w:ins w:id="7210" w:author="Author">
              <w:r w:rsidRPr="001F339A">
                <w:t>69</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7486086" w14:textId="77777777" w:rsidR="001F339A" w:rsidRPr="001F339A" w:rsidRDefault="001F339A" w:rsidP="00CD2E30">
            <w:pPr>
              <w:pStyle w:val="Tabletext"/>
              <w:rPr>
                <w:ins w:id="7211" w:author="Author"/>
                <w:lang w:eastAsia="zh-CN"/>
              </w:rPr>
            </w:pPr>
            <w:ins w:id="7212" w:author="Author">
              <w:r w:rsidRPr="001F339A">
                <w:rPr>
                  <w:lang w:eastAsia="zh-CN"/>
                </w:rPr>
                <w:t>Passenger ship, no additional information</w:t>
              </w:r>
            </w:ins>
          </w:p>
        </w:tc>
      </w:tr>
      <w:tr w:rsidR="001F339A" w:rsidRPr="001F339A" w14:paraId="74359586" w14:textId="77777777" w:rsidTr="001F339A">
        <w:trPr>
          <w:ins w:id="7213" w:author="Author"/>
        </w:trPr>
        <w:tc>
          <w:tcPr>
            <w:tcW w:w="990" w:type="dxa"/>
            <w:tcBorders>
              <w:top w:val="single" w:sz="4" w:space="0" w:color="auto"/>
              <w:left w:val="single" w:sz="4" w:space="0" w:color="auto"/>
              <w:bottom w:val="single" w:sz="4" w:space="0" w:color="auto"/>
              <w:right w:val="single" w:sz="4" w:space="0" w:color="auto"/>
            </w:tcBorders>
          </w:tcPr>
          <w:p w14:paraId="00A2D00B" w14:textId="77777777" w:rsidR="001F339A" w:rsidRPr="001F339A" w:rsidRDefault="001F339A" w:rsidP="00CD2E30">
            <w:pPr>
              <w:pStyle w:val="Tabletext"/>
              <w:jc w:val="center"/>
              <w:rPr>
                <w:ins w:id="7214" w:author="Author"/>
              </w:rPr>
            </w:pPr>
            <w:ins w:id="7215" w:author="Author">
              <w:r w:rsidRPr="001F339A">
                <w:t>70</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113EB46" w14:textId="77777777" w:rsidR="001F339A" w:rsidRPr="001F339A" w:rsidRDefault="001F339A" w:rsidP="00CD2E30">
            <w:pPr>
              <w:pStyle w:val="Tabletext"/>
              <w:rPr>
                <w:ins w:id="7216" w:author="Author"/>
                <w:lang w:eastAsia="zh-CN"/>
              </w:rPr>
            </w:pPr>
            <w:ins w:id="7217" w:author="Author">
              <w:r w:rsidRPr="001F339A">
                <w:rPr>
                  <w:lang w:eastAsia="zh-CN"/>
                </w:rPr>
                <w:t>Cargo ship</w:t>
              </w:r>
              <w:r w:rsidRPr="001F339A">
                <w:t>, all ships of this type</w:t>
              </w:r>
              <w:r w:rsidRPr="001F339A">
                <w:rPr>
                  <w:lang w:eastAsia="zh-CN"/>
                </w:rPr>
                <w:t xml:space="preserve"> </w:t>
              </w:r>
            </w:ins>
          </w:p>
        </w:tc>
      </w:tr>
      <w:tr w:rsidR="001F339A" w:rsidRPr="001F339A" w14:paraId="03014033" w14:textId="77777777" w:rsidTr="001F339A">
        <w:trPr>
          <w:ins w:id="7218" w:author="Author"/>
        </w:trPr>
        <w:tc>
          <w:tcPr>
            <w:tcW w:w="990" w:type="dxa"/>
            <w:tcBorders>
              <w:top w:val="single" w:sz="4" w:space="0" w:color="auto"/>
              <w:left w:val="single" w:sz="4" w:space="0" w:color="auto"/>
              <w:bottom w:val="single" w:sz="4" w:space="0" w:color="auto"/>
              <w:right w:val="single" w:sz="4" w:space="0" w:color="auto"/>
            </w:tcBorders>
          </w:tcPr>
          <w:p w14:paraId="46B62AC1" w14:textId="77777777" w:rsidR="001F339A" w:rsidRPr="001F339A" w:rsidRDefault="001F339A" w:rsidP="00CD2E30">
            <w:pPr>
              <w:pStyle w:val="Tabletext"/>
              <w:jc w:val="center"/>
              <w:rPr>
                <w:ins w:id="7219" w:author="Author"/>
              </w:rPr>
            </w:pPr>
            <w:ins w:id="7220" w:author="Author">
              <w:r w:rsidRPr="001F339A">
                <w:t>71</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5592FD03" w14:textId="77777777" w:rsidR="001F339A" w:rsidRPr="001F339A" w:rsidRDefault="001F339A" w:rsidP="00CD2E30">
            <w:pPr>
              <w:pStyle w:val="Tabletext"/>
              <w:rPr>
                <w:ins w:id="7221" w:author="Author"/>
                <w:lang w:eastAsia="zh-CN"/>
              </w:rPr>
            </w:pPr>
            <w:ins w:id="7222" w:author="Author">
              <w:r w:rsidRPr="001F339A">
                <w:rPr>
                  <w:lang w:eastAsia="zh-CN"/>
                </w:rPr>
                <w:t>Cargo ship moving DG, HS, or MP cargo, IMO hazard or pollutant category X</w:t>
              </w:r>
              <w:r w:rsidRPr="001F339A">
                <w:rPr>
                  <w:vertAlign w:val="superscript"/>
                  <w:lang w:eastAsia="zh-CN"/>
                </w:rPr>
                <w:t xml:space="preserve"> </w:t>
              </w:r>
            </w:ins>
          </w:p>
        </w:tc>
      </w:tr>
      <w:tr w:rsidR="001F339A" w:rsidRPr="001F339A" w14:paraId="36563C08" w14:textId="77777777" w:rsidTr="001F339A">
        <w:trPr>
          <w:ins w:id="7223" w:author="Author"/>
        </w:trPr>
        <w:tc>
          <w:tcPr>
            <w:tcW w:w="990" w:type="dxa"/>
            <w:tcBorders>
              <w:top w:val="single" w:sz="4" w:space="0" w:color="auto"/>
              <w:left w:val="single" w:sz="4" w:space="0" w:color="auto"/>
              <w:bottom w:val="single" w:sz="4" w:space="0" w:color="auto"/>
              <w:right w:val="single" w:sz="4" w:space="0" w:color="auto"/>
            </w:tcBorders>
          </w:tcPr>
          <w:p w14:paraId="62088B6A" w14:textId="77777777" w:rsidR="001F339A" w:rsidRPr="001F339A" w:rsidRDefault="001F339A" w:rsidP="00CD2E30">
            <w:pPr>
              <w:pStyle w:val="Tabletext"/>
              <w:jc w:val="center"/>
              <w:rPr>
                <w:ins w:id="7224" w:author="Author"/>
              </w:rPr>
            </w:pPr>
            <w:ins w:id="7225" w:author="Author">
              <w:r w:rsidRPr="001F339A">
                <w:t>72</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7CD945C3" w14:textId="77777777" w:rsidR="001F339A" w:rsidRPr="001F339A" w:rsidRDefault="001F339A" w:rsidP="00CD2E30">
            <w:pPr>
              <w:pStyle w:val="Tabletext"/>
              <w:rPr>
                <w:ins w:id="7226" w:author="Author"/>
                <w:lang w:eastAsia="zh-CN"/>
              </w:rPr>
            </w:pPr>
            <w:ins w:id="7227" w:author="Author">
              <w:r w:rsidRPr="001F339A">
                <w:rPr>
                  <w:lang w:eastAsia="zh-CN"/>
                </w:rPr>
                <w:t>Cargo ship moving DG, HS, or MP cargo, IMO hazard or pollutant category Y</w:t>
              </w:r>
            </w:ins>
          </w:p>
        </w:tc>
      </w:tr>
      <w:tr w:rsidR="001F339A" w:rsidRPr="001F339A" w14:paraId="7207AFE5" w14:textId="77777777" w:rsidTr="001F339A">
        <w:trPr>
          <w:ins w:id="7228" w:author="Author"/>
        </w:trPr>
        <w:tc>
          <w:tcPr>
            <w:tcW w:w="990" w:type="dxa"/>
            <w:tcBorders>
              <w:top w:val="single" w:sz="4" w:space="0" w:color="auto"/>
              <w:left w:val="single" w:sz="4" w:space="0" w:color="auto"/>
              <w:bottom w:val="single" w:sz="4" w:space="0" w:color="auto"/>
              <w:right w:val="single" w:sz="4" w:space="0" w:color="auto"/>
            </w:tcBorders>
          </w:tcPr>
          <w:p w14:paraId="2549D1DB" w14:textId="77777777" w:rsidR="001F339A" w:rsidRPr="001F339A" w:rsidRDefault="001F339A" w:rsidP="00CD2E30">
            <w:pPr>
              <w:pStyle w:val="Tabletext"/>
              <w:jc w:val="center"/>
              <w:rPr>
                <w:ins w:id="7229" w:author="Author"/>
              </w:rPr>
            </w:pPr>
            <w:ins w:id="7230" w:author="Author">
              <w:r w:rsidRPr="001F339A">
                <w:t>73</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1C0474F6" w14:textId="77777777" w:rsidR="001F339A" w:rsidRPr="001F339A" w:rsidRDefault="001F339A" w:rsidP="00CD2E30">
            <w:pPr>
              <w:pStyle w:val="Tabletext"/>
              <w:rPr>
                <w:ins w:id="7231" w:author="Author"/>
                <w:lang w:eastAsia="zh-CN"/>
              </w:rPr>
            </w:pPr>
            <w:ins w:id="7232" w:author="Author">
              <w:r w:rsidRPr="001F339A">
                <w:rPr>
                  <w:lang w:eastAsia="zh-CN"/>
                </w:rPr>
                <w:t>Cargo ship moving DG, HS, or MP cargo, IMO hazard or pollutant category Z</w:t>
              </w:r>
            </w:ins>
          </w:p>
        </w:tc>
      </w:tr>
      <w:tr w:rsidR="001F339A" w:rsidRPr="001F339A" w14:paraId="69F7D66F" w14:textId="77777777" w:rsidTr="001F339A">
        <w:trPr>
          <w:ins w:id="7233" w:author="Author"/>
        </w:trPr>
        <w:tc>
          <w:tcPr>
            <w:tcW w:w="990" w:type="dxa"/>
            <w:tcBorders>
              <w:top w:val="single" w:sz="4" w:space="0" w:color="auto"/>
              <w:left w:val="single" w:sz="4" w:space="0" w:color="auto"/>
              <w:bottom w:val="single" w:sz="4" w:space="0" w:color="auto"/>
              <w:right w:val="single" w:sz="4" w:space="0" w:color="auto"/>
            </w:tcBorders>
          </w:tcPr>
          <w:p w14:paraId="2BF3DCAD" w14:textId="77777777" w:rsidR="001F339A" w:rsidRPr="001F339A" w:rsidRDefault="001F339A" w:rsidP="00CD2E30">
            <w:pPr>
              <w:pStyle w:val="Tabletext"/>
              <w:jc w:val="center"/>
              <w:rPr>
                <w:ins w:id="7234" w:author="Author"/>
              </w:rPr>
            </w:pPr>
            <w:ins w:id="7235" w:author="Author">
              <w:r w:rsidRPr="001F339A">
                <w:t>74</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565B5AF" w14:textId="77777777" w:rsidR="001F339A" w:rsidRPr="001F339A" w:rsidRDefault="001F339A" w:rsidP="00CD2E30">
            <w:pPr>
              <w:pStyle w:val="Tabletext"/>
              <w:rPr>
                <w:ins w:id="7236" w:author="Author"/>
                <w:lang w:eastAsia="zh-CN"/>
              </w:rPr>
            </w:pPr>
            <w:ins w:id="7237" w:author="Author">
              <w:r w:rsidRPr="001F339A">
                <w:rPr>
                  <w:lang w:eastAsia="zh-CN"/>
                </w:rPr>
                <w:t>Cargo ship moving DG, HS, or MP cargo, IMO hazard or pollutant category OS</w:t>
              </w:r>
            </w:ins>
          </w:p>
        </w:tc>
      </w:tr>
      <w:tr w:rsidR="001F339A" w:rsidRPr="001F339A" w14:paraId="6A61A725" w14:textId="77777777" w:rsidTr="001F339A">
        <w:trPr>
          <w:ins w:id="7238" w:author="Author"/>
        </w:trPr>
        <w:tc>
          <w:tcPr>
            <w:tcW w:w="990" w:type="dxa"/>
            <w:tcBorders>
              <w:top w:val="single" w:sz="4" w:space="0" w:color="auto"/>
              <w:left w:val="single" w:sz="4" w:space="0" w:color="auto"/>
              <w:bottom w:val="single" w:sz="4" w:space="0" w:color="auto"/>
              <w:right w:val="single" w:sz="4" w:space="0" w:color="auto"/>
            </w:tcBorders>
          </w:tcPr>
          <w:p w14:paraId="63EA54B0" w14:textId="77777777" w:rsidR="001F339A" w:rsidRPr="001F339A" w:rsidRDefault="001F339A" w:rsidP="00CD2E30">
            <w:pPr>
              <w:pStyle w:val="Tabletext"/>
              <w:jc w:val="center"/>
              <w:rPr>
                <w:ins w:id="7239" w:author="Author"/>
              </w:rPr>
            </w:pPr>
            <w:ins w:id="7240" w:author="Author">
              <w:r w:rsidRPr="001F339A">
                <w:t>75</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2FBFC126" w14:textId="77777777" w:rsidR="001F339A" w:rsidRPr="001F339A" w:rsidRDefault="001F339A" w:rsidP="00CD2E30">
            <w:pPr>
              <w:pStyle w:val="Tabletext"/>
              <w:rPr>
                <w:ins w:id="7241" w:author="Author"/>
                <w:lang w:eastAsia="zh-CN"/>
              </w:rPr>
            </w:pPr>
            <w:ins w:id="7242" w:author="Author">
              <w:r w:rsidRPr="001F339A">
                <w:rPr>
                  <w:lang w:eastAsia="zh-CN"/>
                </w:rPr>
                <w:t>Cargo ship, dry bulk carrier</w:t>
              </w:r>
            </w:ins>
          </w:p>
        </w:tc>
      </w:tr>
      <w:tr w:rsidR="001F339A" w:rsidRPr="001F339A" w14:paraId="2FDF2AC5" w14:textId="77777777" w:rsidTr="001F339A">
        <w:trPr>
          <w:ins w:id="7243" w:author="Author"/>
        </w:trPr>
        <w:tc>
          <w:tcPr>
            <w:tcW w:w="990" w:type="dxa"/>
            <w:tcBorders>
              <w:top w:val="single" w:sz="4" w:space="0" w:color="auto"/>
              <w:left w:val="single" w:sz="4" w:space="0" w:color="auto"/>
              <w:bottom w:val="single" w:sz="4" w:space="0" w:color="auto"/>
              <w:right w:val="single" w:sz="4" w:space="0" w:color="auto"/>
            </w:tcBorders>
          </w:tcPr>
          <w:p w14:paraId="3F561633" w14:textId="77777777" w:rsidR="001F339A" w:rsidRPr="001F339A" w:rsidRDefault="001F339A" w:rsidP="00CD2E30">
            <w:pPr>
              <w:pStyle w:val="Tabletext"/>
              <w:jc w:val="center"/>
              <w:rPr>
                <w:ins w:id="7244" w:author="Author"/>
              </w:rPr>
            </w:pPr>
            <w:ins w:id="7245" w:author="Author">
              <w:r w:rsidRPr="001F339A">
                <w:t>76</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49E819C" w14:textId="77777777" w:rsidR="001F339A" w:rsidRPr="001F339A" w:rsidRDefault="001F339A" w:rsidP="00CD2E30">
            <w:pPr>
              <w:pStyle w:val="Tabletext"/>
              <w:rPr>
                <w:ins w:id="7246" w:author="Author"/>
                <w:lang w:eastAsia="zh-CN"/>
              </w:rPr>
            </w:pPr>
            <w:ins w:id="7247" w:author="Author">
              <w:r w:rsidRPr="001F339A">
                <w:rPr>
                  <w:lang w:eastAsia="zh-CN"/>
                </w:rPr>
                <w:t>Cargo ship, container carrier</w:t>
              </w:r>
            </w:ins>
          </w:p>
        </w:tc>
      </w:tr>
      <w:tr w:rsidR="001F339A" w:rsidRPr="001F339A" w14:paraId="647C8D45" w14:textId="77777777" w:rsidTr="001F339A">
        <w:trPr>
          <w:ins w:id="7248" w:author="Author"/>
        </w:trPr>
        <w:tc>
          <w:tcPr>
            <w:tcW w:w="990" w:type="dxa"/>
            <w:tcBorders>
              <w:top w:val="single" w:sz="4" w:space="0" w:color="auto"/>
              <w:left w:val="single" w:sz="4" w:space="0" w:color="auto"/>
              <w:bottom w:val="single" w:sz="4" w:space="0" w:color="auto"/>
              <w:right w:val="single" w:sz="4" w:space="0" w:color="auto"/>
            </w:tcBorders>
          </w:tcPr>
          <w:p w14:paraId="1F788D07" w14:textId="77777777" w:rsidR="001F339A" w:rsidRPr="001F339A" w:rsidRDefault="001F339A" w:rsidP="00CD2E30">
            <w:pPr>
              <w:pStyle w:val="Tabletext"/>
              <w:jc w:val="center"/>
              <w:rPr>
                <w:ins w:id="7249" w:author="Author"/>
              </w:rPr>
            </w:pPr>
            <w:ins w:id="7250" w:author="Author">
              <w:r w:rsidRPr="001F339A">
                <w:t>77</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EC707A1" w14:textId="77777777" w:rsidR="001F339A" w:rsidRPr="001F339A" w:rsidRDefault="001F339A" w:rsidP="00CD2E30">
            <w:pPr>
              <w:pStyle w:val="Tabletext"/>
              <w:rPr>
                <w:ins w:id="7251" w:author="Author"/>
                <w:lang w:eastAsia="zh-CN"/>
              </w:rPr>
            </w:pPr>
            <w:ins w:id="7252" w:author="Author">
              <w:r w:rsidRPr="001F339A">
                <w:rPr>
                  <w:lang w:eastAsia="zh-CN"/>
                </w:rPr>
                <w:t>Cargo ship, lake carrier</w:t>
              </w:r>
            </w:ins>
          </w:p>
        </w:tc>
      </w:tr>
      <w:tr w:rsidR="001F339A" w:rsidRPr="001F339A" w14:paraId="34E115A0" w14:textId="77777777" w:rsidTr="001F339A">
        <w:trPr>
          <w:ins w:id="7253" w:author="Author"/>
        </w:trPr>
        <w:tc>
          <w:tcPr>
            <w:tcW w:w="990" w:type="dxa"/>
            <w:tcBorders>
              <w:top w:val="single" w:sz="4" w:space="0" w:color="auto"/>
              <w:left w:val="single" w:sz="4" w:space="0" w:color="auto"/>
              <w:bottom w:val="single" w:sz="4" w:space="0" w:color="auto"/>
              <w:right w:val="single" w:sz="4" w:space="0" w:color="auto"/>
            </w:tcBorders>
          </w:tcPr>
          <w:p w14:paraId="19446B8E" w14:textId="77777777" w:rsidR="001F339A" w:rsidRPr="001F339A" w:rsidRDefault="001F339A" w:rsidP="00CD2E30">
            <w:pPr>
              <w:pStyle w:val="Tabletext"/>
              <w:jc w:val="center"/>
              <w:rPr>
                <w:ins w:id="7254" w:author="Author"/>
              </w:rPr>
            </w:pPr>
            <w:ins w:id="7255" w:author="Author">
              <w:r w:rsidRPr="001F339A">
                <w:t>78</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70DEF81B" w14:textId="77777777" w:rsidR="001F339A" w:rsidRPr="001F339A" w:rsidRDefault="001F339A" w:rsidP="00CD2E30">
            <w:pPr>
              <w:pStyle w:val="Tabletext"/>
              <w:rPr>
                <w:ins w:id="7256" w:author="Author"/>
                <w:lang w:eastAsia="zh-CN"/>
              </w:rPr>
            </w:pPr>
            <w:ins w:id="7257" w:author="Author">
              <w:r w:rsidRPr="001F339A">
                <w:rPr>
                  <w:lang w:eastAsia="zh-CN"/>
                </w:rPr>
                <w:t>Cargo ship, roll-on-roll-off carrier</w:t>
              </w:r>
            </w:ins>
          </w:p>
        </w:tc>
      </w:tr>
      <w:tr w:rsidR="001F339A" w:rsidRPr="001F339A" w14:paraId="0A388A9F" w14:textId="77777777" w:rsidTr="001F339A">
        <w:trPr>
          <w:trHeight w:val="269"/>
          <w:ins w:id="7258" w:author="Author"/>
        </w:trPr>
        <w:tc>
          <w:tcPr>
            <w:tcW w:w="990" w:type="dxa"/>
            <w:tcBorders>
              <w:top w:val="single" w:sz="4" w:space="0" w:color="auto"/>
              <w:left w:val="single" w:sz="4" w:space="0" w:color="auto"/>
              <w:bottom w:val="single" w:sz="4" w:space="0" w:color="auto"/>
              <w:right w:val="single" w:sz="4" w:space="0" w:color="auto"/>
            </w:tcBorders>
          </w:tcPr>
          <w:p w14:paraId="3A0771AB" w14:textId="77777777" w:rsidR="001F339A" w:rsidRPr="001F339A" w:rsidRDefault="001F339A" w:rsidP="00CD2E30">
            <w:pPr>
              <w:pStyle w:val="Tabletext"/>
              <w:jc w:val="center"/>
              <w:rPr>
                <w:ins w:id="7259" w:author="Author"/>
              </w:rPr>
            </w:pPr>
            <w:ins w:id="7260" w:author="Author">
              <w:r w:rsidRPr="001F339A">
                <w:t>79</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AA07F18" w14:textId="77777777" w:rsidR="001F339A" w:rsidRPr="001F339A" w:rsidRDefault="001F339A" w:rsidP="00CD2E30">
            <w:pPr>
              <w:pStyle w:val="Tabletext"/>
              <w:rPr>
                <w:ins w:id="7261" w:author="Author"/>
                <w:lang w:eastAsia="zh-CN"/>
              </w:rPr>
            </w:pPr>
            <w:ins w:id="7262" w:author="Author">
              <w:r w:rsidRPr="001F339A">
                <w:rPr>
                  <w:lang w:eastAsia="zh-CN"/>
                </w:rPr>
                <w:t>Cargo ship, no additional information</w:t>
              </w:r>
            </w:ins>
          </w:p>
        </w:tc>
      </w:tr>
      <w:tr w:rsidR="001F339A" w:rsidRPr="001F339A" w14:paraId="557721CA" w14:textId="77777777" w:rsidTr="001F339A">
        <w:trPr>
          <w:ins w:id="7263" w:author="Author"/>
        </w:trPr>
        <w:tc>
          <w:tcPr>
            <w:tcW w:w="990" w:type="dxa"/>
            <w:tcBorders>
              <w:top w:val="single" w:sz="4" w:space="0" w:color="auto"/>
              <w:left w:val="single" w:sz="4" w:space="0" w:color="auto"/>
              <w:bottom w:val="single" w:sz="4" w:space="0" w:color="auto"/>
              <w:right w:val="single" w:sz="4" w:space="0" w:color="auto"/>
            </w:tcBorders>
          </w:tcPr>
          <w:p w14:paraId="362AB381" w14:textId="77777777" w:rsidR="001F339A" w:rsidRPr="001F339A" w:rsidRDefault="001F339A" w:rsidP="00CD2E30">
            <w:pPr>
              <w:pStyle w:val="Tabletext"/>
              <w:jc w:val="center"/>
              <w:rPr>
                <w:ins w:id="7264" w:author="Author"/>
              </w:rPr>
            </w:pPr>
            <w:ins w:id="7265" w:author="Author">
              <w:r w:rsidRPr="001F339A">
                <w:t>80</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1F35291E" w14:textId="77777777" w:rsidR="001F339A" w:rsidRPr="001F339A" w:rsidRDefault="001F339A" w:rsidP="00CD2E30">
            <w:pPr>
              <w:pStyle w:val="Tabletext"/>
              <w:rPr>
                <w:ins w:id="7266" w:author="Author"/>
              </w:rPr>
            </w:pPr>
            <w:ins w:id="7267" w:author="Author">
              <w:r w:rsidRPr="001F339A">
                <w:rPr>
                  <w:lang w:eastAsia="zh-CN"/>
                </w:rPr>
                <w:t>Tankers</w:t>
              </w:r>
              <w:r w:rsidRPr="001F339A">
                <w:t>, all ships of this type</w:t>
              </w:r>
            </w:ins>
          </w:p>
        </w:tc>
      </w:tr>
      <w:tr w:rsidR="001F339A" w:rsidRPr="001F339A" w14:paraId="1A533CAA" w14:textId="77777777" w:rsidTr="001F339A">
        <w:trPr>
          <w:ins w:id="7268" w:author="Author"/>
        </w:trPr>
        <w:tc>
          <w:tcPr>
            <w:tcW w:w="990" w:type="dxa"/>
            <w:tcBorders>
              <w:top w:val="single" w:sz="4" w:space="0" w:color="auto"/>
              <w:left w:val="single" w:sz="4" w:space="0" w:color="auto"/>
              <w:bottom w:val="single" w:sz="4" w:space="0" w:color="auto"/>
              <w:right w:val="single" w:sz="4" w:space="0" w:color="auto"/>
            </w:tcBorders>
          </w:tcPr>
          <w:p w14:paraId="56581D92" w14:textId="77777777" w:rsidR="001F339A" w:rsidRPr="001F339A" w:rsidRDefault="001F339A" w:rsidP="00CD2E30">
            <w:pPr>
              <w:pStyle w:val="Tabletext"/>
              <w:jc w:val="center"/>
              <w:rPr>
                <w:ins w:id="7269" w:author="Author"/>
              </w:rPr>
            </w:pPr>
            <w:ins w:id="7270" w:author="Author">
              <w:r w:rsidRPr="001F339A">
                <w:t>81</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D73460E" w14:textId="77777777" w:rsidR="001F339A" w:rsidRPr="001F339A" w:rsidRDefault="001F339A" w:rsidP="00CD2E30">
            <w:pPr>
              <w:pStyle w:val="Tabletext"/>
              <w:rPr>
                <w:ins w:id="7271" w:author="Author"/>
              </w:rPr>
            </w:pPr>
            <w:ins w:id="7272" w:author="Author">
              <w:r w:rsidRPr="001F339A">
                <w:rPr>
                  <w:lang w:eastAsia="zh-CN"/>
                </w:rPr>
                <w:t>Tankers moving DG, HS, or MP cargo, IMO hazard or pollutant category X</w:t>
              </w:r>
              <w:r w:rsidRPr="001F339A">
                <w:rPr>
                  <w:vertAlign w:val="superscript"/>
                  <w:lang w:eastAsia="zh-CN"/>
                </w:rPr>
                <w:t xml:space="preserve"> </w:t>
              </w:r>
            </w:ins>
          </w:p>
        </w:tc>
      </w:tr>
      <w:tr w:rsidR="001F339A" w:rsidRPr="001F339A" w14:paraId="4096A617" w14:textId="77777777" w:rsidTr="001F339A">
        <w:trPr>
          <w:ins w:id="7273" w:author="Author"/>
        </w:trPr>
        <w:tc>
          <w:tcPr>
            <w:tcW w:w="990" w:type="dxa"/>
            <w:tcBorders>
              <w:top w:val="single" w:sz="4" w:space="0" w:color="auto"/>
              <w:left w:val="single" w:sz="4" w:space="0" w:color="auto"/>
              <w:bottom w:val="single" w:sz="4" w:space="0" w:color="auto"/>
              <w:right w:val="single" w:sz="4" w:space="0" w:color="auto"/>
            </w:tcBorders>
          </w:tcPr>
          <w:p w14:paraId="064AF45E" w14:textId="77777777" w:rsidR="001F339A" w:rsidRPr="001F339A" w:rsidRDefault="001F339A" w:rsidP="00CD2E30">
            <w:pPr>
              <w:pStyle w:val="Tabletext"/>
              <w:jc w:val="center"/>
              <w:rPr>
                <w:ins w:id="7274" w:author="Author"/>
              </w:rPr>
            </w:pPr>
            <w:ins w:id="7275" w:author="Author">
              <w:r w:rsidRPr="001F339A">
                <w:t>82</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48D6CE1" w14:textId="77777777" w:rsidR="001F339A" w:rsidRPr="001F339A" w:rsidRDefault="001F339A" w:rsidP="00CD2E30">
            <w:pPr>
              <w:pStyle w:val="Tabletext"/>
              <w:rPr>
                <w:ins w:id="7276" w:author="Author"/>
              </w:rPr>
            </w:pPr>
            <w:ins w:id="7277" w:author="Author">
              <w:r w:rsidRPr="001F339A">
                <w:rPr>
                  <w:lang w:eastAsia="zh-CN"/>
                </w:rPr>
                <w:t>Tankers moving DG, HS, or MP cargo, IMO hazard or pollutant category Y</w:t>
              </w:r>
            </w:ins>
          </w:p>
        </w:tc>
      </w:tr>
      <w:tr w:rsidR="001F339A" w:rsidRPr="001F339A" w14:paraId="009DC4C9" w14:textId="77777777" w:rsidTr="001F339A">
        <w:trPr>
          <w:ins w:id="7278" w:author="Author"/>
        </w:trPr>
        <w:tc>
          <w:tcPr>
            <w:tcW w:w="990" w:type="dxa"/>
            <w:tcBorders>
              <w:top w:val="single" w:sz="4" w:space="0" w:color="auto"/>
              <w:left w:val="single" w:sz="4" w:space="0" w:color="auto"/>
              <w:bottom w:val="single" w:sz="4" w:space="0" w:color="auto"/>
              <w:right w:val="single" w:sz="4" w:space="0" w:color="auto"/>
            </w:tcBorders>
          </w:tcPr>
          <w:p w14:paraId="6E6E9C97" w14:textId="77777777" w:rsidR="001F339A" w:rsidRPr="001F339A" w:rsidRDefault="001F339A" w:rsidP="00CD2E30">
            <w:pPr>
              <w:pStyle w:val="Tabletext"/>
              <w:jc w:val="center"/>
              <w:rPr>
                <w:ins w:id="7279" w:author="Author"/>
              </w:rPr>
            </w:pPr>
            <w:ins w:id="7280" w:author="Author">
              <w:r w:rsidRPr="001F339A">
                <w:t>83</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247A3DB3" w14:textId="77777777" w:rsidR="001F339A" w:rsidRPr="001F339A" w:rsidRDefault="001F339A" w:rsidP="00CD2E30">
            <w:pPr>
              <w:pStyle w:val="Tabletext"/>
              <w:rPr>
                <w:ins w:id="7281" w:author="Author"/>
              </w:rPr>
            </w:pPr>
            <w:ins w:id="7282" w:author="Author">
              <w:r w:rsidRPr="001F339A">
                <w:rPr>
                  <w:lang w:eastAsia="zh-CN"/>
                </w:rPr>
                <w:t>Tankers moving DG, HS, or MP cargo, IMO hazard or pollutant category Z</w:t>
              </w:r>
            </w:ins>
          </w:p>
        </w:tc>
      </w:tr>
      <w:tr w:rsidR="001F339A" w:rsidRPr="001F339A" w14:paraId="665A762B" w14:textId="77777777" w:rsidTr="001F339A">
        <w:trPr>
          <w:ins w:id="7283" w:author="Author"/>
        </w:trPr>
        <w:tc>
          <w:tcPr>
            <w:tcW w:w="990" w:type="dxa"/>
            <w:tcBorders>
              <w:top w:val="single" w:sz="4" w:space="0" w:color="auto"/>
              <w:left w:val="single" w:sz="4" w:space="0" w:color="auto"/>
              <w:bottom w:val="single" w:sz="4" w:space="0" w:color="auto"/>
              <w:right w:val="single" w:sz="4" w:space="0" w:color="auto"/>
            </w:tcBorders>
          </w:tcPr>
          <w:p w14:paraId="3F9314CF" w14:textId="77777777" w:rsidR="001F339A" w:rsidRPr="001F339A" w:rsidRDefault="001F339A" w:rsidP="00CD2E30">
            <w:pPr>
              <w:pStyle w:val="Tabletext"/>
              <w:jc w:val="center"/>
              <w:rPr>
                <w:ins w:id="7284" w:author="Author"/>
              </w:rPr>
            </w:pPr>
            <w:ins w:id="7285" w:author="Author">
              <w:r w:rsidRPr="001F339A">
                <w:t>84</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8920F1D" w14:textId="77777777" w:rsidR="001F339A" w:rsidRPr="001F339A" w:rsidRDefault="001F339A" w:rsidP="00CD2E30">
            <w:pPr>
              <w:pStyle w:val="Tabletext"/>
              <w:rPr>
                <w:ins w:id="7286" w:author="Author"/>
              </w:rPr>
            </w:pPr>
            <w:ins w:id="7287" w:author="Author">
              <w:r w:rsidRPr="001F339A">
                <w:rPr>
                  <w:lang w:eastAsia="zh-CN"/>
                </w:rPr>
                <w:t>Tankers moving DG, HS, or MP cargo, IMO hazard or pollutant category OS</w:t>
              </w:r>
            </w:ins>
          </w:p>
        </w:tc>
      </w:tr>
      <w:tr w:rsidR="001F339A" w:rsidRPr="001F339A" w14:paraId="577816BB" w14:textId="77777777" w:rsidTr="001F339A">
        <w:trPr>
          <w:ins w:id="7288" w:author="Author"/>
        </w:trPr>
        <w:tc>
          <w:tcPr>
            <w:tcW w:w="990" w:type="dxa"/>
            <w:tcBorders>
              <w:top w:val="single" w:sz="4" w:space="0" w:color="auto"/>
              <w:left w:val="single" w:sz="4" w:space="0" w:color="auto"/>
              <w:bottom w:val="single" w:sz="4" w:space="0" w:color="auto"/>
              <w:right w:val="single" w:sz="4" w:space="0" w:color="auto"/>
            </w:tcBorders>
          </w:tcPr>
          <w:p w14:paraId="37743706" w14:textId="77777777" w:rsidR="001F339A" w:rsidRPr="001F339A" w:rsidRDefault="001F339A" w:rsidP="00CD2E30">
            <w:pPr>
              <w:pStyle w:val="Tabletext"/>
              <w:jc w:val="center"/>
              <w:rPr>
                <w:ins w:id="7289" w:author="Author"/>
              </w:rPr>
            </w:pPr>
            <w:ins w:id="7290" w:author="Author">
              <w:r w:rsidRPr="001F339A">
                <w:t>85</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06FAE23" w14:textId="77777777" w:rsidR="001F339A" w:rsidRPr="001F339A" w:rsidRDefault="001F339A" w:rsidP="00CD2E30">
            <w:pPr>
              <w:pStyle w:val="Tabletext"/>
              <w:rPr>
                <w:ins w:id="7291" w:author="Author"/>
              </w:rPr>
            </w:pPr>
            <w:ins w:id="7292" w:author="Author">
              <w:r w:rsidRPr="001F339A">
                <w:rPr>
                  <w:lang w:eastAsia="zh-CN"/>
                </w:rPr>
                <w:t>Tankers, crude oil carrier</w:t>
              </w:r>
            </w:ins>
          </w:p>
        </w:tc>
      </w:tr>
      <w:tr w:rsidR="001F339A" w:rsidRPr="001F339A" w14:paraId="58921986" w14:textId="77777777" w:rsidTr="001F339A">
        <w:trPr>
          <w:ins w:id="7293" w:author="Author"/>
        </w:trPr>
        <w:tc>
          <w:tcPr>
            <w:tcW w:w="990" w:type="dxa"/>
            <w:tcBorders>
              <w:top w:val="single" w:sz="4" w:space="0" w:color="auto"/>
              <w:left w:val="single" w:sz="4" w:space="0" w:color="auto"/>
              <w:bottom w:val="single" w:sz="4" w:space="0" w:color="auto"/>
              <w:right w:val="single" w:sz="4" w:space="0" w:color="auto"/>
            </w:tcBorders>
          </w:tcPr>
          <w:p w14:paraId="350CEF9C" w14:textId="77777777" w:rsidR="001F339A" w:rsidRPr="001F339A" w:rsidRDefault="001F339A" w:rsidP="00CD2E30">
            <w:pPr>
              <w:pStyle w:val="Tabletext"/>
              <w:jc w:val="center"/>
              <w:rPr>
                <w:ins w:id="7294" w:author="Author"/>
              </w:rPr>
            </w:pPr>
            <w:ins w:id="7295" w:author="Author">
              <w:r w:rsidRPr="001F339A">
                <w:t>86</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C50F349" w14:textId="77777777" w:rsidR="001F339A" w:rsidRPr="001F339A" w:rsidRDefault="001F339A" w:rsidP="00CD2E30">
            <w:pPr>
              <w:pStyle w:val="Tabletext"/>
              <w:rPr>
                <w:ins w:id="7296" w:author="Author"/>
              </w:rPr>
            </w:pPr>
            <w:ins w:id="7297" w:author="Author">
              <w:r w:rsidRPr="001F339A">
                <w:rPr>
                  <w:lang w:eastAsia="zh-CN"/>
                </w:rPr>
                <w:t>Tankers, chemical carrier</w:t>
              </w:r>
            </w:ins>
          </w:p>
        </w:tc>
      </w:tr>
      <w:tr w:rsidR="001F339A" w:rsidRPr="001F339A" w14:paraId="34E998A6" w14:textId="77777777" w:rsidTr="001F339A">
        <w:trPr>
          <w:ins w:id="7298" w:author="Author"/>
        </w:trPr>
        <w:tc>
          <w:tcPr>
            <w:tcW w:w="990" w:type="dxa"/>
            <w:tcBorders>
              <w:top w:val="single" w:sz="4" w:space="0" w:color="auto"/>
              <w:left w:val="single" w:sz="4" w:space="0" w:color="auto"/>
              <w:bottom w:val="single" w:sz="4" w:space="0" w:color="auto"/>
              <w:right w:val="single" w:sz="4" w:space="0" w:color="auto"/>
            </w:tcBorders>
          </w:tcPr>
          <w:p w14:paraId="77EA19FE" w14:textId="77777777" w:rsidR="001F339A" w:rsidRPr="001F339A" w:rsidRDefault="001F339A" w:rsidP="00CD2E30">
            <w:pPr>
              <w:pStyle w:val="Tabletext"/>
              <w:jc w:val="center"/>
              <w:rPr>
                <w:ins w:id="7299" w:author="Author"/>
              </w:rPr>
            </w:pPr>
            <w:ins w:id="7300" w:author="Author">
              <w:r w:rsidRPr="001F339A">
                <w:t>87</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AF43030" w14:textId="77777777" w:rsidR="001F339A" w:rsidRPr="001F339A" w:rsidRDefault="001F339A" w:rsidP="00CD2E30">
            <w:pPr>
              <w:pStyle w:val="Tabletext"/>
              <w:rPr>
                <w:ins w:id="7301" w:author="Author"/>
              </w:rPr>
            </w:pPr>
            <w:ins w:id="7302" w:author="Author">
              <w:r w:rsidRPr="001F339A">
                <w:rPr>
                  <w:lang w:eastAsia="zh-CN"/>
                </w:rPr>
                <w:t>Tankers, LNG carrier</w:t>
              </w:r>
            </w:ins>
          </w:p>
        </w:tc>
      </w:tr>
      <w:tr w:rsidR="001F339A" w:rsidRPr="001F339A" w14:paraId="31B2555D" w14:textId="77777777" w:rsidTr="001F339A">
        <w:trPr>
          <w:ins w:id="7303" w:author="Author"/>
        </w:trPr>
        <w:tc>
          <w:tcPr>
            <w:tcW w:w="990" w:type="dxa"/>
            <w:tcBorders>
              <w:top w:val="single" w:sz="4" w:space="0" w:color="auto"/>
              <w:left w:val="single" w:sz="4" w:space="0" w:color="auto"/>
              <w:bottom w:val="single" w:sz="4" w:space="0" w:color="auto"/>
              <w:right w:val="single" w:sz="4" w:space="0" w:color="auto"/>
            </w:tcBorders>
          </w:tcPr>
          <w:p w14:paraId="0091F1D9" w14:textId="77777777" w:rsidR="001F339A" w:rsidRPr="001F339A" w:rsidRDefault="001F339A" w:rsidP="00CD2E30">
            <w:pPr>
              <w:pStyle w:val="Tabletext"/>
              <w:jc w:val="center"/>
              <w:rPr>
                <w:ins w:id="7304" w:author="Author"/>
              </w:rPr>
            </w:pPr>
            <w:ins w:id="7305" w:author="Author">
              <w:r w:rsidRPr="001F339A">
                <w:t>88</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79F7C7A1" w14:textId="77777777" w:rsidR="001F339A" w:rsidRPr="001F339A" w:rsidRDefault="001F339A" w:rsidP="00CD2E30">
            <w:pPr>
              <w:pStyle w:val="Tabletext"/>
              <w:rPr>
                <w:ins w:id="7306" w:author="Author"/>
              </w:rPr>
            </w:pPr>
            <w:ins w:id="7307" w:author="Author">
              <w:r w:rsidRPr="001F339A">
                <w:rPr>
                  <w:lang w:eastAsia="zh-CN"/>
                </w:rPr>
                <w:t>Tankers, product carrier</w:t>
              </w:r>
            </w:ins>
          </w:p>
        </w:tc>
      </w:tr>
      <w:tr w:rsidR="001F339A" w:rsidRPr="001F339A" w14:paraId="2F7B5EB0" w14:textId="77777777" w:rsidTr="001F339A">
        <w:trPr>
          <w:ins w:id="7308" w:author="Author"/>
        </w:trPr>
        <w:tc>
          <w:tcPr>
            <w:tcW w:w="990" w:type="dxa"/>
            <w:tcBorders>
              <w:top w:val="single" w:sz="4" w:space="0" w:color="auto"/>
              <w:left w:val="single" w:sz="4" w:space="0" w:color="auto"/>
              <w:bottom w:val="single" w:sz="4" w:space="0" w:color="auto"/>
              <w:right w:val="single" w:sz="4" w:space="0" w:color="auto"/>
            </w:tcBorders>
          </w:tcPr>
          <w:p w14:paraId="2181A921" w14:textId="77777777" w:rsidR="001F339A" w:rsidRPr="001F339A" w:rsidRDefault="001F339A" w:rsidP="00CD2E30">
            <w:pPr>
              <w:pStyle w:val="Tabletext"/>
              <w:jc w:val="center"/>
              <w:rPr>
                <w:ins w:id="7309" w:author="Author"/>
              </w:rPr>
            </w:pPr>
            <w:ins w:id="7310" w:author="Author">
              <w:r w:rsidRPr="001F339A">
                <w:t>89</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6421063" w14:textId="77777777" w:rsidR="001F339A" w:rsidRPr="001F339A" w:rsidRDefault="001F339A" w:rsidP="00CD2E30">
            <w:pPr>
              <w:pStyle w:val="Tabletext"/>
              <w:rPr>
                <w:ins w:id="7311" w:author="Author"/>
              </w:rPr>
            </w:pPr>
            <w:ins w:id="7312" w:author="Author">
              <w:r w:rsidRPr="001F339A">
                <w:rPr>
                  <w:lang w:eastAsia="zh-CN"/>
                </w:rPr>
                <w:t>Tankers, no additional information</w:t>
              </w:r>
            </w:ins>
          </w:p>
        </w:tc>
      </w:tr>
      <w:tr w:rsidR="001F339A" w:rsidRPr="001F339A" w14:paraId="0C773101" w14:textId="77777777" w:rsidTr="001F339A">
        <w:trPr>
          <w:ins w:id="7313" w:author="Author"/>
        </w:trPr>
        <w:tc>
          <w:tcPr>
            <w:tcW w:w="990" w:type="dxa"/>
            <w:tcBorders>
              <w:top w:val="single" w:sz="4" w:space="0" w:color="auto"/>
              <w:left w:val="single" w:sz="4" w:space="0" w:color="auto"/>
              <w:bottom w:val="single" w:sz="4" w:space="0" w:color="auto"/>
              <w:right w:val="single" w:sz="4" w:space="0" w:color="auto"/>
            </w:tcBorders>
          </w:tcPr>
          <w:p w14:paraId="2AEC4CAC" w14:textId="77777777" w:rsidR="001F339A" w:rsidRPr="001F339A" w:rsidRDefault="001F339A" w:rsidP="00CD2E30">
            <w:pPr>
              <w:pStyle w:val="Tabletext"/>
              <w:jc w:val="center"/>
              <w:rPr>
                <w:ins w:id="7314" w:author="Author"/>
              </w:rPr>
            </w:pPr>
            <w:ins w:id="7315" w:author="Author">
              <w:r w:rsidRPr="001F339A">
                <w:t>90</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64627F1" w14:textId="77777777" w:rsidR="001F339A" w:rsidRPr="001F339A" w:rsidRDefault="001F339A" w:rsidP="00CD2E30">
            <w:pPr>
              <w:pStyle w:val="Tabletext"/>
              <w:rPr>
                <w:ins w:id="7316" w:author="Author"/>
                <w:lang w:eastAsia="zh-CN"/>
              </w:rPr>
            </w:pPr>
            <w:ins w:id="7317" w:author="Author">
              <w:r w:rsidRPr="001F339A">
                <w:rPr>
                  <w:lang w:eastAsia="zh-CN"/>
                </w:rPr>
                <w:t>Other type of ship, no additional information</w:t>
              </w:r>
            </w:ins>
          </w:p>
        </w:tc>
      </w:tr>
      <w:tr w:rsidR="001F339A" w:rsidRPr="001F339A" w14:paraId="32EC1F18" w14:textId="77777777" w:rsidTr="001F339A">
        <w:trPr>
          <w:ins w:id="7318" w:author="Author"/>
        </w:trPr>
        <w:tc>
          <w:tcPr>
            <w:tcW w:w="990" w:type="dxa"/>
            <w:tcBorders>
              <w:top w:val="single" w:sz="4" w:space="0" w:color="auto"/>
              <w:left w:val="single" w:sz="4" w:space="0" w:color="auto"/>
              <w:bottom w:val="single" w:sz="4" w:space="0" w:color="auto"/>
              <w:right w:val="single" w:sz="4" w:space="0" w:color="auto"/>
            </w:tcBorders>
          </w:tcPr>
          <w:p w14:paraId="539FAEC8" w14:textId="77777777" w:rsidR="001F339A" w:rsidRPr="001F339A" w:rsidRDefault="001F339A" w:rsidP="00CD2E30">
            <w:pPr>
              <w:pStyle w:val="Tabletext"/>
              <w:jc w:val="center"/>
              <w:rPr>
                <w:ins w:id="7319" w:author="Author"/>
              </w:rPr>
            </w:pPr>
            <w:ins w:id="7320" w:author="Author">
              <w:r w:rsidRPr="001F339A">
                <w:t>91</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30010A12" w14:textId="77777777" w:rsidR="001F339A" w:rsidRPr="001F339A" w:rsidRDefault="001F339A" w:rsidP="00CD2E30">
            <w:pPr>
              <w:pStyle w:val="Tabletext"/>
              <w:rPr>
                <w:ins w:id="7321" w:author="Author"/>
                <w:lang w:eastAsia="zh-CN"/>
              </w:rPr>
            </w:pPr>
            <w:ins w:id="7322" w:author="Author">
              <w:r w:rsidRPr="001F339A">
                <w:rPr>
                  <w:lang w:eastAsia="zh-CN"/>
                </w:rPr>
                <w:t>Other type of ship moving DG, HS, or MP cargo, IMO hazard or pollutant category X</w:t>
              </w:r>
              <w:r w:rsidRPr="001F339A">
                <w:rPr>
                  <w:vertAlign w:val="superscript"/>
                  <w:lang w:eastAsia="zh-CN"/>
                </w:rPr>
                <w:t xml:space="preserve"> </w:t>
              </w:r>
            </w:ins>
          </w:p>
        </w:tc>
      </w:tr>
      <w:tr w:rsidR="001F339A" w:rsidRPr="001F339A" w14:paraId="7E290220" w14:textId="77777777" w:rsidTr="001F339A">
        <w:trPr>
          <w:ins w:id="7323" w:author="Author"/>
        </w:trPr>
        <w:tc>
          <w:tcPr>
            <w:tcW w:w="990" w:type="dxa"/>
            <w:tcBorders>
              <w:top w:val="single" w:sz="4" w:space="0" w:color="auto"/>
              <w:left w:val="single" w:sz="4" w:space="0" w:color="auto"/>
              <w:bottom w:val="single" w:sz="4" w:space="0" w:color="auto"/>
              <w:right w:val="single" w:sz="4" w:space="0" w:color="auto"/>
            </w:tcBorders>
          </w:tcPr>
          <w:p w14:paraId="2771AB4B" w14:textId="77777777" w:rsidR="001F339A" w:rsidRPr="001F339A" w:rsidRDefault="001F339A" w:rsidP="00CD2E30">
            <w:pPr>
              <w:pStyle w:val="Tabletext"/>
              <w:jc w:val="center"/>
              <w:rPr>
                <w:ins w:id="7324" w:author="Author"/>
              </w:rPr>
            </w:pPr>
            <w:ins w:id="7325" w:author="Author">
              <w:r w:rsidRPr="001F339A">
                <w:t>92</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4EC53257" w14:textId="77777777" w:rsidR="001F339A" w:rsidRPr="001F339A" w:rsidRDefault="001F339A" w:rsidP="00CD2E30">
            <w:pPr>
              <w:pStyle w:val="Tabletext"/>
              <w:tabs>
                <w:tab w:val="clear" w:pos="1871"/>
                <w:tab w:val="clear" w:pos="2268"/>
              </w:tabs>
              <w:rPr>
                <w:ins w:id="7326" w:author="Author"/>
                <w:lang w:eastAsia="zh-CN"/>
              </w:rPr>
            </w:pPr>
            <w:ins w:id="7327" w:author="Author">
              <w:r w:rsidRPr="001F339A">
                <w:rPr>
                  <w:lang w:eastAsia="zh-CN"/>
                </w:rPr>
                <w:t>Other type of ship moving DG, HS, or MP cargo, IMO hazard or pollutant category Y</w:t>
              </w:r>
            </w:ins>
          </w:p>
        </w:tc>
      </w:tr>
      <w:tr w:rsidR="001F339A" w:rsidRPr="001F339A" w14:paraId="5A712014" w14:textId="77777777" w:rsidTr="001F339A">
        <w:trPr>
          <w:ins w:id="7328" w:author="Author"/>
        </w:trPr>
        <w:tc>
          <w:tcPr>
            <w:tcW w:w="990" w:type="dxa"/>
            <w:tcBorders>
              <w:top w:val="single" w:sz="4" w:space="0" w:color="auto"/>
              <w:left w:val="single" w:sz="4" w:space="0" w:color="auto"/>
              <w:bottom w:val="single" w:sz="4" w:space="0" w:color="auto"/>
              <w:right w:val="single" w:sz="4" w:space="0" w:color="auto"/>
            </w:tcBorders>
          </w:tcPr>
          <w:p w14:paraId="0643939E" w14:textId="77777777" w:rsidR="001F339A" w:rsidRPr="001F339A" w:rsidRDefault="001F339A" w:rsidP="00CD2E30">
            <w:pPr>
              <w:pStyle w:val="Tabletext"/>
              <w:jc w:val="center"/>
              <w:rPr>
                <w:ins w:id="7329" w:author="Author"/>
              </w:rPr>
            </w:pPr>
            <w:ins w:id="7330" w:author="Author">
              <w:r w:rsidRPr="001F339A">
                <w:t>93</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982CFF7" w14:textId="77777777" w:rsidR="001F339A" w:rsidRPr="001F339A" w:rsidRDefault="001F339A" w:rsidP="00CD2E30">
            <w:pPr>
              <w:pStyle w:val="Tabletext"/>
              <w:rPr>
                <w:ins w:id="7331" w:author="Author"/>
                <w:lang w:eastAsia="zh-CN"/>
              </w:rPr>
            </w:pPr>
            <w:ins w:id="7332" w:author="Author">
              <w:r w:rsidRPr="001F339A">
                <w:rPr>
                  <w:lang w:eastAsia="zh-CN"/>
                </w:rPr>
                <w:t>Other type of ship moving DG, HS, or MP cargo, IMO hazard or pollutant category Z</w:t>
              </w:r>
            </w:ins>
          </w:p>
        </w:tc>
      </w:tr>
      <w:tr w:rsidR="001F339A" w:rsidRPr="001F339A" w14:paraId="1A5F786D" w14:textId="77777777" w:rsidTr="001F339A">
        <w:trPr>
          <w:ins w:id="7333" w:author="Author"/>
        </w:trPr>
        <w:tc>
          <w:tcPr>
            <w:tcW w:w="990" w:type="dxa"/>
            <w:tcBorders>
              <w:top w:val="single" w:sz="4" w:space="0" w:color="auto"/>
              <w:left w:val="single" w:sz="4" w:space="0" w:color="auto"/>
              <w:bottom w:val="single" w:sz="4" w:space="0" w:color="auto"/>
              <w:right w:val="single" w:sz="4" w:space="0" w:color="auto"/>
            </w:tcBorders>
          </w:tcPr>
          <w:p w14:paraId="40E887F1" w14:textId="77777777" w:rsidR="001F339A" w:rsidRPr="001F339A" w:rsidRDefault="001F339A" w:rsidP="00CD2E30">
            <w:pPr>
              <w:pStyle w:val="Tabletext"/>
              <w:jc w:val="center"/>
              <w:rPr>
                <w:ins w:id="7334" w:author="Author"/>
              </w:rPr>
            </w:pPr>
            <w:ins w:id="7335" w:author="Author">
              <w:r w:rsidRPr="001F339A">
                <w:t>94</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33B3F8E0" w14:textId="77777777" w:rsidR="001F339A" w:rsidRPr="001F339A" w:rsidRDefault="001F339A" w:rsidP="00CD2E30">
            <w:pPr>
              <w:pStyle w:val="Tabletext"/>
              <w:rPr>
                <w:ins w:id="7336" w:author="Author"/>
                <w:lang w:eastAsia="zh-CN"/>
              </w:rPr>
            </w:pPr>
            <w:ins w:id="7337" w:author="Author">
              <w:r w:rsidRPr="001F339A">
                <w:rPr>
                  <w:lang w:eastAsia="zh-CN"/>
                </w:rPr>
                <w:t>Other type of ship moving DG, HS, or MP cargo, IMO hazard or pollutant category OS</w:t>
              </w:r>
            </w:ins>
          </w:p>
        </w:tc>
      </w:tr>
      <w:tr w:rsidR="001F339A" w:rsidRPr="001F339A" w14:paraId="57F5A67A" w14:textId="77777777" w:rsidTr="001F339A">
        <w:trPr>
          <w:ins w:id="7338" w:author="Author"/>
        </w:trPr>
        <w:tc>
          <w:tcPr>
            <w:tcW w:w="990" w:type="dxa"/>
            <w:tcBorders>
              <w:top w:val="single" w:sz="4" w:space="0" w:color="auto"/>
              <w:left w:val="single" w:sz="4" w:space="0" w:color="auto"/>
              <w:bottom w:val="single" w:sz="4" w:space="0" w:color="auto"/>
              <w:right w:val="single" w:sz="4" w:space="0" w:color="auto"/>
            </w:tcBorders>
          </w:tcPr>
          <w:p w14:paraId="5B9BB946" w14:textId="77777777" w:rsidR="001F339A" w:rsidRPr="001F339A" w:rsidRDefault="001F339A" w:rsidP="00CD2E30">
            <w:pPr>
              <w:pStyle w:val="Tabletext"/>
              <w:jc w:val="center"/>
              <w:rPr>
                <w:ins w:id="7339" w:author="Author"/>
              </w:rPr>
            </w:pPr>
            <w:ins w:id="7340" w:author="Author">
              <w:r w:rsidRPr="001F339A">
                <w:t>95</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001F9DCE" w14:textId="77777777" w:rsidR="001F339A" w:rsidRPr="001F339A" w:rsidRDefault="001F339A" w:rsidP="00CD2E30">
            <w:pPr>
              <w:pStyle w:val="Tabletext"/>
              <w:rPr>
                <w:ins w:id="7341" w:author="Author"/>
                <w:lang w:eastAsia="zh-CN"/>
              </w:rPr>
            </w:pPr>
          </w:p>
        </w:tc>
      </w:tr>
      <w:tr w:rsidR="001F339A" w:rsidRPr="001F339A" w14:paraId="1FD2598C" w14:textId="77777777" w:rsidTr="001F339A">
        <w:trPr>
          <w:trHeight w:val="215"/>
          <w:ins w:id="7342" w:author="Author"/>
        </w:trPr>
        <w:tc>
          <w:tcPr>
            <w:tcW w:w="990" w:type="dxa"/>
            <w:tcBorders>
              <w:top w:val="single" w:sz="4" w:space="0" w:color="auto"/>
              <w:left w:val="single" w:sz="4" w:space="0" w:color="auto"/>
              <w:bottom w:val="single" w:sz="4" w:space="0" w:color="auto"/>
              <w:right w:val="single" w:sz="4" w:space="0" w:color="auto"/>
            </w:tcBorders>
          </w:tcPr>
          <w:p w14:paraId="06006A78" w14:textId="77777777" w:rsidR="001F339A" w:rsidRPr="001F339A" w:rsidRDefault="001F339A" w:rsidP="00CD2E30">
            <w:pPr>
              <w:pStyle w:val="Tabletext"/>
              <w:jc w:val="center"/>
              <w:rPr>
                <w:ins w:id="7343" w:author="Author"/>
              </w:rPr>
            </w:pPr>
            <w:ins w:id="7344" w:author="Author">
              <w:r w:rsidRPr="001F339A">
                <w:t>96</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59013EC8" w14:textId="77777777" w:rsidR="001F339A" w:rsidRPr="001F339A" w:rsidRDefault="001F339A" w:rsidP="00CD2E30">
            <w:pPr>
              <w:pStyle w:val="Tabletext"/>
              <w:rPr>
                <w:ins w:id="7345" w:author="Author"/>
                <w:lang w:eastAsia="zh-CN"/>
              </w:rPr>
            </w:pPr>
          </w:p>
        </w:tc>
      </w:tr>
      <w:tr w:rsidR="001F339A" w:rsidRPr="001F339A" w14:paraId="5D4590EB" w14:textId="77777777" w:rsidTr="001F339A">
        <w:trPr>
          <w:ins w:id="7346" w:author="Author"/>
        </w:trPr>
        <w:tc>
          <w:tcPr>
            <w:tcW w:w="990" w:type="dxa"/>
            <w:tcBorders>
              <w:top w:val="single" w:sz="4" w:space="0" w:color="auto"/>
              <w:left w:val="single" w:sz="4" w:space="0" w:color="auto"/>
              <w:bottom w:val="single" w:sz="4" w:space="0" w:color="auto"/>
              <w:right w:val="single" w:sz="4" w:space="0" w:color="auto"/>
            </w:tcBorders>
          </w:tcPr>
          <w:p w14:paraId="63C20FFF" w14:textId="77777777" w:rsidR="001F339A" w:rsidRPr="001F339A" w:rsidRDefault="001F339A" w:rsidP="00CD2E30">
            <w:pPr>
              <w:pStyle w:val="Tabletext"/>
              <w:jc w:val="center"/>
              <w:rPr>
                <w:ins w:id="7347" w:author="Author"/>
              </w:rPr>
            </w:pPr>
            <w:ins w:id="7348" w:author="Author">
              <w:r w:rsidRPr="001F339A">
                <w:t>97</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26EC960F" w14:textId="77777777" w:rsidR="001F339A" w:rsidRPr="001F339A" w:rsidRDefault="001F339A" w:rsidP="00CD2E30">
            <w:pPr>
              <w:pStyle w:val="Tabletext"/>
              <w:rPr>
                <w:ins w:id="7349" w:author="Author"/>
                <w:lang w:eastAsia="zh-CN"/>
              </w:rPr>
            </w:pPr>
          </w:p>
        </w:tc>
      </w:tr>
      <w:tr w:rsidR="001F339A" w:rsidRPr="001F339A" w14:paraId="18625ED0" w14:textId="77777777" w:rsidTr="001F339A">
        <w:trPr>
          <w:ins w:id="7350" w:author="Author"/>
        </w:trPr>
        <w:tc>
          <w:tcPr>
            <w:tcW w:w="990" w:type="dxa"/>
            <w:tcBorders>
              <w:top w:val="single" w:sz="4" w:space="0" w:color="auto"/>
              <w:left w:val="single" w:sz="4" w:space="0" w:color="auto"/>
              <w:bottom w:val="single" w:sz="4" w:space="0" w:color="auto"/>
              <w:right w:val="single" w:sz="4" w:space="0" w:color="auto"/>
            </w:tcBorders>
          </w:tcPr>
          <w:p w14:paraId="50D56E8C" w14:textId="77777777" w:rsidR="001F339A" w:rsidRPr="001F339A" w:rsidRDefault="001F339A" w:rsidP="00CD2E30">
            <w:pPr>
              <w:pStyle w:val="Tabletext"/>
              <w:jc w:val="center"/>
              <w:rPr>
                <w:ins w:id="7351" w:author="Author"/>
              </w:rPr>
            </w:pPr>
            <w:ins w:id="7352" w:author="Author">
              <w:r w:rsidRPr="001F339A">
                <w:t>98</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26FECF45" w14:textId="77777777" w:rsidR="001F339A" w:rsidRPr="001F339A" w:rsidRDefault="001F339A" w:rsidP="00CD2E30">
            <w:pPr>
              <w:pStyle w:val="Tabletext"/>
              <w:rPr>
                <w:ins w:id="7353" w:author="Author"/>
                <w:lang w:eastAsia="zh-CN"/>
              </w:rPr>
            </w:pPr>
          </w:p>
        </w:tc>
      </w:tr>
      <w:tr w:rsidR="001F339A" w:rsidRPr="001F339A" w14:paraId="06192159" w14:textId="77777777" w:rsidTr="001F339A">
        <w:trPr>
          <w:ins w:id="7354" w:author="Author"/>
        </w:trPr>
        <w:tc>
          <w:tcPr>
            <w:tcW w:w="990" w:type="dxa"/>
            <w:tcBorders>
              <w:top w:val="single" w:sz="4" w:space="0" w:color="auto"/>
              <w:left w:val="single" w:sz="4" w:space="0" w:color="auto"/>
              <w:bottom w:val="single" w:sz="4" w:space="0" w:color="auto"/>
              <w:right w:val="single" w:sz="4" w:space="0" w:color="auto"/>
            </w:tcBorders>
          </w:tcPr>
          <w:p w14:paraId="10DC15C0" w14:textId="77777777" w:rsidR="001F339A" w:rsidRPr="001F339A" w:rsidRDefault="001F339A" w:rsidP="00CD2E30">
            <w:pPr>
              <w:pStyle w:val="Tabletext"/>
              <w:jc w:val="center"/>
              <w:rPr>
                <w:ins w:id="7355" w:author="Author"/>
              </w:rPr>
            </w:pPr>
            <w:ins w:id="7356" w:author="Author">
              <w:r w:rsidRPr="001F339A">
                <w:t>99</w:t>
              </w:r>
            </w:ins>
          </w:p>
        </w:tc>
        <w:tc>
          <w:tcPr>
            <w:tcW w:w="8100" w:type="dxa"/>
            <w:tcBorders>
              <w:top w:val="single" w:sz="4" w:space="0" w:color="auto"/>
              <w:left w:val="single" w:sz="4" w:space="0" w:color="auto"/>
              <w:bottom w:val="single" w:sz="4" w:space="0" w:color="auto"/>
              <w:right w:val="single" w:sz="4" w:space="0" w:color="auto"/>
            </w:tcBorders>
            <w:shd w:val="clear" w:color="auto" w:fill="auto"/>
          </w:tcPr>
          <w:p w14:paraId="663B2577" w14:textId="77777777" w:rsidR="001F339A" w:rsidRPr="001F339A" w:rsidRDefault="001F339A" w:rsidP="00CD2E30">
            <w:pPr>
              <w:pStyle w:val="Tabletext"/>
              <w:rPr>
                <w:ins w:id="7357" w:author="Author"/>
                <w:lang w:eastAsia="zh-CN"/>
              </w:rPr>
            </w:pPr>
            <w:ins w:id="7358" w:author="Author">
              <w:r w:rsidRPr="001F339A">
                <w:rPr>
                  <w:lang w:eastAsia="zh-CN"/>
                </w:rPr>
                <w:t>Other type of ship, no additional information</w:t>
              </w:r>
            </w:ins>
          </w:p>
        </w:tc>
      </w:tr>
      <w:tr w:rsidR="001F339A" w:rsidRPr="001F339A" w14:paraId="46570D26" w14:textId="77777777" w:rsidTr="001F339A">
        <w:trPr>
          <w:ins w:id="7359" w:author="Author"/>
        </w:trPr>
        <w:tc>
          <w:tcPr>
            <w:tcW w:w="9090" w:type="dxa"/>
            <w:gridSpan w:val="2"/>
            <w:tcBorders>
              <w:top w:val="single" w:sz="4" w:space="0" w:color="auto"/>
              <w:left w:val="single" w:sz="4" w:space="0" w:color="auto"/>
              <w:bottom w:val="single" w:sz="4" w:space="0" w:color="auto"/>
              <w:right w:val="single" w:sz="4" w:space="0" w:color="auto"/>
            </w:tcBorders>
          </w:tcPr>
          <w:p w14:paraId="0D210204" w14:textId="77777777" w:rsidR="001F339A" w:rsidRPr="001F339A" w:rsidRDefault="001F339A" w:rsidP="001F339A">
            <w:pPr>
              <w:pStyle w:val="Tablehead"/>
              <w:jc w:val="left"/>
              <w:rPr>
                <w:ins w:id="7360" w:author="Author"/>
                <w:rFonts w:ascii="Times New Roman" w:hAnsi="Times New Roman" w:cs="Times New Roman"/>
                <w:b w:val="0"/>
                <w:bCs/>
              </w:rPr>
            </w:pPr>
            <w:ins w:id="7361" w:author="Author">
              <w:r w:rsidRPr="001F339A">
                <w:rPr>
                  <w:rFonts w:ascii="Times New Roman" w:hAnsi="Times New Roman" w:cs="Times New Roman"/>
                  <w:b w:val="0"/>
                  <w:lang w:eastAsia="zh-CN"/>
                </w:rPr>
                <w:t>NOTE 1 – Tankers include Integrated Tug-Barge (ITB) vessels</w:t>
              </w:r>
            </w:ins>
          </w:p>
        </w:tc>
      </w:tr>
    </w:tbl>
    <w:p w14:paraId="0C89B01F" w14:textId="77777777" w:rsidR="005D4EFF" w:rsidRPr="005D4EFF" w:rsidRDefault="005D4EFF">
      <w:pPr>
        <w:pPrChange w:id="7362" w:author="Author">
          <w:pPr>
            <w:pStyle w:val="TableNo"/>
          </w:pPr>
        </w:pPrChange>
      </w:pPr>
    </w:p>
    <w:tbl>
      <w:tblPr>
        <w:tblW w:w="96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84"/>
        <w:gridCol w:w="1003"/>
        <w:gridCol w:w="2693"/>
        <w:gridCol w:w="1559"/>
        <w:gridCol w:w="2815"/>
      </w:tblGrid>
      <w:tr w:rsidR="005D4EFF" w:rsidRPr="000743BE" w14:paraId="3120CD3D" w14:textId="77777777" w:rsidTr="00CD2E30">
        <w:trPr>
          <w:tblHeader/>
          <w:jc w:val="center"/>
        </w:trPr>
        <w:tc>
          <w:tcPr>
            <w:tcW w:w="9654" w:type="dxa"/>
            <w:gridSpan w:val="5"/>
            <w:shd w:val="clear" w:color="auto" w:fill="FFFFFF"/>
          </w:tcPr>
          <w:p w14:paraId="15852D1F" w14:textId="77777777" w:rsidR="005D4EFF" w:rsidRPr="00F227E0" w:rsidRDefault="005D4EFF" w:rsidP="00CD2E30">
            <w:pPr>
              <w:pStyle w:val="Tablehead"/>
              <w:rPr>
                <w:rPrChange w:id="7363" w:author="Author">
                  <w:rPr>
                    <w:lang w:val="en-US"/>
                  </w:rPr>
                </w:rPrChange>
              </w:rPr>
            </w:pPr>
            <w:r w:rsidRPr="00F227E0">
              <w:rPr>
                <w:rPrChange w:id="7364" w:author="Author">
                  <w:rPr>
                    <w:lang w:val="en-US"/>
                  </w:rPr>
                </w:rPrChange>
              </w:rPr>
              <w:t>Identifiers to be used by ships to report their type</w:t>
            </w:r>
          </w:p>
        </w:tc>
      </w:tr>
      <w:tr w:rsidR="005D4EFF" w:rsidRPr="000743BE" w14:paraId="6BDA56B4" w14:textId="77777777" w:rsidTr="00CD2E30">
        <w:trPr>
          <w:jc w:val="center"/>
        </w:trPr>
        <w:tc>
          <w:tcPr>
            <w:tcW w:w="1584" w:type="dxa"/>
            <w:shd w:val="clear" w:color="auto" w:fill="FFFFFF"/>
          </w:tcPr>
          <w:p w14:paraId="526E61DE" w14:textId="77777777" w:rsidR="005D4EFF" w:rsidRPr="000743BE" w:rsidRDefault="005D4EFF" w:rsidP="00CD2E30">
            <w:pPr>
              <w:pStyle w:val="Tablehead"/>
            </w:pPr>
            <w:r w:rsidRPr="000743BE">
              <w:t>Identifier No.</w:t>
            </w:r>
          </w:p>
        </w:tc>
        <w:tc>
          <w:tcPr>
            <w:tcW w:w="8070" w:type="dxa"/>
            <w:gridSpan w:val="4"/>
            <w:shd w:val="clear" w:color="auto" w:fill="FFFFFF"/>
          </w:tcPr>
          <w:p w14:paraId="6FAD7124" w14:textId="77777777" w:rsidR="005D4EFF" w:rsidRPr="000743BE" w:rsidRDefault="005D4EFF" w:rsidP="00CD2E30">
            <w:pPr>
              <w:pStyle w:val="Tablehead"/>
              <w:keepLines/>
              <w:tabs>
                <w:tab w:val="left" w:leader="dot" w:pos="7938"/>
                <w:tab w:val="center" w:pos="9526"/>
              </w:tabs>
              <w:ind w:left="567" w:hanging="567"/>
            </w:pPr>
            <w:r w:rsidRPr="000743BE">
              <w:t xml:space="preserve">Special </w:t>
            </w:r>
            <w:del w:id="7365" w:author="Author">
              <w:r w:rsidRPr="000743BE" w:rsidDel="00B33F2F">
                <w:delText>craft</w:delText>
              </w:r>
            </w:del>
          </w:p>
        </w:tc>
      </w:tr>
      <w:tr w:rsidR="005D4EFF" w:rsidRPr="000743BE" w14:paraId="5CA7B626" w14:textId="77777777" w:rsidTr="00CD2E30">
        <w:trPr>
          <w:jc w:val="center"/>
          <w:ins w:id="7366" w:author="Author"/>
        </w:trPr>
        <w:tc>
          <w:tcPr>
            <w:tcW w:w="1584" w:type="dxa"/>
            <w:shd w:val="clear" w:color="auto" w:fill="FFFFFF"/>
          </w:tcPr>
          <w:p w14:paraId="323D357F" w14:textId="77777777" w:rsidR="005D4EFF" w:rsidRPr="000743BE" w:rsidRDefault="005D4EFF" w:rsidP="00CD2E30">
            <w:pPr>
              <w:pStyle w:val="TableTextS5"/>
              <w:jc w:val="center"/>
              <w:rPr>
                <w:ins w:id="7367" w:author="Author"/>
              </w:rPr>
            </w:pPr>
            <w:ins w:id="7368" w:author="Author">
              <w:r w:rsidRPr="000743BE">
                <w:t>[00</w:t>
              </w:r>
            </w:ins>
          </w:p>
        </w:tc>
        <w:tc>
          <w:tcPr>
            <w:tcW w:w="8070" w:type="dxa"/>
            <w:gridSpan w:val="4"/>
            <w:shd w:val="clear" w:color="auto" w:fill="FFFFFF"/>
          </w:tcPr>
          <w:p w14:paraId="713A1795" w14:textId="77777777" w:rsidR="005D4EFF" w:rsidRPr="0071388C" w:rsidRDefault="005D4EFF">
            <w:pPr>
              <w:pStyle w:val="TableTextS5"/>
              <w:rPr>
                <w:ins w:id="7369" w:author="Author"/>
              </w:rPr>
              <w:pPrChange w:id="7370" w:author="Author">
                <w:pPr>
                  <w:pStyle w:val="Tablehead"/>
                  <w:tabs>
                    <w:tab w:val="left" w:leader="dot" w:pos="7938"/>
                    <w:tab w:val="center" w:pos="9526"/>
                  </w:tabs>
                  <w:ind w:left="567" w:hanging="567"/>
                </w:pPr>
              </w:pPrChange>
            </w:pPr>
            <w:ins w:id="7371" w:author="Author">
              <w:r w:rsidRPr="00F227E0">
                <w:rPr>
                  <w:rPrChange w:id="7372" w:author="Author">
                    <w:rPr>
                      <w:lang w:val="en-US"/>
                    </w:rPr>
                  </w:rPrChange>
                </w:rPr>
                <w:t>Not available or no ship = default</w:t>
              </w:r>
            </w:ins>
          </w:p>
        </w:tc>
      </w:tr>
      <w:tr w:rsidR="005D4EFF" w:rsidRPr="000743BE" w14:paraId="2E2A667F" w14:textId="77777777" w:rsidTr="00CD2E30">
        <w:trPr>
          <w:jc w:val="center"/>
          <w:ins w:id="7373" w:author="Author"/>
        </w:trPr>
        <w:tc>
          <w:tcPr>
            <w:tcW w:w="1584" w:type="dxa"/>
            <w:shd w:val="clear" w:color="auto" w:fill="FFFFFF"/>
          </w:tcPr>
          <w:p w14:paraId="2903B5EF" w14:textId="77777777" w:rsidR="005D4EFF" w:rsidRPr="000743BE" w:rsidRDefault="005D4EFF" w:rsidP="00CD2E30">
            <w:pPr>
              <w:pStyle w:val="TableTextS5"/>
              <w:jc w:val="center"/>
              <w:rPr>
                <w:ins w:id="7374" w:author="Author"/>
              </w:rPr>
            </w:pPr>
            <w:ins w:id="7375" w:author="Author">
              <w:r w:rsidRPr="000743BE">
                <w:t>01</w:t>
              </w:r>
            </w:ins>
          </w:p>
        </w:tc>
        <w:tc>
          <w:tcPr>
            <w:tcW w:w="8070" w:type="dxa"/>
            <w:gridSpan w:val="4"/>
            <w:shd w:val="clear" w:color="auto" w:fill="FFFFFF"/>
          </w:tcPr>
          <w:p w14:paraId="0E675B68" w14:textId="77777777" w:rsidR="005D4EFF" w:rsidRPr="0071388C" w:rsidRDefault="005D4EFF">
            <w:pPr>
              <w:pStyle w:val="TableTextS5"/>
              <w:rPr>
                <w:ins w:id="7376" w:author="Author"/>
              </w:rPr>
              <w:pPrChange w:id="7377" w:author="Author">
                <w:pPr>
                  <w:pStyle w:val="Tablehead"/>
                  <w:tabs>
                    <w:tab w:val="left" w:leader="dot" w:pos="7938"/>
                    <w:tab w:val="center" w:pos="9526"/>
                  </w:tabs>
                  <w:ind w:left="567" w:hanging="567"/>
                </w:pPr>
              </w:pPrChange>
            </w:pPr>
            <w:ins w:id="7378" w:author="Author">
              <w:r w:rsidRPr="00F227E0">
                <w:rPr>
                  <w:lang w:eastAsia="zh-CN"/>
                  <w:rPrChange w:id="7379" w:author="Author">
                    <w:rPr>
                      <w:lang w:val="en-US" w:eastAsia="zh-CN"/>
                    </w:rPr>
                  </w:rPrChange>
                </w:rPr>
                <w:t>Scientific, Research or Surveying vessel</w:t>
              </w:r>
            </w:ins>
          </w:p>
        </w:tc>
      </w:tr>
      <w:tr w:rsidR="005D4EFF" w:rsidRPr="000743BE" w14:paraId="1AFE0B6B" w14:textId="77777777" w:rsidTr="00CD2E30">
        <w:trPr>
          <w:jc w:val="center"/>
          <w:ins w:id="7380" w:author="Author"/>
        </w:trPr>
        <w:tc>
          <w:tcPr>
            <w:tcW w:w="1584" w:type="dxa"/>
            <w:shd w:val="clear" w:color="auto" w:fill="FFFFFF"/>
          </w:tcPr>
          <w:p w14:paraId="2BAAD514" w14:textId="77777777" w:rsidR="005D4EFF" w:rsidRPr="000743BE" w:rsidRDefault="005D4EFF" w:rsidP="00CD2E30">
            <w:pPr>
              <w:pStyle w:val="TableTextS5"/>
              <w:jc w:val="center"/>
              <w:rPr>
                <w:ins w:id="7381" w:author="Author"/>
              </w:rPr>
            </w:pPr>
            <w:ins w:id="7382" w:author="Author">
              <w:r w:rsidRPr="000743BE">
                <w:t>02</w:t>
              </w:r>
            </w:ins>
          </w:p>
        </w:tc>
        <w:tc>
          <w:tcPr>
            <w:tcW w:w="8070" w:type="dxa"/>
            <w:gridSpan w:val="4"/>
            <w:shd w:val="clear" w:color="auto" w:fill="FFFFFF"/>
          </w:tcPr>
          <w:p w14:paraId="53BD29EB" w14:textId="77777777" w:rsidR="005D4EFF" w:rsidRPr="0071388C" w:rsidRDefault="005D4EFF">
            <w:pPr>
              <w:pStyle w:val="TableTextS5"/>
              <w:rPr>
                <w:ins w:id="7383" w:author="Author"/>
              </w:rPr>
              <w:pPrChange w:id="7384" w:author="Author">
                <w:pPr>
                  <w:pStyle w:val="Tablehead"/>
                  <w:tabs>
                    <w:tab w:val="left" w:leader="dot" w:pos="7938"/>
                    <w:tab w:val="center" w:pos="9526"/>
                  </w:tabs>
                  <w:ind w:left="567" w:hanging="567"/>
                </w:pPr>
              </w:pPrChange>
            </w:pPr>
            <w:ins w:id="7385" w:author="Author">
              <w:r w:rsidRPr="00F227E0">
                <w:rPr>
                  <w:lang w:eastAsia="zh-CN"/>
                  <w:rPrChange w:id="7386" w:author="Author">
                    <w:rPr>
                      <w:lang w:val="en-US" w:eastAsia="zh-CN"/>
                    </w:rPr>
                  </w:rPrChange>
                </w:rPr>
                <w:t>Training ship</w:t>
              </w:r>
            </w:ins>
          </w:p>
        </w:tc>
      </w:tr>
      <w:tr w:rsidR="005D4EFF" w:rsidRPr="000743BE" w14:paraId="615BE409" w14:textId="77777777" w:rsidTr="00CD2E30">
        <w:trPr>
          <w:jc w:val="center"/>
          <w:ins w:id="7387" w:author="Author"/>
        </w:trPr>
        <w:tc>
          <w:tcPr>
            <w:tcW w:w="1584" w:type="dxa"/>
            <w:shd w:val="clear" w:color="auto" w:fill="FFFFFF"/>
          </w:tcPr>
          <w:p w14:paraId="1F08C2B1" w14:textId="77777777" w:rsidR="005D4EFF" w:rsidRPr="000743BE" w:rsidRDefault="005D4EFF" w:rsidP="00CD2E30">
            <w:pPr>
              <w:pStyle w:val="TableTextS5"/>
              <w:jc w:val="center"/>
              <w:rPr>
                <w:ins w:id="7388" w:author="Author"/>
              </w:rPr>
            </w:pPr>
            <w:ins w:id="7389" w:author="Author">
              <w:r w:rsidRPr="000743BE">
                <w:t>03</w:t>
              </w:r>
            </w:ins>
          </w:p>
        </w:tc>
        <w:tc>
          <w:tcPr>
            <w:tcW w:w="8070" w:type="dxa"/>
            <w:gridSpan w:val="4"/>
            <w:shd w:val="clear" w:color="auto" w:fill="FFFFFF"/>
          </w:tcPr>
          <w:p w14:paraId="2E21CA55" w14:textId="77777777" w:rsidR="005D4EFF" w:rsidRPr="0071388C" w:rsidRDefault="005D4EFF">
            <w:pPr>
              <w:pStyle w:val="TableTextS5"/>
              <w:rPr>
                <w:ins w:id="7390" w:author="Author"/>
              </w:rPr>
              <w:pPrChange w:id="7391" w:author="Author">
                <w:pPr>
                  <w:pStyle w:val="Tablehead"/>
                  <w:tabs>
                    <w:tab w:val="left" w:leader="dot" w:pos="7938"/>
                    <w:tab w:val="center" w:pos="9526"/>
                  </w:tabs>
                  <w:ind w:left="567" w:hanging="567"/>
                </w:pPr>
              </w:pPrChange>
            </w:pPr>
            <w:ins w:id="7392" w:author="Author">
              <w:r w:rsidRPr="00F227E0">
                <w:rPr>
                  <w:lang w:eastAsia="zh-CN"/>
                  <w:rPrChange w:id="7393" w:author="Author">
                    <w:rPr>
                      <w:lang w:val="en-US" w:eastAsia="zh-CN"/>
                    </w:rPr>
                  </w:rPrChange>
                </w:rPr>
                <w:t>Production ship</w:t>
              </w:r>
            </w:ins>
          </w:p>
        </w:tc>
      </w:tr>
      <w:tr w:rsidR="005D4EFF" w:rsidRPr="000743BE" w14:paraId="28AA5F3B" w14:textId="77777777" w:rsidTr="00CD2E30">
        <w:trPr>
          <w:jc w:val="center"/>
          <w:ins w:id="7394" w:author="Author"/>
        </w:trPr>
        <w:tc>
          <w:tcPr>
            <w:tcW w:w="1584" w:type="dxa"/>
            <w:shd w:val="clear" w:color="auto" w:fill="FFFFFF"/>
          </w:tcPr>
          <w:p w14:paraId="1D482036" w14:textId="77777777" w:rsidR="005D4EFF" w:rsidRPr="000743BE" w:rsidRDefault="005D4EFF" w:rsidP="00CD2E30">
            <w:pPr>
              <w:pStyle w:val="TableTextS5"/>
              <w:jc w:val="center"/>
              <w:rPr>
                <w:ins w:id="7395" w:author="Author"/>
              </w:rPr>
            </w:pPr>
            <w:ins w:id="7396" w:author="Author">
              <w:r w:rsidRPr="000743BE">
                <w:t>04</w:t>
              </w:r>
            </w:ins>
          </w:p>
        </w:tc>
        <w:tc>
          <w:tcPr>
            <w:tcW w:w="8070" w:type="dxa"/>
            <w:gridSpan w:val="4"/>
            <w:shd w:val="clear" w:color="auto" w:fill="FFFFFF"/>
          </w:tcPr>
          <w:p w14:paraId="73088384" w14:textId="77777777" w:rsidR="005D4EFF" w:rsidRPr="00E52BA8" w:rsidRDefault="005D4EFF">
            <w:pPr>
              <w:pStyle w:val="TableTextS5"/>
              <w:rPr>
                <w:ins w:id="7397" w:author="Author"/>
              </w:rPr>
              <w:pPrChange w:id="7398" w:author="Author">
                <w:pPr>
                  <w:pStyle w:val="Tablehead"/>
                  <w:tabs>
                    <w:tab w:val="left" w:leader="dot" w:pos="7938"/>
                    <w:tab w:val="center" w:pos="9526"/>
                  </w:tabs>
                  <w:ind w:left="567" w:hanging="567"/>
                </w:pPr>
              </w:pPrChange>
            </w:pPr>
            <w:ins w:id="7399" w:author="Author">
              <w:r w:rsidRPr="0071388C">
                <w:rPr>
                  <w:lang w:eastAsia="zh-CN"/>
                </w:rPr>
                <w:t>Ice Breaker</w:t>
              </w:r>
            </w:ins>
          </w:p>
        </w:tc>
      </w:tr>
      <w:tr w:rsidR="005D4EFF" w:rsidRPr="000743BE" w14:paraId="0D1CA796" w14:textId="77777777" w:rsidTr="00CD2E30">
        <w:trPr>
          <w:jc w:val="center"/>
          <w:ins w:id="7400" w:author="Author"/>
        </w:trPr>
        <w:tc>
          <w:tcPr>
            <w:tcW w:w="1584" w:type="dxa"/>
            <w:shd w:val="clear" w:color="auto" w:fill="FFFFFF"/>
          </w:tcPr>
          <w:p w14:paraId="2B143313" w14:textId="77777777" w:rsidR="005D4EFF" w:rsidRPr="000743BE" w:rsidRDefault="005D4EFF" w:rsidP="00CD2E30">
            <w:pPr>
              <w:pStyle w:val="TableTextS5"/>
              <w:jc w:val="center"/>
              <w:rPr>
                <w:ins w:id="7401" w:author="Author"/>
              </w:rPr>
            </w:pPr>
            <w:ins w:id="7402" w:author="Author">
              <w:r w:rsidRPr="000743BE">
                <w:t>05</w:t>
              </w:r>
            </w:ins>
          </w:p>
        </w:tc>
        <w:tc>
          <w:tcPr>
            <w:tcW w:w="8070" w:type="dxa"/>
            <w:gridSpan w:val="4"/>
            <w:shd w:val="clear" w:color="auto" w:fill="FFFFFF"/>
          </w:tcPr>
          <w:p w14:paraId="40F8352C" w14:textId="77777777" w:rsidR="005D4EFF" w:rsidRPr="00E52BA8" w:rsidRDefault="005D4EFF">
            <w:pPr>
              <w:pStyle w:val="TableTextS5"/>
              <w:rPr>
                <w:ins w:id="7403" w:author="Author"/>
              </w:rPr>
              <w:pPrChange w:id="7404" w:author="Author">
                <w:pPr>
                  <w:pStyle w:val="Tablehead"/>
                  <w:tabs>
                    <w:tab w:val="left" w:leader="dot" w:pos="7938"/>
                    <w:tab w:val="center" w:pos="9526"/>
                  </w:tabs>
                  <w:ind w:left="567" w:hanging="567"/>
                </w:pPr>
              </w:pPrChange>
            </w:pPr>
            <w:ins w:id="7405" w:author="Author">
              <w:r w:rsidRPr="0071388C">
                <w:rPr>
                  <w:lang w:eastAsia="zh-CN"/>
                </w:rPr>
                <w:t>Buoy (Aids to Navigation) Tender</w:t>
              </w:r>
            </w:ins>
          </w:p>
        </w:tc>
      </w:tr>
      <w:tr w:rsidR="005D4EFF" w:rsidRPr="000743BE" w14:paraId="5CA3934E" w14:textId="77777777" w:rsidTr="00CD2E30">
        <w:trPr>
          <w:jc w:val="center"/>
          <w:ins w:id="7406" w:author="Author"/>
        </w:trPr>
        <w:tc>
          <w:tcPr>
            <w:tcW w:w="1584" w:type="dxa"/>
            <w:shd w:val="clear" w:color="auto" w:fill="FFFFFF"/>
          </w:tcPr>
          <w:p w14:paraId="1F55EDBA" w14:textId="77777777" w:rsidR="005D4EFF" w:rsidRPr="000743BE" w:rsidRDefault="005D4EFF" w:rsidP="00CD2E30">
            <w:pPr>
              <w:pStyle w:val="TableTextS5"/>
              <w:jc w:val="center"/>
              <w:rPr>
                <w:ins w:id="7407" w:author="Author"/>
              </w:rPr>
            </w:pPr>
            <w:ins w:id="7408" w:author="Author">
              <w:r w:rsidRPr="000743BE">
                <w:t>06</w:t>
              </w:r>
            </w:ins>
          </w:p>
        </w:tc>
        <w:tc>
          <w:tcPr>
            <w:tcW w:w="8070" w:type="dxa"/>
            <w:gridSpan w:val="4"/>
            <w:shd w:val="clear" w:color="auto" w:fill="FFFFFF"/>
          </w:tcPr>
          <w:p w14:paraId="3E8DAFF1" w14:textId="77777777" w:rsidR="005D4EFF" w:rsidRPr="00E52BA8" w:rsidRDefault="005D4EFF">
            <w:pPr>
              <w:pStyle w:val="TableTextS5"/>
              <w:rPr>
                <w:ins w:id="7409" w:author="Author"/>
              </w:rPr>
              <w:pPrChange w:id="7410" w:author="Author">
                <w:pPr>
                  <w:pStyle w:val="Tablehead"/>
                  <w:tabs>
                    <w:tab w:val="left" w:leader="dot" w:pos="7938"/>
                    <w:tab w:val="center" w:pos="9526"/>
                  </w:tabs>
                  <w:ind w:left="567" w:hanging="567"/>
                </w:pPr>
              </w:pPrChange>
            </w:pPr>
            <w:ins w:id="7411" w:author="Author">
              <w:r w:rsidRPr="0071388C">
                <w:rPr>
                  <w:lang w:eastAsia="zh-CN"/>
                </w:rPr>
                <w:t>AIS Dynamic Navigational Marker</w:t>
              </w:r>
            </w:ins>
          </w:p>
        </w:tc>
      </w:tr>
      <w:tr w:rsidR="005D4EFF" w:rsidRPr="000743BE" w14:paraId="326257AF" w14:textId="77777777" w:rsidTr="00CD2E30">
        <w:trPr>
          <w:jc w:val="center"/>
          <w:ins w:id="7412" w:author="Author"/>
        </w:trPr>
        <w:tc>
          <w:tcPr>
            <w:tcW w:w="1584" w:type="dxa"/>
            <w:shd w:val="clear" w:color="auto" w:fill="FFFFFF"/>
          </w:tcPr>
          <w:p w14:paraId="0A57009D" w14:textId="77777777" w:rsidR="005D4EFF" w:rsidRPr="000743BE" w:rsidRDefault="005D4EFF" w:rsidP="00CD2E30">
            <w:pPr>
              <w:pStyle w:val="TableTextS5"/>
              <w:jc w:val="center"/>
              <w:rPr>
                <w:ins w:id="7413" w:author="Author"/>
              </w:rPr>
            </w:pPr>
            <w:ins w:id="7414" w:author="Author">
              <w:r w:rsidRPr="000743BE">
                <w:t>07</w:t>
              </w:r>
            </w:ins>
          </w:p>
        </w:tc>
        <w:tc>
          <w:tcPr>
            <w:tcW w:w="8070" w:type="dxa"/>
            <w:gridSpan w:val="4"/>
            <w:shd w:val="clear" w:color="auto" w:fill="FFFFFF"/>
          </w:tcPr>
          <w:p w14:paraId="46BF4261" w14:textId="77777777" w:rsidR="005D4EFF" w:rsidRPr="0071388C" w:rsidRDefault="005D4EFF">
            <w:pPr>
              <w:pStyle w:val="TableTextS5"/>
              <w:rPr>
                <w:ins w:id="7415" w:author="Author"/>
              </w:rPr>
              <w:pPrChange w:id="7416" w:author="Author">
                <w:pPr>
                  <w:pStyle w:val="Tablehead"/>
                  <w:tabs>
                    <w:tab w:val="left" w:leader="dot" w:pos="7938"/>
                    <w:tab w:val="center" w:pos="9526"/>
                  </w:tabs>
                  <w:ind w:left="567" w:hanging="567"/>
                </w:pPr>
              </w:pPrChange>
            </w:pPr>
            <w:ins w:id="7417" w:author="Author">
              <w:r w:rsidRPr="00F227E0">
                <w:rPr>
                  <w:lang w:eastAsia="zh-CN"/>
                  <w:rPrChange w:id="7418" w:author="Author">
                    <w:rPr>
                      <w:lang w:val="en-US" w:eastAsia="zh-CN"/>
                    </w:rPr>
                  </w:rPrChange>
                </w:rPr>
                <w:t>Self-propelled autonomous watercraft</w:t>
              </w:r>
            </w:ins>
          </w:p>
        </w:tc>
      </w:tr>
      <w:tr w:rsidR="005D4EFF" w:rsidRPr="000743BE" w14:paraId="64D61E64" w14:textId="77777777" w:rsidTr="00CD2E30">
        <w:trPr>
          <w:jc w:val="center"/>
          <w:ins w:id="7419" w:author="Author"/>
        </w:trPr>
        <w:tc>
          <w:tcPr>
            <w:tcW w:w="1584" w:type="dxa"/>
            <w:shd w:val="clear" w:color="auto" w:fill="FFFFFF"/>
          </w:tcPr>
          <w:p w14:paraId="01CAA341" w14:textId="77777777" w:rsidR="005D4EFF" w:rsidRPr="000743BE" w:rsidRDefault="005D4EFF" w:rsidP="00CD2E30">
            <w:pPr>
              <w:pStyle w:val="TableTextS5"/>
              <w:jc w:val="center"/>
              <w:rPr>
                <w:ins w:id="7420" w:author="Author"/>
              </w:rPr>
            </w:pPr>
            <w:ins w:id="7421" w:author="Author">
              <w:r w:rsidRPr="000743BE">
                <w:t>08</w:t>
              </w:r>
            </w:ins>
          </w:p>
        </w:tc>
        <w:tc>
          <w:tcPr>
            <w:tcW w:w="8070" w:type="dxa"/>
            <w:gridSpan w:val="4"/>
            <w:shd w:val="clear" w:color="auto" w:fill="FFFFFF"/>
          </w:tcPr>
          <w:p w14:paraId="55E59D73" w14:textId="77777777" w:rsidR="005D4EFF" w:rsidRPr="0071388C" w:rsidRDefault="005D4EFF">
            <w:pPr>
              <w:pStyle w:val="TableTextS5"/>
              <w:rPr>
                <w:ins w:id="7422" w:author="Author"/>
              </w:rPr>
              <w:pPrChange w:id="7423" w:author="Author">
                <w:pPr>
                  <w:pStyle w:val="Tablehead"/>
                  <w:tabs>
                    <w:tab w:val="left" w:leader="dot" w:pos="7938"/>
                    <w:tab w:val="center" w:pos="9526"/>
                  </w:tabs>
                  <w:ind w:left="567" w:hanging="567"/>
                </w:pPr>
              </w:pPrChange>
            </w:pPr>
            <w:ins w:id="7424" w:author="Author">
              <w:r w:rsidRPr="00F227E0">
                <w:rPr>
                  <w:lang w:eastAsia="zh-CN"/>
                  <w:rPrChange w:id="7425" w:author="Author">
                    <w:rPr>
                      <w:lang w:val="en-US" w:eastAsia="zh-CN"/>
                    </w:rPr>
                  </w:rPrChange>
                </w:rPr>
                <w:t>Self-propelled remotely operated watercraft</w:t>
              </w:r>
            </w:ins>
          </w:p>
        </w:tc>
      </w:tr>
      <w:tr w:rsidR="005D4EFF" w:rsidRPr="000743BE" w14:paraId="6F0D5082" w14:textId="77777777" w:rsidTr="00CD2E30">
        <w:trPr>
          <w:jc w:val="center"/>
          <w:ins w:id="7426" w:author="Author"/>
        </w:trPr>
        <w:tc>
          <w:tcPr>
            <w:tcW w:w="1584" w:type="dxa"/>
            <w:shd w:val="clear" w:color="auto" w:fill="FFFFFF"/>
          </w:tcPr>
          <w:p w14:paraId="0558DC77" w14:textId="77777777" w:rsidR="005D4EFF" w:rsidRPr="000743BE" w:rsidRDefault="005D4EFF" w:rsidP="00CD2E30">
            <w:pPr>
              <w:pStyle w:val="TableTextS5"/>
              <w:jc w:val="center"/>
              <w:rPr>
                <w:ins w:id="7427" w:author="Author"/>
              </w:rPr>
            </w:pPr>
            <w:ins w:id="7428" w:author="Author">
              <w:r w:rsidRPr="000743BE">
                <w:t>09</w:t>
              </w:r>
            </w:ins>
          </w:p>
        </w:tc>
        <w:tc>
          <w:tcPr>
            <w:tcW w:w="8070" w:type="dxa"/>
            <w:gridSpan w:val="4"/>
            <w:shd w:val="clear" w:color="auto" w:fill="FFFFFF"/>
          </w:tcPr>
          <w:p w14:paraId="3D0E778E" w14:textId="77777777" w:rsidR="005D4EFF" w:rsidRPr="0071388C" w:rsidRDefault="005D4EFF">
            <w:pPr>
              <w:pStyle w:val="TableTextS5"/>
              <w:rPr>
                <w:ins w:id="7429" w:author="Author"/>
              </w:rPr>
              <w:pPrChange w:id="7430" w:author="Author">
                <w:pPr>
                  <w:pStyle w:val="Tablehead"/>
                  <w:tabs>
                    <w:tab w:val="left" w:leader="dot" w:pos="7938"/>
                    <w:tab w:val="center" w:pos="9526"/>
                  </w:tabs>
                  <w:ind w:left="567" w:hanging="567"/>
                </w:pPr>
              </w:pPrChange>
            </w:pPr>
            <w:ins w:id="7431" w:author="Author">
              <w:r w:rsidRPr="00F227E0">
                <w:rPr>
                  <w:lang w:eastAsia="zh-CN"/>
                  <w:rPrChange w:id="7432" w:author="Author">
                    <w:rPr>
                      <w:lang w:val="en-US" w:eastAsia="zh-CN"/>
                    </w:rPr>
                  </w:rPrChange>
                </w:rPr>
                <w:t>Non-propelled watercraft</w:t>
              </w:r>
            </w:ins>
          </w:p>
        </w:tc>
      </w:tr>
      <w:tr w:rsidR="005D4EFF" w:rsidRPr="000743BE" w14:paraId="2F194170" w14:textId="77777777" w:rsidTr="00CD2E30">
        <w:trPr>
          <w:jc w:val="center"/>
          <w:ins w:id="7433" w:author="Author"/>
        </w:trPr>
        <w:tc>
          <w:tcPr>
            <w:tcW w:w="1584" w:type="dxa"/>
            <w:shd w:val="clear" w:color="auto" w:fill="FFFFFF"/>
          </w:tcPr>
          <w:p w14:paraId="6CD687D4" w14:textId="77777777" w:rsidR="005D4EFF" w:rsidRPr="000743BE" w:rsidRDefault="005D4EFF" w:rsidP="00CD2E30">
            <w:pPr>
              <w:pStyle w:val="TableTextS5"/>
              <w:jc w:val="center"/>
              <w:rPr>
                <w:ins w:id="7434" w:author="Author"/>
              </w:rPr>
            </w:pPr>
            <w:ins w:id="7435" w:author="Author">
              <w:r w:rsidRPr="000743BE">
                <w:t>10</w:t>
              </w:r>
            </w:ins>
          </w:p>
        </w:tc>
        <w:tc>
          <w:tcPr>
            <w:tcW w:w="8070" w:type="dxa"/>
            <w:gridSpan w:val="4"/>
            <w:shd w:val="clear" w:color="auto" w:fill="FFFFFF"/>
          </w:tcPr>
          <w:p w14:paraId="7D25D2E9" w14:textId="77777777" w:rsidR="005D4EFF" w:rsidRPr="00E52BA8" w:rsidRDefault="005D4EFF">
            <w:pPr>
              <w:pStyle w:val="TableTextS5"/>
              <w:rPr>
                <w:ins w:id="7436" w:author="Author"/>
              </w:rPr>
              <w:pPrChange w:id="7437" w:author="Author">
                <w:pPr>
                  <w:pStyle w:val="Tablehead"/>
                  <w:tabs>
                    <w:tab w:val="left" w:leader="dot" w:pos="7938"/>
                    <w:tab w:val="center" w:pos="9526"/>
                  </w:tabs>
                  <w:ind w:left="567" w:hanging="567"/>
                </w:pPr>
              </w:pPrChange>
            </w:pPr>
            <w:ins w:id="7438" w:author="Author">
              <w:r w:rsidRPr="0071388C">
                <w:rPr>
                  <w:lang w:eastAsia="zh-CN"/>
                </w:rPr>
                <w:t>Towing vessel, no further information</w:t>
              </w:r>
            </w:ins>
          </w:p>
        </w:tc>
      </w:tr>
      <w:tr w:rsidR="005D4EFF" w:rsidRPr="000743BE" w14:paraId="462AD7F2" w14:textId="77777777" w:rsidTr="00CD2E30">
        <w:trPr>
          <w:jc w:val="center"/>
          <w:ins w:id="7439" w:author="Author"/>
        </w:trPr>
        <w:tc>
          <w:tcPr>
            <w:tcW w:w="1584" w:type="dxa"/>
            <w:shd w:val="clear" w:color="auto" w:fill="FFFFFF"/>
          </w:tcPr>
          <w:p w14:paraId="76F024D9" w14:textId="77777777" w:rsidR="005D4EFF" w:rsidRPr="000743BE" w:rsidRDefault="005D4EFF" w:rsidP="00CD2E30">
            <w:pPr>
              <w:pStyle w:val="TableTextS5"/>
              <w:jc w:val="center"/>
              <w:rPr>
                <w:ins w:id="7440" w:author="Author"/>
              </w:rPr>
            </w:pPr>
            <w:ins w:id="7441" w:author="Author">
              <w:r w:rsidRPr="000743BE">
                <w:t>11</w:t>
              </w:r>
            </w:ins>
          </w:p>
        </w:tc>
        <w:tc>
          <w:tcPr>
            <w:tcW w:w="8070" w:type="dxa"/>
            <w:gridSpan w:val="4"/>
            <w:shd w:val="clear" w:color="auto" w:fill="FFFFFF"/>
          </w:tcPr>
          <w:p w14:paraId="75C29DC0" w14:textId="77777777" w:rsidR="005D4EFF" w:rsidRPr="0071388C" w:rsidRDefault="005D4EFF">
            <w:pPr>
              <w:pStyle w:val="TableTextS5"/>
              <w:rPr>
                <w:ins w:id="7442" w:author="Author"/>
              </w:rPr>
              <w:pPrChange w:id="7443" w:author="Author">
                <w:pPr>
                  <w:pStyle w:val="Tablehead"/>
                  <w:tabs>
                    <w:tab w:val="left" w:leader="dot" w:pos="7938"/>
                    <w:tab w:val="center" w:pos="9526"/>
                  </w:tabs>
                  <w:ind w:left="567" w:hanging="567"/>
                </w:pPr>
              </w:pPrChange>
            </w:pPr>
            <w:ins w:id="7444" w:author="Author">
              <w:r w:rsidRPr="00F227E0">
                <w:rPr>
                  <w:lang w:eastAsia="zh-CN"/>
                  <w:rPrChange w:id="7445" w:author="Author">
                    <w:rPr>
                      <w:lang w:val="en-US" w:eastAsia="zh-CN"/>
                    </w:rPr>
                  </w:rPrChange>
                </w:rPr>
                <w:t>Towing vessel moving DG, HS, or MP cargo, IMO hazard or pollutant category X</w:t>
              </w:r>
              <w:r w:rsidRPr="00F227E0">
                <w:rPr>
                  <w:vertAlign w:val="superscript"/>
                  <w:lang w:eastAsia="zh-CN"/>
                  <w:rPrChange w:id="7446" w:author="Author">
                    <w:rPr>
                      <w:vertAlign w:val="superscript"/>
                      <w:lang w:val="en-US" w:eastAsia="zh-CN"/>
                    </w:rPr>
                  </w:rPrChange>
                </w:rPr>
                <w:t xml:space="preserve">(2) </w:t>
              </w:r>
            </w:ins>
          </w:p>
        </w:tc>
      </w:tr>
      <w:tr w:rsidR="005D4EFF" w:rsidRPr="000743BE" w14:paraId="23D9E8BE" w14:textId="77777777" w:rsidTr="00CD2E30">
        <w:trPr>
          <w:jc w:val="center"/>
          <w:ins w:id="7447" w:author="Author"/>
        </w:trPr>
        <w:tc>
          <w:tcPr>
            <w:tcW w:w="1584" w:type="dxa"/>
            <w:shd w:val="clear" w:color="auto" w:fill="FFFFFF"/>
          </w:tcPr>
          <w:p w14:paraId="74AB28DE" w14:textId="77777777" w:rsidR="005D4EFF" w:rsidRPr="000743BE" w:rsidRDefault="005D4EFF" w:rsidP="00CD2E30">
            <w:pPr>
              <w:pStyle w:val="TableTextS5"/>
              <w:jc w:val="center"/>
              <w:rPr>
                <w:ins w:id="7448" w:author="Author"/>
              </w:rPr>
            </w:pPr>
            <w:ins w:id="7449" w:author="Author">
              <w:r w:rsidRPr="000743BE">
                <w:t>12</w:t>
              </w:r>
            </w:ins>
          </w:p>
        </w:tc>
        <w:tc>
          <w:tcPr>
            <w:tcW w:w="8070" w:type="dxa"/>
            <w:gridSpan w:val="4"/>
            <w:shd w:val="clear" w:color="auto" w:fill="FFFFFF"/>
          </w:tcPr>
          <w:p w14:paraId="654BB133" w14:textId="77777777" w:rsidR="005D4EFF" w:rsidRPr="0071388C" w:rsidRDefault="005D4EFF">
            <w:pPr>
              <w:pStyle w:val="TableTextS5"/>
              <w:rPr>
                <w:ins w:id="7450" w:author="Author"/>
              </w:rPr>
              <w:pPrChange w:id="7451" w:author="Author">
                <w:pPr>
                  <w:pStyle w:val="Tablehead"/>
                  <w:tabs>
                    <w:tab w:val="left" w:leader="dot" w:pos="7938"/>
                    <w:tab w:val="center" w:pos="9526"/>
                  </w:tabs>
                  <w:ind w:left="567" w:hanging="567"/>
                </w:pPr>
              </w:pPrChange>
            </w:pPr>
            <w:ins w:id="7452" w:author="Author">
              <w:r w:rsidRPr="00F227E0">
                <w:rPr>
                  <w:lang w:eastAsia="zh-CN"/>
                  <w:rPrChange w:id="7453" w:author="Author">
                    <w:rPr>
                      <w:lang w:val="en-US" w:eastAsia="zh-CN"/>
                    </w:rPr>
                  </w:rPrChange>
                </w:rPr>
                <w:t>Towing vessel moving DG, HS, or MP cargo, IMO hazard or pollutant category Y</w:t>
              </w:r>
              <w:r w:rsidRPr="00F227E0">
                <w:rPr>
                  <w:vertAlign w:val="superscript"/>
                  <w:lang w:eastAsia="zh-CN"/>
                  <w:rPrChange w:id="7454" w:author="Author">
                    <w:rPr>
                      <w:vertAlign w:val="superscript"/>
                      <w:lang w:val="en-US" w:eastAsia="zh-CN"/>
                    </w:rPr>
                  </w:rPrChange>
                </w:rPr>
                <w:t>(2)</w:t>
              </w:r>
            </w:ins>
          </w:p>
        </w:tc>
      </w:tr>
      <w:tr w:rsidR="005D4EFF" w:rsidRPr="000743BE" w14:paraId="43A473FF" w14:textId="77777777" w:rsidTr="00CD2E30">
        <w:trPr>
          <w:jc w:val="center"/>
          <w:ins w:id="7455" w:author="Author"/>
        </w:trPr>
        <w:tc>
          <w:tcPr>
            <w:tcW w:w="1584" w:type="dxa"/>
            <w:shd w:val="clear" w:color="auto" w:fill="FFFFFF"/>
          </w:tcPr>
          <w:p w14:paraId="79C2741F" w14:textId="77777777" w:rsidR="005D4EFF" w:rsidRPr="000743BE" w:rsidRDefault="005D4EFF" w:rsidP="00CD2E30">
            <w:pPr>
              <w:pStyle w:val="TableTextS5"/>
              <w:jc w:val="center"/>
              <w:rPr>
                <w:ins w:id="7456" w:author="Author"/>
              </w:rPr>
            </w:pPr>
            <w:ins w:id="7457" w:author="Author">
              <w:r w:rsidRPr="000743BE">
                <w:t>13</w:t>
              </w:r>
            </w:ins>
          </w:p>
        </w:tc>
        <w:tc>
          <w:tcPr>
            <w:tcW w:w="8070" w:type="dxa"/>
            <w:gridSpan w:val="4"/>
            <w:shd w:val="clear" w:color="auto" w:fill="FFFFFF"/>
          </w:tcPr>
          <w:p w14:paraId="33EDC4D2" w14:textId="77777777" w:rsidR="005D4EFF" w:rsidRPr="0071388C" w:rsidRDefault="005D4EFF">
            <w:pPr>
              <w:pStyle w:val="TableTextS5"/>
              <w:rPr>
                <w:ins w:id="7458" w:author="Author"/>
              </w:rPr>
              <w:pPrChange w:id="7459" w:author="Author">
                <w:pPr>
                  <w:pStyle w:val="Tablehead"/>
                  <w:tabs>
                    <w:tab w:val="left" w:leader="dot" w:pos="7938"/>
                    <w:tab w:val="center" w:pos="9526"/>
                  </w:tabs>
                  <w:ind w:left="567" w:hanging="567"/>
                </w:pPr>
              </w:pPrChange>
            </w:pPr>
            <w:ins w:id="7460" w:author="Author">
              <w:r w:rsidRPr="00F227E0">
                <w:rPr>
                  <w:lang w:eastAsia="zh-CN"/>
                  <w:rPrChange w:id="7461" w:author="Author">
                    <w:rPr>
                      <w:lang w:val="en-US" w:eastAsia="zh-CN"/>
                    </w:rPr>
                  </w:rPrChange>
                </w:rPr>
                <w:t>Towing vessel moving DG, HS, or MP cargo, IMO hazard or pollutant category Z</w:t>
              </w:r>
              <w:r w:rsidRPr="00F227E0">
                <w:rPr>
                  <w:vertAlign w:val="superscript"/>
                  <w:lang w:eastAsia="zh-CN"/>
                  <w:rPrChange w:id="7462" w:author="Author">
                    <w:rPr>
                      <w:vertAlign w:val="superscript"/>
                      <w:lang w:val="en-US" w:eastAsia="zh-CN"/>
                    </w:rPr>
                  </w:rPrChange>
                </w:rPr>
                <w:t>(2)</w:t>
              </w:r>
            </w:ins>
          </w:p>
        </w:tc>
      </w:tr>
      <w:tr w:rsidR="005D4EFF" w:rsidRPr="000743BE" w14:paraId="2C3CD12D" w14:textId="77777777" w:rsidTr="00CD2E30">
        <w:trPr>
          <w:jc w:val="center"/>
          <w:ins w:id="7463" w:author="Author"/>
        </w:trPr>
        <w:tc>
          <w:tcPr>
            <w:tcW w:w="1584" w:type="dxa"/>
            <w:shd w:val="clear" w:color="auto" w:fill="FFFFFF"/>
          </w:tcPr>
          <w:p w14:paraId="1702D0F6" w14:textId="77777777" w:rsidR="005D4EFF" w:rsidRPr="000743BE" w:rsidRDefault="005D4EFF" w:rsidP="00CD2E30">
            <w:pPr>
              <w:pStyle w:val="TableTextS5"/>
              <w:jc w:val="center"/>
              <w:rPr>
                <w:ins w:id="7464" w:author="Author"/>
              </w:rPr>
            </w:pPr>
            <w:ins w:id="7465" w:author="Author">
              <w:r w:rsidRPr="000743BE">
                <w:t>14</w:t>
              </w:r>
            </w:ins>
          </w:p>
        </w:tc>
        <w:tc>
          <w:tcPr>
            <w:tcW w:w="8070" w:type="dxa"/>
            <w:gridSpan w:val="4"/>
            <w:shd w:val="clear" w:color="auto" w:fill="FFFFFF"/>
          </w:tcPr>
          <w:p w14:paraId="6217203E" w14:textId="77777777" w:rsidR="005D4EFF" w:rsidRPr="0071388C" w:rsidRDefault="005D4EFF">
            <w:pPr>
              <w:pStyle w:val="TableTextS5"/>
              <w:rPr>
                <w:ins w:id="7466" w:author="Author"/>
              </w:rPr>
              <w:pPrChange w:id="7467" w:author="Author">
                <w:pPr>
                  <w:pStyle w:val="Tablehead"/>
                  <w:tabs>
                    <w:tab w:val="left" w:leader="dot" w:pos="7938"/>
                    <w:tab w:val="center" w:pos="9526"/>
                  </w:tabs>
                  <w:ind w:left="567" w:hanging="567"/>
                </w:pPr>
              </w:pPrChange>
            </w:pPr>
            <w:ins w:id="7468" w:author="Author">
              <w:r w:rsidRPr="00F227E0">
                <w:rPr>
                  <w:lang w:eastAsia="zh-CN"/>
                  <w:rPrChange w:id="7469" w:author="Author">
                    <w:rPr>
                      <w:lang w:val="en-US" w:eastAsia="zh-CN"/>
                    </w:rPr>
                  </w:rPrChange>
                </w:rPr>
                <w:t>Towing vessel moving DG, HS, or MP cargo, IMO hazard or pollutant category OS</w:t>
              </w:r>
              <w:r w:rsidRPr="00F227E0">
                <w:rPr>
                  <w:vertAlign w:val="superscript"/>
                  <w:lang w:eastAsia="zh-CN"/>
                  <w:rPrChange w:id="7470" w:author="Author">
                    <w:rPr>
                      <w:vertAlign w:val="superscript"/>
                      <w:lang w:val="en-US" w:eastAsia="zh-CN"/>
                    </w:rPr>
                  </w:rPrChange>
                </w:rPr>
                <w:t>(2)</w:t>
              </w:r>
            </w:ins>
          </w:p>
        </w:tc>
      </w:tr>
      <w:tr w:rsidR="005D4EFF" w:rsidRPr="000743BE" w14:paraId="15664C18" w14:textId="77777777" w:rsidTr="00CD2E30">
        <w:trPr>
          <w:jc w:val="center"/>
          <w:ins w:id="7471" w:author="Author"/>
        </w:trPr>
        <w:tc>
          <w:tcPr>
            <w:tcW w:w="1584" w:type="dxa"/>
            <w:shd w:val="clear" w:color="auto" w:fill="FFFFFF"/>
          </w:tcPr>
          <w:p w14:paraId="34317F58" w14:textId="77777777" w:rsidR="005D4EFF" w:rsidRPr="000743BE" w:rsidRDefault="005D4EFF" w:rsidP="00CD2E30">
            <w:pPr>
              <w:pStyle w:val="TableTextS5"/>
              <w:jc w:val="center"/>
              <w:rPr>
                <w:ins w:id="7472" w:author="Author"/>
              </w:rPr>
            </w:pPr>
            <w:ins w:id="7473" w:author="Author">
              <w:r w:rsidRPr="000743BE">
                <w:t>15</w:t>
              </w:r>
            </w:ins>
          </w:p>
        </w:tc>
        <w:tc>
          <w:tcPr>
            <w:tcW w:w="8070" w:type="dxa"/>
            <w:gridSpan w:val="4"/>
            <w:shd w:val="clear" w:color="auto" w:fill="FFFFFF"/>
          </w:tcPr>
          <w:p w14:paraId="69EF1E32" w14:textId="77777777" w:rsidR="005D4EFF" w:rsidRPr="00E52BA8" w:rsidRDefault="005D4EFF">
            <w:pPr>
              <w:pStyle w:val="TableTextS5"/>
              <w:rPr>
                <w:ins w:id="7474" w:author="Author"/>
              </w:rPr>
              <w:pPrChange w:id="7475" w:author="Author">
                <w:pPr>
                  <w:pStyle w:val="Tablehead"/>
                  <w:tabs>
                    <w:tab w:val="left" w:leader="dot" w:pos="7938"/>
                    <w:tab w:val="center" w:pos="9526"/>
                  </w:tabs>
                  <w:ind w:left="567" w:hanging="567"/>
                </w:pPr>
              </w:pPrChange>
            </w:pPr>
            <w:ins w:id="7476" w:author="Author">
              <w:r w:rsidRPr="0071388C">
                <w:rPr>
                  <w:lang w:eastAsia="zh-CN"/>
                </w:rPr>
                <w:t>Towing vessel, no engaged in towing</w:t>
              </w:r>
            </w:ins>
          </w:p>
        </w:tc>
      </w:tr>
      <w:tr w:rsidR="005D4EFF" w:rsidRPr="000743BE" w14:paraId="347B1FBE" w14:textId="77777777" w:rsidTr="00CD2E30">
        <w:trPr>
          <w:jc w:val="center"/>
          <w:ins w:id="7477" w:author="Author"/>
        </w:trPr>
        <w:tc>
          <w:tcPr>
            <w:tcW w:w="1584" w:type="dxa"/>
            <w:shd w:val="clear" w:color="auto" w:fill="FFFFFF"/>
          </w:tcPr>
          <w:p w14:paraId="1081E5BA" w14:textId="77777777" w:rsidR="005D4EFF" w:rsidRPr="000743BE" w:rsidRDefault="005D4EFF" w:rsidP="00CD2E30">
            <w:pPr>
              <w:pStyle w:val="TableTextS5"/>
              <w:jc w:val="center"/>
              <w:rPr>
                <w:ins w:id="7478" w:author="Author"/>
              </w:rPr>
            </w:pPr>
            <w:ins w:id="7479" w:author="Author">
              <w:r w:rsidRPr="000743BE">
                <w:t>16</w:t>
              </w:r>
            </w:ins>
          </w:p>
        </w:tc>
        <w:tc>
          <w:tcPr>
            <w:tcW w:w="8070" w:type="dxa"/>
            <w:gridSpan w:val="4"/>
            <w:shd w:val="clear" w:color="auto" w:fill="FFFFFF"/>
          </w:tcPr>
          <w:p w14:paraId="6256BC1A" w14:textId="77777777" w:rsidR="005D4EFF" w:rsidRPr="00E52BA8" w:rsidRDefault="005D4EFF">
            <w:pPr>
              <w:pStyle w:val="TableTextS5"/>
              <w:rPr>
                <w:ins w:id="7480" w:author="Author"/>
              </w:rPr>
              <w:pPrChange w:id="7481" w:author="Author">
                <w:pPr>
                  <w:pStyle w:val="Tablehead"/>
                  <w:tabs>
                    <w:tab w:val="left" w:leader="dot" w:pos="7938"/>
                    <w:tab w:val="center" w:pos="9526"/>
                  </w:tabs>
                  <w:ind w:left="567" w:hanging="567"/>
                </w:pPr>
              </w:pPrChange>
            </w:pPr>
            <w:ins w:id="7482" w:author="Author">
              <w:r w:rsidRPr="0071388C">
                <w:rPr>
                  <w:lang w:eastAsia="zh-CN"/>
                </w:rPr>
                <w:t>Reserved for future use</w:t>
              </w:r>
            </w:ins>
          </w:p>
        </w:tc>
      </w:tr>
      <w:tr w:rsidR="005D4EFF" w:rsidRPr="000743BE" w14:paraId="3AF20388" w14:textId="77777777" w:rsidTr="00CD2E30">
        <w:trPr>
          <w:jc w:val="center"/>
          <w:ins w:id="7483" w:author="Author"/>
        </w:trPr>
        <w:tc>
          <w:tcPr>
            <w:tcW w:w="1584" w:type="dxa"/>
            <w:shd w:val="clear" w:color="auto" w:fill="FFFFFF"/>
          </w:tcPr>
          <w:p w14:paraId="727D7DE2" w14:textId="77777777" w:rsidR="005D4EFF" w:rsidRPr="000743BE" w:rsidRDefault="005D4EFF" w:rsidP="00CD2E30">
            <w:pPr>
              <w:pStyle w:val="TableTextS5"/>
              <w:jc w:val="center"/>
              <w:rPr>
                <w:ins w:id="7484" w:author="Author"/>
              </w:rPr>
            </w:pPr>
            <w:ins w:id="7485" w:author="Author">
              <w:r w:rsidRPr="000743BE">
                <w:t>17</w:t>
              </w:r>
            </w:ins>
          </w:p>
        </w:tc>
        <w:tc>
          <w:tcPr>
            <w:tcW w:w="8070" w:type="dxa"/>
            <w:gridSpan w:val="4"/>
            <w:shd w:val="clear" w:color="auto" w:fill="FFFFFF"/>
          </w:tcPr>
          <w:p w14:paraId="53533A57" w14:textId="77777777" w:rsidR="005D4EFF" w:rsidRPr="00E52BA8" w:rsidRDefault="005D4EFF">
            <w:pPr>
              <w:pStyle w:val="TableTextS5"/>
              <w:rPr>
                <w:ins w:id="7486" w:author="Author"/>
              </w:rPr>
              <w:pPrChange w:id="7487" w:author="Author">
                <w:pPr>
                  <w:pStyle w:val="Tablehead"/>
                  <w:tabs>
                    <w:tab w:val="left" w:leader="dot" w:pos="7938"/>
                    <w:tab w:val="center" w:pos="9526"/>
                  </w:tabs>
                  <w:ind w:left="567" w:hanging="567"/>
                </w:pPr>
              </w:pPrChange>
            </w:pPr>
            <w:ins w:id="7488" w:author="Author">
              <w:r w:rsidRPr="0071388C">
                <w:rPr>
                  <w:lang w:eastAsia="zh-CN"/>
                </w:rPr>
                <w:t>Reserved for future use</w:t>
              </w:r>
            </w:ins>
          </w:p>
        </w:tc>
      </w:tr>
      <w:tr w:rsidR="005D4EFF" w:rsidRPr="000743BE" w14:paraId="15A8FD06" w14:textId="77777777" w:rsidTr="00CD2E30">
        <w:trPr>
          <w:jc w:val="center"/>
          <w:ins w:id="7489" w:author="Author"/>
        </w:trPr>
        <w:tc>
          <w:tcPr>
            <w:tcW w:w="1584" w:type="dxa"/>
            <w:shd w:val="clear" w:color="auto" w:fill="FFFFFF"/>
          </w:tcPr>
          <w:p w14:paraId="717E4FC5" w14:textId="77777777" w:rsidR="005D4EFF" w:rsidRPr="000743BE" w:rsidRDefault="005D4EFF" w:rsidP="00CD2E30">
            <w:pPr>
              <w:pStyle w:val="TableTextS5"/>
              <w:jc w:val="center"/>
              <w:rPr>
                <w:ins w:id="7490" w:author="Author"/>
              </w:rPr>
            </w:pPr>
            <w:ins w:id="7491" w:author="Author">
              <w:r w:rsidRPr="000743BE">
                <w:t>18</w:t>
              </w:r>
            </w:ins>
          </w:p>
        </w:tc>
        <w:tc>
          <w:tcPr>
            <w:tcW w:w="8070" w:type="dxa"/>
            <w:gridSpan w:val="4"/>
            <w:shd w:val="clear" w:color="auto" w:fill="FFFFFF"/>
          </w:tcPr>
          <w:p w14:paraId="15C730D4" w14:textId="77777777" w:rsidR="005D4EFF" w:rsidRPr="00E52BA8" w:rsidRDefault="005D4EFF">
            <w:pPr>
              <w:pStyle w:val="TableTextS5"/>
              <w:rPr>
                <w:ins w:id="7492" w:author="Author"/>
              </w:rPr>
              <w:pPrChange w:id="7493" w:author="Author">
                <w:pPr>
                  <w:pStyle w:val="Tablehead"/>
                  <w:tabs>
                    <w:tab w:val="left" w:leader="dot" w:pos="7938"/>
                    <w:tab w:val="center" w:pos="9526"/>
                  </w:tabs>
                  <w:ind w:left="567" w:hanging="567"/>
                </w:pPr>
              </w:pPrChange>
            </w:pPr>
            <w:ins w:id="7494" w:author="Author">
              <w:r w:rsidRPr="0071388C">
                <w:rPr>
                  <w:lang w:eastAsia="zh-CN"/>
                </w:rPr>
                <w:t>Reserved for future use</w:t>
              </w:r>
            </w:ins>
          </w:p>
        </w:tc>
      </w:tr>
      <w:tr w:rsidR="005D4EFF" w:rsidRPr="000743BE" w14:paraId="47A40D9E" w14:textId="77777777" w:rsidTr="00CD2E30">
        <w:trPr>
          <w:jc w:val="center"/>
          <w:ins w:id="7495" w:author="Author"/>
        </w:trPr>
        <w:tc>
          <w:tcPr>
            <w:tcW w:w="1584" w:type="dxa"/>
            <w:shd w:val="clear" w:color="auto" w:fill="FFFFFF"/>
          </w:tcPr>
          <w:p w14:paraId="0EFF9803" w14:textId="77777777" w:rsidR="005D4EFF" w:rsidRPr="000743BE" w:rsidRDefault="005D4EFF" w:rsidP="00CD2E30">
            <w:pPr>
              <w:pStyle w:val="TableTextS5"/>
              <w:jc w:val="center"/>
              <w:rPr>
                <w:ins w:id="7496" w:author="Author"/>
              </w:rPr>
            </w:pPr>
            <w:ins w:id="7497" w:author="Author">
              <w:r w:rsidRPr="000743BE">
                <w:t>19</w:t>
              </w:r>
            </w:ins>
          </w:p>
        </w:tc>
        <w:tc>
          <w:tcPr>
            <w:tcW w:w="8070" w:type="dxa"/>
            <w:gridSpan w:val="4"/>
            <w:shd w:val="clear" w:color="auto" w:fill="FFFFFF"/>
          </w:tcPr>
          <w:p w14:paraId="7E7773D7" w14:textId="77777777" w:rsidR="005D4EFF" w:rsidRPr="00E52BA8" w:rsidRDefault="005D4EFF">
            <w:pPr>
              <w:pStyle w:val="TableTextS5"/>
              <w:rPr>
                <w:ins w:id="7498" w:author="Author"/>
              </w:rPr>
              <w:pPrChange w:id="7499" w:author="Author">
                <w:pPr>
                  <w:pStyle w:val="Tablehead"/>
                  <w:tabs>
                    <w:tab w:val="left" w:leader="dot" w:pos="7938"/>
                    <w:tab w:val="center" w:pos="9526"/>
                  </w:tabs>
                  <w:ind w:left="567" w:hanging="567"/>
                </w:pPr>
              </w:pPrChange>
            </w:pPr>
            <w:ins w:id="7500" w:author="Author">
              <w:r w:rsidRPr="0071388C">
                <w:rPr>
                  <w:lang w:eastAsia="zh-CN"/>
                </w:rPr>
                <w:t>Reserved for future use]</w:t>
              </w:r>
            </w:ins>
          </w:p>
        </w:tc>
      </w:tr>
      <w:tr w:rsidR="005D4EFF" w:rsidRPr="000743BE" w14:paraId="50709ACD" w14:textId="77777777" w:rsidTr="00CD2E30">
        <w:trPr>
          <w:jc w:val="center"/>
        </w:trPr>
        <w:tc>
          <w:tcPr>
            <w:tcW w:w="1584" w:type="dxa"/>
          </w:tcPr>
          <w:p w14:paraId="7BAB52D1" w14:textId="77777777" w:rsidR="005D4EFF" w:rsidRPr="000743BE" w:rsidRDefault="005D4EFF" w:rsidP="00CD2E30">
            <w:pPr>
              <w:pStyle w:val="Tabletext"/>
              <w:jc w:val="center"/>
            </w:pPr>
            <w:r w:rsidRPr="000743BE">
              <w:t>50</w:t>
            </w:r>
          </w:p>
        </w:tc>
        <w:tc>
          <w:tcPr>
            <w:tcW w:w="8070" w:type="dxa"/>
            <w:gridSpan w:val="4"/>
          </w:tcPr>
          <w:p w14:paraId="769515C2" w14:textId="77777777" w:rsidR="005D4EFF" w:rsidRPr="000743BE" w:rsidRDefault="005D4EFF" w:rsidP="00CD2E30">
            <w:pPr>
              <w:pStyle w:val="Tabletext"/>
              <w:keepLines/>
              <w:tabs>
                <w:tab w:val="left" w:leader="dot" w:pos="7938"/>
                <w:tab w:val="center" w:pos="9526"/>
              </w:tabs>
              <w:ind w:left="567" w:hanging="567"/>
            </w:pPr>
            <w:r w:rsidRPr="000743BE">
              <w:t>Pilot vessel</w:t>
            </w:r>
          </w:p>
        </w:tc>
      </w:tr>
      <w:tr w:rsidR="005D4EFF" w:rsidRPr="000743BE" w14:paraId="5C791492" w14:textId="77777777" w:rsidTr="00CD2E30">
        <w:trPr>
          <w:jc w:val="center"/>
        </w:trPr>
        <w:tc>
          <w:tcPr>
            <w:tcW w:w="1584" w:type="dxa"/>
          </w:tcPr>
          <w:p w14:paraId="0AEF96E6" w14:textId="77777777" w:rsidR="005D4EFF" w:rsidRPr="000743BE" w:rsidRDefault="005D4EFF" w:rsidP="00CD2E30">
            <w:pPr>
              <w:pStyle w:val="Tabletext"/>
              <w:jc w:val="center"/>
            </w:pPr>
            <w:r w:rsidRPr="000743BE">
              <w:t>51</w:t>
            </w:r>
          </w:p>
        </w:tc>
        <w:tc>
          <w:tcPr>
            <w:tcW w:w="8070" w:type="dxa"/>
            <w:gridSpan w:val="4"/>
          </w:tcPr>
          <w:p w14:paraId="247CA2AA" w14:textId="77777777" w:rsidR="005D4EFF" w:rsidRPr="000743BE" w:rsidRDefault="005D4EFF" w:rsidP="00CD2E30">
            <w:pPr>
              <w:pStyle w:val="Tabletext"/>
              <w:keepLines/>
              <w:tabs>
                <w:tab w:val="left" w:leader="dot" w:pos="7938"/>
                <w:tab w:val="center" w:pos="9526"/>
              </w:tabs>
              <w:ind w:left="567" w:hanging="567"/>
            </w:pPr>
            <w:r w:rsidRPr="000743BE">
              <w:t>Search and rescue vessels</w:t>
            </w:r>
          </w:p>
        </w:tc>
      </w:tr>
      <w:tr w:rsidR="005D4EFF" w:rsidRPr="000743BE" w14:paraId="43B503DD" w14:textId="77777777" w:rsidTr="00CD2E30">
        <w:trPr>
          <w:jc w:val="center"/>
        </w:trPr>
        <w:tc>
          <w:tcPr>
            <w:tcW w:w="1584" w:type="dxa"/>
          </w:tcPr>
          <w:p w14:paraId="2C170373" w14:textId="77777777" w:rsidR="005D4EFF" w:rsidRPr="000743BE" w:rsidRDefault="005D4EFF" w:rsidP="00CD2E30">
            <w:pPr>
              <w:pStyle w:val="Tabletext"/>
              <w:jc w:val="center"/>
            </w:pPr>
            <w:r w:rsidRPr="000743BE">
              <w:t>52</w:t>
            </w:r>
          </w:p>
        </w:tc>
        <w:tc>
          <w:tcPr>
            <w:tcW w:w="8070" w:type="dxa"/>
            <w:gridSpan w:val="4"/>
          </w:tcPr>
          <w:p w14:paraId="09EC2786" w14:textId="77777777" w:rsidR="005D4EFF" w:rsidRPr="000743BE" w:rsidRDefault="005D4EFF" w:rsidP="00CD2E30">
            <w:pPr>
              <w:pStyle w:val="Tabletext"/>
              <w:keepLines/>
              <w:tabs>
                <w:tab w:val="left" w:leader="dot" w:pos="7938"/>
                <w:tab w:val="center" w:pos="9526"/>
              </w:tabs>
              <w:ind w:left="567" w:hanging="567"/>
            </w:pPr>
            <w:r w:rsidRPr="000743BE">
              <w:t>Tugs</w:t>
            </w:r>
          </w:p>
        </w:tc>
      </w:tr>
      <w:tr w:rsidR="005D4EFF" w:rsidRPr="000743BE" w14:paraId="301F1899" w14:textId="77777777" w:rsidTr="00CD2E30">
        <w:trPr>
          <w:jc w:val="center"/>
        </w:trPr>
        <w:tc>
          <w:tcPr>
            <w:tcW w:w="1584" w:type="dxa"/>
          </w:tcPr>
          <w:p w14:paraId="12621A5E" w14:textId="77777777" w:rsidR="005D4EFF" w:rsidRPr="000743BE" w:rsidRDefault="005D4EFF" w:rsidP="00CD2E30">
            <w:pPr>
              <w:pStyle w:val="Tabletext"/>
              <w:jc w:val="center"/>
            </w:pPr>
            <w:r w:rsidRPr="000743BE">
              <w:t>53</w:t>
            </w:r>
          </w:p>
        </w:tc>
        <w:tc>
          <w:tcPr>
            <w:tcW w:w="8070" w:type="dxa"/>
            <w:gridSpan w:val="4"/>
          </w:tcPr>
          <w:p w14:paraId="589A3CE6" w14:textId="77777777" w:rsidR="005D4EFF" w:rsidRPr="000743BE" w:rsidRDefault="005D4EFF" w:rsidP="00CD2E30">
            <w:pPr>
              <w:pStyle w:val="Tabletext"/>
              <w:keepLines/>
              <w:tabs>
                <w:tab w:val="left" w:leader="dot" w:pos="7938"/>
                <w:tab w:val="center" w:pos="9526"/>
              </w:tabs>
              <w:ind w:left="567" w:hanging="567"/>
            </w:pPr>
            <w:r w:rsidRPr="000743BE">
              <w:t>Port tenders</w:t>
            </w:r>
          </w:p>
        </w:tc>
      </w:tr>
      <w:tr w:rsidR="005D4EFF" w:rsidRPr="000743BE" w14:paraId="38EAA999" w14:textId="77777777" w:rsidTr="00CD2E30">
        <w:trPr>
          <w:jc w:val="center"/>
        </w:trPr>
        <w:tc>
          <w:tcPr>
            <w:tcW w:w="1584" w:type="dxa"/>
          </w:tcPr>
          <w:p w14:paraId="33FF85A4" w14:textId="77777777" w:rsidR="005D4EFF" w:rsidRPr="000743BE" w:rsidRDefault="005D4EFF" w:rsidP="00CD2E30">
            <w:pPr>
              <w:pStyle w:val="Tabletext"/>
              <w:jc w:val="center"/>
            </w:pPr>
            <w:r w:rsidRPr="000743BE">
              <w:t>54</w:t>
            </w:r>
          </w:p>
        </w:tc>
        <w:tc>
          <w:tcPr>
            <w:tcW w:w="8070" w:type="dxa"/>
            <w:gridSpan w:val="4"/>
          </w:tcPr>
          <w:p w14:paraId="6CB6B92B" w14:textId="77777777" w:rsidR="005D4EFF" w:rsidRPr="00F227E0" w:rsidRDefault="005D4EFF" w:rsidP="00CD2E30">
            <w:pPr>
              <w:pStyle w:val="Tabletext"/>
              <w:keepLines/>
              <w:tabs>
                <w:tab w:val="left" w:leader="dot" w:pos="7938"/>
                <w:tab w:val="center" w:pos="9526"/>
              </w:tabs>
              <w:ind w:left="567" w:hanging="567"/>
              <w:rPr>
                <w:rPrChange w:id="7501" w:author="Author">
                  <w:rPr>
                    <w:lang w:val="en-US"/>
                  </w:rPr>
                </w:rPrChange>
              </w:rPr>
            </w:pPr>
            <w:r w:rsidRPr="00F227E0">
              <w:rPr>
                <w:rPrChange w:id="7502" w:author="Author">
                  <w:rPr>
                    <w:lang w:val="en-US"/>
                  </w:rPr>
                </w:rPrChange>
              </w:rPr>
              <w:t>Vessels with anti-pollution facilities or equipment</w:t>
            </w:r>
          </w:p>
        </w:tc>
      </w:tr>
      <w:tr w:rsidR="005D4EFF" w:rsidRPr="000743BE" w14:paraId="2307ED3A" w14:textId="77777777" w:rsidTr="00CD2E30">
        <w:trPr>
          <w:jc w:val="center"/>
        </w:trPr>
        <w:tc>
          <w:tcPr>
            <w:tcW w:w="1584" w:type="dxa"/>
          </w:tcPr>
          <w:p w14:paraId="1D79198B" w14:textId="77777777" w:rsidR="005D4EFF" w:rsidRPr="000743BE" w:rsidRDefault="005D4EFF" w:rsidP="00CD2E30">
            <w:pPr>
              <w:pStyle w:val="Tabletext"/>
              <w:jc w:val="center"/>
            </w:pPr>
            <w:r w:rsidRPr="000743BE">
              <w:t>55</w:t>
            </w:r>
          </w:p>
        </w:tc>
        <w:tc>
          <w:tcPr>
            <w:tcW w:w="8070" w:type="dxa"/>
            <w:gridSpan w:val="4"/>
          </w:tcPr>
          <w:p w14:paraId="49D59D7F" w14:textId="77777777" w:rsidR="005D4EFF" w:rsidRPr="000743BE" w:rsidRDefault="005D4EFF" w:rsidP="00CD2E30">
            <w:pPr>
              <w:pStyle w:val="Tabletext"/>
              <w:keepLines/>
              <w:tabs>
                <w:tab w:val="left" w:leader="dot" w:pos="7938"/>
                <w:tab w:val="center" w:pos="9526"/>
              </w:tabs>
              <w:ind w:left="567" w:hanging="567"/>
            </w:pPr>
            <w:r w:rsidRPr="000743BE">
              <w:t>Law enforcement vessels</w:t>
            </w:r>
          </w:p>
        </w:tc>
      </w:tr>
      <w:tr w:rsidR="005D4EFF" w:rsidRPr="000743BE" w14:paraId="7BE78891" w14:textId="77777777" w:rsidTr="00CD2E30">
        <w:trPr>
          <w:jc w:val="center"/>
        </w:trPr>
        <w:tc>
          <w:tcPr>
            <w:tcW w:w="1584" w:type="dxa"/>
          </w:tcPr>
          <w:p w14:paraId="0224869E" w14:textId="77777777" w:rsidR="005D4EFF" w:rsidRPr="000743BE" w:rsidRDefault="005D4EFF" w:rsidP="00CD2E30">
            <w:pPr>
              <w:pStyle w:val="Tabletext"/>
              <w:jc w:val="center"/>
            </w:pPr>
            <w:r w:rsidRPr="000743BE">
              <w:t>56</w:t>
            </w:r>
          </w:p>
        </w:tc>
        <w:tc>
          <w:tcPr>
            <w:tcW w:w="8070" w:type="dxa"/>
            <w:gridSpan w:val="4"/>
          </w:tcPr>
          <w:p w14:paraId="4E4D05E2" w14:textId="77777777" w:rsidR="005D4EFF" w:rsidRPr="00F227E0" w:rsidRDefault="005D4EFF" w:rsidP="00CD2E30">
            <w:pPr>
              <w:pStyle w:val="Tabletext"/>
              <w:keepLines/>
              <w:tabs>
                <w:tab w:val="left" w:leader="dot" w:pos="7938"/>
                <w:tab w:val="center" w:pos="9526"/>
              </w:tabs>
              <w:ind w:left="567" w:hanging="567"/>
              <w:rPr>
                <w:rPrChange w:id="7503" w:author="Author">
                  <w:rPr>
                    <w:lang w:val="en-US"/>
                  </w:rPr>
                </w:rPrChange>
              </w:rPr>
            </w:pPr>
            <w:r w:rsidRPr="00F227E0">
              <w:rPr>
                <w:rPrChange w:id="7504" w:author="Author">
                  <w:rPr>
                    <w:lang w:val="en-US"/>
                  </w:rPr>
                </w:rPrChange>
              </w:rPr>
              <w:t>Spare – for assignments to local vessels</w:t>
            </w:r>
          </w:p>
        </w:tc>
      </w:tr>
      <w:tr w:rsidR="005D4EFF" w:rsidRPr="000743BE" w14:paraId="7D459BCC" w14:textId="77777777" w:rsidTr="00CD2E30">
        <w:trPr>
          <w:jc w:val="center"/>
        </w:trPr>
        <w:tc>
          <w:tcPr>
            <w:tcW w:w="1584" w:type="dxa"/>
          </w:tcPr>
          <w:p w14:paraId="7C6F0EDE" w14:textId="77777777" w:rsidR="005D4EFF" w:rsidRPr="000743BE" w:rsidRDefault="005D4EFF" w:rsidP="00CD2E30">
            <w:pPr>
              <w:pStyle w:val="Tabletext"/>
              <w:jc w:val="center"/>
            </w:pPr>
            <w:r w:rsidRPr="000743BE">
              <w:t>57</w:t>
            </w:r>
          </w:p>
        </w:tc>
        <w:tc>
          <w:tcPr>
            <w:tcW w:w="8070" w:type="dxa"/>
            <w:gridSpan w:val="4"/>
          </w:tcPr>
          <w:p w14:paraId="4B9A65F1" w14:textId="77777777" w:rsidR="005D4EFF" w:rsidRPr="00F227E0" w:rsidRDefault="005D4EFF" w:rsidP="00CD2E30">
            <w:pPr>
              <w:pStyle w:val="Tabletext"/>
              <w:keepLines/>
              <w:tabs>
                <w:tab w:val="left" w:leader="dot" w:pos="7938"/>
                <w:tab w:val="center" w:pos="9526"/>
              </w:tabs>
              <w:ind w:left="567" w:hanging="567"/>
              <w:rPr>
                <w:rPrChange w:id="7505" w:author="Author">
                  <w:rPr>
                    <w:lang w:val="en-US"/>
                  </w:rPr>
                </w:rPrChange>
              </w:rPr>
            </w:pPr>
            <w:ins w:id="7506" w:author="Author">
              <w:r w:rsidRPr="000743BE">
                <w:rPr>
                  <w:lang w:eastAsia="zh-CN"/>
                </w:rPr>
                <w:t>[Vessels with fire-fighting facilities or equipment]</w:t>
              </w:r>
            </w:ins>
            <w:del w:id="7507" w:author="Author">
              <w:r w:rsidRPr="00F227E0" w:rsidDel="00B33F2F">
                <w:rPr>
                  <w:rPrChange w:id="7508" w:author="Author">
                    <w:rPr>
                      <w:lang w:val="en-US"/>
                    </w:rPr>
                  </w:rPrChange>
                </w:rPr>
                <w:delText>Spare – for assignments to local vessels</w:delText>
              </w:r>
            </w:del>
          </w:p>
        </w:tc>
      </w:tr>
      <w:tr w:rsidR="005D4EFF" w:rsidRPr="000743BE" w14:paraId="0474C34F" w14:textId="77777777" w:rsidTr="00CD2E30">
        <w:trPr>
          <w:jc w:val="center"/>
        </w:trPr>
        <w:tc>
          <w:tcPr>
            <w:tcW w:w="1584" w:type="dxa"/>
            <w:tcBorders>
              <w:bottom w:val="single" w:sz="4" w:space="0" w:color="auto"/>
            </w:tcBorders>
          </w:tcPr>
          <w:p w14:paraId="7276EBB9" w14:textId="77777777" w:rsidR="005D4EFF" w:rsidRPr="000743BE" w:rsidRDefault="005D4EFF" w:rsidP="00CD2E30">
            <w:pPr>
              <w:pStyle w:val="Tabletext"/>
              <w:jc w:val="center"/>
            </w:pPr>
            <w:r w:rsidRPr="000743BE">
              <w:t>58</w:t>
            </w:r>
          </w:p>
        </w:tc>
        <w:tc>
          <w:tcPr>
            <w:tcW w:w="8070" w:type="dxa"/>
            <w:gridSpan w:val="4"/>
            <w:tcBorders>
              <w:bottom w:val="single" w:sz="4" w:space="0" w:color="auto"/>
            </w:tcBorders>
          </w:tcPr>
          <w:p w14:paraId="573E19E8" w14:textId="77777777" w:rsidR="005D4EFF" w:rsidRPr="00F227E0" w:rsidRDefault="005D4EFF" w:rsidP="00CD2E30">
            <w:pPr>
              <w:pStyle w:val="Tabletext"/>
              <w:keepLines/>
              <w:tabs>
                <w:tab w:val="left" w:leader="dot" w:pos="7938"/>
                <w:tab w:val="center" w:pos="9526"/>
              </w:tabs>
              <w:rPr>
                <w:rPrChange w:id="7509" w:author="Author">
                  <w:rPr>
                    <w:lang w:val="en-US"/>
                  </w:rPr>
                </w:rPrChange>
              </w:rPr>
            </w:pPr>
            <w:r w:rsidRPr="00F227E0">
              <w:rPr>
                <w:rPrChange w:id="7510" w:author="Author">
                  <w:rPr>
                    <w:lang w:val="en-US"/>
                  </w:rPr>
                </w:rPrChange>
              </w:rPr>
              <w:t>Medical transports (as defined in the 1949 Geneva Conventions and Additional Protocols)</w:t>
            </w:r>
          </w:p>
        </w:tc>
      </w:tr>
      <w:tr w:rsidR="005D4EFF" w:rsidRPr="000743BE" w14:paraId="77559F00" w14:textId="77777777" w:rsidTr="00CD2E30">
        <w:trPr>
          <w:jc w:val="center"/>
        </w:trPr>
        <w:tc>
          <w:tcPr>
            <w:tcW w:w="1584" w:type="dxa"/>
            <w:tcBorders>
              <w:top w:val="single" w:sz="4" w:space="0" w:color="auto"/>
              <w:left w:val="single" w:sz="4" w:space="0" w:color="auto"/>
              <w:bottom w:val="single" w:sz="4" w:space="0" w:color="auto"/>
              <w:right w:val="single" w:sz="4" w:space="0" w:color="auto"/>
            </w:tcBorders>
          </w:tcPr>
          <w:p w14:paraId="0E756201" w14:textId="77777777" w:rsidR="005D4EFF" w:rsidRPr="000743BE" w:rsidRDefault="005D4EFF" w:rsidP="00CD2E30">
            <w:pPr>
              <w:pStyle w:val="Tabletext"/>
              <w:jc w:val="center"/>
            </w:pPr>
            <w:r w:rsidRPr="000743BE">
              <w:t>59</w:t>
            </w:r>
          </w:p>
        </w:tc>
        <w:tc>
          <w:tcPr>
            <w:tcW w:w="8070" w:type="dxa"/>
            <w:gridSpan w:val="4"/>
            <w:tcBorders>
              <w:top w:val="single" w:sz="4" w:space="0" w:color="auto"/>
              <w:left w:val="single" w:sz="4" w:space="0" w:color="auto"/>
              <w:bottom w:val="single" w:sz="4" w:space="0" w:color="auto"/>
              <w:right w:val="single" w:sz="4" w:space="0" w:color="auto"/>
            </w:tcBorders>
            <w:shd w:val="clear" w:color="auto" w:fill="auto"/>
          </w:tcPr>
          <w:p w14:paraId="483D6B99" w14:textId="77777777" w:rsidR="005D4EFF" w:rsidRPr="00F227E0" w:rsidRDefault="005D4EFF" w:rsidP="00CD2E30">
            <w:pPr>
              <w:pStyle w:val="Tabletext"/>
              <w:rPr>
                <w:rPrChange w:id="7511" w:author="Author">
                  <w:rPr>
                    <w:lang w:val="en-US"/>
                  </w:rPr>
                </w:rPrChange>
              </w:rPr>
            </w:pPr>
            <w:r w:rsidRPr="00F227E0">
              <w:rPr>
                <w:rPrChange w:id="7512" w:author="Author">
                  <w:rPr>
                    <w:lang w:val="en-US"/>
                  </w:rPr>
                </w:rPrChange>
              </w:rPr>
              <w:t>Ships and aircraft of States not parties to an armed conflict</w:t>
            </w:r>
          </w:p>
        </w:tc>
      </w:tr>
      <w:tr w:rsidR="005D4EFF" w:rsidRPr="000743BE" w14:paraId="654B0091" w14:textId="77777777" w:rsidTr="00CD2E30">
        <w:trPr>
          <w:jc w:val="center"/>
        </w:trPr>
        <w:tc>
          <w:tcPr>
            <w:tcW w:w="9654" w:type="dxa"/>
            <w:gridSpan w:val="5"/>
            <w:tcBorders>
              <w:top w:val="single" w:sz="4" w:space="0" w:color="auto"/>
              <w:left w:val="single" w:sz="4" w:space="0" w:color="auto"/>
              <w:bottom w:val="single" w:sz="4" w:space="0" w:color="auto"/>
              <w:right w:val="single" w:sz="4" w:space="0" w:color="auto"/>
            </w:tcBorders>
          </w:tcPr>
          <w:p w14:paraId="2AC1BBB6" w14:textId="77777777" w:rsidR="005D4EFF" w:rsidRPr="000743BE" w:rsidRDefault="005D4EFF" w:rsidP="00CD2E30">
            <w:pPr>
              <w:pStyle w:val="Tablehead"/>
            </w:pPr>
            <w:r w:rsidRPr="000743BE">
              <w:t>Other ships</w:t>
            </w:r>
          </w:p>
        </w:tc>
      </w:tr>
      <w:tr w:rsidR="005D4EFF" w:rsidRPr="000743BE" w14:paraId="55A88BC9" w14:textId="77777777" w:rsidTr="00CD2E30">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0961B783" w14:textId="77777777" w:rsidR="005D4EFF" w:rsidRPr="000743BE" w:rsidRDefault="005D4EFF" w:rsidP="00CD2E30">
            <w:pPr>
              <w:pStyle w:val="Tablehead"/>
            </w:pPr>
            <w:r w:rsidRPr="000743BE">
              <w:t>First digit</w:t>
            </w:r>
            <w:r w:rsidRPr="000743BE">
              <w:rPr>
                <w:b w:val="0"/>
                <w:bCs/>
                <w:vertAlign w:val="superscript"/>
              </w:rPr>
              <w:t>(1)</w:t>
            </w:r>
          </w:p>
        </w:tc>
        <w:tc>
          <w:tcPr>
            <w:tcW w:w="2693" w:type="dxa"/>
            <w:tcBorders>
              <w:top w:val="single" w:sz="4" w:space="0" w:color="auto"/>
              <w:left w:val="single" w:sz="4" w:space="0" w:color="auto"/>
              <w:bottom w:val="single" w:sz="4" w:space="0" w:color="auto"/>
              <w:right w:val="single" w:sz="4" w:space="0" w:color="auto"/>
            </w:tcBorders>
          </w:tcPr>
          <w:p w14:paraId="04C9C13C" w14:textId="77777777" w:rsidR="005D4EFF" w:rsidRPr="000743BE" w:rsidRDefault="005D4EFF" w:rsidP="00CD2E30">
            <w:pPr>
              <w:pStyle w:val="Tablehead"/>
            </w:pPr>
            <w:r w:rsidRPr="000743BE">
              <w:t>Second digit</w:t>
            </w:r>
            <w:r w:rsidRPr="000743BE">
              <w:rPr>
                <w:b w:val="0"/>
                <w:bCs/>
                <w:vertAlign w:val="superscript"/>
              </w:rPr>
              <w:t>(1)</w:t>
            </w:r>
          </w:p>
        </w:tc>
        <w:tc>
          <w:tcPr>
            <w:tcW w:w="1559" w:type="dxa"/>
            <w:tcBorders>
              <w:top w:val="single" w:sz="4" w:space="0" w:color="auto"/>
              <w:left w:val="single" w:sz="4" w:space="0" w:color="auto"/>
              <w:bottom w:val="single" w:sz="4" w:space="0" w:color="auto"/>
              <w:right w:val="single" w:sz="4" w:space="0" w:color="auto"/>
            </w:tcBorders>
          </w:tcPr>
          <w:p w14:paraId="4B06C774" w14:textId="77777777" w:rsidR="005D4EFF" w:rsidRPr="000743BE" w:rsidRDefault="005D4EFF" w:rsidP="00CD2E30">
            <w:pPr>
              <w:pStyle w:val="Tablehead"/>
            </w:pPr>
            <w:r w:rsidRPr="000743BE">
              <w:t>First digit</w:t>
            </w:r>
            <w:r w:rsidRPr="000743BE">
              <w:rPr>
                <w:b w:val="0"/>
                <w:bCs/>
                <w:vertAlign w:val="superscript"/>
              </w:rPr>
              <w:t>(1)</w:t>
            </w:r>
          </w:p>
        </w:tc>
        <w:tc>
          <w:tcPr>
            <w:tcW w:w="2815" w:type="dxa"/>
            <w:tcBorders>
              <w:top w:val="single" w:sz="4" w:space="0" w:color="auto"/>
              <w:left w:val="single" w:sz="4" w:space="0" w:color="auto"/>
              <w:bottom w:val="single" w:sz="4" w:space="0" w:color="auto"/>
              <w:right w:val="single" w:sz="4" w:space="0" w:color="auto"/>
            </w:tcBorders>
          </w:tcPr>
          <w:p w14:paraId="5E1E90DE" w14:textId="77777777" w:rsidR="005D4EFF" w:rsidRPr="000743BE" w:rsidRDefault="005D4EFF" w:rsidP="00CD2E30">
            <w:pPr>
              <w:pStyle w:val="Tablehead"/>
            </w:pPr>
            <w:r w:rsidRPr="000743BE">
              <w:t>Second digit</w:t>
            </w:r>
            <w:r w:rsidRPr="000743BE">
              <w:rPr>
                <w:b w:val="0"/>
                <w:bCs/>
                <w:vertAlign w:val="superscript"/>
              </w:rPr>
              <w:t>(1)</w:t>
            </w:r>
          </w:p>
        </w:tc>
      </w:tr>
      <w:tr w:rsidR="005D4EFF" w:rsidRPr="000743BE" w14:paraId="45943B25" w14:textId="77777777" w:rsidTr="00CD2E30">
        <w:trPr>
          <w:jc w:val="center"/>
          <w:ins w:id="7513" w:author="Author"/>
        </w:trPr>
        <w:tc>
          <w:tcPr>
            <w:tcW w:w="2587" w:type="dxa"/>
            <w:gridSpan w:val="2"/>
            <w:tcBorders>
              <w:top w:val="single" w:sz="4" w:space="0" w:color="auto"/>
              <w:left w:val="single" w:sz="4" w:space="0" w:color="auto"/>
              <w:bottom w:val="single" w:sz="4" w:space="0" w:color="auto"/>
              <w:right w:val="single" w:sz="4" w:space="0" w:color="auto"/>
            </w:tcBorders>
          </w:tcPr>
          <w:p w14:paraId="3E077084" w14:textId="77777777" w:rsidR="005D4EFF" w:rsidRPr="00E52BA8" w:rsidRDefault="005D4EFF">
            <w:pPr>
              <w:pStyle w:val="Tabletext"/>
              <w:rPr>
                <w:ins w:id="7514" w:author="Author"/>
              </w:rPr>
              <w:pPrChange w:id="7515" w:author="Author">
                <w:pPr>
                  <w:pStyle w:val="Tablehead"/>
                </w:pPr>
              </w:pPrChange>
            </w:pPr>
            <w:ins w:id="7516" w:author="Author">
              <w:r w:rsidRPr="0071388C">
                <w:t>[0 – See above]</w:t>
              </w:r>
            </w:ins>
          </w:p>
        </w:tc>
        <w:tc>
          <w:tcPr>
            <w:tcW w:w="2693" w:type="dxa"/>
            <w:tcBorders>
              <w:top w:val="single" w:sz="4" w:space="0" w:color="auto"/>
              <w:left w:val="single" w:sz="4" w:space="0" w:color="auto"/>
              <w:bottom w:val="single" w:sz="4" w:space="0" w:color="auto"/>
              <w:right w:val="single" w:sz="4" w:space="0" w:color="auto"/>
            </w:tcBorders>
          </w:tcPr>
          <w:p w14:paraId="3E745145" w14:textId="77777777" w:rsidR="005D4EFF" w:rsidRPr="000743BE" w:rsidRDefault="005D4EFF" w:rsidP="00CD2E30">
            <w:pPr>
              <w:pStyle w:val="Tabletext"/>
              <w:rPr>
                <w:ins w:id="7517" w:author="Author"/>
              </w:rPr>
            </w:pPr>
          </w:p>
        </w:tc>
        <w:tc>
          <w:tcPr>
            <w:tcW w:w="1559" w:type="dxa"/>
            <w:tcBorders>
              <w:top w:val="single" w:sz="4" w:space="0" w:color="auto"/>
              <w:left w:val="single" w:sz="4" w:space="0" w:color="auto"/>
              <w:bottom w:val="single" w:sz="4" w:space="0" w:color="auto"/>
              <w:right w:val="single" w:sz="4" w:space="0" w:color="auto"/>
            </w:tcBorders>
          </w:tcPr>
          <w:p w14:paraId="0F5E8B54" w14:textId="77777777" w:rsidR="005D4EFF" w:rsidRPr="000743BE" w:rsidRDefault="005D4EFF" w:rsidP="00CD2E30">
            <w:pPr>
              <w:pStyle w:val="Tabletext"/>
              <w:rPr>
                <w:ins w:id="7518" w:author="Author"/>
              </w:rPr>
            </w:pPr>
          </w:p>
        </w:tc>
        <w:tc>
          <w:tcPr>
            <w:tcW w:w="2815" w:type="dxa"/>
            <w:tcBorders>
              <w:top w:val="single" w:sz="4" w:space="0" w:color="auto"/>
              <w:left w:val="single" w:sz="4" w:space="0" w:color="auto"/>
              <w:bottom w:val="single" w:sz="4" w:space="0" w:color="auto"/>
              <w:right w:val="single" w:sz="4" w:space="0" w:color="auto"/>
            </w:tcBorders>
          </w:tcPr>
          <w:p w14:paraId="3913BF07" w14:textId="77777777" w:rsidR="005D4EFF" w:rsidRPr="000743BE" w:rsidRDefault="005D4EFF" w:rsidP="00CD2E30">
            <w:pPr>
              <w:pStyle w:val="Tabletext"/>
              <w:rPr>
                <w:ins w:id="7519" w:author="Author"/>
              </w:rPr>
            </w:pPr>
          </w:p>
        </w:tc>
      </w:tr>
      <w:tr w:rsidR="005D4EFF" w:rsidRPr="000743BE" w14:paraId="343E3482"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62ADDED8" w14:textId="77777777" w:rsidR="005D4EFF" w:rsidRPr="000743BE" w:rsidRDefault="005D4EFF" w:rsidP="00CD2E30">
            <w:pPr>
              <w:pStyle w:val="Tabletext"/>
            </w:pPr>
            <w:r w:rsidRPr="000743BE">
              <w:t>1 – </w:t>
            </w:r>
            <w:del w:id="7520" w:author="Author">
              <w:r w:rsidRPr="000743BE" w:rsidDel="009266E6">
                <w:delText>Reserved for future use</w:delText>
              </w:r>
            </w:del>
            <w:ins w:id="7521" w:author="Author">
              <w:r w:rsidRPr="000743BE">
                <w:t>[See above]</w:t>
              </w:r>
            </w:ins>
          </w:p>
        </w:tc>
        <w:tc>
          <w:tcPr>
            <w:tcW w:w="2693" w:type="dxa"/>
            <w:tcBorders>
              <w:top w:val="single" w:sz="4" w:space="0" w:color="auto"/>
              <w:left w:val="single" w:sz="4" w:space="0" w:color="auto"/>
              <w:bottom w:val="single" w:sz="4" w:space="0" w:color="auto"/>
              <w:right w:val="single" w:sz="4" w:space="0" w:color="auto"/>
            </w:tcBorders>
          </w:tcPr>
          <w:p w14:paraId="434AED98" w14:textId="77777777" w:rsidR="005D4EFF" w:rsidRPr="00F227E0" w:rsidRDefault="005D4EFF" w:rsidP="00CD2E30">
            <w:pPr>
              <w:pStyle w:val="Tabletext"/>
              <w:rPr>
                <w:rPrChange w:id="7522" w:author="Author">
                  <w:rPr>
                    <w:lang w:val="en-US"/>
                  </w:rPr>
                </w:rPrChange>
              </w:rPr>
            </w:pPr>
            <w:r w:rsidRPr="00F227E0">
              <w:rPr>
                <w:rPrChange w:id="7523" w:author="Author">
                  <w:rPr>
                    <w:lang w:val="en-US"/>
                  </w:rPr>
                </w:rPrChange>
              </w:rPr>
              <w:t>0 – All ships of this type</w:t>
            </w:r>
          </w:p>
        </w:tc>
        <w:tc>
          <w:tcPr>
            <w:tcW w:w="1559" w:type="dxa"/>
            <w:tcBorders>
              <w:top w:val="single" w:sz="4" w:space="0" w:color="auto"/>
              <w:left w:val="single" w:sz="4" w:space="0" w:color="auto"/>
              <w:bottom w:val="single" w:sz="4" w:space="0" w:color="auto"/>
              <w:right w:val="single" w:sz="4" w:space="0" w:color="auto"/>
            </w:tcBorders>
          </w:tcPr>
          <w:p w14:paraId="2C89B3FD"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39CACD99" w14:textId="77777777" w:rsidR="005D4EFF" w:rsidRPr="000743BE" w:rsidRDefault="005D4EFF" w:rsidP="00CD2E30">
            <w:pPr>
              <w:pStyle w:val="Tabletext"/>
            </w:pPr>
            <w:r w:rsidRPr="00EF01E3">
              <w:rPr>
                <w:highlight w:val="cyan"/>
              </w:rPr>
              <w:t>0 – Fishing</w:t>
            </w:r>
            <w:ins w:id="7524" w:author="Author">
              <w:r w:rsidRPr="00EF01E3">
                <w:rPr>
                  <w:highlight w:val="cyan"/>
                </w:rPr>
                <w:t xml:space="preserve"> vessel</w:t>
              </w:r>
            </w:ins>
          </w:p>
        </w:tc>
      </w:tr>
      <w:tr w:rsidR="005D4EFF" w:rsidRPr="000743BE" w14:paraId="30343ABD"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51713578" w14:textId="77777777" w:rsidR="005D4EFF" w:rsidRPr="000743BE" w:rsidRDefault="005D4EFF" w:rsidP="00CD2E30">
            <w:pPr>
              <w:pStyle w:val="Tabletext"/>
            </w:pPr>
            <w:r w:rsidRPr="000743BE">
              <w:t>2 – WIG</w:t>
            </w:r>
          </w:p>
        </w:tc>
        <w:tc>
          <w:tcPr>
            <w:tcW w:w="2693" w:type="dxa"/>
            <w:tcBorders>
              <w:top w:val="single" w:sz="4" w:space="0" w:color="auto"/>
              <w:left w:val="single" w:sz="4" w:space="0" w:color="auto"/>
              <w:bottom w:val="single" w:sz="4" w:space="0" w:color="auto"/>
              <w:right w:val="single" w:sz="4" w:space="0" w:color="auto"/>
            </w:tcBorders>
          </w:tcPr>
          <w:p w14:paraId="7F1D190D" w14:textId="77777777" w:rsidR="005D4EFF" w:rsidRPr="00F227E0" w:rsidRDefault="005D4EFF" w:rsidP="00CD2E30">
            <w:pPr>
              <w:pStyle w:val="Tabletext"/>
              <w:rPr>
                <w:rPrChange w:id="7525" w:author="Author">
                  <w:rPr>
                    <w:lang w:val="en-US"/>
                  </w:rPr>
                </w:rPrChange>
              </w:rPr>
            </w:pPr>
            <w:r w:rsidRPr="00F227E0">
              <w:rPr>
                <w:rPrChange w:id="7526" w:author="Author">
                  <w:rPr>
                    <w:lang w:val="en-US"/>
                  </w:rPr>
                </w:rPrChange>
              </w:rPr>
              <w:t>1 – Carrying DG, HS, or MP, IMO hazard or pollutant category X</w:t>
            </w:r>
            <w:r w:rsidRPr="00F227E0">
              <w:rPr>
                <w:vertAlign w:val="superscript"/>
                <w:rPrChange w:id="7527" w:author="Author">
                  <w:rPr>
                    <w:vertAlign w:val="superscript"/>
                    <w:lang w:val="en-US"/>
                  </w:rPr>
                </w:rPrChange>
              </w:rPr>
              <w:t>(2)</w:t>
            </w:r>
          </w:p>
        </w:tc>
        <w:tc>
          <w:tcPr>
            <w:tcW w:w="1559" w:type="dxa"/>
            <w:tcBorders>
              <w:top w:val="single" w:sz="4" w:space="0" w:color="auto"/>
              <w:left w:val="single" w:sz="4" w:space="0" w:color="auto"/>
              <w:bottom w:val="single" w:sz="4" w:space="0" w:color="auto"/>
              <w:right w:val="single" w:sz="4" w:space="0" w:color="auto"/>
            </w:tcBorders>
          </w:tcPr>
          <w:p w14:paraId="1A570D79"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18AC9747" w14:textId="77777777" w:rsidR="005D4EFF" w:rsidRPr="000743BE" w:rsidRDefault="005D4EFF" w:rsidP="00CD2E30">
            <w:pPr>
              <w:pStyle w:val="Tabletext"/>
            </w:pPr>
            <w:r w:rsidRPr="00EF01E3">
              <w:rPr>
                <w:highlight w:val="cyan"/>
              </w:rPr>
              <w:t>1 – Towing</w:t>
            </w:r>
            <w:ins w:id="7528" w:author="Author">
              <w:r w:rsidRPr="00EF01E3">
                <w:rPr>
                  <w:highlight w:val="cyan"/>
                </w:rPr>
                <w:t>-barge vessel</w:t>
              </w:r>
            </w:ins>
          </w:p>
        </w:tc>
      </w:tr>
      <w:tr w:rsidR="005D4EFF" w:rsidRPr="000743BE" w14:paraId="77A2B34F"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5EBE241F" w14:textId="77777777" w:rsidR="005D4EFF" w:rsidRPr="000743BE" w:rsidRDefault="005D4EFF" w:rsidP="00CD2E30">
            <w:pPr>
              <w:pStyle w:val="Tabletext"/>
            </w:pPr>
            <w:r w:rsidRPr="000743BE">
              <w:t>3 – See right column</w:t>
            </w:r>
          </w:p>
        </w:tc>
        <w:tc>
          <w:tcPr>
            <w:tcW w:w="2693" w:type="dxa"/>
            <w:tcBorders>
              <w:top w:val="single" w:sz="4" w:space="0" w:color="auto"/>
              <w:left w:val="single" w:sz="4" w:space="0" w:color="auto"/>
              <w:bottom w:val="single" w:sz="4" w:space="0" w:color="auto"/>
              <w:right w:val="single" w:sz="4" w:space="0" w:color="auto"/>
            </w:tcBorders>
          </w:tcPr>
          <w:p w14:paraId="3F7CB3B2" w14:textId="77777777" w:rsidR="005D4EFF" w:rsidRPr="00F227E0" w:rsidRDefault="005D4EFF" w:rsidP="00CD2E30">
            <w:pPr>
              <w:pStyle w:val="Tabletext"/>
              <w:rPr>
                <w:rPrChange w:id="7529" w:author="Author">
                  <w:rPr>
                    <w:lang w:val="en-US"/>
                  </w:rPr>
                </w:rPrChange>
              </w:rPr>
            </w:pPr>
            <w:r w:rsidRPr="00F227E0">
              <w:rPr>
                <w:rPrChange w:id="7530" w:author="Author">
                  <w:rPr>
                    <w:lang w:val="en-US"/>
                  </w:rPr>
                </w:rPrChange>
              </w:rPr>
              <w:t>2 – Carrying DG, HS, or MP, IMO hazard or pollutant category Y</w:t>
            </w:r>
            <w:r w:rsidRPr="00F227E0">
              <w:rPr>
                <w:vertAlign w:val="superscript"/>
                <w:rPrChange w:id="7531" w:author="Author">
                  <w:rPr>
                    <w:vertAlign w:val="superscript"/>
                    <w:lang w:val="en-US"/>
                  </w:rPr>
                </w:rPrChange>
              </w:rPr>
              <w:t>(2)</w:t>
            </w:r>
          </w:p>
        </w:tc>
        <w:tc>
          <w:tcPr>
            <w:tcW w:w="1559" w:type="dxa"/>
            <w:tcBorders>
              <w:top w:val="single" w:sz="4" w:space="0" w:color="auto"/>
              <w:left w:val="single" w:sz="4" w:space="0" w:color="auto"/>
              <w:bottom w:val="single" w:sz="4" w:space="0" w:color="auto"/>
              <w:right w:val="single" w:sz="4" w:space="0" w:color="auto"/>
            </w:tcBorders>
          </w:tcPr>
          <w:p w14:paraId="2E0685DD" w14:textId="77777777" w:rsidR="005D4EFF" w:rsidRPr="000743BE" w:rsidRDefault="005D4EFF" w:rsidP="00CD2E30">
            <w:pPr>
              <w:pStyle w:val="Tabletext"/>
            </w:pPr>
            <w:r w:rsidRPr="00EF01E3">
              <w:rPr>
                <w:highlight w:val="cyan"/>
              </w:rPr>
              <w:t>3 – </w:t>
            </w:r>
            <w:ins w:id="7532" w:author="Author">
              <w:r w:rsidRPr="00EF01E3">
                <w:rPr>
                  <w:highlight w:val="cyan"/>
                </w:rPr>
                <w:t>Non-cargo ships</w:t>
              </w:r>
            </w:ins>
            <w:del w:id="7533" w:author="Author">
              <w:r w:rsidRPr="00EF01E3" w:rsidDel="00D43B39">
                <w:rPr>
                  <w:highlight w:val="cyan"/>
                </w:rPr>
                <w:delText>Vessel</w:delText>
              </w:r>
            </w:del>
            <w:ins w:id="7534" w:author="Author">
              <w:del w:id="7535" w:author="Author">
                <w:r w:rsidRPr="00EF01E3" w:rsidDel="00D43B39">
                  <w:rPr>
                    <w:highlight w:val="cyan"/>
                  </w:rPr>
                  <w:delText xml:space="preserve"> that engage in</w:delText>
                </w:r>
              </w:del>
              <w:r w:rsidRPr="000743BE">
                <w:t xml:space="preserve"> </w:t>
              </w:r>
            </w:ins>
          </w:p>
        </w:tc>
        <w:tc>
          <w:tcPr>
            <w:tcW w:w="2815" w:type="dxa"/>
            <w:tcBorders>
              <w:top w:val="single" w:sz="4" w:space="0" w:color="auto"/>
              <w:left w:val="single" w:sz="4" w:space="0" w:color="auto"/>
              <w:bottom w:val="single" w:sz="4" w:space="0" w:color="auto"/>
              <w:right w:val="single" w:sz="4" w:space="0" w:color="auto"/>
            </w:tcBorders>
          </w:tcPr>
          <w:p w14:paraId="4B4A2CBA" w14:textId="77777777" w:rsidR="005D4EFF" w:rsidRPr="00F227E0" w:rsidRDefault="005D4EFF" w:rsidP="00CD2E30">
            <w:pPr>
              <w:pStyle w:val="Tabletext"/>
              <w:rPr>
                <w:rPrChange w:id="7536" w:author="Author">
                  <w:rPr>
                    <w:lang w:val="en-US"/>
                  </w:rPr>
                </w:rPrChange>
              </w:rPr>
            </w:pPr>
            <w:r w:rsidRPr="00F227E0">
              <w:rPr>
                <w:rPrChange w:id="7537" w:author="Author">
                  <w:rPr>
                    <w:lang w:val="en-US"/>
                  </w:rPr>
                </w:rPrChange>
              </w:rPr>
              <w:t xml:space="preserve">2 – Towing </w:t>
            </w:r>
            <w:del w:id="7538" w:author="Author">
              <w:r w:rsidRPr="00F227E0" w:rsidDel="009266E6">
                <w:rPr>
                  <w:rPrChange w:id="7539" w:author="Author">
                    <w:rPr>
                      <w:lang w:val="en-US"/>
                    </w:rPr>
                  </w:rPrChange>
                </w:rPr>
                <w:delText xml:space="preserve">and </w:delText>
              </w:r>
            </w:del>
            <w:ins w:id="7540" w:author="Author">
              <w:r w:rsidRPr="000743BE">
                <w:t>where the</w:t>
              </w:r>
              <w:r w:rsidRPr="00F227E0">
                <w:rPr>
                  <w:rPrChange w:id="7541" w:author="Author">
                    <w:rPr>
                      <w:lang w:val="en-US"/>
                    </w:rPr>
                  </w:rPrChange>
                </w:rPr>
                <w:t xml:space="preserve"> </w:t>
              </w:r>
            </w:ins>
            <w:r w:rsidRPr="00F227E0">
              <w:rPr>
                <w:rPrChange w:id="7542" w:author="Author">
                  <w:rPr>
                    <w:lang w:val="en-US"/>
                  </w:rPr>
                </w:rPrChange>
              </w:rPr>
              <w:t>length of the tow exceeds 200 m or breadth exceeds 25 m</w:t>
            </w:r>
          </w:p>
        </w:tc>
      </w:tr>
      <w:tr w:rsidR="005D4EFF" w:rsidRPr="000743BE" w14:paraId="2DFE523D"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right w:val="single" w:sz="4" w:space="0" w:color="auto"/>
            </w:tcBorders>
          </w:tcPr>
          <w:p w14:paraId="37C5D270" w14:textId="77777777" w:rsidR="005D4EFF" w:rsidRPr="000743BE" w:rsidRDefault="005D4EFF" w:rsidP="00CD2E30">
            <w:pPr>
              <w:pStyle w:val="Tabletext"/>
            </w:pPr>
            <w:r w:rsidRPr="000743BE">
              <w:t>4 – HSC</w:t>
            </w:r>
          </w:p>
        </w:tc>
        <w:tc>
          <w:tcPr>
            <w:tcW w:w="2693" w:type="dxa"/>
            <w:tcBorders>
              <w:top w:val="single" w:sz="4" w:space="0" w:color="auto"/>
              <w:left w:val="single" w:sz="4" w:space="0" w:color="auto"/>
              <w:bottom w:val="single" w:sz="4" w:space="0" w:color="auto"/>
              <w:right w:val="single" w:sz="4" w:space="0" w:color="auto"/>
            </w:tcBorders>
          </w:tcPr>
          <w:p w14:paraId="3B26EC87" w14:textId="77777777" w:rsidR="005D4EFF" w:rsidRPr="00F227E0" w:rsidRDefault="005D4EFF" w:rsidP="00CD2E30">
            <w:pPr>
              <w:pStyle w:val="Tabletext"/>
              <w:rPr>
                <w:rPrChange w:id="7543" w:author="Author">
                  <w:rPr>
                    <w:lang w:val="en-US"/>
                  </w:rPr>
                </w:rPrChange>
              </w:rPr>
            </w:pPr>
            <w:r w:rsidRPr="00F227E0">
              <w:rPr>
                <w:rPrChange w:id="7544" w:author="Author">
                  <w:rPr>
                    <w:lang w:val="en-US"/>
                  </w:rPr>
                </w:rPrChange>
              </w:rPr>
              <w:t>3 – Carrying DG, HS, or MP, IMO hazard or pollutant category Z</w:t>
            </w:r>
            <w:r w:rsidRPr="00F227E0">
              <w:rPr>
                <w:vertAlign w:val="superscript"/>
                <w:rPrChange w:id="7545" w:author="Author">
                  <w:rPr>
                    <w:vertAlign w:val="superscript"/>
                    <w:lang w:val="en-US"/>
                  </w:rPr>
                </w:rPrChange>
              </w:rPr>
              <w:t>(2)</w:t>
            </w:r>
          </w:p>
        </w:tc>
        <w:tc>
          <w:tcPr>
            <w:tcW w:w="1559" w:type="dxa"/>
            <w:tcBorders>
              <w:top w:val="single" w:sz="4" w:space="0" w:color="auto"/>
              <w:left w:val="single" w:sz="4" w:space="0" w:color="auto"/>
              <w:right w:val="single" w:sz="4" w:space="0" w:color="auto"/>
            </w:tcBorders>
          </w:tcPr>
          <w:p w14:paraId="5F4CC8B7"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right w:val="single" w:sz="4" w:space="0" w:color="auto"/>
            </w:tcBorders>
          </w:tcPr>
          <w:p w14:paraId="1FBCEDDF" w14:textId="77777777" w:rsidR="005D4EFF" w:rsidRPr="00F227E0" w:rsidRDefault="005D4EFF" w:rsidP="00CD2E30">
            <w:pPr>
              <w:pStyle w:val="Tabletext"/>
              <w:rPr>
                <w:rPrChange w:id="7546" w:author="Author">
                  <w:rPr>
                    <w:lang w:val="en-US"/>
                  </w:rPr>
                </w:rPrChange>
              </w:rPr>
            </w:pPr>
            <w:r w:rsidRPr="00F227E0">
              <w:rPr>
                <w:rPrChange w:id="7547" w:author="Author">
                  <w:rPr>
                    <w:lang w:val="en-US"/>
                  </w:rPr>
                </w:rPrChange>
              </w:rPr>
              <w:t>3 – </w:t>
            </w:r>
            <w:del w:id="7548" w:author="Author">
              <w:r w:rsidRPr="00F227E0" w:rsidDel="009266E6">
                <w:rPr>
                  <w:rPrChange w:id="7549" w:author="Author">
                    <w:rPr>
                      <w:lang w:val="en-US"/>
                    </w:rPr>
                  </w:rPrChange>
                </w:rPr>
                <w:delText>Engaged in d</w:delText>
              </w:r>
            </w:del>
            <w:ins w:id="7550" w:author="Author">
              <w:r w:rsidRPr="000743BE">
                <w:t>D</w:t>
              </w:r>
            </w:ins>
            <w:r w:rsidRPr="00F227E0">
              <w:rPr>
                <w:rPrChange w:id="7551" w:author="Author">
                  <w:rPr>
                    <w:lang w:val="en-US"/>
                  </w:rPr>
                </w:rPrChange>
              </w:rPr>
              <w:t>redging or underwater operations</w:t>
            </w:r>
          </w:p>
        </w:tc>
      </w:tr>
      <w:tr w:rsidR="005D4EFF" w:rsidRPr="000743BE" w14:paraId="0D066D54"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10A5B9EA" w14:textId="77777777" w:rsidR="005D4EFF" w:rsidRPr="000743BE" w:rsidRDefault="005D4EFF" w:rsidP="00CD2E30">
            <w:pPr>
              <w:pStyle w:val="Tabletext"/>
            </w:pPr>
            <w:r w:rsidRPr="000743BE">
              <w:t>5 – See above</w:t>
            </w:r>
          </w:p>
        </w:tc>
        <w:tc>
          <w:tcPr>
            <w:tcW w:w="2693" w:type="dxa"/>
            <w:tcBorders>
              <w:top w:val="single" w:sz="4" w:space="0" w:color="auto"/>
              <w:left w:val="single" w:sz="4" w:space="0" w:color="auto"/>
              <w:bottom w:val="single" w:sz="4" w:space="0" w:color="auto"/>
              <w:right w:val="single" w:sz="4" w:space="0" w:color="auto"/>
            </w:tcBorders>
          </w:tcPr>
          <w:p w14:paraId="40DA11FC" w14:textId="77777777" w:rsidR="005D4EFF" w:rsidRPr="00F227E0" w:rsidRDefault="005D4EFF" w:rsidP="00CD2E30">
            <w:pPr>
              <w:pStyle w:val="Tabletext"/>
              <w:rPr>
                <w:rPrChange w:id="7552" w:author="Author">
                  <w:rPr>
                    <w:lang w:val="en-US"/>
                  </w:rPr>
                </w:rPrChange>
              </w:rPr>
            </w:pPr>
            <w:r w:rsidRPr="00F227E0">
              <w:rPr>
                <w:rPrChange w:id="7553" w:author="Author">
                  <w:rPr>
                    <w:lang w:val="en-US"/>
                  </w:rPr>
                </w:rPrChange>
              </w:rPr>
              <w:t>4 – Carrying DG, HS, or MP, IMO hazard or pollutant category OS</w:t>
            </w:r>
            <w:r w:rsidRPr="00F227E0">
              <w:rPr>
                <w:vertAlign w:val="superscript"/>
                <w:rPrChange w:id="7554" w:author="Author">
                  <w:rPr>
                    <w:vertAlign w:val="superscript"/>
                    <w:lang w:val="en-US"/>
                  </w:rPr>
                </w:rPrChange>
              </w:rPr>
              <w:t>(2)</w:t>
            </w:r>
          </w:p>
        </w:tc>
        <w:tc>
          <w:tcPr>
            <w:tcW w:w="1559" w:type="dxa"/>
            <w:tcBorders>
              <w:top w:val="single" w:sz="4" w:space="0" w:color="auto"/>
              <w:left w:val="single" w:sz="4" w:space="0" w:color="auto"/>
              <w:bottom w:val="single" w:sz="4" w:space="0" w:color="auto"/>
              <w:right w:val="single" w:sz="4" w:space="0" w:color="auto"/>
            </w:tcBorders>
          </w:tcPr>
          <w:p w14:paraId="08F0D16F"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199F3D7C" w14:textId="77777777" w:rsidR="005D4EFF" w:rsidRPr="00EF01E3" w:rsidRDefault="005D4EFF" w:rsidP="00CD2E30">
            <w:pPr>
              <w:pStyle w:val="Tabletext"/>
              <w:rPr>
                <w:highlight w:val="cyan"/>
              </w:rPr>
            </w:pPr>
            <w:r w:rsidRPr="00EF01E3">
              <w:rPr>
                <w:highlight w:val="cyan"/>
              </w:rPr>
              <w:t>4 – </w:t>
            </w:r>
            <w:del w:id="7555" w:author="Author">
              <w:r w:rsidRPr="00EF01E3" w:rsidDel="009266E6">
                <w:rPr>
                  <w:highlight w:val="cyan"/>
                </w:rPr>
                <w:delText>Engaged in d</w:delText>
              </w:r>
            </w:del>
            <w:ins w:id="7556" w:author="Author">
              <w:r w:rsidRPr="00EF01E3">
                <w:rPr>
                  <w:highlight w:val="cyan"/>
                </w:rPr>
                <w:t>D</w:t>
              </w:r>
            </w:ins>
            <w:r w:rsidRPr="00EF01E3">
              <w:rPr>
                <w:highlight w:val="cyan"/>
              </w:rPr>
              <w:t>iving</w:t>
            </w:r>
            <w:ins w:id="7557" w:author="Author">
              <w:r w:rsidRPr="00EF01E3">
                <w:rPr>
                  <w:highlight w:val="cyan"/>
                </w:rPr>
                <w:t xml:space="preserve"> or excursion vessel</w:t>
              </w:r>
            </w:ins>
            <w:del w:id="7558" w:author="Author">
              <w:r w:rsidRPr="00EF01E3" w:rsidDel="00EF01E3">
                <w:rPr>
                  <w:highlight w:val="cyan"/>
                </w:rPr>
                <w:delText xml:space="preserve"> operations</w:delText>
              </w:r>
            </w:del>
          </w:p>
        </w:tc>
      </w:tr>
      <w:tr w:rsidR="005D4EFF" w:rsidRPr="000743BE" w14:paraId="0066EA4E"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4A9CFA98" w14:textId="77777777" w:rsidR="005D4EFF" w:rsidRPr="000743BE" w:rsidRDefault="005D4EFF" w:rsidP="00CD2E30">
            <w:pPr>
              <w:pStyle w:val="Tabletext"/>
            </w:pPr>
          </w:p>
        </w:tc>
        <w:tc>
          <w:tcPr>
            <w:tcW w:w="2693" w:type="dxa"/>
            <w:tcBorders>
              <w:top w:val="single" w:sz="4" w:space="0" w:color="auto"/>
              <w:left w:val="single" w:sz="4" w:space="0" w:color="auto"/>
              <w:bottom w:val="single" w:sz="4" w:space="0" w:color="auto"/>
              <w:right w:val="single" w:sz="4" w:space="0" w:color="auto"/>
            </w:tcBorders>
          </w:tcPr>
          <w:p w14:paraId="03467336" w14:textId="77777777" w:rsidR="005D4EFF" w:rsidRPr="000743BE" w:rsidRDefault="005D4EFF" w:rsidP="00CD2E30">
            <w:pPr>
              <w:pStyle w:val="Tabletext"/>
            </w:pPr>
            <w:r w:rsidRPr="000743BE">
              <w:t>5 – Reserved for future use</w:t>
            </w:r>
          </w:p>
        </w:tc>
        <w:tc>
          <w:tcPr>
            <w:tcW w:w="1559" w:type="dxa"/>
            <w:tcBorders>
              <w:top w:val="single" w:sz="4" w:space="0" w:color="auto"/>
              <w:left w:val="single" w:sz="4" w:space="0" w:color="auto"/>
              <w:bottom w:val="single" w:sz="4" w:space="0" w:color="auto"/>
              <w:right w:val="single" w:sz="4" w:space="0" w:color="auto"/>
            </w:tcBorders>
          </w:tcPr>
          <w:p w14:paraId="40BE97DD"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6AD4CA6F" w14:textId="77777777" w:rsidR="005D4EFF" w:rsidRPr="000743BE" w:rsidRDefault="005D4EFF" w:rsidP="00CD2E30">
            <w:pPr>
              <w:pStyle w:val="Tabletext"/>
            </w:pPr>
            <w:r w:rsidRPr="00EF01E3">
              <w:rPr>
                <w:highlight w:val="cyan"/>
              </w:rPr>
              <w:t>5 – </w:t>
            </w:r>
            <w:del w:id="7559" w:author="Author">
              <w:r w:rsidRPr="00EF01E3" w:rsidDel="009266E6">
                <w:rPr>
                  <w:highlight w:val="cyan"/>
                </w:rPr>
                <w:delText>Engaged in m</w:delText>
              </w:r>
            </w:del>
            <w:ins w:id="7560" w:author="Author">
              <w:del w:id="7561" w:author="Author">
                <w:r w:rsidRPr="00EF01E3" w:rsidDel="00EF01E3">
                  <w:rPr>
                    <w:highlight w:val="cyan"/>
                  </w:rPr>
                  <w:delText>M</w:delText>
                </w:r>
              </w:del>
            </w:ins>
            <w:del w:id="7562" w:author="Author">
              <w:r w:rsidRPr="00EF01E3" w:rsidDel="00EF01E3">
                <w:rPr>
                  <w:highlight w:val="cyan"/>
                </w:rPr>
                <w:delText>ilitary operations</w:delText>
              </w:r>
            </w:del>
            <w:ins w:id="7563" w:author="Author">
              <w:r w:rsidRPr="00EF01E3">
                <w:rPr>
                  <w:highlight w:val="cyan"/>
                </w:rPr>
                <w:t xml:space="preserve"> Warship or naval auxiliary</w:t>
              </w:r>
            </w:ins>
          </w:p>
        </w:tc>
      </w:tr>
      <w:tr w:rsidR="005D4EFF" w:rsidRPr="000743BE" w14:paraId="70AA11CA"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07376E0F" w14:textId="77777777" w:rsidR="005D4EFF" w:rsidRPr="000743BE" w:rsidRDefault="005D4EFF" w:rsidP="00CD2E30">
            <w:pPr>
              <w:pStyle w:val="Tabletext"/>
            </w:pPr>
            <w:r w:rsidRPr="000743BE">
              <w:t>6 – Passenger ships</w:t>
            </w:r>
          </w:p>
        </w:tc>
        <w:tc>
          <w:tcPr>
            <w:tcW w:w="2693" w:type="dxa"/>
            <w:tcBorders>
              <w:top w:val="single" w:sz="4" w:space="0" w:color="auto"/>
              <w:left w:val="single" w:sz="4" w:space="0" w:color="auto"/>
              <w:bottom w:val="single" w:sz="4" w:space="0" w:color="auto"/>
              <w:right w:val="single" w:sz="4" w:space="0" w:color="auto"/>
            </w:tcBorders>
          </w:tcPr>
          <w:p w14:paraId="7485E002" w14:textId="77777777" w:rsidR="005D4EFF" w:rsidRPr="000743BE" w:rsidRDefault="005D4EFF" w:rsidP="00CD2E30">
            <w:pPr>
              <w:pStyle w:val="Tabletext"/>
            </w:pPr>
            <w:r w:rsidRPr="000743BE">
              <w:t>6 – Reserved for future use</w:t>
            </w:r>
          </w:p>
        </w:tc>
        <w:tc>
          <w:tcPr>
            <w:tcW w:w="1559" w:type="dxa"/>
            <w:tcBorders>
              <w:top w:val="single" w:sz="4" w:space="0" w:color="auto"/>
              <w:left w:val="single" w:sz="4" w:space="0" w:color="auto"/>
              <w:bottom w:val="single" w:sz="4" w:space="0" w:color="auto"/>
              <w:right w:val="single" w:sz="4" w:space="0" w:color="auto"/>
            </w:tcBorders>
          </w:tcPr>
          <w:p w14:paraId="4EEF9B89"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592EBA33" w14:textId="77777777" w:rsidR="005D4EFF" w:rsidRPr="000743BE" w:rsidRDefault="005D4EFF" w:rsidP="00CD2E30">
            <w:pPr>
              <w:pStyle w:val="Tabletext"/>
            </w:pPr>
            <w:r w:rsidRPr="00EF01E3">
              <w:rPr>
                <w:highlight w:val="cyan"/>
              </w:rPr>
              <w:t>6 – Sailing</w:t>
            </w:r>
            <w:ins w:id="7564" w:author="Author">
              <w:r w:rsidRPr="00EF01E3">
                <w:rPr>
                  <w:highlight w:val="cyan"/>
                </w:rPr>
                <w:t xml:space="preserve"> vessel</w:t>
              </w:r>
            </w:ins>
          </w:p>
        </w:tc>
      </w:tr>
      <w:tr w:rsidR="005D4EFF" w:rsidRPr="000743BE" w14:paraId="6F996B73"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4779555D" w14:textId="77777777" w:rsidR="005D4EFF" w:rsidRPr="000743BE" w:rsidRDefault="005D4EFF" w:rsidP="00CD2E30">
            <w:pPr>
              <w:pStyle w:val="Tabletext"/>
            </w:pPr>
            <w:r w:rsidRPr="000743BE">
              <w:t>7 – Cargo ships</w:t>
            </w:r>
          </w:p>
        </w:tc>
        <w:tc>
          <w:tcPr>
            <w:tcW w:w="2693" w:type="dxa"/>
            <w:tcBorders>
              <w:top w:val="single" w:sz="4" w:space="0" w:color="auto"/>
              <w:left w:val="single" w:sz="4" w:space="0" w:color="auto"/>
              <w:bottom w:val="single" w:sz="4" w:space="0" w:color="auto"/>
              <w:right w:val="single" w:sz="4" w:space="0" w:color="auto"/>
            </w:tcBorders>
          </w:tcPr>
          <w:p w14:paraId="14CCA8AE" w14:textId="77777777" w:rsidR="005D4EFF" w:rsidRPr="000743BE" w:rsidRDefault="005D4EFF" w:rsidP="00CD2E30">
            <w:pPr>
              <w:pStyle w:val="Tabletext"/>
            </w:pPr>
            <w:r w:rsidRPr="000743BE">
              <w:t>7 – Reserved for future use</w:t>
            </w:r>
          </w:p>
        </w:tc>
        <w:tc>
          <w:tcPr>
            <w:tcW w:w="1559" w:type="dxa"/>
            <w:tcBorders>
              <w:top w:val="single" w:sz="4" w:space="0" w:color="auto"/>
              <w:left w:val="single" w:sz="4" w:space="0" w:color="auto"/>
              <w:bottom w:val="single" w:sz="4" w:space="0" w:color="auto"/>
              <w:right w:val="single" w:sz="4" w:space="0" w:color="auto"/>
            </w:tcBorders>
          </w:tcPr>
          <w:p w14:paraId="0A6FD12A"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7EB7E357" w14:textId="77777777" w:rsidR="005D4EFF" w:rsidRPr="000743BE" w:rsidRDefault="005D4EFF" w:rsidP="00CD2E30">
            <w:pPr>
              <w:pStyle w:val="Tabletext"/>
            </w:pPr>
            <w:r w:rsidRPr="000743BE">
              <w:t xml:space="preserve">7 – Pleasure craft </w:t>
            </w:r>
          </w:p>
        </w:tc>
      </w:tr>
      <w:tr w:rsidR="005D4EFF" w:rsidRPr="000743BE" w14:paraId="69BE2523"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bottom w:val="single" w:sz="4" w:space="0" w:color="auto"/>
              <w:right w:val="single" w:sz="4" w:space="0" w:color="auto"/>
            </w:tcBorders>
          </w:tcPr>
          <w:p w14:paraId="6BBC1BE0" w14:textId="77777777" w:rsidR="005D4EFF" w:rsidRPr="000743BE" w:rsidRDefault="005D4EFF" w:rsidP="00CD2E30">
            <w:pPr>
              <w:pStyle w:val="Tabletext"/>
            </w:pPr>
            <w:r w:rsidRPr="000743BE">
              <w:t>8 – Tanker(s)</w:t>
            </w:r>
          </w:p>
        </w:tc>
        <w:tc>
          <w:tcPr>
            <w:tcW w:w="2693" w:type="dxa"/>
            <w:tcBorders>
              <w:top w:val="single" w:sz="4" w:space="0" w:color="auto"/>
              <w:left w:val="single" w:sz="4" w:space="0" w:color="auto"/>
              <w:bottom w:val="single" w:sz="4" w:space="0" w:color="auto"/>
              <w:right w:val="single" w:sz="4" w:space="0" w:color="auto"/>
            </w:tcBorders>
          </w:tcPr>
          <w:p w14:paraId="2A865F61" w14:textId="77777777" w:rsidR="005D4EFF" w:rsidRPr="000743BE" w:rsidRDefault="005D4EFF" w:rsidP="00CD2E30">
            <w:pPr>
              <w:pStyle w:val="Tabletext"/>
            </w:pPr>
            <w:r w:rsidRPr="000743BE">
              <w:t>8 – Reserved for future use</w:t>
            </w:r>
          </w:p>
        </w:tc>
        <w:tc>
          <w:tcPr>
            <w:tcW w:w="1559" w:type="dxa"/>
            <w:tcBorders>
              <w:top w:val="single" w:sz="4" w:space="0" w:color="auto"/>
              <w:left w:val="single" w:sz="4" w:space="0" w:color="auto"/>
              <w:bottom w:val="single" w:sz="4" w:space="0" w:color="auto"/>
              <w:right w:val="single" w:sz="4" w:space="0" w:color="auto"/>
            </w:tcBorders>
          </w:tcPr>
          <w:p w14:paraId="0005E196"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bottom w:val="single" w:sz="4" w:space="0" w:color="auto"/>
              <w:right w:val="single" w:sz="4" w:space="0" w:color="auto"/>
            </w:tcBorders>
          </w:tcPr>
          <w:p w14:paraId="7CABE6B2" w14:textId="77777777" w:rsidR="005D4EFF" w:rsidRPr="000743BE" w:rsidRDefault="005D4EFF" w:rsidP="00CD2E30">
            <w:pPr>
              <w:pStyle w:val="Tabletext"/>
            </w:pPr>
            <w:r w:rsidRPr="000743BE">
              <w:t>8 – Reserved for future use</w:t>
            </w:r>
          </w:p>
        </w:tc>
      </w:tr>
      <w:tr w:rsidR="005D4EFF" w:rsidRPr="000743BE" w14:paraId="1CFB54ED" w14:textId="77777777" w:rsidTr="00CD2E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jc w:val="center"/>
        </w:trPr>
        <w:tc>
          <w:tcPr>
            <w:tcW w:w="2587" w:type="dxa"/>
            <w:gridSpan w:val="2"/>
            <w:tcBorders>
              <w:top w:val="single" w:sz="4" w:space="0" w:color="auto"/>
              <w:left w:val="single" w:sz="4" w:space="0" w:color="auto"/>
              <w:right w:val="single" w:sz="4" w:space="0" w:color="auto"/>
            </w:tcBorders>
          </w:tcPr>
          <w:p w14:paraId="3EA39BB0" w14:textId="77777777" w:rsidR="005D4EFF" w:rsidRPr="000743BE" w:rsidRDefault="005D4EFF" w:rsidP="00CD2E30">
            <w:pPr>
              <w:pStyle w:val="Tabletext"/>
            </w:pPr>
            <w:r w:rsidRPr="000743BE">
              <w:t>9 – Other types of ship</w:t>
            </w:r>
          </w:p>
        </w:tc>
        <w:tc>
          <w:tcPr>
            <w:tcW w:w="2693" w:type="dxa"/>
            <w:tcBorders>
              <w:top w:val="single" w:sz="4" w:space="0" w:color="auto"/>
              <w:left w:val="single" w:sz="4" w:space="0" w:color="auto"/>
              <w:right w:val="single" w:sz="4" w:space="0" w:color="auto"/>
            </w:tcBorders>
          </w:tcPr>
          <w:p w14:paraId="25987EF6" w14:textId="77777777" w:rsidR="005D4EFF" w:rsidRPr="000743BE" w:rsidRDefault="005D4EFF" w:rsidP="00CD2E30">
            <w:pPr>
              <w:pStyle w:val="Tabletext"/>
            </w:pPr>
            <w:r w:rsidRPr="000743BE">
              <w:t>9 – No additional information</w:t>
            </w:r>
          </w:p>
        </w:tc>
        <w:tc>
          <w:tcPr>
            <w:tcW w:w="1559" w:type="dxa"/>
            <w:tcBorders>
              <w:top w:val="single" w:sz="4" w:space="0" w:color="auto"/>
              <w:left w:val="single" w:sz="4" w:space="0" w:color="auto"/>
              <w:right w:val="single" w:sz="4" w:space="0" w:color="auto"/>
            </w:tcBorders>
          </w:tcPr>
          <w:p w14:paraId="664B7CE8" w14:textId="77777777" w:rsidR="005D4EFF" w:rsidRPr="000743BE" w:rsidRDefault="005D4EFF" w:rsidP="00CD2E30">
            <w:pPr>
              <w:pStyle w:val="Tabletext"/>
              <w:jc w:val="center"/>
            </w:pPr>
            <w:r w:rsidRPr="000743BE">
              <w:t>–</w:t>
            </w:r>
          </w:p>
        </w:tc>
        <w:tc>
          <w:tcPr>
            <w:tcW w:w="2815" w:type="dxa"/>
            <w:tcBorders>
              <w:top w:val="single" w:sz="4" w:space="0" w:color="auto"/>
              <w:left w:val="single" w:sz="4" w:space="0" w:color="auto"/>
              <w:right w:val="single" w:sz="4" w:space="0" w:color="auto"/>
            </w:tcBorders>
          </w:tcPr>
          <w:p w14:paraId="7903AC71" w14:textId="77777777" w:rsidR="005D4EFF" w:rsidRPr="000743BE" w:rsidRDefault="005D4EFF" w:rsidP="00CD2E30">
            <w:pPr>
              <w:pStyle w:val="Tabletext"/>
            </w:pPr>
            <w:r w:rsidRPr="000743BE">
              <w:t>9 – Reserved for future use</w:t>
            </w:r>
          </w:p>
        </w:tc>
      </w:tr>
      <w:tr w:rsidR="005D4EFF" w:rsidRPr="000743BE" w14:paraId="4E88E679" w14:textId="77777777" w:rsidTr="00CD2E30">
        <w:trPr>
          <w:jc w:val="center"/>
        </w:trPr>
        <w:tc>
          <w:tcPr>
            <w:tcW w:w="9654" w:type="dxa"/>
            <w:gridSpan w:val="5"/>
            <w:tcBorders>
              <w:left w:val="nil"/>
              <w:bottom w:val="nil"/>
              <w:right w:val="nil"/>
            </w:tcBorders>
          </w:tcPr>
          <w:p w14:paraId="70F5D4E6" w14:textId="77777777" w:rsidR="005D4EFF" w:rsidRPr="00F227E0" w:rsidRDefault="005D4EFF" w:rsidP="00CD2E30">
            <w:pPr>
              <w:pStyle w:val="Tablelegend"/>
              <w:tabs>
                <w:tab w:val="left" w:pos="397"/>
              </w:tabs>
              <w:ind w:left="-85"/>
              <w:rPr>
                <w:rPrChange w:id="7565" w:author="Author">
                  <w:rPr>
                    <w:lang w:val="en-US"/>
                  </w:rPr>
                </w:rPrChange>
              </w:rPr>
            </w:pPr>
            <w:r w:rsidRPr="00F227E0">
              <w:rPr>
                <w:rPrChange w:id="7566" w:author="Author">
                  <w:rPr>
                    <w:lang w:val="en-US"/>
                  </w:rPr>
                </w:rPrChange>
              </w:rPr>
              <w:t>DG:</w:t>
            </w:r>
            <w:r w:rsidRPr="00F227E0">
              <w:rPr>
                <w:rPrChange w:id="7567" w:author="Author">
                  <w:rPr>
                    <w:lang w:val="en-US"/>
                  </w:rPr>
                </w:rPrChange>
              </w:rPr>
              <w:tab/>
              <w:t>dangerous goods</w:t>
            </w:r>
          </w:p>
          <w:p w14:paraId="21F55C5D" w14:textId="77777777" w:rsidR="005D4EFF" w:rsidRPr="00F227E0" w:rsidRDefault="005D4EFF" w:rsidP="00CD2E30">
            <w:pPr>
              <w:pStyle w:val="Tablelegend"/>
              <w:tabs>
                <w:tab w:val="left" w:pos="397"/>
              </w:tabs>
              <w:ind w:left="-85"/>
              <w:rPr>
                <w:rPrChange w:id="7568" w:author="Author">
                  <w:rPr>
                    <w:lang w:val="en-US"/>
                  </w:rPr>
                </w:rPrChange>
              </w:rPr>
            </w:pPr>
            <w:r w:rsidRPr="00F227E0">
              <w:rPr>
                <w:rPrChange w:id="7569" w:author="Author">
                  <w:rPr>
                    <w:lang w:val="en-US"/>
                  </w:rPr>
                </w:rPrChange>
              </w:rPr>
              <w:t>HS:</w:t>
            </w:r>
            <w:r w:rsidRPr="00F227E0">
              <w:rPr>
                <w:rPrChange w:id="7570" w:author="Author">
                  <w:rPr>
                    <w:lang w:val="en-US"/>
                  </w:rPr>
                </w:rPrChange>
              </w:rPr>
              <w:tab/>
              <w:t>harmful substances</w:t>
            </w:r>
          </w:p>
          <w:p w14:paraId="5CE52956" w14:textId="77777777" w:rsidR="005D4EFF" w:rsidRPr="00F227E0" w:rsidRDefault="005D4EFF" w:rsidP="00CD2E30">
            <w:pPr>
              <w:pStyle w:val="Tablelegend"/>
              <w:tabs>
                <w:tab w:val="left" w:pos="397"/>
              </w:tabs>
              <w:ind w:left="-85"/>
              <w:rPr>
                <w:rPrChange w:id="7571" w:author="Author">
                  <w:rPr>
                    <w:lang w:val="en-US"/>
                  </w:rPr>
                </w:rPrChange>
              </w:rPr>
            </w:pPr>
            <w:r w:rsidRPr="00F227E0">
              <w:rPr>
                <w:rPrChange w:id="7572" w:author="Author">
                  <w:rPr>
                    <w:lang w:val="en-US"/>
                  </w:rPr>
                </w:rPrChange>
              </w:rPr>
              <w:t>MP:</w:t>
            </w:r>
            <w:r w:rsidRPr="00F227E0">
              <w:rPr>
                <w:rPrChange w:id="7573" w:author="Author">
                  <w:rPr>
                    <w:lang w:val="en-US"/>
                  </w:rPr>
                </w:rPrChange>
              </w:rPr>
              <w:tab/>
              <w:t>marine pollutants</w:t>
            </w:r>
          </w:p>
          <w:p w14:paraId="5E6FA201" w14:textId="77777777" w:rsidR="005D4EFF" w:rsidRPr="00F227E0" w:rsidRDefault="005D4EFF" w:rsidP="00CD2E30">
            <w:pPr>
              <w:pStyle w:val="Tablelegend"/>
              <w:rPr>
                <w:rPrChange w:id="7574" w:author="Author">
                  <w:rPr>
                    <w:lang w:val="en-US"/>
                  </w:rPr>
                </w:rPrChange>
              </w:rPr>
            </w:pPr>
            <w:r w:rsidRPr="00F227E0">
              <w:rPr>
                <w:vertAlign w:val="superscript"/>
                <w:rPrChange w:id="7575" w:author="Author">
                  <w:rPr>
                    <w:vertAlign w:val="superscript"/>
                    <w:lang w:val="en-US"/>
                  </w:rPr>
                </w:rPrChange>
              </w:rPr>
              <w:t>(1)</w:t>
            </w:r>
            <w:r w:rsidRPr="00F227E0">
              <w:rPr>
                <w:rPrChange w:id="7576" w:author="Author">
                  <w:rPr>
                    <w:lang w:val="en-US"/>
                  </w:rPr>
                </w:rPrChange>
              </w:rPr>
              <w:tab/>
              <w:t>The identifier should be constructed by selecting the appropriate first and second digits.</w:t>
            </w:r>
          </w:p>
          <w:p w14:paraId="7BA6F16D" w14:textId="77777777" w:rsidR="005D4EFF" w:rsidRPr="00F227E0" w:rsidRDefault="005D4EFF" w:rsidP="00CD2E30">
            <w:pPr>
              <w:pStyle w:val="Tablelegend"/>
              <w:rPr>
                <w:lang w:eastAsia="ja-JP"/>
                <w:rPrChange w:id="7577" w:author="Author">
                  <w:rPr>
                    <w:lang w:val="en-US" w:eastAsia="ja-JP"/>
                  </w:rPr>
                </w:rPrChange>
              </w:rPr>
            </w:pPr>
            <w:r w:rsidRPr="00F227E0">
              <w:rPr>
                <w:vertAlign w:val="superscript"/>
                <w:rPrChange w:id="7578" w:author="Author">
                  <w:rPr>
                    <w:vertAlign w:val="superscript"/>
                    <w:lang w:val="en-US"/>
                  </w:rPr>
                </w:rPrChange>
              </w:rPr>
              <w:t>(2)</w:t>
            </w:r>
            <w:r w:rsidRPr="00F227E0">
              <w:rPr>
                <w:rPrChange w:id="7579" w:author="Author">
                  <w:rPr>
                    <w:lang w:val="en-US"/>
                  </w:rPr>
                </w:rPrChange>
              </w:rPr>
              <w:tab/>
              <w:t>NOTE 1 – The digits 1, 2, 3 and 4 reflecting categories X, Y, Z and OS formerly were categories A, B, C and D.</w:t>
            </w:r>
          </w:p>
        </w:tc>
      </w:tr>
    </w:tbl>
    <w:p w14:paraId="7747C780" w14:textId="77777777" w:rsidR="00061C97" w:rsidRPr="00061C97" w:rsidRDefault="00061C97" w:rsidP="00061C97">
      <w:pPr>
        <w:rPr>
          <w:ins w:id="7580" w:author="Author"/>
        </w:rPr>
      </w:pPr>
    </w:p>
    <w:p w14:paraId="321EFBBB" w14:textId="77777777" w:rsidR="00061C97" w:rsidRPr="00061C97" w:rsidRDefault="00061C97" w:rsidP="00061C97"/>
    <w:p w14:paraId="34204912" w14:textId="77777777" w:rsidR="00E52BA8" w:rsidRPr="00F227E0" w:rsidRDefault="00E52BA8" w:rsidP="00E52BA8">
      <w:pPr>
        <w:pStyle w:val="Heading3"/>
        <w:rPr>
          <w:rPrChange w:id="7581" w:author="Author">
            <w:rPr>
              <w:lang w:val="en-US"/>
            </w:rPr>
          </w:rPrChange>
        </w:rPr>
      </w:pPr>
      <w:bookmarkStart w:id="7582" w:name="_Ref139017215"/>
      <w:r w:rsidRPr="00F227E0">
        <w:rPr>
          <w:rPrChange w:id="7583" w:author="Author">
            <w:rPr>
              <w:lang w:val="en-US"/>
            </w:rPr>
          </w:rPrChange>
        </w:rPr>
        <w:t>3.3.3</w:t>
      </w:r>
      <w:r w:rsidRPr="00F227E0">
        <w:rPr>
          <w:rPrChange w:id="7584" w:author="Author">
            <w:rPr>
              <w:lang w:val="en-US"/>
            </w:rPr>
          </w:rPrChange>
        </w:rPr>
        <w:tab/>
        <w:t>Reference point for reported position and overall dimensions of ship</w:t>
      </w:r>
      <w:bookmarkEnd w:id="7582"/>
    </w:p>
    <w:p w14:paraId="55A00949" w14:textId="77777777" w:rsidR="00E52BA8" w:rsidRPr="000743BE" w:rsidRDefault="00E52BA8" w:rsidP="00E52BA8">
      <w:pPr>
        <w:pStyle w:val="FigureNo"/>
        <w:spacing w:before="360"/>
      </w:pPr>
      <w:bookmarkStart w:id="7585" w:name="_Ref142121065"/>
      <w:r w:rsidRPr="000743BE">
        <w:t xml:space="preserve">Figure </w:t>
      </w:r>
      <w:bookmarkEnd w:id="7585"/>
      <w:r w:rsidRPr="000743BE">
        <w:t>41</w:t>
      </w:r>
    </w:p>
    <w:p w14:paraId="779115E0" w14:textId="7635BD17" w:rsidR="00E52BA8" w:rsidRDefault="00E52BA8" w:rsidP="00E52BA8">
      <w:pPr>
        <w:pStyle w:val="Figure"/>
        <w:rPr>
          <w:ins w:id="7586" w:author="Author"/>
        </w:rPr>
      </w:pPr>
      <w:r w:rsidRPr="00E52BA8">
        <w:object w:dxaOrig="8146" w:dyaOrig="5311" w14:anchorId="7F50945E">
          <v:shape id="_x0000_i1065" type="#_x0000_t75" style="width:380.5pt;height:252pt" o:ole="">
            <v:imagedata r:id="rId92" o:title=""/>
          </v:shape>
          <o:OLEObject Type="Embed" ProgID="CorelDRAW.Graphic.14" ShapeID="_x0000_i1065" DrawAspect="Content" ObjectID="_1651069111" r:id="rId93"/>
        </w:object>
      </w:r>
    </w:p>
    <w:p w14:paraId="3BFBAAD7" w14:textId="77777777" w:rsidR="00B82556" w:rsidRPr="00215B0D" w:rsidRDefault="00B82556" w:rsidP="00B82556">
      <w:pPr>
        <w:rPr>
          <w:ins w:id="7587" w:author="Author"/>
        </w:rPr>
      </w:pPr>
      <w:ins w:id="7588" w:author="Author">
        <w:r w:rsidRPr="00F227E0">
          <w:rPr>
            <w:highlight w:val="cyan"/>
            <w:rPrChange w:id="7589" w:author="Author">
              <w:rPr/>
            </w:rPrChange>
          </w:rPr>
          <w:t>Note 1 – Towing vessels pushing ahead or alongside overall dimensions should include its tow</w:t>
        </w:r>
      </w:ins>
    </w:p>
    <w:p w14:paraId="06A40815" w14:textId="77777777" w:rsidR="00B82556" w:rsidRPr="00B82556" w:rsidRDefault="00B82556">
      <w:pPr>
        <w:pPrChange w:id="7590" w:author="Author">
          <w:pPr>
            <w:pStyle w:val="Figure"/>
          </w:pPr>
        </w:pPrChange>
      </w:pPr>
    </w:p>
    <w:p w14:paraId="140122D8" w14:textId="77777777" w:rsidR="00E52BA8" w:rsidRPr="00F227E0" w:rsidRDefault="00E52BA8" w:rsidP="00E52BA8">
      <w:pPr>
        <w:pStyle w:val="Heading2"/>
        <w:rPr>
          <w:rPrChange w:id="7591" w:author="Author">
            <w:rPr>
              <w:lang w:val="en-US"/>
            </w:rPr>
          </w:rPrChange>
        </w:rPr>
      </w:pPr>
      <w:r w:rsidRPr="00F227E0">
        <w:rPr>
          <w:rPrChange w:id="7592" w:author="Author">
            <w:rPr>
              <w:lang w:val="en-US"/>
            </w:rPr>
          </w:rPrChange>
        </w:rPr>
        <w:t>3.4</w:t>
      </w:r>
      <w:r w:rsidRPr="00F227E0">
        <w:rPr>
          <w:rPrChange w:id="7593" w:author="Author">
            <w:rPr>
              <w:lang w:val="en-US"/>
            </w:rPr>
          </w:rPrChange>
        </w:rPr>
        <w:tab/>
        <w:t>Message 6: Addressed binary message</w:t>
      </w:r>
    </w:p>
    <w:p w14:paraId="0AA284AD" w14:textId="77777777" w:rsidR="00E52BA8" w:rsidRPr="00F227E0" w:rsidRDefault="00E52BA8" w:rsidP="00E52BA8">
      <w:pPr>
        <w:rPr>
          <w:rPrChange w:id="7594" w:author="Author">
            <w:rPr>
              <w:lang w:val="en-US"/>
            </w:rPr>
          </w:rPrChange>
        </w:rPr>
      </w:pPr>
      <w:r w:rsidRPr="00F227E0">
        <w:rPr>
          <w:rPrChange w:id="7595" w:author="Author">
            <w:rPr>
              <w:lang w:val="en-US"/>
            </w:rPr>
          </w:rPrChange>
        </w:rPr>
        <w:t>The addressed binary message should be variable in length, based on the amount of binary data. The length should vary between 1 and 5 slots. See application identifiers in § 2.1, Annex 5.</w:t>
      </w:r>
    </w:p>
    <w:p w14:paraId="17C889E9" w14:textId="77777777" w:rsidR="00E52BA8" w:rsidRPr="000743BE" w:rsidRDefault="00E52BA8" w:rsidP="00E52BA8">
      <w:pPr>
        <w:pStyle w:val="TableNo"/>
      </w:pPr>
      <w:r w:rsidRPr="000743BE">
        <w:t>TABLE 54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70"/>
        <w:gridCol w:w="1622"/>
        <w:gridCol w:w="2262"/>
        <w:gridCol w:w="1855"/>
        <w:gridCol w:w="2224"/>
        <w:gridCol w:w="6"/>
      </w:tblGrid>
      <w:tr w:rsidR="00E52BA8" w:rsidRPr="000743BE" w14:paraId="214DDB2C" w14:textId="77777777" w:rsidTr="00D43B39">
        <w:trPr>
          <w:gridAfter w:val="1"/>
          <w:wAfter w:w="6" w:type="dxa"/>
          <w:tblHeader/>
          <w:jc w:val="center"/>
        </w:trPr>
        <w:tc>
          <w:tcPr>
            <w:tcW w:w="1670" w:type="dxa"/>
            <w:shd w:val="clear" w:color="auto" w:fill="FFFFFF"/>
            <w:vAlign w:val="center"/>
          </w:tcPr>
          <w:p w14:paraId="035F77CE" w14:textId="77777777" w:rsidR="00E52BA8" w:rsidRPr="000743BE" w:rsidRDefault="00E52BA8" w:rsidP="00D43B39">
            <w:pPr>
              <w:pStyle w:val="Tablehead"/>
            </w:pPr>
            <w:r w:rsidRPr="000743BE">
              <w:t>Parameter</w:t>
            </w:r>
          </w:p>
        </w:tc>
        <w:tc>
          <w:tcPr>
            <w:tcW w:w="1622" w:type="dxa"/>
            <w:shd w:val="clear" w:color="auto" w:fill="FFFFFF"/>
            <w:vAlign w:val="center"/>
          </w:tcPr>
          <w:p w14:paraId="0083CA3E" w14:textId="77777777" w:rsidR="00E52BA8" w:rsidRPr="000743BE" w:rsidRDefault="00E52BA8" w:rsidP="00D43B39">
            <w:pPr>
              <w:pStyle w:val="Tablehead"/>
            </w:pPr>
            <w:r w:rsidRPr="000743BE">
              <w:t>Number of bits</w:t>
            </w:r>
          </w:p>
        </w:tc>
        <w:tc>
          <w:tcPr>
            <w:tcW w:w="6341" w:type="dxa"/>
            <w:gridSpan w:val="3"/>
            <w:shd w:val="clear" w:color="auto" w:fill="FFFFFF"/>
            <w:vAlign w:val="center"/>
          </w:tcPr>
          <w:p w14:paraId="5AF26D09" w14:textId="77777777" w:rsidR="00E52BA8" w:rsidRPr="000743BE" w:rsidRDefault="00E52BA8" w:rsidP="00D43B39">
            <w:pPr>
              <w:pStyle w:val="Tablehead"/>
            </w:pPr>
            <w:r w:rsidRPr="000743BE">
              <w:t>Description</w:t>
            </w:r>
          </w:p>
        </w:tc>
      </w:tr>
      <w:tr w:rsidR="00E52BA8" w:rsidRPr="000743BE" w14:paraId="7C5C3DBF" w14:textId="77777777" w:rsidTr="00D43B39">
        <w:trPr>
          <w:gridAfter w:val="1"/>
          <w:wAfter w:w="6" w:type="dxa"/>
          <w:jc w:val="center"/>
        </w:trPr>
        <w:tc>
          <w:tcPr>
            <w:tcW w:w="1670" w:type="dxa"/>
          </w:tcPr>
          <w:p w14:paraId="42DDF150" w14:textId="77777777" w:rsidR="00E52BA8" w:rsidRPr="000743BE" w:rsidRDefault="00E52BA8" w:rsidP="00D43B39">
            <w:pPr>
              <w:pStyle w:val="Tabletext"/>
              <w:spacing w:before="30" w:after="30"/>
            </w:pPr>
            <w:r w:rsidRPr="000743BE">
              <w:t>Message ID</w:t>
            </w:r>
          </w:p>
        </w:tc>
        <w:tc>
          <w:tcPr>
            <w:tcW w:w="1622" w:type="dxa"/>
          </w:tcPr>
          <w:p w14:paraId="577F6B18"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6</w:t>
            </w:r>
          </w:p>
        </w:tc>
        <w:tc>
          <w:tcPr>
            <w:tcW w:w="6341" w:type="dxa"/>
            <w:gridSpan w:val="3"/>
          </w:tcPr>
          <w:p w14:paraId="4E3C5A2D" w14:textId="77777777" w:rsidR="00E52BA8" w:rsidRPr="000743BE" w:rsidRDefault="00E52BA8" w:rsidP="00D43B39">
            <w:pPr>
              <w:pStyle w:val="Tabletext"/>
            </w:pPr>
            <w:r w:rsidRPr="000743BE">
              <w:t>Identifier for Message 6; always 6</w:t>
            </w:r>
          </w:p>
        </w:tc>
      </w:tr>
      <w:tr w:rsidR="00E52BA8" w:rsidRPr="000743BE" w14:paraId="5B3D6880" w14:textId="77777777" w:rsidTr="00D43B39">
        <w:trPr>
          <w:gridAfter w:val="1"/>
          <w:wAfter w:w="6" w:type="dxa"/>
          <w:jc w:val="center"/>
        </w:trPr>
        <w:tc>
          <w:tcPr>
            <w:tcW w:w="1670" w:type="dxa"/>
          </w:tcPr>
          <w:p w14:paraId="79B9BA93" w14:textId="77777777" w:rsidR="00E52BA8" w:rsidRPr="000743BE" w:rsidRDefault="00E52BA8" w:rsidP="00D43B39">
            <w:pPr>
              <w:pStyle w:val="Tabletext"/>
            </w:pPr>
            <w:r w:rsidRPr="000743BE">
              <w:t>Repeat indicator</w:t>
            </w:r>
          </w:p>
        </w:tc>
        <w:tc>
          <w:tcPr>
            <w:tcW w:w="1622" w:type="dxa"/>
          </w:tcPr>
          <w:p w14:paraId="653792B6"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2</w:t>
            </w:r>
          </w:p>
        </w:tc>
        <w:tc>
          <w:tcPr>
            <w:tcW w:w="6341" w:type="dxa"/>
            <w:gridSpan w:val="3"/>
          </w:tcPr>
          <w:p w14:paraId="20042CF5" w14:textId="77777777" w:rsidR="00E52BA8" w:rsidRPr="000743BE" w:rsidRDefault="00E52BA8" w:rsidP="00D43B39">
            <w:pPr>
              <w:pStyle w:val="Tabletext"/>
            </w:pPr>
            <w:r w:rsidRPr="00F227E0">
              <w:rPr>
                <w:rPrChange w:id="7596" w:author="Author">
                  <w:rPr>
                    <w:lang w:val="en-US"/>
                  </w:rPr>
                </w:rPrChange>
              </w:rPr>
              <w:t xml:space="preserve">Used by the repeater to indicate how many times a message has been repeated. </w:t>
            </w:r>
            <w:r w:rsidRPr="000743BE">
              <w:t>Refer to § 4.6.1, Annex 2; 0-3; default = 0; 3 = do not repeat any more</w:t>
            </w:r>
          </w:p>
        </w:tc>
      </w:tr>
      <w:tr w:rsidR="00E52BA8" w:rsidRPr="000743BE" w14:paraId="19872D15" w14:textId="77777777" w:rsidTr="00D43B39">
        <w:trPr>
          <w:gridAfter w:val="1"/>
          <w:wAfter w:w="6" w:type="dxa"/>
          <w:jc w:val="center"/>
        </w:trPr>
        <w:tc>
          <w:tcPr>
            <w:tcW w:w="1670" w:type="dxa"/>
          </w:tcPr>
          <w:p w14:paraId="5DDEEADD" w14:textId="77777777" w:rsidR="00E52BA8" w:rsidRPr="000743BE" w:rsidRDefault="00E52BA8" w:rsidP="00D43B39">
            <w:pPr>
              <w:pStyle w:val="Tabletext"/>
            </w:pPr>
            <w:r w:rsidRPr="000743BE">
              <w:t>Source ID</w:t>
            </w:r>
          </w:p>
        </w:tc>
        <w:tc>
          <w:tcPr>
            <w:tcW w:w="1622" w:type="dxa"/>
          </w:tcPr>
          <w:p w14:paraId="4BE4FD7F"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30</w:t>
            </w:r>
          </w:p>
        </w:tc>
        <w:tc>
          <w:tcPr>
            <w:tcW w:w="6341" w:type="dxa"/>
            <w:gridSpan w:val="3"/>
          </w:tcPr>
          <w:p w14:paraId="2ADDC97B" w14:textId="77777777" w:rsidR="00E52BA8" w:rsidRPr="00F227E0" w:rsidRDefault="00E52BA8" w:rsidP="00D43B39">
            <w:pPr>
              <w:pStyle w:val="Tabletext"/>
              <w:rPr>
                <w:rPrChange w:id="7597" w:author="Author">
                  <w:rPr>
                    <w:lang w:val="en-US"/>
                  </w:rPr>
                </w:rPrChange>
              </w:rPr>
            </w:pPr>
            <w:ins w:id="7598" w:author="Author">
              <w:r w:rsidRPr="000743BE">
                <w:t xml:space="preserve">Identity (in the MMS) of the source of the message (see Article </w:t>
              </w:r>
              <w:r w:rsidRPr="00A47971">
                <w:rPr>
                  <w:b/>
                  <w:bCs/>
                </w:rPr>
                <w:t>19</w:t>
              </w:r>
              <w:r w:rsidRPr="000743BE">
                <w:t xml:space="preserve"> of the RR and Recommendation ITU R M.585)</w:t>
              </w:r>
            </w:ins>
            <w:del w:id="7599" w:author="Author">
              <w:r w:rsidRPr="00F227E0" w:rsidDel="009266E6">
                <w:rPr>
                  <w:rPrChange w:id="7600" w:author="Author">
                    <w:rPr>
                      <w:lang w:val="en-US"/>
                    </w:rPr>
                  </w:rPrChange>
                </w:rPr>
                <w:delText>MMSI number of source station</w:delText>
              </w:r>
            </w:del>
          </w:p>
        </w:tc>
      </w:tr>
      <w:tr w:rsidR="00E52BA8" w:rsidRPr="000743BE" w14:paraId="35AF3C52" w14:textId="77777777" w:rsidTr="00D43B39">
        <w:trPr>
          <w:gridAfter w:val="1"/>
          <w:wAfter w:w="6" w:type="dxa"/>
          <w:jc w:val="center"/>
        </w:trPr>
        <w:tc>
          <w:tcPr>
            <w:tcW w:w="1670" w:type="dxa"/>
          </w:tcPr>
          <w:p w14:paraId="71D93759" w14:textId="77777777" w:rsidR="00E52BA8" w:rsidRPr="000743BE" w:rsidRDefault="00E52BA8" w:rsidP="00D43B39">
            <w:pPr>
              <w:pStyle w:val="Tabletext"/>
            </w:pPr>
            <w:r w:rsidRPr="000743BE">
              <w:t>Sequence number</w:t>
            </w:r>
          </w:p>
        </w:tc>
        <w:tc>
          <w:tcPr>
            <w:tcW w:w="1622" w:type="dxa"/>
          </w:tcPr>
          <w:p w14:paraId="352D3E6E"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2</w:t>
            </w:r>
          </w:p>
        </w:tc>
        <w:tc>
          <w:tcPr>
            <w:tcW w:w="6341" w:type="dxa"/>
            <w:gridSpan w:val="3"/>
          </w:tcPr>
          <w:p w14:paraId="23C0C76C" w14:textId="77777777" w:rsidR="00E52BA8" w:rsidRPr="000743BE" w:rsidRDefault="00E52BA8" w:rsidP="00D43B39">
            <w:pPr>
              <w:pStyle w:val="Tabletext"/>
            </w:pPr>
            <w:r w:rsidRPr="000743BE">
              <w:t>0-3; refer to § 5.3.1, Annex 2</w:t>
            </w:r>
          </w:p>
        </w:tc>
      </w:tr>
      <w:tr w:rsidR="00E52BA8" w:rsidRPr="000743BE" w14:paraId="1E00E751" w14:textId="77777777" w:rsidTr="00D43B39">
        <w:trPr>
          <w:gridAfter w:val="1"/>
          <w:wAfter w:w="6" w:type="dxa"/>
          <w:jc w:val="center"/>
        </w:trPr>
        <w:tc>
          <w:tcPr>
            <w:tcW w:w="1670" w:type="dxa"/>
          </w:tcPr>
          <w:p w14:paraId="1EA9F793" w14:textId="77777777" w:rsidR="00E52BA8" w:rsidRPr="000743BE" w:rsidRDefault="00E52BA8" w:rsidP="00D43B39">
            <w:pPr>
              <w:pStyle w:val="Tabletext"/>
            </w:pPr>
            <w:r w:rsidRPr="000743BE">
              <w:t>Destination ID</w:t>
            </w:r>
          </w:p>
        </w:tc>
        <w:tc>
          <w:tcPr>
            <w:tcW w:w="1622" w:type="dxa"/>
          </w:tcPr>
          <w:p w14:paraId="798B7773"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30</w:t>
            </w:r>
          </w:p>
        </w:tc>
        <w:tc>
          <w:tcPr>
            <w:tcW w:w="6341" w:type="dxa"/>
            <w:gridSpan w:val="3"/>
          </w:tcPr>
          <w:p w14:paraId="767267B1" w14:textId="77777777" w:rsidR="00E52BA8" w:rsidRPr="00F227E0" w:rsidRDefault="00E52BA8" w:rsidP="00D43B39">
            <w:pPr>
              <w:pStyle w:val="Tabletext"/>
              <w:rPr>
                <w:rPrChange w:id="7601" w:author="Author">
                  <w:rPr>
                    <w:lang w:val="en-US"/>
                  </w:rPr>
                </w:rPrChange>
              </w:rPr>
            </w:pPr>
            <w:ins w:id="7602" w:author="Author">
              <w:r w:rsidRPr="000743BE">
                <w:t xml:space="preserve">Identity (in the MMS) of the source of the message (see Article </w:t>
              </w:r>
              <w:r w:rsidRPr="00A47971">
                <w:rPr>
                  <w:b/>
                  <w:bCs/>
                </w:rPr>
                <w:t>19</w:t>
              </w:r>
              <w:r w:rsidRPr="000743BE">
                <w:t xml:space="preserve"> of the RR and Recommendation ITU R M.585)</w:t>
              </w:r>
            </w:ins>
            <w:del w:id="7603" w:author="Author">
              <w:r w:rsidRPr="00F227E0" w:rsidDel="009266E6">
                <w:rPr>
                  <w:rPrChange w:id="7604" w:author="Author">
                    <w:rPr>
                      <w:lang w:val="en-US"/>
                    </w:rPr>
                  </w:rPrChange>
                </w:rPr>
                <w:delText>MMSI number of destination station</w:delText>
              </w:r>
            </w:del>
          </w:p>
        </w:tc>
      </w:tr>
      <w:tr w:rsidR="00E52BA8" w:rsidRPr="000743BE" w14:paraId="06BE460A" w14:textId="77777777" w:rsidTr="00D43B39">
        <w:trPr>
          <w:gridAfter w:val="1"/>
          <w:wAfter w:w="6" w:type="dxa"/>
          <w:jc w:val="center"/>
        </w:trPr>
        <w:tc>
          <w:tcPr>
            <w:tcW w:w="1670" w:type="dxa"/>
          </w:tcPr>
          <w:p w14:paraId="23B6C533" w14:textId="77777777" w:rsidR="00E52BA8" w:rsidRPr="000743BE" w:rsidRDefault="00E52BA8" w:rsidP="00D43B39">
            <w:pPr>
              <w:pStyle w:val="Tabletext"/>
            </w:pPr>
            <w:r w:rsidRPr="000743BE">
              <w:t>Retransmit flag</w:t>
            </w:r>
          </w:p>
        </w:tc>
        <w:tc>
          <w:tcPr>
            <w:tcW w:w="1622" w:type="dxa"/>
          </w:tcPr>
          <w:p w14:paraId="35B806E7"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341" w:type="dxa"/>
            <w:gridSpan w:val="3"/>
          </w:tcPr>
          <w:p w14:paraId="6FED896E" w14:textId="77777777" w:rsidR="00E52BA8" w:rsidRPr="00F227E0" w:rsidRDefault="00E52BA8" w:rsidP="00D43B39">
            <w:pPr>
              <w:pStyle w:val="Tabletext"/>
              <w:rPr>
                <w:rPrChange w:id="7605" w:author="Author">
                  <w:rPr>
                    <w:lang w:val="en-US"/>
                  </w:rPr>
                </w:rPrChange>
              </w:rPr>
            </w:pPr>
            <w:r w:rsidRPr="00F227E0">
              <w:rPr>
                <w:rPrChange w:id="7606" w:author="Author">
                  <w:rPr>
                    <w:lang w:val="en-US"/>
                  </w:rPr>
                </w:rPrChange>
              </w:rPr>
              <w:t>Retransmit flag should be set upon retransmission: 0 = no retransmission = default; 1 = retransmitted</w:t>
            </w:r>
          </w:p>
        </w:tc>
      </w:tr>
      <w:tr w:rsidR="00E52BA8" w:rsidRPr="000743BE" w14:paraId="06F616FA" w14:textId="77777777" w:rsidTr="00D43B39">
        <w:trPr>
          <w:gridAfter w:val="1"/>
          <w:wAfter w:w="6" w:type="dxa"/>
          <w:jc w:val="center"/>
        </w:trPr>
        <w:tc>
          <w:tcPr>
            <w:tcW w:w="1670" w:type="dxa"/>
          </w:tcPr>
          <w:p w14:paraId="4C919186" w14:textId="77777777" w:rsidR="00E52BA8" w:rsidRPr="000743BE" w:rsidRDefault="00E52BA8" w:rsidP="00D43B39">
            <w:pPr>
              <w:pStyle w:val="Tabletext"/>
            </w:pPr>
            <w:r w:rsidRPr="000743BE">
              <w:t>Spare</w:t>
            </w:r>
          </w:p>
        </w:tc>
        <w:tc>
          <w:tcPr>
            <w:tcW w:w="1622" w:type="dxa"/>
          </w:tcPr>
          <w:p w14:paraId="07889BBF"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341" w:type="dxa"/>
            <w:gridSpan w:val="3"/>
          </w:tcPr>
          <w:p w14:paraId="1ECBAE9A" w14:textId="2797055F" w:rsidR="00E52BA8" w:rsidRPr="000743BE" w:rsidRDefault="00E52BA8" w:rsidP="00D43B39">
            <w:pPr>
              <w:pStyle w:val="Tabletext"/>
            </w:pPr>
            <w:del w:id="7607" w:author="Author">
              <w:r w:rsidRPr="00F227E0" w:rsidDel="000131B5">
                <w:rPr>
                  <w:highlight w:val="cyan"/>
                  <w:rPrChange w:id="7608" w:author="Author">
                    <w:rPr>
                      <w:lang w:val="en-US"/>
                    </w:rPr>
                  </w:rPrChange>
                </w:rPr>
                <w:delText>Not used</w:delText>
              </w:r>
            </w:del>
            <w:r w:rsidRPr="00F227E0">
              <w:rPr>
                <w:highlight w:val="cyan"/>
                <w:rPrChange w:id="7609" w:author="Author">
                  <w:rPr>
                    <w:lang w:val="en-US"/>
                  </w:rPr>
                </w:rPrChange>
              </w:rPr>
              <w:t xml:space="preserve">. Should be </w:t>
            </w:r>
            <w:ins w:id="7610" w:author="Author">
              <w:r w:rsidR="00B82556" w:rsidRPr="00F227E0">
                <w:rPr>
                  <w:highlight w:val="cyan"/>
                  <w:rPrChange w:id="7611" w:author="Author">
                    <w:rPr/>
                  </w:rPrChange>
                </w:rPr>
                <w:t xml:space="preserve">set to </w:t>
              </w:r>
            </w:ins>
            <w:r w:rsidRPr="00F227E0">
              <w:rPr>
                <w:highlight w:val="cyan"/>
                <w:rPrChange w:id="7612" w:author="Author">
                  <w:rPr>
                    <w:lang w:val="en-US"/>
                  </w:rPr>
                </w:rPrChange>
              </w:rPr>
              <w:t xml:space="preserve">zero. </w:t>
            </w:r>
            <w:r w:rsidRPr="00F227E0">
              <w:rPr>
                <w:highlight w:val="cyan"/>
                <w:rPrChange w:id="7613" w:author="Author">
                  <w:rPr/>
                </w:rPrChange>
              </w:rPr>
              <w:t>Reserved for future use</w:t>
            </w:r>
            <w:ins w:id="7614" w:author="Author">
              <w:r w:rsidR="000131B5">
                <w:t>.</w:t>
              </w:r>
            </w:ins>
          </w:p>
        </w:tc>
      </w:tr>
      <w:tr w:rsidR="00E52BA8" w:rsidRPr="000743BE" w14:paraId="51C9C639" w14:textId="77777777" w:rsidTr="00D43B39">
        <w:trPr>
          <w:trHeight w:val="195"/>
          <w:jc w:val="center"/>
        </w:trPr>
        <w:tc>
          <w:tcPr>
            <w:tcW w:w="1670" w:type="dxa"/>
            <w:vMerge w:val="restart"/>
          </w:tcPr>
          <w:p w14:paraId="29DC1DCF" w14:textId="77777777" w:rsidR="00E52BA8" w:rsidRPr="000743BE" w:rsidRDefault="00E52BA8" w:rsidP="00D43B39">
            <w:pPr>
              <w:pStyle w:val="Tabletext"/>
            </w:pPr>
            <w:r w:rsidRPr="000743BE">
              <w:t>Binary data</w:t>
            </w:r>
          </w:p>
        </w:tc>
        <w:tc>
          <w:tcPr>
            <w:tcW w:w="1622" w:type="dxa"/>
            <w:vMerge w:val="restart"/>
          </w:tcPr>
          <w:p w14:paraId="7C704F62"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Maximum 936</w:t>
            </w:r>
          </w:p>
        </w:tc>
        <w:tc>
          <w:tcPr>
            <w:tcW w:w="2262" w:type="dxa"/>
          </w:tcPr>
          <w:p w14:paraId="7BA263D9" w14:textId="77777777" w:rsidR="00E52BA8" w:rsidRPr="000743BE" w:rsidRDefault="00E52BA8" w:rsidP="00D43B39">
            <w:pPr>
              <w:pStyle w:val="Tabletext"/>
            </w:pPr>
            <w:r w:rsidRPr="000743BE">
              <w:t>Application identifier</w:t>
            </w:r>
          </w:p>
        </w:tc>
        <w:tc>
          <w:tcPr>
            <w:tcW w:w="1855" w:type="dxa"/>
          </w:tcPr>
          <w:p w14:paraId="1FDD88C6" w14:textId="77777777" w:rsidR="00E52BA8" w:rsidRPr="000743BE" w:rsidRDefault="00E52BA8" w:rsidP="00D43B39">
            <w:pPr>
              <w:pStyle w:val="Tabletext"/>
            </w:pPr>
            <w:r w:rsidRPr="000743BE">
              <w:t>16 bits</w:t>
            </w:r>
          </w:p>
        </w:tc>
        <w:tc>
          <w:tcPr>
            <w:tcW w:w="2230" w:type="dxa"/>
            <w:gridSpan w:val="2"/>
          </w:tcPr>
          <w:p w14:paraId="10D4E109" w14:textId="77777777" w:rsidR="00E52BA8" w:rsidRPr="00F227E0" w:rsidRDefault="00E52BA8" w:rsidP="00D43B39">
            <w:pPr>
              <w:pStyle w:val="Tabletext"/>
              <w:rPr>
                <w:rPrChange w:id="7615" w:author="Author">
                  <w:rPr>
                    <w:lang w:val="en-US"/>
                  </w:rPr>
                </w:rPrChange>
              </w:rPr>
            </w:pPr>
            <w:r w:rsidRPr="00F227E0">
              <w:rPr>
                <w:rPrChange w:id="7616" w:author="Author">
                  <w:rPr>
                    <w:lang w:val="en-US"/>
                  </w:rPr>
                </w:rPrChange>
              </w:rPr>
              <w:t>Should be as described in § 2.1, Annex 5</w:t>
            </w:r>
          </w:p>
        </w:tc>
      </w:tr>
      <w:tr w:rsidR="00E52BA8" w:rsidRPr="000743BE" w14:paraId="07DEA4A4" w14:textId="77777777" w:rsidTr="00D43B39">
        <w:trPr>
          <w:trHeight w:val="195"/>
          <w:jc w:val="center"/>
        </w:trPr>
        <w:tc>
          <w:tcPr>
            <w:tcW w:w="1670" w:type="dxa"/>
            <w:vMerge/>
          </w:tcPr>
          <w:p w14:paraId="44C65C23" w14:textId="77777777" w:rsidR="00E52BA8" w:rsidRPr="00F227E0" w:rsidRDefault="00E52BA8" w:rsidP="00D43B39">
            <w:pPr>
              <w:pStyle w:val="Tabletext"/>
              <w:rPr>
                <w:rPrChange w:id="7617" w:author="Author">
                  <w:rPr>
                    <w:lang w:val="en-US"/>
                  </w:rPr>
                </w:rPrChange>
              </w:rPr>
            </w:pPr>
          </w:p>
        </w:tc>
        <w:tc>
          <w:tcPr>
            <w:tcW w:w="1622" w:type="dxa"/>
            <w:vMerge/>
          </w:tcPr>
          <w:p w14:paraId="08C985FB" w14:textId="77777777" w:rsidR="00E52BA8" w:rsidRPr="00F227E0" w:rsidRDefault="00E52BA8" w:rsidP="00D43B39">
            <w:pPr>
              <w:pStyle w:val="Tabletext"/>
              <w:spacing w:before="30" w:after="30"/>
              <w:jc w:val="center"/>
              <w:rPr>
                <w:rPrChange w:id="7618" w:author="Author">
                  <w:rPr>
                    <w:lang w:val="en-US"/>
                  </w:rPr>
                </w:rPrChange>
              </w:rPr>
            </w:pPr>
          </w:p>
        </w:tc>
        <w:tc>
          <w:tcPr>
            <w:tcW w:w="2262" w:type="dxa"/>
          </w:tcPr>
          <w:p w14:paraId="3625AACD" w14:textId="77777777" w:rsidR="00E52BA8" w:rsidRPr="000743BE" w:rsidRDefault="00E52BA8" w:rsidP="00D43B39">
            <w:pPr>
              <w:pStyle w:val="Tabletext"/>
            </w:pPr>
            <w:r w:rsidRPr="000743BE">
              <w:t>Application data</w:t>
            </w:r>
          </w:p>
        </w:tc>
        <w:tc>
          <w:tcPr>
            <w:tcW w:w="1855" w:type="dxa"/>
          </w:tcPr>
          <w:p w14:paraId="5E165249" w14:textId="77777777" w:rsidR="00E52BA8" w:rsidRPr="000743BE" w:rsidRDefault="00E52BA8" w:rsidP="00D43B39">
            <w:pPr>
              <w:pStyle w:val="Tabletext"/>
            </w:pPr>
            <w:r w:rsidRPr="000743BE">
              <w:t>Maximum 920 bits</w:t>
            </w:r>
          </w:p>
        </w:tc>
        <w:tc>
          <w:tcPr>
            <w:tcW w:w="2230" w:type="dxa"/>
            <w:gridSpan w:val="2"/>
          </w:tcPr>
          <w:p w14:paraId="195FB63B" w14:textId="77777777" w:rsidR="00E52BA8" w:rsidRPr="000743BE" w:rsidRDefault="00E52BA8" w:rsidP="00D43B39">
            <w:pPr>
              <w:pStyle w:val="Tabletext"/>
            </w:pPr>
            <w:r w:rsidRPr="000743BE">
              <w:t>Application specific data</w:t>
            </w:r>
          </w:p>
        </w:tc>
      </w:tr>
      <w:tr w:rsidR="00E52BA8" w:rsidRPr="000743BE" w14:paraId="03256AEB" w14:textId="77777777" w:rsidTr="00D43B39">
        <w:trPr>
          <w:trHeight w:val="195"/>
          <w:jc w:val="center"/>
        </w:trPr>
        <w:tc>
          <w:tcPr>
            <w:tcW w:w="1670" w:type="dxa"/>
          </w:tcPr>
          <w:p w14:paraId="035EEBB1" w14:textId="77777777" w:rsidR="00E52BA8" w:rsidRPr="000743BE" w:rsidRDefault="00E52BA8" w:rsidP="00D43B39">
            <w:pPr>
              <w:pStyle w:val="Tabletext"/>
            </w:pPr>
            <w:r w:rsidRPr="000743BE">
              <w:t>Maximum number of bits</w:t>
            </w:r>
          </w:p>
        </w:tc>
        <w:tc>
          <w:tcPr>
            <w:tcW w:w="1622" w:type="dxa"/>
          </w:tcPr>
          <w:p w14:paraId="6B849D0C"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Maximum 1 008</w:t>
            </w:r>
          </w:p>
        </w:tc>
        <w:tc>
          <w:tcPr>
            <w:tcW w:w="6347" w:type="dxa"/>
            <w:gridSpan w:val="4"/>
          </w:tcPr>
          <w:p w14:paraId="5989B498" w14:textId="77777777" w:rsidR="00E52BA8" w:rsidRPr="00F227E0" w:rsidRDefault="00E52BA8" w:rsidP="00D43B39">
            <w:pPr>
              <w:pStyle w:val="Tabletext"/>
              <w:rPr>
                <w:rPrChange w:id="7619" w:author="Author">
                  <w:rPr>
                    <w:lang w:val="en-US"/>
                  </w:rPr>
                </w:rPrChange>
              </w:rPr>
            </w:pPr>
            <w:r w:rsidRPr="000743BE">
              <w:t>Occupies up to 3 slots, or up to 5 slots when able to use FATDMA reservations.</w:t>
            </w:r>
            <w:r w:rsidRPr="00F227E0">
              <w:rPr>
                <w:rPrChange w:id="7620" w:author="Author">
                  <w:rPr>
                    <w:lang w:val="en-US"/>
                  </w:rPr>
                </w:rPrChange>
              </w:rPr>
              <w:t xml:space="preserve"> For Class B “SO” mobile AIS stations the length of the message should not exceed 3 slots </w:t>
            </w:r>
          </w:p>
          <w:p w14:paraId="12E1FFF7" w14:textId="77777777" w:rsidR="00E52BA8" w:rsidRPr="00F227E0" w:rsidRDefault="00E52BA8" w:rsidP="00D43B39">
            <w:pPr>
              <w:pStyle w:val="Tabletext"/>
              <w:rPr>
                <w:rPrChange w:id="7621" w:author="Author">
                  <w:rPr>
                    <w:lang w:val="en-US"/>
                  </w:rPr>
                </w:rPrChange>
              </w:rPr>
            </w:pPr>
            <w:r w:rsidRPr="00F227E0">
              <w:rPr>
                <w:rPrChange w:id="7622" w:author="Author">
                  <w:rPr>
                    <w:lang w:val="en-US"/>
                  </w:rPr>
                </w:rPrChange>
              </w:rPr>
              <w:t>For Class B “CS” mobile AIS stations should not transmit;</w:t>
            </w:r>
          </w:p>
        </w:tc>
      </w:tr>
    </w:tbl>
    <w:p w14:paraId="4D837816" w14:textId="77777777" w:rsidR="00E52BA8" w:rsidRPr="000743BE" w:rsidRDefault="00E52BA8" w:rsidP="00E52BA8">
      <w:pPr>
        <w:pStyle w:val="Tablefin"/>
        <w:rPr>
          <w:sz w:val="2"/>
        </w:rPr>
      </w:pPr>
    </w:p>
    <w:p w14:paraId="47A2BF1B" w14:textId="77777777" w:rsidR="00E52BA8" w:rsidRPr="000743BE" w:rsidRDefault="00E52BA8" w:rsidP="00E52BA8">
      <w:pPr>
        <w:pStyle w:val="Tablefin"/>
      </w:pPr>
    </w:p>
    <w:p w14:paraId="498A5ADB" w14:textId="77777777" w:rsidR="00E52BA8" w:rsidRPr="00F227E0" w:rsidRDefault="00E52BA8" w:rsidP="00E52BA8">
      <w:pPr>
        <w:rPr>
          <w:rPrChange w:id="7623" w:author="Author">
            <w:rPr>
              <w:lang w:val="en-US"/>
            </w:rPr>
          </w:rPrChange>
        </w:rPr>
      </w:pPr>
      <w:r w:rsidRPr="00F227E0">
        <w:rPr>
          <w:rPrChange w:id="7624" w:author="Author">
            <w:rPr>
              <w:lang w:val="en-US"/>
            </w:rPr>
          </w:rPrChange>
        </w:rPr>
        <w:t>Additional bit stuffing will be required for these message types. For details refer to transport layer, § 5.2.1, Annex 2.</w:t>
      </w:r>
    </w:p>
    <w:p w14:paraId="5BCC5A8D" w14:textId="77777777" w:rsidR="00E52BA8" w:rsidRPr="00F227E0" w:rsidRDefault="00E52BA8" w:rsidP="00E52BA8">
      <w:pPr>
        <w:rPr>
          <w:rPrChange w:id="7625" w:author="Author">
            <w:rPr>
              <w:lang w:val="en-US"/>
            </w:rPr>
          </w:rPrChange>
        </w:rPr>
      </w:pPr>
      <w:r w:rsidRPr="000743BE">
        <w:t>Table 5</w:t>
      </w:r>
      <w:r w:rsidRPr="00F227E0">
        <w:rPr>
          <w:rPrChange w:id="7626" w:author="Author">
            <w:rPr>
              <w:lang w:val="en-US"/>
            </w:rPr>
          </w:rPrChange>
        </w:rPr>
        <w:t>5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49BAA8A4" w14:textId="77777777" w:rsidR="00E52BA8" w:rsidRPr="000743BE" w:rsidRDefault="00E52BA8" w:rsidP="00E52BA8">
      <w:pPr>
        <w:pStyle w:val="TableNo"/>
      </w:pPr>
      <w:bookmarkStart w:id="7627" w:name="_Ref139009159"/>
      <w:r w:rsidRPr="000743BE">
        <w:t>TABLE 55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tblGrid>
      <w:tr w:rsidR="00E52BA8" w:rsidRPr="000743BE" w14:paraId="3FA0A0F3" w14:textId="77777777" w:rsidTr="00D43B39">
        <w:trPr>
          <w:jc w:val="center"/>
        </w:trPr>
        <w:tc>
          <w:tcPr>
            <w:tcW w:w="2268" w:type="dxa"/>
            <w:shd w:val="clear" w:color="auto" w:fill="FFFFFF"/>
          </w:tcPr>
          <w:bookmarkEnd w:id="7627"/>
          <w:p w14:paraId="18E4781E" w14:textId="77777777" w:rsidR="00E52BA8" w:rsidRPr="000743BE" w:rsidRDefault="00E52BA8" w:rsidP="00D43B39">
            <w:pPr>
              <w:pStyle w:val="Tablehead"/>
            </w:pPr>
            <w:r w:rsidRPr="000743BE">
              <w:t>Number of slots</w:t>
            </w:r>
          </w:p>
        </w:tc>
        <w:tc>
          <w:tcPr>
            <w:tcW w:w="3402" w:type="dxa"/>
            <w:shd w:val="clear" w:color="auto" w:fill="FFFFFF"/>
          </w:tcPr>
          <w:p w14:paraId="0FE0D6E4" w14:textId="77777777" w:rsidR="00E52BA8" w:rsidRPr="000743BE" w:rsidRDefault="00E52BA8" w:rsidP="00D43B39">
            <w:pPr>
              <w:pStyle w:val="Tablehead"/>
            </w:pPr>
            <w:r w:rsidRPr="000743BE">
              <w:t>Maximum binary data bytes</w:t>
            </w:r>
          </w:p>
        </w:tc>
      </w:tr>
      <w:tr w:rsidR="00E52BA8" w:rsidRPr="000743BE" w14:paraId="5732A5B2" w14:textId="77777777" w:rsidTr="00D43B39">
        <w:trPr>
          <w:jc w:val="center"/>
        </w:trPr>
        <w:tc>
          <w:tcPr>
            <w:tcW w:w="2268" w:type="dxa"/>
          </w:tcPr>
          <w:p w14:paraId="104B65FE" w14:textId="77777777" w:rsidR="00E52BA8" w:rsidRPr="000743BE" w:rsidRDefault="00E52BA8" w:rsidP="00D43B39">
            <w:pPr>
              <w:pStyle w:val="Tabletext"/>
              <w:jc w:val="center"/>
            </w:pPr>
            <w:r w:rsidRPr="000743BE">
              <w:t>1</w:t>
            </w:r>
          </w:p>
        </w:tc>
        <w:tc>
          <w:tcPr>
            <w:tcW w:w="3402" w:type="dxa"/>
          </w:tcPr>
          <w:p w14:paraId="37948157"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r>
      <w:tr w:rsidR="00E52BA8" w:rsidRPr="000743BE" w14:paraId="0D0E3571" w14:textId="77777777" w:rsidTr="00D43B39">
        <w:trPr>
          <w:jc w:val="center"/>
        </w:trPr>
        <w:tc>
          <w:tcPr>
            <w:tcW w:w="2268" w:type="dxa"/>
          </w:tcPr>
          <w:p w14:paraId="4D0B7541" w14:textId="77777777" w:rsidR="00E52BA8" w:rsidRPr="000743BE" w:rsidRDefault="00E52BA8" w:rsidP="00D43B39">
            <w:pPr>
              <w:pStyle w:val="Tabletext"/>
              <w:jc w:val="center"/>
            </w:pPr>
            <w:r w:rsidRPr="000743BE">
              <w:t>2</w:t>
            </w:r>
          </w:p>
        </w:tc>
        <w:tc>
          <w:tcPr>
            <w:tcW w:w="3402" w:type="dxa"/>
          </w:tcPr>
          <w:p w14:paraId="4B9E256A" w14:textId="77777777" w:rsidR="00E52BA8" w:rsidRPr="000743BE" w:rsidRDefault="00E52BA8" w:rsidP="00D43B39">
            <w:pPr>
              <w:pStyle w:val="Tabletext"/>
              <w:keepLines/>
              <w:tabs>
                <w:tab w:val="left" w:leader="dot" w:pos="7938"/>
                <w:tab w:val="center" w:pos="9526"/>
              </w:tabs>
              <w:ind w:left="567" w:hanging="567"/>
              <w:jc w:val="center"/>
            </w:pPr>
            <w:r w:rsidRPr="000743BE">
              <w:t>36</w:t>
            </w:r>
          </w:p>
        </w:tc>
      </w:tr>
      <w:tr w:rsidR="00E52BA8" w:rsidRPr="000743BE" w14:paraId="1B6E7C51" w14:textId="77777777" w:rsidTr="00D43B39">
        <w:trPr>
          <w:jc w:val="center"/>
        </w:trPr>
        <w:tc>
          <w:tcPr>
            <w:tcW w:w="2268" w:type="dxa"/>
          </w:tcPr>
          <w:p w14:paraId="7524F309" w14:textId="77777777" w:rsidR="00E52BA8" w:rsidRPr="000743BE" w:rsidRDefault="00E52BA8" w:rsidP="00D43B39">
            <w:pPr>
              <w:pStyle w:val="Tabletext"/>
              <w:jc w:val="center"/>
            </w:pPr>
            <w:r w:rsidRPr="000743BE">
              <w:t>3</w:t>
            </w:r>
          </w:p>
        </w:tc>
        <w:tc>
          <w:tcPr>
            <w:tcW w:w="3402" w:type="dxa"/>
          </w:tcPr>
          <w:p w14:paraId="258C88F2" w14:textId="77777777" w:rsidR="00E52BA8" w:rsidRPr="000743BE" w:rsidRDefault="00E52BA8" w:rsidP="00D43B39">
            <w:pPr>
              <w:pStyle w:val="Tabletext"/>
              <w:keepLines/>
              <w:tabs>
                <w:tab w:val="left" w:leader="dot" w:pos="7938"/>
                <w:tab w:val="center" w:pos="9526"/>
              </w:tabs>
              <w:ind w:left="567" w:hanging="567"/>
              <w:jc w:val="center"/>
            </w:pPr>
            <w:r w:rsidRPr="000743BE">
              <w:t>64</w:t>
            </w:r>
          </w:p>
        </w:tc>
      </w:tr>
      <w:tr w:rsidR="00E52BA8" w:rsidRPr="000743BE" w14:paraId="625826E5" w14:textId="77777777" w:rsidTr="00D43B39">
        <w:trPr>
          <w:jc w:val="center"/>
        </w:trPr>
        <w:tc>
          <w:tcPr>
            <w:tcW w:w="2268" w:type="dxa"/>
          </w:tcPr>
          <w:p w14:paraId="78A3DF14" w14:textId="77777777" w:rsidR="00E52BA8" w:rsidRPr="000743BE" w:rsidRDefault="00E52BA8" w:rsidP="00D43B39">
            <w:pPr>
              <w:pStyle w:val="Tabletext"/>
              <w:jc w:val="center"/>
            </w:pPr>
            <w:r w:rsidRPr="000743BE">
              <w:t>4</w:t>
            </w:r>
          </w:p>
        </w:tc>
        <w:tc>
          <w:tcPr>
            <w:tcW w:w="3402" w:type="dxa"/>
          </w:tcPr>
          <w:p w14:paraId="41B1F030" w14:textId="77777777" w:rsidR="00E52BA8" w:rsidRPr="000743BE" w:rsidRDefault="00E52BA8" w:rsidP="00D43B39">
            <w:pPr>
              <w:pStyle w:val="Tabletext"/>
              <w:keepLines/>
              <w:tabs>
                <w:tab w:val="left" w:leader="dot" w:pos="7938"/>
                <w:tab w:val="center" w:pos="9526"/>
              </w:tabs>
              <w:ind w:left="567" w:hanging="567"/>
              <w:jc w:val="center"/>
            </w:pPr>
            <w:r w:rsidRPr="000743BE">
              <w:t>92</w:t>
            </w:r>
          </w:p>
        </w:tc>
      </w:tr>
      <w:tr w:rsidR="00E52BA8" w:rsidRPr="000743BE" w14:paraId="5EA5A4E8" w14:textId="77777777" w:rsidTr="00D43B39">
        <w:trPr>
          <w:jc w:val="center"/>
        </w:trPr>
        <w:tc>
          <w:tcPr>
            <w:tcW w:w="2268" w:type="dxa"/>
          </w:tcPr>
          <w:p w14:paraId="6AD907A4" w14:textId="77777777" w:rsidR="00E52BA8" w:rsidRPr="000743BE" w:rsidRDefault="00E52BA8" w:rsidP="00D43B39">
            <w:pPr>
              <w:pStyle w:val="Tabletext"/>
              <w:jc w:val="center"/>
            </w:pPr>
            <w:r w:rsidRPr="000743BE">
              <w:t>5</w:t>
            </w:r>
          </w:p>
        </w:tc>
        <w:tc>
          <w:tcPr>
            <w:tcW w:w="3402" w:type="dxa"/>
          </w:tcPr>
          <w:p w14:paraId="2307005D" w14:textId="77777777" w:rsidR="00E52BA8" w:rsidRPr="000743BE" w:rsidRDefault="00E52BA8" w:rsidP="00D43B39">
            <w:pPr>
              <w:pStyle w:val="Tabletext"/>
              <w:keepLines/>
              <w:tabs>
                <w:tab w:val="left" w:leader="dot" w:pos="7938"/>
                <w:tab w:val="center" w:pos="9526"/>
              </w:tabs>
              <w:ind w:left="567" w:hanging="567"/>
              <w:jc w:val="center"/>
            </w:pPr>
            <w:r w:rsidRPr="000743BE">
              <w:t>117</w:t>
            </w:r>
          </w:p>
        </w:tc>
      </w:tr>
    </w:tbl>
    <w:p w14:paraId="13B4502B" w14:textId="77777777" w:rsidR="00E52BA8" w:rsidRPr="000743BE" w:rsidRDefault="00E52BA8" w:rsidP="00E52BA8">
      <w:pPr>
        <w:pStyle w:val="Tablefin"/>
      </w:pPr>
    </w:p>
    <w:p w14:paraId="07744D14" w14:textId="77777777" w:rsidR="00E52BA8" w:rsidRPr="00F227E0" w:rsidRDefault="00E52BA8" w:rsidP="00E52BA8">
      <w:pPr>
        <w:rPr>
          <w:rPrChange w:id="7628" w:author="Author">
            <w:rPr>
              <w:lang w:val="en-US"/>
            </w:rPr>
          </w:rPrChange>
        </w:rPr>
      </w:pPr>
      <w:r w:rsidRPr="00F227E0">
        <w:rPr>
          <w:rPrChange w:id="7629" w:author="Author">
            <w:rPr>
              <w:lang w:val="en-US"/>
            </w:rPr>
          </w:rPrChange>
        </w:rPr>
        <w:t>These numbers also take bit stuffing into account.</w:t>
      </w:r>
    </w:p>
    <w:p w14:paraId="13BDA85F" w14:textId="77777777" w:rsidR="00E52BA8" w:rsidRPr="00F227E0" w:rsidRDefault="00E52BA8" w:rsidP="00E52BA8">
      <w:pPr>
        <w:pStyle w:val="Heading2"/>
        <w:rPr>
          <w:rPrChange w:id="7630" w:author="Author">
            <w:rPr>
              <w:lang w:val="en-US"/>
            </w:rPr>
          </w:rPrChange>
        </w:rPr>
      </w:pPr>
      <w:r w:rsidRPr="00F227E0">
        <w:rPr>
          <w:rPrChange w:id="7631" w:author="Author">
            <w:rPr>
              <w:lang w:val="en-US"/>
            </w:rPr>
          </w:rPrChange>
        </w:rPr>
        <w:t>3.5</w:t>
      </w:r>
      <w:r w:rsidRPr="00F227E0">
        <w:rPr>
          <w:rPrChange w:id="7632" w:author="Author">
            <w:rPr>
              <w:lang w:val="en-US"/>
            </w:rPr>
          </w:rPrChange>
        </w:rPr>
        <w:tab/>
        <w:t>Message 7: Binary acknowledge</w:t>
      </w:r>
    </w:p>
    <w:p w14:paraId="6DF10F83" w14:textId="77777777" w:rsidR="00E52BA8" w:rsidRPr="00F227E0" w:rsidRDefault="00E52BA8" w:rsidP="00E52BA8">
      <w:pPr>
        <w:pStyle w:val="Headingb"/>
        <w:rPr>
          <w:lang w:val="en-GB"/>
          <w:rPrChange w:id="7633" w:author="Author">
            <w:rPr/>
          </w:rPrChange>
        </w:rPr>
      </w:pPr>
      <w:r w:rsidRPr="00F227E0">
        <w:rPr>
          <w:lang w:val="en-GB"/>
          <w:rPrChange w:id="7634" w:author="Author">
            <w:rPr/>
          </w:rPrChange>
        </w:rPr>
        <w:t>Message 13: Safety related acknowledge</w:t>
      </w:r>
    </w:p>
    <w:p w14:paraId="53ED0DF9" w14:textId="77777777" w:rsidR="00E52BA8" w:rsidRPr="00F227E0" w:rsidRDefault="00E52BA8" w:rsidP="00E52BA8">
      <w:pPr>
        <w:rPr>
          <w:rPrChange w:id="7635" w:author="Author">
            <w:rPr>
              <w:lang w:val="en-US"/>
            </w:rPr>
          </w:rPrChange>
        </w:rPr>
      </w:pPr>
      <w:r w:rsidRPr="00F227E0">
        <w:rPr>
          <w:rPrChange w:id="7636" w:author="Author">
            <w:rPr>
              <w:lang w:val="en-US"/>
            </w:rPr>
          </w:rPrChange>
        </w:rPr>
        <w:t>Message 7 should be used as an acknowledgement of up to four Message 6 messages received (see § 5.3.1, Annex 2) and should be transmitted on the channel, where the addressed message to be acknowledged was received.</w:t>
      </w:r>
    </w:p>
    <w:p w14:paraId="483DED30" w14:textId="77777777" w:rsidR="00E52BA8" w:rsidRPr="00F227E0" w:rsidRDefault="00E52BA8" w:rsidP="00E52BA8">
      <w:pPr>
        <w:rPr>
          <w:rPrChange w:id="7637" w:author="Author">
            <w:rPr>
              <w:lang w:val="en-US"/>
            </w:rPr>
          </w:rPrChange>
        </w:rPr>
      </w:pPr>
      <w:r w:rsidRPr="00F227E0">
        <w:rPr>
          <w:rPrChange w:id="7638" w:author="Author">
            <w:rPr>
              <w:lang w:val="en-US"/>
            </w:rPr>
          </w:rPrChange>
        </w:rPr>
        <w:t>Message 13 should be used as an acknowledgement of up to four Message 12 messages received (see § 5.3.1, Annex 2) and should be transmitted on the channel, where the addressed message to be acknowledged was received.</w:t>
      </w:r>
    </w:p>
    <w:p w14:paraId="0AC11B37" w14:textId="77777777" w:rsidR="00E52BA8" w:rsidRPr="000743BE" w:rsidRDefault="00E52BA8" w:rsidP="00E52BA8">
      <w:r w:rsidRPr="00F227E0">
        <w:rPr>
          <w:rPrChange w:id="7639" w:author="Author">
            <w:rPr>
              <w:lang w:val="en-US"/>
            </w:rPr>
          </w:rPrChange>
        </w:rPr>
        <w:t xml:space="preserve">These acknowledgements should be applicable only to the VHF data link (see § 5.3.1, Annex 2). </w:t>
      </w:r>
      <w:r w:rsidRPr="000743BE">
        <w:t>Other means must be employed for acknowledging applications.</w:t>
      </w:r>
    </w:p>
    <w:p w14:paraId="2D3DB91D" w14:textId="77777777" w:rsidR="00E52BA8" w:rsidRPr="000743BE" w:rsidRDefault="00E52BA8" w:rsidP="00E52BA8">
      <w:pPr>
        <w:pStyle w:val="TableNo"/>
      </w:pPr>
      <w:r w:rsidRPr="000743BE">
        <w:t>TABLE 56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1FBB0F0F" w14:textId="77777777" w:rsidTr="00D43B39">
        <w:trPr>
          <w:jc w:val="center"/>
        </w:trPr>
        <w:tc>
          <w:tcPr>
            <w:tcW w:w="1701" w:type="dxa"/>
            <w:shd w:val="clear" w:color="auto" w:fill="FFFFFF"/>
            <w:vAlign w:val="center"/>
          </w:tcPr>
          <w:p w14:paraId="33F366DA" w14:textId="77777777" w:rsidR="00E52BA8" w:rsidRPr="000743BE" w:rsidRDefault="00E52BA8" w:rsidP="00D43B39">
            <w:pPr>
              <w:pStyle w:val="Tablehead"/>
            </w:pPr>
            <w:r w:rsidRPr="000743BE">
              <w:t>Parameter</w:t>
            </w:r>
          </w:p>
        </w:tc>
        <w:tc>
          <w:tcPr>
            <w:tcW w:w="1560" w:type="dxa"/>
            <w:shd w:val="clear" w:color="auto" w:fill="FFFFFF"/>
            <w:vAlign w:val="center"/>
          </w:tcPr>
          <w:p w14:paraId="1BBD8074" w14:textId="77777777" w:rsidR="00E52BA8" w:rsidRPr="000743BE" w:rsidRDefault="00E52BA8" w:rsidP="00D43B39">
            <w:pPr>
              <w:pStyle w:val="Tablehead"/>
            </w:pPr>
            <w:r w:rsidRPr="000743BE">
              <w:t>Number of bits</w:t>
            </w:r>
          </w:p>
        </w:tc>
        <w:tc>
          <w:tcPr>
            <w:tcW w:w="6378" w:type="dxa"/>
            <w:shd w:val="clear" w:color="auto" w:fill="FFFFFF"/>
            <w:vAlign w:val="center"/>
          </w:tcPr>
          <w:p w14:paraId="4FF5B203" w14:textId="77777777" w:rsidR="00E52BA8" w:rsidRPr="000743BE" w:rsidRDefault="00E52BA8" w:rsidP="00D43B39">
            <w:pPr>
              <w:pStyle w:val="Tablehead"/>
            </w:pPr>
            <w:r w:rsidRPr="000743BE">
              <w:t>Description</w:t>
            </w:r>
          </w:p>
        </w:tc>
      </w:tr>
      <w:tr w:rsidR="00E52BA8" w:rsidRPr="000743BE" w14:paraId="3C608DD2" w14:textId="77777777" w:rsidTr="00D43B39">
        <w:trPr>
          <w:jc w:val="center"/>
        </w:trPr>
        <w:tc>
          <w:tcPr>
            <w:tcW w:w="1701" w:type="dxa"/>
          </w:tcPr>
          <w:p w14:paraId="663D707D" w14:textId="77777777" w:rsidR="00E52BA8" w:rsidRPr="00F227E0" w:rsidRDefault="00E52BA8" w:rsidP="00D43B39">
            <w:pPr>
              <w:pStyle w:val="Tabletext"/>
              <w:rPr>
                <w:rPrChange w:id="7640" w:author="Author">
                  <w:rPr>
                    <w:lang w:val="en-US"/>
                  </w:rPr>
                </w:rPrChange>
              </w:rPr>
            </w:pPr>
            <w:r w:rsidRPr="00F227E0">
              <w:rPr>
                <w:rPrChange w:id="7641" w:author="Author">
                  <w:rPr>
                    <w:lang w:val="en-US"/>
                  </w:rPr>
                </w:rPrChange>
              </w:rPr>
              <w:t>Message ID</w:t>
            </w:r>
          </w:p>
        </w:tc>
        <w:tc>
          <w:tcPr>
            <w:tcW w:w="1560" w:type="dxa"/>
          </w:tcPr>
          <w:p w14:paraId="5E115488" w14:textId="77777777" w:rsidR="00E52BA8" w:rsidRPr="00F227E0" w:rsidRDefault="00E52BA8" w:rsidP="00D43B39">
            <w:pPr>
              <w:pStyle w:val="Tabletext"/>
              <w:keepLines/>
              <w:tabs>
                <w:tab w:val="left" w:leader="dot" w:pos="7938"/>
                <w:tab w:val="center" w:pos="9526"/>
              </w:tabs>
              <w:spacing w:before="20" w:after="20"/>
              <w:ind w:left="567" w:hanging="567"/>
              <w:jc w:val="center"/>
              <w:rPr>
                <w:rPrChange w:id="7642" w:author="Author">
                  <w:rPr>
                    <w:lang w:val="en-US"/>
                  </w:rPr>
                </w:rPrChange>
              </w:rPr>
            </w:pPr>
            <w:r w:rsidRPr="00F227E0">
              <w:rPr>
                <w:rPrChange w:id="7643" w:author="Author">
                  <w:rPr>
                    <w:lang w:val="en-US"/>
                  </w:rPr>
                </w:rPrChange>
              </w:rPr>
              <w:t>6</w:t>
            </w:r>
          </w:p>
        </w:tc>
        <w:tc>
          <w:tcPr>
            <w:tcW w:w="6378" w:type="dxa"/>
          </w:tcPr>
          <w:p w14:paraId="59E4DF8A" w14:textId="77777777" w:rsidR="00E52BA8" w:rsidRPr="00F227E0" w:rsidRDefault="00E52BA8" w:rsidP="00D43B39">
            <w:pPr>
              <w:pStyle w:val="Tabletext"/>
              <w:rPr>
                <w:rPrChange w:id="7644" w:author="Author">
                  <w:rPr>
                    <w:lang w:val="en-US"/>
                  </w:rPr>
                </w:rPrChange>
              </w:rPr>
            </w:pPr>
            <w:r w:rsidRPr="00F227E0">
              <w:rPr>
                <w:rPrChange w:id="7645" w:author="Author">
                  <w:rPr>
                    <w:lang w:val="en-US"/>
                  </w:rPr>
                </w:rPrChange>
              </w:rPr>
              <w:t>Identifier for Messages 7 or 13</w:t>
            </w:r>
            <w:r w:rsidRPr="00F227E0">
              <w:rPr>
                <w:rPrChange w:id="7646" w:author="Author">
                  <w:rPr>
                    <w:lang w:val="en-US"/>
                  </w:rPr>
                </w:rPrChange>
              </w:rPr>
              <w:br/>
              <w:t>7 = binary acknowledge</w:t>
            </w:r>
            <w:r w:rsidRPr="00F227E0">
              <w:rPr>
                <w:rPrChange w:id="7647" w:author="Author">
                  <w:rPr>
                    <w:lang w:val="en-US"/>
                  </w:rPr>
                </w:rPrChange>
              </w:rPr>
              <w:br/>
              <w:t>13 = safety related acknowledge</w:t>
            </w:r>
          </w:p>
        </w:tc>
      </w:tr>
      <w:tr w:rsidR="00E52BA8" w:rsidRPr="000743BE" w14:paraId="728FEB27" w14:textId="77777777" w:rsidTr="00D43B39">
        <w:trPr>
          <w:jc w:val="center"/>
        </w:trPr>
        <w:tc>
          <w:tcPr>
            <w:tcW w:w="1701" w:type="dxa"/>
          </w:tcPr>
          <w:p w14:paraId="5F2D7F37" w14:textId="77777777" w:rsidR="00E52BA8" w:rsidRPr="000743BE" w:rsidRDefault="00E52BA8" w:rsidP="00D43B39">
            <w:pPr>
              <w:pStyle w:val="Tabletext"/>
            </w:pPr>
            <w:r w:rsidRPr="00F227E0">
              <w:rPr>
                <w:rPrChange w:id="7648" w:author="Author">
                  <w:rPr>
                    <w:lang w:val="en-US"/>
                  </w:rPr>
                </w:rPrChange>
              </w:rPr>
              <w:t>Repeat indica</w:t>
            </w:r>
            <w:r w:rsidRPr="000743BE">
              <w:t>tor</w:t>
            </w:r>
          </w:p>
        </w:tc>
        <w:tc>
          <w:tcPr>
            <w:tcW w:w="1560" w:type="dxa"/>
          </w:tcPr>
          <w:p w14:paraId="6F763738"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2531622C" w14:textId="77777777" w:rsidR="00E52BA8" w:rsidRPr="000743BE" w:rsidRDefault="00E52BA8" w:rsidP="00D43B39">
            <w:pPr>
              <w:pStyle w:val="Tabletext"/>
            </w:pPr>
            <w:r w:rsidRPr="00F227E0">
              <w:rPr>
                <w:rPrChange w:id="7649"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5B2DE1DB" w14:textId="77777777" w:rsidTr="00D43B39">
        <w:trPr>
          <w:jc w:val="center"/>
        </w:trPr>
        <w:tc>
          <w:tcPr>
            <w:tcW w:w="1701" w:type="dxa"/>
          </w:tcPr>
          <w:p w14:paraId="163D27B7" w14:textId="77777777" w:rsidR="00E52BA8" w:rsidRPr="000743BE" w:rsidRDefault="00E52BA8" w:rsidP="00D43B39">
            <w:pPr>
              <w:pStyle w:val="Tabletext"/>
            </w:pPr>
            <w:r w:rsidRPr="000743BE">
              <w:t>Source ID</w:t>
            </w:r>
          </w:p>
        </w:tc>
        <w:tc>
          <w:tcPr>
            <w:tcW w:w="1560" w:type="dxa"/>
          </w:tcPr>
          <w:p w14:paraId="4329445D"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tcPr>
          <w:p w14:paraId="2130760F" w14:textId="77777777" w:rsidR="00E52BA8" w:rsidRPr="00F227E0" w:rsidRDefault="00E52BA8" w:rsidP="00D43B39">
            <w:pPr>
              <w:pStyle w:val="Tabletext"/>
              <w:rPr>
                <w:rPrChange w:id="7650" w:author="Author">
                  <w:rPr>
                    <w:lang w:val="en-US"/>
                  </w:rPr>
                </w:rPrChange>
              </w:rPr>
            </w:pPr>
            <w:del w:id="7651" w:author="Author">
              <w:r w:rsidRPr="00F227E0" w:rsidDel="009266E6">
                <w:rPr>
                  <w:rPrChange w:id="7652" w:author="Author">
                    <w:rPr>
                      <w:lang w:val="en-US"/>
                    </w:rPr>
                  </w:rPrChange>
                </w:rPr>
                <w:delText>MMSI number of source of this acknowledge (ACK)</w:delText>
              </w:r>
            </w:del>
            <w:ins w:id="7653" w:author="Author">
              <w:r w:rsidRPr="000743BE">
                <w:t xml:space="preserve">Identity (in the MMS) of the source of the message (see Article </w:t>
              </w:r>
              <w:r w:rsidRPr="00A47971">
                <w:rPr>
                  <w:b/>
                  <w:bCs/>
                </w:rPr>
                <w:t>19</w:t>
              </w:r>
              <w:r w:rsidRPr="000743BE">
                <w:t xml:space="preserve"> of the RR and Recommendation ITU R M.585)</w:t>
              </w:r>
            </w:ins>
          </w:p>
        </w:tc>
      </w:tr>
      <w:tr w:rsidR="00E52BA8" w:rsidRPr="000743BE" w14:paraId="25E95C95" w14:textId="77777777" w:rsidTr="00D43B39">
        <w:trPr>
          <w:jc w:val="center"/>
        </w:trPr>
        <w:tc>
          <w:tcPr>
            <w:tcW w:w="1701" w:type="dxa"/>
          </w:tcPr>
          <w:p w14:paraId="0A3E888C" w14:textId="77777777" w:rsidR="00E52BA8" w:rsidRPr="000743BE" w:rsidRDefault="00E52BA8" w:rsidP="00D43B39">
            <w:pPr>
              <w:pStyle w:val="Tabletext"/>
            </w:pPr>
            <w:r w:rsidRPr="000743BE">
              <w:t>Spare</w:t>
            </w:r>
          </w:p>
        </w:tc>
        <w:tc>
          <w:tcPr>
            <w:tcW w:w="1560" w:type="dxa"/>
          </w:tcPr>
          <w:p w14:paraId="1C090B40"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2201460E" w14:textId="77777777" w:rsidR="00E52BA8" w:rsidRPr="000743BE" w:rsidRDefault="00E52BA8" w:rsidP="00D43B39">
            <w:pPr>
              <w:pStyle w:val="Tabletext"/>
            </w:pPr>
            <w:del w:id="7654" w:author="Author">
              <w:r w:rsidRPr="00F227E0" w:rsidDel="000131B5">
                <w:rPr>
                  <w:highlight w:val="cyan"/>
                  <w:rPrChange w:id="7655" w:author="Author">
                    <w:rPr>
                      <w:lang w:val="en-US"/>
                    </w:rPr>
                  </w:rPrChange>
                </w:rPr>
                <w:delText>Not used.</w:delText>
              </w:r>
              <w:r w:rsidRPr="00F227E0" w:rsidDel="000131B5">
                <w:rPr>
                  <w:rPrChange w:id="7656" w:author="Author">
                    <w:rPr>
                      <w:lang w:val="en-US"/>
                    </w:rPr>
                  </w:rPrChange>
                </w:rPr>
                <w:delText xml:space="preserve"> </w:delText>
              </w:r>
            </w:del>
            <w:r w:rsidRPr="00F227E0">
              <w:rPr>
                <w:rPrChange w:id="7657" w:author="Author">
                  <w:rPr>
                    <w:lang w:val="en-US"/>
                  </w:rPr>
                </w:rPrChange>
              </w:rPr>
              <w:t xml:space="preserve">Should be set to zero. </w:t>
            </w:r>
            <w:r w:rsidRPr="000743BE">
              <w:t>Reserved for future use</w:t>
            </w:r>
          </w:p>
        </w:tc>
      </w:tr>
      <w:tr w:rsidR="00E52BA8" w:rsidRPr="000743BE" w14:paraId="458AFFC9" w14:textId="77777777" w:rsidTr="00D43B39">
        <w:trPr>
          <w:jc w:val="center"/>
        </w:trPr>
        <w:tc>
          <w:tcPr>
            <w:tcW w:w="1701" w:type="dxa"/>
          </w:tcPr>
          <w:p w14:paraId="04917D46" w14:textId="77777777" w:rsidR="00E52BA8" w:rsidRPr="000743BE" w:rsidRDefault="00E52BA8" w:rsidP="00D43B39">
            <w:pPr>
              <w:pStyle w:val="Tabletext"/>
            </w:pPr>
            <w:r w:rsidRPr="000743BE">
              <w:t>Destination ID1</w:t>
            </w:r>
          </w:p>
        </w:tc>
        <w:tc>
          <w:tcPr>
            <w:tcW w:w="1560" w:type="dxa"/>
          </w:tcPr>
          <w:p w14:paraId="5C7FA24C"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tcPr>
          <w:p w14:paraId="27821C78" w14:textId="77777777" w:rsidR="00E52BA8" w:rsidRPr="00F227E0" w:rsidRDefault="00E52BA8" w:rsidP="00D43B39">
            <w:pPr>
              <w:pStyle w:val="Tabletext"/>
              <w:rPr>
                <w:rPrChange w:id="7658" w:author="Author">
                  <w:rPr>
                    <w:lang w:val="en-US"/>
                  </w:rPr>
                </w:rPrChange>
              </w:rPr>
            </w:pPr>
            <w:ins w:id="7659" w:author="Author">
              <w:r w:rsidRPr="000743BE">
                <w:t xml:space="preserve">Identity (in the MMS) of the source of the message (see Article </w:t>
              </w:r>
              <w:r w:rsidRPr="00A47971">
                <w:rPr>
                  <w:b/>
                  <w:bCs/>
                </w:rPr>
                <w:t>19</w:t>
              </w:r>
              <w:r w:rsidRPr="000743BE">
                <w:t xml:space="preserve"> of the RR and Recommendation ITU R M.585)</w:t>
              </w:r>
            </w:ins>
            <w:del w:id="7660" w:author="Author">
              <w:r w:rsidRPr="00F227E0" w:rsidDel="009266E6">
                <w:rPr>
                  <w:rPrChange w:id="7661" w:author="Author">
                    <w:rPr>
                      <w:lang w:val="en-US"/>
                    </w:rPr>
                  </w:rPrChange>
                </w:rPr>
                <w:delText>MMSI number of first destination of this ACK</w:delText>
              </w:r>
            </w:del>
          </w:p>
        </w:tc>
      </w:tr>
      <w:tr w:rsidR="00E52BA8" w:rsidRPr="000743BE" w14:paraId="0FF1ACAB" w14:textId="77777777" w:rsidTr="00D43B39">
        <w:trPr>
          <w:jc w:val="center"/>
        </w:trPr>
        <w:tc>
          <w:tcPr>
            <w:tcW w:w="1701" w:type="dxa"/>
          </w:tcPr>
          <w:p w14:paraId="008393D8" w14:textId="77777777" w:rsidR="00E52BA8" w:rsidRPr="000743BE" w:rsidRDefault="00E52BA8" w:rsidP="00D43B39">
            <w:pPr>
              <w:pStyle w:val="Tabletext"/>
            </w:pPr>
            <w:r w:rsidRPr="000743BE">
              <w:t>Sequence number for ID1</w:t>
            </w:r>
          </w:p>
        </w:tc>
        <w:tc>
          <w:tcPr>
            <w:tcW w:w="1560" w:type="dxa"/>
          </w:tcPr>
          <w:p w14:paraId="52CB866E"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64F1164E" w14:textId="77777777" w:rsidR="00E52BA8" w:rsidRPr="00F227E0" w:rsidRDefault="00E52BA8" w:rsidP="00D43B39">
            <w:pPr>
              <w:pStyle w:val="Tabletext"/>
              <w:rPr>
                <w:rPrChange w:id="7662" w:author="Author">
                  <w:rPr>
                    <w:lang w:val="en-US"/>
                  </w:rPr>
                </w:rPrChange>
              </w:rPr>
            </w:pPr>
            <w:r w:rsidRPr="00F227E0">
              <w:rPr>
                <w:rPrChange w:id="7663" w:author="Author">
                  <w:rPr>
                    <w:lang w:val="en-US"/>
                  </w:rPr>
                </w:rPrChange>
              </w:rPr>
              <w:t>Sequence number of message to be acknowledged; 0-3</w:t>
            </w:r>
          </w:p>
        </w:tc>
      </w:tr>
      <w:tr w:rsidR="00E52BA8" w:rsidRPr="000743BE" w14:paraId="42684B36" w14:textId="77777777" w:rsidTr="00D43B39">
        <w:trPr>
          <w:jc w:val="center"/>
        </w:trPr>
        <w:tc>
          <w:tcPr>
            <w:tcW w:w="1701" w:type="dxa"/>
          </w:tcPr>
          <w:p w14:paraId="4579D90A" w14:textId="77777777" w:rsidR="00E52BA8" w:rsidRPr="000743BE" w:rsidRDefault="00E52BA8" w:rsidP="00D43B39">
            <w:pPr>
              <w:pStyle w:val="Tabletext"/>
            </w:pPr>
            <w:r w:rsidRPr="000743BE">
              <w:t>Destination ID2</w:t>
            </w:r>
          </w:p>
        </w:tc>
        <w:tc>
          <w:tcPr>
            <w:tcW w:w="1560" w:type="dxa"/>
          </w:tcPr>
          <w:p w14:paraId="6E8821F5"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tcPr>
          <w:p w14:paraId="778B9F39" w14:textId="77777777" w:rsidR="00E52BA8" w:rsidRPr="00F227E0" w:rsidRDefault="00E52BA8" w:rsidP="00D43B39">
            <w:pPr>
              <w:pStyle w:val="Tabletext"/>
              <w:rPr>
                <w:rPrChange w:id="7664" w:author="Author">
                  <w:rPr>
                    <w:lang w:val="en-US"/>
                  </w:rPr>
                </w:rPrChange>
              </w:rPr>
            </w:pPr>
            <w:ins w:id="7665" w:author="Author">
              <w:r w:rsidRPr="000743BE">
                <w:t xml:space="preserve">Identity (in the MMS) of the source of the message (see Article </w:t>
              </w:r>
              <w:r w:rsidRPr="00A47971">
                <w:rPr>
                  <w:b/>
                  <w:bCs/>
                </w:rPr>
                <w:t>19</w:t>
              </w:r>
              <w:r w:rsidRPr="000743BE">
                <w:t xml:space="preserve"> of the RR and Recommendation ITU R M.585)</w:t>
              </w:r>
            </w:ins>
            <w:del w:id="7666" w:author="Author">
              <w:r w:rsidRPr="00F227E0" w:rsidDel="009266E6">
                <w:rPr>
                  <w:rPrChange w:id="7667" w:author="Author">
                    <w:rPr>
                      <w:lang w:val="en-US"/>
                    </w:rPr>
                  </w:rPrChange>
                </w:rPr>
                <w:delText xml:space="preserve">MMSI number of second destination </w:delText>
              </w:r>
            </w:del>
            <w:r w:rsidRPr="00F227E0">
              <w:rPr>
                <w:rPrChange w:id="7668" w:author="Author">
                  <w:rPr>
                    <w:lang w:val="en-US"/>
                  </w:rPr>
                </w:rPrChange>
              </w:rPr>
              <w:t>of this ACK; should be omitted if no destination ID2</w:t>
            </w:r>
          </w:p>
        </w:tc>
      </w:tr>
      <w:tr w:rsidR="00E52BA8" w:rsidRPr="000743BE" w14:paraId="6D22AFD6" w14:textId="77777777" w:rsidTr="00D43B39">
        <w:trPr>
          <w:jc w:val="center"/>
        </w:trPr>
        <w:tc>
          <w:tcPr>
            <w:tcW w:w="1701" w:type="dxa"/>
          </w:tcPr>
          <w:p w14:paraId="361A3A0C" w14:textId="77777777" w:rsidR="00E52BA8" w:rsidRPr="000743BE" w:rsidRDefault="00E52BA8" w:rsidP="00D43B39">
            <w:pPr>
              <w:pStyle w:val="Tabletext"/>
            </w:pPr>
            <w:r w:rsidRPr="000743BE">
              <w:t>Sequence number for ID2</w:t>
            </w:r>
          </w:p>
        </w:tc>
        <w:tc>
          <w:tcPr>
            <w:tcW w:w="1560" w:type="dxa"/>
          </w:tcPr>
          <w:p w14:paraId="2731B9A0"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39AAEBBE" w14:textId="77777777" w:rsidR="00E52BA8" w:rsidRPr="00F227E0" w:rsidRDefault="00E52BA8" w:rsidP="00D43B39">
            <w:pPr>
              <w:pStyle w:val="Tabletext"/>
              <w:rPr>
                <w:rPrChange w:id="7669" w:author="Author">
                  <w:rPr>
                    <w:lang w:val="en-US"/>
                  </w:rPr>
                </w:rPrChange>
              </w:rPr>
            </w:pPr>
            <w:r w:rsidRPr="00F227E0">
              <w:rPr>
                <w:rPrChange w:id="7670" w:author="Author">
                  <w:rPr>
                    <w:lang w:val="en-US"/>
                  </w:rPr>
                </w:rPrChange>
              </w:rPr>
              <w:t>Sequence number of message to be acknowledged; 0-3; should be omitted if no destination ID2</w:t>
            </w:r>
          </w:p>
        </w:tc>
      </w:tr>
    </w:tbl>
    <w:p w14:paraId="66C0A072" w14:textId="77777777" w:rsidR="00E52BA8" w:rsidRPr="000743BE" w:rsidRDefault="00E52BA8" w:rsidP="00E52BA8">
      <w:pPr>
        <w:pStyle w:val="TableNo"/>
      </w:pPr>
      <w:r w:rsidRPr="000743BE">
        <w:t>TABLE 56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6378"/>
      </w:tblGrid>
      <w:tr w:rsidR="00E52BA8" w:rsidRPr="000743BE" w14:paraId="42D22C55" w14:textId="77777777" w:rsidTr="00D43B39">
        <w:trPr>
          <w:tblHeader/>
          <w:jc w:val="center"/>
        </w:trPr>
        <w:tc>
          <w:tcPr>
            <w:tcW w:w="1701" w:type="dxa"/>
            <w:shd w:val="clear" w:color="auto" w:fill="FFFFFF"/>
            <w:vAlign w:val="center"/>
          </w:tcPr>
          <w:p w14:paraId="06D8316D" w14:textId="77777777" w:rsidR="00E52BA8" w:rsidRPr="000743BE" w:rsidRDefault="00E52BA8" w:rsidP="00D43B39">
            <w:pPr>
              <w:pStyle w:val="Tablehead"/>
            </w:pPr>
            <w:r w:rsidRPr="000743BE">
              <w:t>Parameter</w:t>
            </w:r>
          </w:p>
        </w:tc>
        <w:tc>
          <w:tcPr>
            <w:tcW w:w="1560" w:type="dxa"/>
            <w:shd w:val="clear" w:color="auto" w:fill="FFFFFF"/>
            <w:vAlign w:val="center"/>
          </w:tcPr>
          <w:p w14:paraId="2EECC750" w14:textId="77777777" w:rsidR="00E52BA8" w:rsidRPr="000743BE" w:rsidRDefault="00E52BA8" w:rsidP="00D43B39">
            <w:pPr>
              <w:pStyle w:val="Tablehead"/>
            </w:pPr>
            <w:r w:rsidRPr="000743BE">
              <w:t>Number of bits</w:t>
            </w:r>
          </w:p>
        </w:tc>
        <w:tc>
          <w:tcPr>
            <w:tcW w:w="6378" w:type="dxa"/>
            <w:shd w:val="clear" w:color="auto" w:fill="FFFFFF"/>
            <w:vAlign w:val="center"/>
          </w:tcPr>
          <w:p w14:paraId="4CA7220D" w14:textId="77777777" w:rsidR="00E52BA8" w:rsidRPr="000743BE" w:rsidRDefault="00E52BA8" w:rsidP="00D43B39">
            <w:pPr>
              <w:pStyle w:val="Tablehead"/>
            </w:pPr>
            <w:r w:rsidRPr="000743BE">
              <w:t>Description</w:t>
            </w:r>
          </w:p>
        </w:tc>
      </w:tr>
      <w:tr w:rsidR="00E52BA8" w:rsidRPr="000743BE" w14:paraId="53CA81AC" w14:textId="77777777" w:rsidTr="00D43B39">
        <w:trPr>
          <w:jc w:val="center"/>
        </w:trPr>
        <w:tc>
          <w:tcPr>
            <w:tcW w:w="1701" w:type="dxa"/>
          </w:tcPr>
          <w:p w14:paraId="13FB8A07" w14:textId="77777777" w:rsidR="00E52BA8" w:rsidRPr="000743BE" w:rsidRDefault="00E52BA8" w:rsidP="00D43B39">
            <w:pPr>
              <w:pStyle w:val="Tabletext"/>
            </w:pPr>
            <w:r w:rsidRPr="000743BE">
              <w:t>Destination ID3</w:t>
            </w:r>
          </w:p>
        </w:tc>
        <w:tc>
          <w:tcPr>
            <w:tcW w:w="1560" w:type="dxa"/>
          </w:tcPr>
          <w:p w14:paraId="33EAFD85"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tcPr>
          <w:p w14:paraId="590C9C06" w14:textId="77777777" w:rsidR="00E52BA8" w:rsidRPr="00F227E0" w:rsidRDefault="00E52BA8" w:rsidP="00D43B39">
            <w:pPr>
              <w:pStyle w:val="Tabletext"/>
              <w:rPr>
                <w:rPrChange w:id="7671" w:author="Author">
                  <w:rPr>
                    <w:lang w:val="en-US"/>
                  </w:rPr>
                </w:rPrChange>
              </w:rPr>
            </w:pPr>
            <w:ins w:id="7672" w:author="Author">
              <w:r w:rsidRPr="000743BE">
                <w:t xml:space="preserve">Identity (in the MMS) of the source of the message (see Article </w:t>
              </w:r>
              <w:r w:rsidRPr="00A47971">
                <w:rPr>
                  <w:b/>
                  <w:bCs/>
                </w:rPr>
                <w:t>19</w:t>
              </w:r>
              <w:r w:rsidRPr="000743BE">
                <w:t xml:space="preserve"> of the RR and Recommendation ITU R M.585)</w:t>
              </w:r>
            </w:ins>
            <w:del w:id="7673" w:author="Author">
              <w:r w:rsidRPr="00F227E0" w:rsidDel="009266E6">
                <w:rPr>
                  <w:rPrChange w:id="7674" w:author="Author">
                    <w:rPr>
                      <w:lang w:val="en-US"/>
                    </w:rPr>
                  </w:rPrChange>
                </w:rPr>
                <w:delText xml:space="preserve">MMSI number of third destination </w:delText>
              </w:r>
            </w:del>
            <w:r w:rsidRPr="00F227E0">
              <w:rPr>
                <w:rPrChange w:id="7675" w:author="Author">
                  <w:rPr>
                    <w:lang w:val="en-US"/>
                  </w:rPr>
                </w:rPrChange>
              </w:rPr>
              <w:t>of this ACK; should be omitted if no destination ID3</w:t>
            </w:r>
          </w:p>
        </w:tc>
      </w:tr>
      <w:tr w:rsidR="00E52BA8" w:rsidRPr="000743BE" w14:paraId="70BFA36B" w14:textId="77777777" w:rsidTr="00D43B39">
        <w:trPr>
          <w:jc w:val="center"/>
        </w:trPr>
        <w:tc>
          <w:tcPr>
            <w:tcW w:w="1701" w:type="dxa"/>
          </w:tcPr>
          <w:p w14:paraId="1ADD881E" w14:textId="77777777" w:rsidR="00E52BA8" w:rsidRPr="000743BE" w:rsidRDefault="00E52BA8" w:rsidP="00D43B39">
            <w:pPr>
              <w:pStyle w:val="Tabletext"/>
            </w:pPr>
            <w:r w:rsidRPr="000743BE">
              <w:t>Sequence number for ID3</w:t>
            </w:r>
          </w:p>
        </w:tc>
        <w:tc>
          <w:tcPr>
            <w:tcW w:w="1560" w:type="dxa"/>
          </w:tcPr>
          <w:p w14:paraId="3FBB9834"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1ACACA4D" w14:textId="77777777" w:rsidR="00E52BA8" w:rsidRPr="00F227E0" w:rsidRDefault="00E52BA8" w:rsidP="00D43B39">
            <w:pPr>
              <w:pStyle w:val="Tabletext"/>
              <w:rPr>
                <w:rPrChange w:id="7676" w:author="Author">
                  <w:rPr>
                    <w:lang w:val="en-US"/>
                  </w:rPr>
                </w:rPrChange>
              </w:rPr>
            </w:pPr>
            <w:r w:rsidRPr="00F227E0">
              <w:rPr>
                <w:rPrChange w:id="7677" w:author="Author">
                  <w:rPr>
                    <w:lang w:val="en-US"/>
                  </w:rPr>
                </w:rPrChange>
              </w:rPr>
              <w:t>Sequence number of message to be acknowledged; 0-3; should be omitted if no destination ID3</w:t>
            </w:r>
          </w:p>
        </w:tc>
      </w:tr>
      <w:tr w:rsidR="00E52BA8" w:rsidRPr="000743BE" w14:paraId="035FD80A" w14:textId="77777777" w:rsidTr="00D43B39">
        <w:trPr>
          <w:jc w:val="center"/>
        </w:trPr>
        <w:tc>
          <w:tcPr>
            <w:tcW w:w="1701" w:type="dxa"/>
          </w:tcPr>
          <w:p w14:paraId="02ED2999" w14:textId="77777777" w:rsidR="00E52BA8" w:rsidRPr="000743BE" w:rsidRDefault="00E52BA8" w:rsidP="00D43B39">
            <w:pPr>
              <w:pStyle w:val="Tabletext"/>
            </w:pPr>
            <w:r w:rsidRPr="000743BE">
              <w:t>Destination ID4</w:t>
            </w:r>
          </w:p>
        </w:tc>
        <w:tc>
          <w:tcPr>
            <w:tcW w:w="1560" w:type="dxa"/>
          </w:tcPr>
          <w:p w14:paraId="5F619172"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tcPr>
          <w:p w14:paraId="3D15AB77" w14:textId="77777777" w:rsidR="00E52BA8" w:rsidRPr="00F227E0" w:rsidRDefault="00E52BA8" w:rsidP="00D43B39">
            <w:pPr>
              <w:pStyle w:val="Tabletext"/>
              <w:rPr>
                <w:rPrChange w:id="7678" w:author="Author">
                  <w:rPr>
                    <w:lang w:val="en-US"/>
                  </w:rPr>
                </w:rPrChange>
              </w:rPr>
            </w:pPr>
            <w:ins w:id="7679" w:author="Author">
              <w:r w:rsidRPr="000743BE">
                <w:t xml:space="preserve">Identity (in the MMS) of the source of the message (see Article </w:t>
              </w:r>
              <w:r w:rsidRPr="00A47971">
                <w:rPr>
                  <w:b/>
                  <w:bCs/>
                </w:rPr>
                <w:t>19</w:t>
              </w:r>
              <w:r w:rsidRPr="000743BE">
                <w:t xml:space="preserve"> of the RR and Recommendation ITU R M.585)</w:t>
              </w:r>
            </w:ins>
            <w:del w:id="7680" w:author="Author">
              <w:r w:rsidRPr="00F227E0" w:rsidDel="009266E6">
                <w:rPr>
                  <w:rPrChange w:id="7681" w:author="Author">
                    <w:rPr>
                      <w:lang w:val="en-US"/>
                    </w:rPr>
                  </w:rPrChange>
                </w:rPr>
                <w:delText xml:space="preserve">MMSI number of fourth destination </w:delText>
              </w:r>
            </w:del>
            <w:r w:rsidRPr="00F227E0">
              <w:rPr>
                <w:rPrChange w:id="7682" w:author="Author">
                  <w:rPr>
                    <w:lang w:val="en-US"/>
                  </w:rPr>
                </w:rPrChange>
              </w:rPr>
              <w:t>of this ACK; should be omitted if no destination ID4</w:t>
            </w:r>
          </w:p>
        </w:tc>
      </w:tr>
      <w:tr w:rsidR="00E52BA8" w:rsidRPr="000743BE" w14:paraId="5A44AD78" w14:textId="77777777" w:rsidTr="00D43B39">
        <w:trPr>
          <w:jc w:val="center"/>
        </w:trPr>
        <w:tc>
          <w:tcPr>
            <w:tcW w:w="1701" w:type="dxa"/>
          </w:tcPr>
          <w:p w14:paraId="0EEFA904" w14:textId="77777777" w:rsidR="00E52BA8" w:rsidRPr="000743BE" w:rsidRDefault="00E52BA8" w:rsidP="00D43B39">
            <w:pPr>
              <w:pStyle w:val="Tabletext"/>
            </w:pPr>
            <w:r w:rsidRPr="000743BE">
              <w:t>Sequence number for ID4</w:t>
            </w:r>
          </w:p>
        </w:tc>
        <w:tc>
          <w:tcPr>
            <w:tcW w:w="1560" w:type="dxa"/>
          </w:tcPr>
          <w:p w14:paraId="1B33A678"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tcPr>
          <w:p w14:paraId="2785FCEC" w14:textId="77777777" w:rsidR="00E52BA8" w:rsidRPr="00F227E0" w:rsidRDefault="00E52BA8" w:rsidP="00D43B39">
            <w:pPr>
              <w:pStyle w:val="Tabletext"/>
              <w:rPr>
                <w:rPrChange w:id="7683" w:author="Author">
                  <w:rPr>
                    <w:lang w:val="en-US"/>
                  </w:rPr>
                </w:rPrChange>
              </w:rPr>
            </w:pPr>
            <w:r w:rsidRPr="00F227E0">
              <w:rPr>
                <w:rPrChange w:id="7684" w:author="Author">
                  <w:rPr>
                    <w:lang w:val="en-US"/>
                  </w:rPr>
                </w:rPrChange>
              </w:rPr>
              <w:t>Sequence number of message to be acknowledged; 0-3. Should be omitted if there is no destination ID4</w:t>
            </w:r>
          </w:p>
        </w:tc>
      </w:tr>
      <w:tr w:rsidR="00E52BA8" w:rsidRPr="000743BE" w14:paraId="5DAFF0DB" w14:textId="77777777" w:rsidTr="00D43B39">
        <w:trPr>
          <w:jc w:val="center"/>
        </w:trPr>
        <w:tc>
          <w:tcPr>
            <w:tcW w:w="1701" w:type="dxa"/>
          </w:tcPr>
          <w:p w14:paraId="17BFB63A" w14:textId="77777777" w:rsidR="00E52BA8" w:rsidRPr="000743BE" w:rsidRDefault="00E52BA8" w:rsidP="00D43B39">
            <w:pPr>
              <w:pStyle w:val="Tabletext"/>
            </w:pPr>
            <w:r w:rsidRPr="000743BE">
              <w:t>Number of bits</w:t>
            </w:r>
          </w:p>
        </w:tc>
        <w:tc>
          <w:tcPr>
            <w:tcW w:w="1560" w:type="dxa"/>
          </w:tcPr>
          <w:p w14:paraId="30BE9C8C"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72-168</w:t>
            </w:r>
          </w:p>
        </w:tc>
        <w:tc>
          <w:tcPr>
            <w:tcW w:w="6378" w:type="dxa"/>
          </w:tcPr>
          <w:p w14:paraId="1B8879A8" w14:textId="77777777" w:rsidR="00E52BA8" w:rsidRPr="000743BE" w:rsidRDefault="00E52BA8" w:rsidP="00D43B39">
            <w:pPr>
              <w:pStyle w:val="Tabletext"/>
              <w:spacing w:before="20" w:after="20"/>
            </w:pPr>
          </w:p>
        </w:tc>
      </w:tr>
    </w:tbl>
    <w:p w14:paraId="41B7DEB2" w14:textId="77777777" w:rsidR="00E52BA8" w:rsidRPr="000743BE" w:rsidRDefault="00E52BA8" w:rsidP="00E52BA8">
      <w:pPr>
        <w:pStyle w:val="Tablefin"/>
      </w:pPr>
    </w:p>
    <w:p w14:paraId="45E72409" w14:textId="77777777" w:rsidR="00E52BA8" w:rsidRPr="000743BE" w:rsidRDefault="00E52BA8" w:rsidP="00E52BA8">
      <w:pPr>
        <w:pStyle w:val="Heading2"/>
      </w:pPr>
      <w:r w:rsidRPr="000743BE">
        <w:t>3.6</w:t>
      </w:r>
      <w:r w:rsidRPr="000743BE">
        <w:tab/>
        <w:t>Message 8: Binary broadcast message</w:t>
      </w:r>
    </w:p>
    <w:p w14:paraId="4F5E5126" w14:textId="77777777" w:rsidR="00E52BA8" w:rsidRPr="000743BE" w:rsidRDefault="00E52BA8" w:rsidP="00E52BA8">
      <w:r w:rsidRPr="00F227E0">
        <w:rPr>
          <w:rPrChange w:id="7685" w:author="Author">
            <w:rPr>
              <w:lang w:val="en-US"/>
            </w:rPr>
          </w:rPrChange>
        </w:rPr>
        <w:t xml:space="preserve">This message will be variable in length, based on the amount of binary data. </w:t>
      </w:r>
      <w:r w:rsidRPr="000743BE">
        <w:t>The length should vary between 1 and 5 slots.</w:t>
      </w:r>
    </w:p>
    <w:p w14:paraId="705BFD83" w14:textId="77777777" w:rsidR="00E52BA8" w:rsidRPr="000743BE" w:rsidRDefault="00E52BA8" w:rsidP="00E52BA8">
      <w:pPr>
        <w:pStyle w:val="TableNo"/>
      </w:pPr>
      <w:r w:rsidRPr="000743BE">
        <w:t>TABLE 57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60"/>
        <w:gridCol w:w="1974"/>
        <w:gridCol w:w="2136"/>
        <w:gridCol w:w="2268"/>
      </w:tblGrid>
      <w:tr w:rsidR="00E52BA8" w:rsidRPr="000743BE" w14:paraId="58B1C947" w14:textId="77777777" w:rsidTr="00D43B39">
        <w:trPr>
          <w:cantSplit/>
          <w:tblHeader/>
          <w:jc w:val="center"/>
        </w:trPr>
        <w:tc>
          <w:tcPr>
            <w:tcW w:w="1701" w:type="dxa"/>
            <w:shd w:val="clear" w:color="auto" w:fill="FFFFFF"/>
            <w:vAlign w:val="center"/>
          </w:tcPr>
          <w:p w14:paraId="14197B36" w14:textId="77777777" w:rsidR="00E52BA8" w:rsidRPr="000743BE" w:rsidRDefault="00E52BA8" w:rsidP="00D43B39">
            <w:pPr>
              <w:pStyle w:val="Tablehead"/>
            </w:pPr>
            <w:r w:rsidRPr="000743BE">
              <w:t>Parameter</w:t>
            </w:r>
          </w:p>
        </w:tc>
        <w:tc>
          <w:tcPr>
            <w:tcW w:w="1560" w:type="dxa"/>
            <w:shd w:val="clear" w:color="auto" w:fill="FFFFFF"/>
            <w:vAlign w:val="center"/>
          </w:tcPr>
          <w:p w14:paraId="30987A65" w14:textId="77777777" w:rsidR="00E52BA8" w:rsidRPr="000743BE" w:rsidRDefault="00E52BA8" w:rsidP="00D43B39">
            <w:pPr>
              <w:pStyle w:val="Tablehead"/>
            </w:pPr>
            <w:r w:rsidRPr="000743BE">
              <w:t>Number of bits</w:t>
            </w:r>
          </w:p>
        </w:tc>
        <w:tc>
          <w:tcPr>
            <w:tcW w:w="6378" w:type="dxa"/>
            <w:gridSpan w:val="3"/>
            <w:shd w:val="clear" w:color="auto" w:fill="FFFFFF"/>
            <w:vAlign w:val="center"/>
          </w:tcPr>
          <w:p w14:paraId="649C3BDF" w14:textId="77777777" w:rsidR="00E52BA8" w:rsidRPr="000743BE" w:rsidRDefault="00E52BA8" w:rsidP="00D43B39">
            <w:pPr>
              <w:pStyle w:val="Tablehead"/>
            </w:pPr>
            <w:r w:rsidRPr="000743BE">
              <w:t>Description</w:t>
            </w:r>
          </w:p>
        </w:tc>
      </w:tr>
      <w:tr w:rsidR="00E52BA8" w:rsidRPr="000743BE" w14:paraId="48B57535" w14:textId="77777777" w:rsidTr="00D43B39">
        <w:trPr>
          <w:cantSplit/>
          <w:jc w:val="center"/>
        </w:trPr>
        <w:tc>
          <w:tcPr>
            <w:tcW w:w="1701" w:type="dxa"/>
          </w:tcPr>
          <w:p w14:paraId="37839EE1" w14:textId="77777777" w:rsidR="00E52BA8" w:rsidRPr="000743BE" w:rsidRDefault="00E52BA8" w:rsidP="00D43B39">
            <w:pPr>
              <w:pStyle w:val="Tabletext"/>
              <w:spacing w:before="20" w:after="20"/>
              <w:ind w:left="35"/>
            </w:pPr>
            <w:r w:rsidRPr="000743BE">
              <w:t>Message ID</w:t>
            </w:r>
          </w:p>
        </w:tc>
        <w:tc>
          <w:tcPr>
            <w:tcW w:w="1560" w:type="dxa"/>
          </w:tcPr>
          <w:p w14:paraId="4F7301C4"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6</w:t>
            </w:r>
          </w:p>
        </w:tc>
        <w:tc>
          <w:tcPr>
            <w:tcW w:w="6378" w:type="dxa"/>
            <w:gridSpan w:val="3"/>
          </w:tcPr>
          <w:p w14:paraId="0A17A8DA" w14:textId="77777777" w:rsidR="00E52BA8" w:rsidRPr="000743BE" w:rsidRDefault="00E52BA8" w:rsidP="00D43B39">
            <w:pPr>
              <w:pStyle w:val="Tabletext"/>
            </w:pPr>
            <w:r w:rsidRPr="000743BE">
              <w:t>Identifier for Message 8; always 8</w:t>
            </w:r>
          </w:p>
        </w:tc>
      </w:tr>
      <w:tr w:rsidR="00E52BA8" w:rsidRPr="000743BE" w14:paraId="4A226A93" w14:textId="77777777" w:rsidTr="00D43B39">
        <w:trPr>
          <w:cantSplit/>
          <w:jc w:val="center"/>
        </w:trPr>
        <w:tc>
          <w:tcPr>
            <w:tcW w:w="1701" w:type="dxa"/>
          </w:tcPr>
          <w:p w14:paraId="745E4D10" w14:textId="77777777" w:rsidR="00E52BA8" w:rsidRPr="000743BE" w:rsidRDefault="00E52BA8" w:rsidP="00D43B39">
            <w:pPr>
              <w:pStyle w:val="Tabletext"/>
            </w:pPr>
            <w:r w:rsidRPr="000743BE">
              <w:t>Repeat indicator</w:t>
            </w:r>
          </w:p>
        </w:tc>
        <w:tc>
          <w:tcPr>
            <w:tcW w:w="1560" w:type="dxa"/>
          </w:tcPr>
          <w:p w14:paraId="60BF64B5"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gridSpan w:val="3"/>
          </w:tcPr>
          <w:p w14:paraId="2987645F" w14:textId="77777777" w:rsidR="00E52BA8" w:rsidRPr="000743BE" w:rsidRDefault="00E52BA8" w:rsidP="00D43B39">
            <w:pPr>
              <w:pStyle w:val="Tabletext"/>
            </w:pPr>
            <w:r w:rsidRPr="00F227E0">
              <w:rPr>
                <w:rPrChange w:id="7686" w:author="Author">
                  <w:rPr>
                    <w:lang w:val="en-US"/>
                  </w:rPr>
                </w:rPrChange>
              </w:rPr>
              <w:t xml:space="preserve">Used by the repeater to indicate how many times a message has been repeated. </w:t>
            </w:r>
            <w:r w:rsidRPr="000743BE">
              <w:t>See § 4.6.1, Annex 2; 0-3; default = 0; 3 = do not repeat any more</w:t>
            </w:r>
          </w:p>
        </w:tc>
      </w:tr>
      <w:tr w:rsidR="00E52BA8" w:rsidRPr="000743BE" w14:paraId="7B59DE47" w14:textId="77777777" w:rsidTr="00D43B39">
        <w:trPr>
          <w:cantSplit/>
          <w:jc w:val="center"/>
        </w:trPr>
        <w:tc>
          <w:tcPr>
            <w:tcW w:w="1701" w:type="dxa"/>
          </w:tcPr>
          <w:p w14:paraId="255F6FFB" w14:textId="77777777" w:rsidR="00E52BA8" w:rsidRPr="000743BE" w:rsidRDefault="00E52BA8" w:rsidP="00D43B39">
            <w:pPr>
              <w:pStyle w:val="Tabletext"/>
            </w:pPr>
            <w:r w:rsidRPr="000743BE">
              <w:t>Source ID</w:t>
            </w:r>
          </w:p>
        </w:tc>
        <w:tc>
          <w:tcPr>
            <w:tcW w:w="1560" w:type="dxa"/>
          </w:tcPr>
          <w:p w14:paraId="5957BD35"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30</w:t>
            </w:r>
          </w:p>
        </w:tc>
        <w:tc>
          <w:tcPr>
            <w:tcW w:w="6378" w:type="dxa"/>
            <w:gridSpan w:val="3"/>
          </w:tcPr>
          <w:p w14:paraId="16028FF8" w14:textId="77777777" w:rsidR="00E52BA8" w:rsidRPr="00F227E0" w:rsidRDefault="00E52BA8" w:rsidP="00D43B39">
            <w:pPr>
              <w:pStyle w:val="Tabletext"/>
              <w:rPr>
                <w:rPrChange w:id="7687" w:author="Author">
                  <w:rPr>
                    <w:lang w:val="en-US"/>
                  </w:rPr>
                </w:rPrChange>
              </w:rPr>
            </w:pPr>
            <w:ins w:id="7688" w:author="Author">
              <w:r w:rsidRPr="000743BE">
                <w:t xml:space="preserve">Identity (in the MMS) of the source of the message (see Article </w:t>
              </w:r>
              <w:r w:rsidRPr="00A47971">
                <w:rPr>
                  <w:b/>
                  <w:bCs/>
                </w:rPr>
                <w:t>19</w:t>
              </w:r>
              <w:r w:rsidRPr="000743BE">
                <w:t xml:space="preserve"> of the RR and Recommendation ITU R M.585)</w:t>
              </w:r>
            </w:ins>
            <w:del w:id="7689" w:author="Author">
              <w:r w:rsidRPr="00F227E0" w:rsidDel="009266E6">
                <w:rPr>
                  <w:rPrChange w:id="7690" w:author="Author">
                    <w:rPr>
                      <w:lang w:val="en-US"/>
                    </w:rPr>
                  </w:rPrChange>
                </w:rPr>
                <w:delText>MMSI number of source station</w:delText>
              </w:r>
            </w:del>
          </w:p>
        </w:tc>
      </w:tr>
      <w:tr w:rsidR="00E52BA8" w:rsidRPr="000743BE" w14:paraId="2E12B250" w14:textId="77777777" w:rsidTr="00D43B39">
        <w:trPr>
          <w:cantSplit/>
          <w:jc w:val="center"/>
        </w:trPr>
        <w:tc>
          <w:tcPr>
            <w:tcW w:w="1701" w:type="dxa"/>
          </w:tcPr>
          <w:p w14:paraId="41B14B0B" w14:textId="77777777" w:rsidR="00E52BA8" w:rsidRPr="000743BE" w:rsidRDefault="00E52BA8" w:rsidP="00D43B39">
            <w:pPr>
              <w:pStyle w:val="Tabletext"/>
            </w:pPr>
            <w:r w:rsidRPr="000743BE">
              <w:t>Spare</w:t>
            </w:r>
          </w:p>
        </w:tc>
        <w:tc>
          <w:tcPr>
            <w:tcW w:w="1560" w:type="dxa"/>
          </w:tcPr>
          <w:p w14:paraId="4998CB93"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2</w:t>
            </w:r>
          </w:p>
        </w:tc>
        <w:tc>
          <w:tcPr>
            <w:tcW w:w="6378" w:type="dxa"/>
            <w:gridSpan w:val="3"/>
          </w:tcPr>
          <w:p w14:paraId="05C6936F" w14:textId="67B5E720" w:rsidR="00E52BA8" w:rsidRPr="000743BE" w:rsidRDefault="00E52BA8" w:rsidP="00D43B39">
            <w:pPr>
              <w:pStyle w:val="Tabletext"/>
            </w:pPr>
            <w:del w:id="7691" w:author="Author">
              <w:r w:rsidRPr="00F227E0" w:rsidDel="000131B5">
                <w:rPr>
                  <w:highlight w:val="cyan"/>
                  <w:rPrChange w:id="7692" w:author="Author">
                    <w:rPr>
                      <w:lang w:val="en-US"/>
                    </w:rPr>
                  </w:rPrChange>
                </w:rPr>
                <w:delText>Not used.</w:delText>
              </w:r>
              <w:r w:rsidRPr="00F227E0" w:rsidDel="000131B5">
                <w:rPr>
                  <w:rPrChange w:id="7693" w:author="Author">
                    <w:rPr>
                      <w:lang w:val="en-US"/>
                    </w:rPr>
                  </w:rPrChange>
                </w:rPr>
                <w:delText xml:space="preserve"> </w:delText>
              </w:r>
            </w:del>
            <w:r w:rsidRPr="00F227E0">
              <w:rPr>
                <w:rPrChange w:id="7694" w:author="Author">
                  <w:rPr>
                    <w:lang w:val="en-US"/>
                  </w:rPr>
                </w:rPrChange>
              </w:rPr>
              <w:t xml:space="preserve">Should be set to zero. </w:t>
            </w:r>
            <w:r w:rsidRPr="000743BE">
              <w:t>Reserved for future use</w:t>
            </w:r>
          </w:p>
        </w:tc>
      </w:tr>
      <w:tr w:rsidR="00E52BA8" w:rsidRPr="000743BE" w14:paraId="0835F2A5" w14:textId="77777777" w:rsidTr="00D43B39">
        <w:trPr>
          <w:cantSplit/>
          <w:trHeight w:val="195"/>
          <w:jc w:val="center"/>
        </w:trPr>
        <w:tc>
          <w:tcPr>
            <w:tcW w:w="1701" w:type="dxa"/>
            <w:vMerge w:val="restart"/>
          </w:tcPr>
          <w:p w14:paraId="1E4F6841" w14:textId="77777777" w:rsidR="00E52BA8" w:rsidRPr="000743BE" w:rsidRDefault="00E52BA8" w:rsidP="00D43B39">
            <w:pPr>
              <w:pStyle w:val="Tabletext"/>
            </w:pPr>
            <w:r w:rsidRPr="000743BE">
              <w:t>Binary data</w:t>
            </w:r>
          </w:p>
        </w:tc>
        <w:tc>
          <w:tcPr>
            <w:tcW w:w="1560" w:type="dxa"/>
            <w:vMerge w:val="restart"/>
          </w:tcPr>
          <w:p w14:paraId="675F3A23" w14:textId="77777777" w:rsidR="00E52BA8" w:rsidRPr="000743BE" w:rsidRDefault="00E52BA8" w:rsidP="00D43B39">
            <w:pPr>
              <w:pStyle w:val="Tabletext"/>
              <w:keepLines/>
              <w:tabs>
                <w:tab w:val="clear" w:pos="567"/>
                <w:tab w:val="left" w:leader="dot" w:pos="7938"/>
                <w:tab w:val="center" w:pos="9526"/>
              </w:tabs>
              <w:spacing w:before="20" w:after="20"/>
              <w:ind w:left="83" w:hanging="83"/>
              <w:jc w:val="center"/>
            </w:pPr>
            <w:r w:rsidRPr="000743BE">
              <w:t>Maximum 968</w:t>
            </w:r>
          </w:p>
        </w:tc>
        <w:tc>
          <w:tcPr>
            <w:tcW w:w="1974" w:type="dxa"/>
          </w:tcPr>
          <w:p w14:paraId="4B463737" w14:textId="77777777" w:rsidR="00E52BA8" w:rsidRPr="000743BE" w:rsidRDefault="00E52BA8" w:rsidP="00D43B39">
            <w:pPr>
              <w:pStyle w:val="Tabletext"/>
            </w:pPr>
            <w:r w:rsidRPr="000743BE">
              <w:t>Application identifier</w:t>
            </w:r>
          </w:p>
        </w:tc>
        <w:tc>
          <w:tcPr>
            <w:tcW w:w="2136" w:type="dxa"/>
          </w:tcPr>
          <w:p w14:paraId="5FC12566" w14:textId="77777777" w:rsidR="00E52BA8" w:rsidRPr="000743BE" w:rsidRDefault="00E52BA8" w:rsidP="00D43B39">
            <w:pPr>
              <w:pStyle w:val="Tabletext"/>
            </w:pPr>
            <w:r w:rsidRPr="000743BE">
              <w:t>16 bits</w:t>
            </w:r>
          </w:p>
        </w:tc>
        <w:tc>
          <w:tcPr>
            <w:tcW w:w="2268" w:type="dxa"/>
          </w:tcPr>
          <w:p w14:paraId="0FC4B3E4" w14:textId="77777777" w:rsidR="00E52BA8" w:rsidRPr="00F227E0" w:rsidRDefault="00E52BA8" w:rsidP="00D43B39">
            <w:pPr>
              <w:pStyle w:val="Tabletext"/>
              <w:rPr>
                <w:rPrChange w:id="7695" w:author="Author">
                  <w:rPr>
                    <w:lang w:val="en-US"/>
                  </w:rPr>
                </w:rPrChange>
              </w:rPr>
            </w:pPr>
            <w:r w:rsidRPr="00F227E0">
              <w:rPr>
                <w:rPrChange w:id="7696" w:author="Author">
                  <w:rPr>
                    <w:lang w:val="en-US"/>
                  </w:rPr>
                </w:rPrChange>
              </w:rPr>
              <w:t>Should be as described in § 2.1, Annex 5</w:t>
            </w:r>
          </w:p>
        </w:tc>
      </w:tr>
      <w:tr w:rsidR="00E52BA8" w:rsidRPr="000743BE" w14:paraId="2159685C" w14:textId="77777777" w:rsidTr="00D43B39">
        <w:trPr>
          <w:cantSplit/>
          <w:trHeight w:val="195"/>
          <w:jc w:val="center"/>
        </w:trPr>
        <w:tc>
          <w:tcPr>
            <w:tcW w:w="1701" w:type="dxa"/>
            <w:vMerge/>
          </w:tcPr>
          <w:p w14:paraId="18AA5BFE" w14:textId="77777777" w:rsidR="00E52BA8" w:rsidRPr="00F227E0" w:rsidRDefault="00E52BA8" w:rsidP="00D43B39">
            <w:pPr>
              <w:pStyle w:val="Tabletext"/>
              <w:rPr>
                <w:rPrChange w:id="7697" w:author="Author">
                  <w:rPr>
                    <w:lang w:val="en-US"/>
                  </w:rPr>
                </w:rPrChange>
              </w:rPr>
            </w:pPr>
          </w:p>
        </w:tc>
        <w:tc>
          <w:tcPr>
            <w:tcW w:w="1560" w:type="dxa"/>
            <w:vMerge/>
          </w:tcPr>
          <w:p w14:paraId="5A97CDA7" w14:textId="77777777" w:rsidR="00E52BA8" w:rsidRPr="00F227E0" w:rsidRDefault="00E52BA8" w:rsidP="00D43B39">
            <w:pPr>
              <w:pStyle w:val="Tabletext"/>
              <w:tabs>
                <w:tab w:val="clear" w:pos="567"/>
              </w:tabs>
              <w:spacing w:before="20" w:after="20"/>
              <w:ind w:left="83" w:hanging="83"/>
              <w:jc w:val="center"/>
              <w:rPr>
                <w:rPrChange w:id="7698" w:author="Author">
                  <w:rPr>
                    <w:lang w:val="en-US"/>
                  </w:rPr>
                </w:rPrChange>
              </w:rPr>
            </w:pPr>
          </w:p>
        </w:tc>
        <w:tc>
          <w:tcPr>
            <w:tcW w:w="1974" w:type="dxa"/>
          </w:tcPr>
          <w:p w14:paraId="0CB96A38" w14:textId="77777777" w:rsidR="00E52BA8" w:rsidRPr="000743BE" w:rsidRDefault="00E52BA8" w:rsidP="00D43B39">
            <w:pPr>
              <w:pStyle w:val="Tabletext"/>
            </w:pPr>
            <w:r w:rsidRPr="000743BE">
              <w:t>Application data</w:t>
            </w:r>
          </w:p>
        </w:tc>
        <w:tc>
          <w:tcPr>
            <w:tcW w:w="2136" w:type="dxa"/>
          </w:tcPr>
          <w:p w14:paraId="402CA50F" w14:textId="77777777" w:rsidR="00E52BA8" w:rsidRPr="000743BE" w:rsidRDefault="00E52BA8" w:rsidP="00D43B39">
            <w:pPr>
              <w:pStyle w:val="Tabletext"/>
            </w:pPr>
            <w:r w:rsidRPr="000743BE">
              <w:t>Maximum 952 bits</w:t>
            </w:r>
          </w:p>
        </w:tc>
        <w:tc>
          <w:tcPr>
            <w:tcW w:w="2268" w:type="dxa"/>
          </w:tcPr>
          <w:p w14:paraId="0BC50B91" w14:textId="77777777" w:rsidR="00E52BA8" w:rsidRPr="000743BE" w:rsidRDefault="00E52BA8" w:rsidP="00D43B39">
            <w:pPr>
              <w:pStyle w:val="Tabletext"/>
            </w:pPr>
            <w:r w:rsidRPr="000743BE">
              <w:t>Application specific data</w:t>
            </w:r>
          </w:p>
        </w:tc>
      </w:tr>
      <w:tr w:rsidR="00E52BA8" w:rsidRPr="000743BE" w14:paraId="558655FD" w14:textId="77777777" w:rsidTr="00D43B39">
        <w:trPr>
          <w:cantSplit/>
          <w:trHeight w:val="195"/>
          <w:jc w:val="center"/>
        </w:trPr>
        <w:tc>
          <w:tcPr>
            <w:tcW w:w="1701" w:type="dxa"/>
          </w:tcPr>
          <w:p w14:paraId="7E054B1D" w14:textId="77777777" w:rsidR="00E52BA8" w:rsidRPr="000743BE" w:rsidRDefault="00E52BA8" w:rsidP="00D43B39">
            <w:pPr>
              <w:pStyle w:val="Tabletext"/>
            </w:pPr>
            <w:r w:rsidRPr="000743BE">
              <w:t>Maximum number of bits</w:t>
            </w:r>
          </w:p>
        </w:tc>
        <w:tc>
          <w:tcPr>
            <w:tcW w:w="1560" w:type="dxa"/>
          </w:tcPr>
          <w:p w14:paraId="2C1F927E" w14:textId="77777777" w:rsidR="00E52BA8" w:rsidRPr="000743BE" w:rsidRDefault="00E52BA8" w:rsidP="00D43B39">
            <w:pPr>
              <w:pStyle w:val="Tabletext"/>
              <w:keepLines/>
              <w:tabs>
                <w:tab w:val="clear" w:pos="567"/>
                <w:tab w:val="left" w:leader="dot" w:pos="7938"/>
                <w:tab w:val="center" w:pos="9526"/>
              </w:tabs>
              <w:spacing w:before="20" w:after="20"/>
              <w:ind w:left="83" w:hanging="83"/>
              <w:jc w:val="center"/>
            </w:pPr>
            <w:r w:rsidRPr="000743BE">
              <w:t>Maximum 1 008</w:t>
            </w:r>
          </w:p>
        </w:tc>
        <w:tc>
          <w:tcPr>
            <w:tcW w:w="6378" w:type="dxa"/>
            <w:gridSpan w:val="3"/>
          </w:tcPr>
          <w:p w14:paraId="5243C875" w14:textId="77777777" w:rsidR="00E52BA8" w:rsidRPr="00F227E0" w:rsidRDefault="00E52BA8" w:rsidP="00D43B39">
            <w:pPr>
              <w:pStyle w:val="Tabletext"/>
              <w:rPr>
                <w:rPrChange w:id="7699" w:author="Author">
                  <w:rPr>
                    <w:lang w:val="en-US"/>
                  </w:rPr>
                </w:rPrChange>
              </w:rPr>
            </w:pPr>
            <w:r w:rsidRPr="000743BE">
              <w:t>Occupies up to 3 slots, or up to 5 slots when able to use FATDMA reservations.</w:t>
            </w:r>
            <w:r w:rsidRPr="00F227E0" w:rsidDel="00230CDA">
              <w:rPr>
                <w:rPrChange w:id="7700" w:author="Author">
                  <w:rPr>
                    <w:lang w:val="en-US"/>
                  </w:rPr>
                </w:rPrChange>
              </w:rPr>
              <w:t xml:space="preserve"> </w:t>
            </w:r>
            <w:r w:rsidRPr="00F227E0">
              <w:rPr>
                <w:rPrChange w:id="7701" w:author="Author">
                  <w:rPr>
                    <w:lang w:val="en-US"/>
                  </w:rPr>
                </w:rPrChange>
              </w:rPr>
              <w:br/>
              <w:t xml:space="preserve">For Class B “SO” mobile AIS stations the length of the message should not exceed 3 slots </w:t>
            </w:r>
          </w:p>
          <w:p w14:paraId="0D6E24CC" w14:textId="77777777" w:rsidR="00E52BA8" w:rsidRPr="00F227E0" w:rsidRDefault="00E52BA8" w:rsidP="00D43B39">
            <w:pPr>
              <w:pStyle w:val="Tabletext"/>
              <w:rPr>
                <w:rPrChange w:id="7702" w:author="Author">
                  <w:rPr>
                    <w:lang w:val="en-US"/>
                  </w:rPr>
                </w:rPrChange>
              </w:rPr>
            </w:pPr>
            <w:r w:rsidRPr="00F227E0">
              <w:rPr>
                <w:rPrChange w:id="7703" w:author="Author">
                  <w:rPr>
                    <w:lang w:val="en-US"/>
                  </w:rPr>
                </w:rPrChange>
              </w:rPr>
              <w:t>For Class B “CS” mobile AIS stations should not transmit</w:t>
            </w:r>
          </w:p>
        </w:tc>
      </w:tr>
    </w:tbl>
    <w:p w14:paraId="1D9DA760" w14:textId="77777777" w:rsidR="00E52BA8" w:rsidRPr="000743BE" w:rsidRDefault="00E52BA8" w:rsidP="00E52BA8">
      <w:pPr>
        <w:pStyle w:val="Tablefin"/>
      </w:pPr>
    </w:p>
    <w:p w14:paraId="442AC6E5" w14:textId="77777777" w:rsidR="00E52BA8" w:rsidRPr="00F227E0" w:rsidRDefault="00E52BA8" w:rsidP="00E52BA8">
      <w:pPr>
        <w:rPr>
          <w:rPrChange w:id="7704" w:author="Author">
            <w:rPr>
              <w:lang w:val="en-US"/>
            </w:rPr>
          </w:rPrChange>
        </w:rPr>
      </w:pPr>
      <w:r w:rsidRPr="000743BE">
        <w:t>Table 5</w:t>
      </w:r>
      <w:r w:rsidRPr="00F227E0">
        <w:rPr>
          <w:rPrChange w:id="7705" w:author="Author">
            <w:rPr>
              <w:lang w:val="en-US"/>
            </w:rPr>
          </w:rPrChange>
        </w:rPr>
        <w:t>8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381D21CC" w14:textId="77777777" w:rsidR="00E52BA8" w:rsidRPr="000743BE" w:rsidRDefault="00E52BA8" w:rsidP="00E52BA8">
      <w:pPr>
        <w:pStyle w:val="TableNo"/>
      </w:pPr>
      <w:bookmarkStart w:id="7706" w:name="_Ref139009241"/>
      <w:r w:rsidRPr="000743BE">
        <w:t>TABLE 58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tblGrid>
      <w:tr w:rsidR="00E52BA8" w:rsidRPr="000743BE" w14:paraId="2DC5A07B" w14:textId="77777777" w:rsidTr="00D43B39">
        <w:trPr>
          <w:jc w:val="center"/>
        </w:trPr>
        <w:tc>
          <w:tcPr>
            <w:tcW w:w="2268" w:type="dxa"/>
            <w:shd w:val="clear" w:color="auto" w:fill="FFFFFF"/>
          </w:tcPr>
          <w:bookmarkEnd w:id="7706"/>
          <w:p w14:paraId="50A66A72" w14:textId="77777777" w:rsidR="00E52BA8" w:rsidRPr="000743BE" w:rsidRDefault="00E52BA8" w:rsidP="00D43B39">
            <w:pPr>
              <w:pStyle w:val="Tablehead"/>
            </w:pPr>
            <w:r w:rsidRPr="000743BE">
              <w:t>Number of slots</w:t>
            </w:r>
          </w:p>
        </w:tc>
        <w:tc>
          <w:tcPr>
            <w:tcW w:w="3402" w:type="dxa"/>
            <w:shd w:val="clear" w:color="auto" w:fill="FFFFFF"/>
          </w:tcPr>
          <w:p w14:paraId="1B4E815D" w14:textId="77777777" w:rsidR="00E52BA8" w:rsidRPr="000743BE" w:rsidRDefault="00E52BA8" w:rsidP="00D43B39">
            <w:pPr>
              <w:pStyle w:val="Tablehead"/>
            </w:pPr>
            <w:r w:rsidRPr="000743BE">
              <w:t>Maximum binary data bytes</w:t>
            </w:r>
          </w:p>
        </w:tc>
      </w:tr>
      <w:tr w:rsidR="00E52BA8" w:rsidRPr="000743BE" w14:paraId="6CA4CC19" w14:textId="77777777" w:rsidTr="00D43B39">
        <w:trPr>
          <w:jc w:val="center"/>
        </w:trPr>
        <w:tc>
          <w:tcPr>
            <w:tcW w:w="2268" w:type="dxa"/>
          </w:tcPr>
          <w:p w14:paraId="11AA6468" w14:textId="77777777" w:rsidR="00E52BA8" w:rsidRPr="000743BE" w:rsidRDefault="00E52BA8" w:rsidP="00D43B39">
            <w:pPr>
              <w:pStyle w:val="Tabletext"/>
              <w:jc w:val="center"/>
            </w:pPr>
            <w:r w:rsidRPr="000743BE">
              <w:t>1</w:t>
            </w:r>
          </w:p>
        </w:tc>
        <w:tc>
          <w:tcPr>
            <w:tcW w:w="3402" w:type="dxa"/>
          </w:tcPr>
          <w:p w14:paraId="50DA9577"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r>
      <w:tr w:rsidR="00E52BA8" w:rsidRPr="000743BE" w14:paraId="5FFFA113" w14:textId="77777777" w:rsidTr="00D43B39">
        <w:trPr>
          <w:jc w:val="center"/>
        </w:trPr>
        <w:tc>
          <w:tcPr>
            <w:tcW w:w="2268" w:type="dxa"/>
          </w:tcPr>
          <w:p w14:paraId="0936BB12" w14:textId="77777777" w:rsidR="00E52BA8" w:rsidRPr="000743BE" w:rsidRDefault="00E52BA8" w:rsidP="00D43B39">
            <w:pPr>
              <w:pStyle w:val="Tabletext"/>
              <w:jc w:val="center"/>
            </w:pPr>
            <w:r w:rsidRPr="000743BE">
              <w:t>2</w:t>
            </w:r>
          </w:p>
        </w:tc>
        <w:tc>
          <w:tcPr>
            <w:tcW w:w="3402" w:type="dxa"/>
          </w:tcPr>
          <w:p w14:paraId="13B348E1" w14:textId="77777777" w:rsidR="00E52BA8" w:rsidRPr="000743BE" w:rsidRDefault="00E52BA8" w:rsidP="00D43B39">
            <w:pPr>
              <w:pStyle w:val="Tabletext"/>
              <w:keepLines/>
              <w:tabs>
                <w:tab w:val="left" w:leader="dot" w:pos="7938"/>
                <w:tab w:val="center" w:pos="9526"/>
              </w:tabs>
              <w:ind w:left="567" w:hanging="567"/>
              <w:jc w:val="center"/>
            </w:pPr>
            <w:r w:rsidRPr="000743BE">
              <w:t>40</w:t>
            </w:r>
          </w:p>
        </w:tc>
      </w:tr>
      <w:tr w:rsidR="00E52BA8" w:rsidRPr="000743BE" w14:paraId="2DA90956" w14:textId="77777777" w:rsidTr="00D43B39">
        <w:trPr>
          <w:jc w:val="center"/>
        </w:trPr>
        <w:tc>
          <w:tcPr>
            <w:tcW w:w="2268" w:type="dxa"/>
          </w:tcPr>
          <w:p w14:paraId="6CD33EBA" w14:textId="77777777" w:rsidR="00E52BA8" w:rsidRPr="000743BE" w:rsidRDefault="00E52BA8" w:rsidP="00D43B39">
            <w:pPr>
              <w:pStyle w:val="Tabletext"/>
              <w:jc w:val="center"/>
            </w:pPr>
            <w:r w:rsidRPr="000743BE">
              <w:t>3</w:t>
            </w:r>
          </w:p>
        </w:tc>
        <w:tc>
          <w:tcPr>
            <w:tcW w:w="3402" w:type="dxa"/>
          </w:tcPr>
          <w:p w14:paraId="7F1A43D4" w14:textId="77777777" w:rsidR="00E52BA8" w:rsidRPr="000743BE" w:rsidRDefault="00E52BA8" w:rsidP="00D43B39">
            <w:pPr>
              <w:pStyle w:val="Tabletext"/>
              <w:keepLines/>
              <w:tabs>
                <w:tab w:val="left" w:leader="dot" w:pos="7938"/>
                <w:tab w:val="center" w:pos="9526"/>
              </w:tabs>
              <w:ind w:left="567" w:hanging="567"/>
              <w:jc w:val="center"/>
            </w:pPr>
            <w:r w:rsidRPr="000743BE">
              <w:t>68</w:t>
            </w:r>
          </w:p>
        </w:tc>
      </w:tr>
      <w:tr w:rsidR="00E52BA8" w:rsidRPr="000743BE" w14:paraId="69D5FF7C" w14:textId="77777777" w:rsidTr="00D43B39">
        <w:trPr>
          <w:jc w:val="center"/>
        </w:trPr>
        <w:tc>
          <w:tcPr>
            <w:tcW w:w="2268" w:type="dxa"/>
          </w:tcPr>
          <w:p w14:paraId="48D802AE" w14:textId="77777777" w:rsidR="00E52BA8" w:rsidRPr="000743BE" w:rsidRDefault="00E52BA8" w:rsidP="00D43B39">
            <w:pPr>
              <w:pStyle w:val="Tabletext"/>
              <w:jc w:val="center"/>
            </w:pPr>
            <w:r w:rsidRPr="000743BE">
              <w:t>4</w:t>
            </w:r>
          </w:p>
        </w:tc>
        <w:tc>
          <w:tcPr>
            <w:tcW w:w="3402" w:type="dxa"/>
          </w:tcPr>
          <w:p w14:paraId="21EBB045" w14:textId="77777777" w:rsidR="00E52BA8" w:rsidRPr="000743BE" w:rsidRDefault="00E52BA8" w:rsidP="00D43B39">
            <w:pPr>
              <w:pStyle w:val="Tabletext"/>
              <w:keepLines/>
              <w:tabs>
                <w:tab w:val="left" w:leader="dot" w:pos="7938"/>
                <w:tab w:val="center" w:pos="9526"/>
              </w:tabs>
              <w:ind w:left="567" w:hanging="567"/>
              <w:jc w:val="center"/>
            </w:pPr>
            <w:r w:rsidRPr="000743BE">
              <w:t>96</w:t>
            </w:r>
          </w:p>
        </w:tc>
      </w:tr>
      <w:tr w:rsidR="00E52BA8" w:rsidRPr="000743BE" w14:paraId="715565B2" w14:textId="77777777" w:rsidTr="00D43B39">
        <w:trPr>
          <w:jc w:val="center"/>
        </w:trPr>
        <w:tc>
          <w:tcPr>
            <w:tcW w:w="2268" w:type="dxa"/>
          </w:tcPr>
          <w:p w14:paraId="51B72FA2" w14:textId="77777777" w:rsidR="00E52BA8" w:rsidRPr="000743BE" w:rsidRDefault="00E52BA8" w:rsidP="00D43B39">
            <w:pPr>
              <w:pStyle w:val="Tabletext"/>
              <w:jc w:val="center"/>
            </w:pPr>
            <w:r w:rsidRPr="000743BE">
              <w:t>5</w:t>
            </w:r>
          </w:p>
        </w:tc>
        <w:tc>
          <w:tcPr>
            <w:tcW w:w="3402" w:type="dxa"/>
          </w:tcPr>
          <w:p w14:paraId="7BAB2FCA" w14:textId="77777777" w:rsidR="00E52BA8" w:rsidRPr="000743BE" w:rsidRDefault="00E52BA8" w:rsidP="00D43B39">
            <w:pPr>
              <w:pStyle w:val="Tabletext"/>
              <w:keepLines/>
              <w:tabs>
                <w:tab w:val="left" w:leader="dot" w:pos="7938"/>
                <w:tab w:val="center" w:pos="9526"/>
              </w:tabs>
              <w:ind w:left="567" w:hanging="567"/>
              <w:jc w:val="center"/>
            </w:pPr>
            <w:r w:rsidRPr="000743BE">
              <w:t>121</w:t>
            </w:r>
          </w:p>
        </w:tc>
      </w:tr>
    </w:tbl>
    <w:p w14:paraId="742B4DAE" w14:textId="77777777" w:rsidR="00E52BA8" w:rsidRDefault="00E52BA8" w:rsidP="00E52BA8">
      <w:pPr>
        <w:pStyle w:val="Tablefin"/>
      </w:pPr>
    </w:p>
    <w:p w14:paraId="3C4FFB55" w14:textId="77777777" w:rsidR="00E52BA8" w:rsidRPr="00F227E0" w:rsidRDefault="00E52BA8" w:rsidP="00E52BA8">
      <w:pPr>
        <w:rPr>
          <w:rPrChange w:id="7707" w:author="Author">
            <w:rPr>
              <w:lang w:val="en-US"/>
            </w:rPr>
          </w:rPrChange>
        </w:rPr>
      </w:pPr>
      <w:r w:rsidRPr="00F227E0">
        <w:rPr>
          <w:rPrChange w:id="7708" w:author="Author">
            <w:rPr>
              <w:lang w:val="en-US"/>
            </w:rPr>
          </w:rPrChange>
        </w:rPr>
        <w:t>These numbers also take into account bit stuffing.</w:t>
      </w:r>
    </w:p>
    <w:p w14:paraId="6369ADBD" w14:textId="77777777" w:rsidR="00E52BA8" w:rsidRPr="00F227E0" w:rsidRDefault="00E52BA8" w:rsidP="00E52BA8">
      <w:pPr>
        <w:rPr>
          <w:rPrChange w:id="7709" w:author="Author">
            <w:rPr>
              <w:lang w:val="en-US"/>
            </w:rPr>
          </w:rPrChange>
        </w:rPr>
      </w:pPr>
      <w:r w:rsidRPr="00F227E0">
        <w:rPr>
          <w:rPrChange w:id="7710" w:author="Author">
            <w:rPr>
              <w:lang w:val="en-US"/>
            </w:rPr>
          </w:rPrChange>
        </w:rPr>
        <w:t>Additional bit stuffing will be required for this message type. For details refer to transport layer, § 5.2.1, Annex 2.</w:t>
      </w:r>
    </w:p>
    <w:p w14:paraId="683B1EE6" w14:textId="77777777" w:rsidR="00E52BA8" w:rsidRPr="00F227E0" w:rsidRDefault="00E52BA8" w:rsidP="00E52BA8">
      <w:pPr>
        <w:pStyle w:val="Heading2"/>
        <w:rPr>
          <w:rPrChange w:id="7711" w:author="Author">
            <w:rPr>
              <w:lang w:val="en-US"/>
            </w:rPr>
          </w:rPrChange>
        </w:rPr>
      </w:pPr>
      <w:r w:rsidRPr="00F227E0">
        <w:rPr>
          <w:rPrChange w:id="7712" w:author="Author">
            <w:rPr>
              <w:lang w:val="en-US"/>
            </w:rPr>
          </w:rPrChange>
        </w:rPr>
        <w:t>3.7</w:t>
      </w:r>
      <w:r w:rsidRPr="00F227E0">
        <w:rPr>
          <w:rPrChange w:id="7713" w:author="Author">
            <w:rPr>
              <w:lang w:val="en-US"/>
            </w:rPr>
          </w:rPrChange>
        </w:rPr>
        <w:tab/>
        <w:t>Message 9: Standard search and rescue aircraft position report</w:t>
      </w:r>
    </w:p>
    <w:p w14:paraId="3F1D4555" w14:textId="77777777" w:rsidR="00E52BA8" w:rsidRPr="00F227E0" w:rsidRDefault="00E52BA8" w:rsidP="00E52BA8">
      <w:pPr>
        <w:rPr>
          <w:rPrChange w:id="7714" w:author="Author">
            <w:rPr>
              <w:lang w:val="en-US"/>
            </w:rPr>
          </w:rPrChange>
        </w:rPr>
      </w:pPr>
      <w:r w:rsidRPr="00F227E0">
        <w:rPr>
          <w:rPrChange w:id="7715" w:author="Author">
            <w:rPr>
              <w:lang w:val="en-US"/>
            </w:rPr>
          </w:rPrChange>
        </w:rPr>
        <w:t>This message should be used as a standard position report for aircraft involved in SAR operations. Stations other than aircraft involved in SAR operations should not transmit this message. The default reporting interval for this message should be 10 s.</w:t>
      </w:r>
    </w:p>
    <w:p w14:paraId="60F9974F" w14:textId="77777777" w:rsidR="00E52BA8" w:rsidRPr="00F227E0" w:rsidRDefault="00E52BA8" w:rsidP="00E52BA8">
      <w:pPr>
        <w:pStyle w:val="TableNo"/>
        <w:rPr>
          <w:rStyle w:val="FootnoteReference"/>
          <w:rPrChange w:id="7716" w:author="Author">
            <w:rPr>
              <w:rStyle w:val="FootnoteReference"/>
              <w:caps w:val="0"/>
            </w:rPr>
          </w:rPrChange>
        </w:rPr>
      </w:pPr>
      <w:r w:rsidRPr="00F227E0">
        <w:rPr>
          <w:rPrChange w:id="7717" w:author="Author">
            <w:rPr>
              <w:position w:val="6"/>
              <w:sz w:val="18"/>
            </w:rPr>
          </w:rPrChange>
        </w:rPr>
        <w:t>TABLE 59</w:t>
      </w:r>
      <w:r w:rsidRPr="000743BE">
        <w:rPr>
          <w:rStyle w:val="FootnoteReference"/>
        </w:rPr>
        <w:footnoteReference w:id="27"/>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38"/>
        <w:gridCol w:w="1512"/>
        <w:gridCol w:w="6489"/>
      </w:tblGrid>
      <w:tr w:rsidR="00E52BA8" w:rsidRPr="000743BE" w14:paraId="2609061C" w14:textId="77777777" w:rsidTr="00D43B39">
        <w:trPr>
          <w:jc w:val="center"/>
        </w:trPr>
        <w:tc>
          <w:tcPr>
            <w:tcW w:w="1638" w:type="dxa"/>
            <w:shd w:val="clear" w:color="auto" w:fill="FFFFFF"/>
            <w:vAlign w:val="center"/>
          </w:tcPr>
          <w:p w14:paraId="622E8BD6" w14:textId="77777777" w:rsidR="00E52BA8" w:rsidRPr="000743BE" w:rsidRDefault="00E52BA8" w:rsidP="00D43B39">
            <w:pPr>
              <w:pStyle w:val="Tablehead"/>
            </w:pPr>
            <w:r w:rsidRPr="000743BE">
              <w:t>Parameter</w:t>
            </w:r>
          </w:p>
        </w:tc>
        <w:tc>
          <w:tcPr>
            <w:tcW w:w="1512" w:type="dxa"/>
            <w:shd w:val="clear" w:color="auto" w:fill="FFFFFF"/>
            <w:vAlign w:val="center"/>
          </w:tcPr>
          <w:p w14:paraId="2EB77E4A" w14:textId="77777777" w:rsidR="00E52BA8" w:rsidRPr="00F227E0" w:rsidRDefault="00E52BA8" w:rsidP="00D43B39">
            <w:pPr>
              <w:pStyle w:val="Tablehead"/>
              <w:rPr>
                <w:rPrChange w:id="7718" w:author="Author">
                  <w:rPr>
                    <w:lang w:val="en-US"/>
                  </w:rPr>
                </w:rPrChange>
              </w:rPr>
            </w:pPr>
            <w:r w:rsidRPr="00F227E0">
              <w:rPr>
                <w:rPrChange w:id="7719" w:author="Author">
                  <w:rPr>
                    <w:lang w:val="en-US"/>
                  </w:rPr>
                </w:rPrChange>
              </w:rPr>
              <w:t>Number of bits</w:t>
            </w:r>
          </w:p>
        </w:tc>
        <w:tc>
          <w:tcPr>
            <w:tcW w:w="6489" w:type="dxa"/>
            <w:shd w:val="clear" w:color="auto" w:fill="FFFFFF"/>
            <w:vAlign w:val="center"/>
          </w:tcPr>
          <w:p w14:paraId="5074A5CA" w14:textId="77777777" w:rsidR="00E52BA8" w:rsidRPr="00F227E0" w:rsidRDefault="00E52BA8" w:rsidP="00D43B39">
            <w:pPr>
              <w:pStyle w:val="Tablehead"/>
              <w:rPr>
                <w:rPrChange w:id="7720" w:author="Author">
                  <w:rPr>
                    <w:lang w:val="en-US"/>
                  </w:rPr>
                </w:rPrChange>
              </w:rPr>
            </w:pPr>
            <w:r w:rsidRPr="00F227E0">
              <w:rPr>
                <w:rPrChange w:id="7721" w:author="Author">
                  <w:rPr>
                    <w:lang w:val="en-US"/>
                  </w:rPr>
                </w:rPrChange>
              </w:rPr>
              <w:t>Description</w:t>
            </w:r>
          </w:p>
        </w:tc>
      </w:tr>
      <w:tr w:rsidR="00E52BA8" w:rsidRPr="000743BE" w14:paraId="500FE97E" w14:textId="77777777" w:rsidTr="00D43B39">
        <w:trPr>
          <w:jc w:val="center"/>
        </w:trPr>
        <w:tc>
          <w:tcPr>
            <w:tcW w:w="1638" w:type="dxa"/>
          </w:tcPr>
          <w:p w14:paraId="433C1DD7" w14:textId="77777777" w:rsidR="00E52BA8" w:rsidRPr="00F227E0" w:rsidRDefault="00E52BA8" w:rsidP="00D43B39">
            <w:pPr>
              <w:pStyle w:val="Tabletext"/>
              <w:rPr>
                <w:rPrChange w:id="7722" w:author="Author">
                  <w:rPr>
                    <w:lang w:val="en-US"/>
                  </w:rPr>
                </w:rPrChange>
              </w:rPr>
            </w:pPr>
            <w:r w:rsidRPr="00F227E0">
              <w:rPr>
                <w:rPrChange w:id="7723" w:author="Author">
                  <w:rPr>
                    <w:lang w:val="en-US"/>
                  </w:rPr>
                </w:rPrChange>
              </w:rPr>
              <w:t>Message ID</w:t>
            </w:r>
          </w:p>
        </w:tc>
        <w:tc>
          <w:tcPr>
            <w:tcW w:w="1512" w:type="dxa"/>
          </w:tcPr>
          <w:p w14:paraId="74518763" w14:textId="77777777" w:rsidR="00E52BA8" w:rsidRPr="00F227E0" w:rsidRDefault="00E52BA8" w:rsidP="00D43B39">
            <w:pPr>
              <w:pStyle w:val="Tabletext"/>
              <w:keepLines/>
              <w:tabs>
                <w:tab w:val="left" w:leader="dot" w:pos="7938"/>
                <w:tab w:val="center" w:pos="9526"/>
              </w:tabs>
              <w:spacing w:before="30" w:after="30"/>
              <w:ind w:left="567" w:hanging="567"/>
              <w:jc w:val="center"/>
              <w:rPr>
                <w:rPrChange w:id="7724" w:author="Author">
                  <w:rPr>
                    <w:lang w:val="en-US"/>
                  </w:rPr>
                </w:rPrChange>
              </w:rPr>
            </w:pPr>
            <w:r w:rsidRPr="00F227E0">
              <w:rPr>
                <w:rPrChange w:id="7725" w:author="Author">
                  <w:rPr>
                    <w:lang w:val="en-US"/>
                  </w:rPr>
                </w:rPrChange>
              </w:rPr>
              <w:t>6</w:t>
            </w:r>
          </w:p>
        </w:tc>
        <w:tc>
          <w:tcPr>
            <w:tcW w:w="6489" w:type="dxa"/>
          </w:tcPr>
          <w:p w14:paraId="76C3C956" w14:textId="77777777" w:rsidR="00E52BA8" w:rsidRPr="00F227E0" w:rsidRDefault="00E52BA8" w:rsidP="00D43B39">
            <w:pPr>
              <w:pStyle w:val="Tabletext"/>
              <w:rPr>
                <w:rPrChange w:id="7726" w:author="Author">
                  <w:rPr>
                    <w:lang w:val="en-US"/>
                  </w:rPr>
                </w:rPrChange>
              </w:rPr>
            </w:pPr>
            <w:r w:rsidRPr="00F227E0">
              <w:rPr>
                <w:rPrChange w:id="7727" w:author="Author">
                  <w:rPr>
                    <w:lang w:val="en-US"/>
                  </w:rPr>
                </w:rPrChange>
              </w:rPr>
              <w:t>Identifier for Message 9; always 9</w:t>
            </w:r>
          </w:p>
        </w:tc>
      </w:tr>
      <w:tr w:rsidR="00E52BA8" w:rsidRPr="000743BE" w14:paraId="3B2F0923" w14:textId="77777777" w:rsidTr="00D43B39">
        <w:trPr>
          <w:jc w:val="center"/>
        </w:trPr>
        <w:tc>
          <w:tcPr>
            <w:tcW w:w="1638" w:type="dxa"/>
          </w:tcPr>
          <w:p w14:paraId="0D7D6D5B" w14:textId="77777777" w:rsidR="00E52BA8" w:rsidRPr="00F227E0" w:rsidRDefault="00E52BA8" w:rsidP="00D43B39">
            <w:pPr>
              <w:pStyle w:val="Tabletext"/>
              <w:rPr>
                <w:rPrChange w:id="7728" w:author="Author">
                  <w:rPr>
                    <w:lang w:val="en-US"/>
                  </w:rPr>
                </w:rPrChange>
              </w:rPr>
            </w:pPr>
            <w:r w:rsidRPr="00F227E0">
              <w:rPr>
                <w:rPrChange w:id="7729" w:author="Author">
                  <w:rPr>
                    <w:lang w:val="en-US"/>
                  </w:rPr>
                </w:rPrChange>
              </w:rPr>
              <w:t>Repeat indicator</w:t>
            </w:r>
          </w:p>
        </w:tc>
        <w:tc>
          <w:tcPr>
            <w:tcW w:w="1512" w:type="dxa"/>
          </w:tcPr>
          <w:p w14:paraId="1FD8E2B9" w14:textId="77777777" w:rsidR="00E52BA8" w:rsidRPr="00F227E0" w:rsidRDefault="00E52BA8" w:rsidP="00D43B39">
            <w:pPr>
              <w:pStyle w:val="Tabletext"/>
              <w:keepLines/>
              <w:tabs>
                <w:tab w:val="left" w:leader="dot" w:pos="7938"/>
                <w:tab w:val="center" w:pos="9526"/>
              </w:tabs>
              <w:spacing w:before="30" w:after="30"/>
              <w:ind w:left="567" w:hanging="567"/>
              <w:jc w:val="center"/>
              <w:rPr>
                <w:rPrChange w:id="7730" w:author="Author">
                  <w:rPr>
                    <w:lang w:val="en-US"/>
                  </w:rPr>
                </w:rPrChange>
              </w:rPr>
            </w:pPr>
            <w:r w:rsidRPr="00F227E0">
              <w:rPr>
                <w:rPrChange w:id="7731" w:author="Author">
                  <w:rPr>
                    <w:lang w:val="en-US"/>
                  </w:rPr>
                </w:rPrChange>
              </w:rPr>
              <w:t>2</w:t>
            </w:r>
          </w:p>
        </w:tc>
        <w:tc>
          <w:tcPr>
            <w:tcW w:w="6489" w:type="dxa"/>
          </w:tcPr>
          <w:p w14:paraId="5E7EA28E" w14:textId="77777777" w:rsidR="00E52BA8" w:rsidRPr="000743BE" w:rsidRDefault="00E52BA8" w:rsidP="00D43B39">
            <w:pPr>
              <w:pStyle w:val="Tabletext"/>
            </w:pPr>
            <w:r w:rsidRPr="00F227E0">
              <w:rPr>
                <w:rPrChange w:id="7732"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71F26236" w14:textId="77777777" w:rsidTr="00D43B39">
        <w:trPr>
          <w:jc w:val="center"/>
        </w:trPr>
        <w:tc>
          <w:tcPr>
            <w:tcW w:w="1638" w:type="dxa"/>
          </w:tcPr>
          <w:p w14:paraId="167E5E9B" w14:textId="77777777" w:rsidR="00E52BA8" w:rsidRPr="000743BE" w:rsidRDefault="00E52BA8" w:rsidP="00D43B39">
            <w:pPr>
              <w:pStyle w:val="Tabletext"/>
            </w:pPr>
            <w:r w:rsidRPr="000743BE">
              <w:t>User ID</w:t>
            </w:r>
          </w:p>
        </w:tc>
        <w:tc>
          <w:tcPr>
            <w:tcW w:w="1512" w:type="dxa"/>
          </w:tcPr>
          <w:p w14:paraId="09002073"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30</w:t>
            </w:r>
          </w:p>
        </w:tc>
        <w:tc>
          <w:tcPr>
            <w:tcW w:w="6489" w:type="dxa"/>
          </w:tcPr>
          <w:p w14:paraId="64E9A1D5" w14:textId="77777777" w:rsidR="00E52BA8" w:rsidRPr="000743BE" w:rsidRDefault="00E52BA8" w:rsidP="00D43B39">
            <w:pPr>
              <w:pStyle w:val="Tabletext"/>
            </w:pPr>
            <w:ins w:id="7733" w:author="Author">
              <w:r w:rsidRPr="000743BE">
                <w:t xml:space="preserve">Identity (in the MMS) of the source of the message (see Article </w:t>
              </w:r>
              <w:r w:rsidRPr="008B2C0C">
                <w:rPr>
                  <w:b/>
                  <w:bCs/>
                </w:rPr>
                <w:t>19</w:t>
              </w:r>
              <w:r w:rsidRPr="000743BE">
                <w:t xml:space="preserve"> of the RR and Recommendation ITU R M.585)</w:t>
              </w:r>
            </w:ins>
            <w:del w:id="7734" w:author="Author">
              <w:r w:rsidRPr="000743BE" w:rsidDel="009266E6">
                <w:delText>MMSI number</w:delText>
              </w:r>
            </w:del>
          </w:p>
        </w:tc>
      </w:tr>
      <w:tr w:rsidR="00E52BA8" w:rsidRPr="000743BE" w14:paraId="3F516ABD" w14:textId="77777777" w:rsidTr="00D43B39">
        <w:trPr>
          <w:jc w:val="center"/>
        </w:trPr>
        <w:tc>
          <w:tcPr>
            <w:tcW w:w="1638" w:type="dxa"/>
          </w:tcPr>
          <w:p w14:paraId="7AAE98CA" w14:textId="77777777" w:rsidR="00E52BA8" w:rsidRPr="000743BE" w:rsidRDefault="00E52BA8" w:rsidP="00D43B39">
            <w:pPr>
              <w:pStyle w:val="Tabletext"/>
            </w:pPr>
            <w:r w:rsidRPr="000743BE">
              <w:t>Altitude (GNSS)</w:t>
            </w:r>
          </w:p>
        </w:tc>
        <w:tc>
          <w:tcPr>
            <w:tcW w:w="1512" w:type="dxa"/>
          </w:tcPr>
          <w:p w14:paraId="1728823C"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12</w:t>
            </w:r>
          </w:p>
        </w:tc>
        <w:tc>
          <w:tcPr>
            <w:tcW w:w="6489" w:type="dxa"/>
          </w:tcPr>
          <w:p w14:paraId="0818ED39" w14:textId="77777777" w:rsidR="00E52BA8" w:rsidRPr="00F227E0" w:rsidRDefault="00E52BA8" w:rsidP="00D43B39">
            <w:pPr>
              <w:pStyle w:val="Tabletext"/>
              <w:rPr>
                <w:rPrChange w:id="7735" w:author="Author">
                  <w:rPr>
                    <w:lang w:val="en-US"/>
                  </w:rPr>
                </w:rPrChange>
              </w:rPr>
            </w:pPr>
            <w:r w:rsidRPr="00F227E0">
              <w:rPr>
                <w:rPrChange w:id="7736" w:author="Author">
                  <w:rPr>
                    <w:lang w:val="en-US"/>
                  </w:rPr>
                </w:rPrChange>
              </w:rPr>
              <w:t>Altitude (derived from GNSS or barometric (see altitude sensor parameter below)) (m) (0-4 094 m) 4 095 = not available,</w:t>
            </w:r>
            <w:r w:rsidRPr="00F227E0">
              <w:rPr>
                <w:rPrChange w:id="7737" w:author="Author">
                  <w:rPr>
                    <w:lang w:val="en-US"/>
                  </w:rPr>
                </w:rPrChange>
              </w:rPr>
              <w:br/>
              <w:t>4 094 = 4 094 m or higher</w:t>
            </w:r>
          </w:p>
        </w:tc>
      </w:tr>
      <w:tr w:rsidR="00E52BA8" w:rsidRPr="000743BE" w14:paraId="332BF874" w14:textId="77777777" w:rsidTr="00D43B39">
        <w:trPr>
          <w:jc w:val="center"/>
        </w:trPr>
        <w:tc>
          <w:tcPr>
            <w:tcW w:w="1638" w:type="dxa"/>
          </w:tcPr>
          <w:p w14:paraId="3178B5FE" w14:textId="77777777" w:rsidR="00E52BA8" w:rsidRPr="000743BE" w:rsidRDefault="00E52BA8" w:rsidP="00D43B39">
            <w:pPr>
              <w:pStyle w:val="Tabletext"/>
            </w:pPr>
            <w:r w:rsidRPr="000743BE">
              <w:t>SOG</w:t>
            </w:r>
          </w:p>
        </w:tc>
        <w:tc>
          <w:tcPr>
            <w:tcW w:w="1512" w:type="dxa"/>
          </w:tcPr>
          <w:p w14:paraId="7EEAA93C"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10</w:t>
            </w:r>
          </w:p>
        </w:tc>
        <w:tc>
          <w:tcPr>
            <w:tcW w:w="6489" w:type="dxa"/>
          </w:tcPr>
          <w:p w14:paraId="0B6B6C72" w14:textId="77777777" w:rsidR="00E52BA8" w:rsidRPr="00F227E0" w:rsidRDefault="00E52BA8" w:rsidP="00D43B39">
            <w:pPr>
              <w:pStyle w:val="Tabletext"/>
              <w:rPr>
                <w:rPrChange w:id="7738" w:author="Author">
                  <w:rPr>
                    <w:lang w:val="en-US"/>
                  </w:rPr>
                </w:rPrChange>
              </w:rPr>
            </w:pPr>
            <w:r w:rsidRPr="00F227E0">
              <w:rPr>
                <w:rPrChange w:id="7739" w:author="Author">
                  <w:rPr>
                    <w:lang w:val="en-US"/>
                  </w:rPr>
                </w:rPrChange>
              </w:rPr>
              <w:t>Speed over ground in knot steps (0-1 022 knots)</w:t>
            </w:r>
            <w:r w:rsidRPr="00F227E0">
              <w:rPr>
                <w:rPrChange w:id="7740" w:author="Author">
                  <w:rPr>
                    <w:lang w:val="en-US"/>
                  </w:rPr>
                </w:rPrChange>
              </w:rPr>
              <w:br/>
              <w:t>1 023 = not available, 1 022 = 1 022 knots or higher</w:t>
            </w:r>
          </w:p>
        </w:tc>
      </w:tr>
      <w:tr w:rsidR="00E52BA8" w:rsidRPr="000743BE" w14:paraId="3F706196" w14:textId="77777777" w:rsidTr="00D43B39">
        <w:trPr>
          <w:jc w:val="center"/>
        </w:trPr>
        <w:tc>
          <w:tcPr>
            <w:tcW w:w="1638" w:type="dxa"/>
          </w:tcPr>
          <w:p w14:paraId="38E745F8" w14:textId="77777777" w:rsidR="00E52BA8" w:rsidRPr="000743BE" w:rsidRDefault="00E52BA8" w:rsidP="00D43B39">
            <w:pPr>
              <w:pStyle w:val="Tabletext"/>
            </w:pPr>
            <w:r w:rsidRPr="000743BE">
              <w:t>Position accuracy</w:t>
            </w:r>
          </w:p>
        </w:tc>
        <w:tc>
          <w:tcPr>
            <w:tcW w:w="1512" w:type="dxa"/>
          </w:tcPr>
          <w:p w14:paraId="1B740E0B"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489" w:type="dxa"/>
          </w:tcPr>
          <w:p w14:paraId="4E4B7265" w14:textId="77777777" w:rsidR="00E52BA8" w:rsidRPr="00F227E0" w:rsidRDefault="00E52BA8" w:rsidP="00D43B39">
            <w:pPr>
              <w:pStyle w:val="Tabletext"/>
              <w:rPr>
                <w:rPrChange w:id="7741" w:author="Author">
                  <w:rPr>
                    <w:lang w:val="en-US"/>
                  </w:rPr>
                </w:rPrChange>
              </w:rPr>
            </w:pPr>
            <w:r w:rsidRPr="00F227E0">
              <w:rPr>
                <w:rPrChange w:id="7742" w:author="Author">
                  <w:rPr>
                    <w:lang w:val="en-US"/>
                  </w:rPr>
                </w:rPrChange>
              </w:rPr>
              <w:t>1 = high (</w:t>
            </w:r>
            <w:r w:rsidRPr="000743BE">
              <w:sym w:font="Symbol" w:char="F0A3"/>
            </w:r>
            <w:r w:rsidRPr="00F227E0">
              <w:rPr>
                <w:rPrChange w:id="7743" w:author="Author">
                  <w:rPr>
                    <w:lang w:val="en-US"/>
                  </w:rPr>
                </w:rPrChange>
              </w:rPr>
              <w:t xml:space="preserve">10 m) </w:t>
            </w:r>
            <w:r w:rsidRPr="00F227E0">
              <w:rPr>
                <w:rPrChange w:id="7744" w:author="Author">
                  <w:rPr>
                    <w:lang w:val="en-US"/>
                  </w:rPr>
                </w:rPrChange>
              </w:rPr>
              <w:br/>
              <w:t>0 = low (&gt;10 m)</w:t>
            </w:r>
            <w:r w:rsidRPr="00F227E0">
              <w:rPr>
                <w:rPrChange w:id="7745" w:author="Author">
                  <w:rPr>
                    <w:lang w:val="en-US"/>
                  </w:rPr>
                </w:rPrChange>
              </w:rPr>
              <w:br/>
              <w:t>0 = default</w:t>
            </w:r>
            <w:r w:rsidRPr="00F227E0">
              <w:rPr>
                <w:rPrChange w:id="7746" w:author="Author">
                  <w:rPr>
                    <w:lang w:val="en-US"/>
                  </w:rPr>
                </w:rPrChange>
              </w:rPr>
              <w:br/>
              <w:t xml:space="preserve">The PA flag should be determined in accordance with </w:t>
            </w:r>
            <w:r w:rsidRPr="000743BE">
              <w:t xml:space="preserve">Table </w:t>
            </w:r>
            <w:r w:rsidRPr="00F227E0">
              <w:rPr>
                <w:rPrChange w:id="7747" w:author="Author">
                  <w:rPr>
                    <w:lang w:val="en-US"/>
                  </w:rPr>
                </w:rPrChange>
              </w:rPr>
              <w:t>50</w:t>
            </w:r>
          </w:p>
        </w:tc>
      </w:tr>
      <w:tr w:rsidR="00E52BA8" w:rsidRPr="000743BE" w14:paraId="43E13560" w14:textId="77777777" w:rsidTr="00D43B39">
        <w:trPr>
          <w:jc w:val="center"/>
        </w:trPr>
        <w:tc>
          <w:tcPr>
            <w:tcW w:w="1638" w:type="dxa"/>
          </w:tcPr>
          <w:p w14:paraId="555C899D" w14:textId="77777777" w:rsidR="00E52BA8" w:rsidRPr="000743BE" w:rsidRDefault="00E52BA8" w:rsidP="00D43B39">
            <w:pPr>
              <w:pStyle w:val="Tabletext"/>
            </w:pPr>
            <w:r w:rsidRPr="000743BE">
              <w:t>Longitude</w:t>
            </w:r>
          </w:p>
        </w:tc>
        <w:tc>
          <w:tcPr>
            <w:tcW w:w="1512" w:type="dxa"/>
          </w:tcPr>
          <w:p w14:paraId="5A1828DF"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28</w:t>
            </w:r>
          </w:p>
        </w:tc>
        <w:tc>
          <w:tcPr>
            <w:tcW w:w="6489" w:type="dxa"/>
          </w:tcPr>
          <w:p w14:paraId="6BE4CEDF" w14:textId="77777777" w:rsidR="00E52BA8" w:rsidRPr="00F227E0" w:rsidRDefault="00E52BA8" w:rsidP="00D43B39">
            <w:pPr>
              <w:pStyle w:val="Tabletext"/>
              <w:rPr>
                <w:rPrChange w:id="7748" w:author="Author">
                  <w:rPr>
                    <w:lang w:val="en-US"/>
                  </w:rPr>
                </w:rPrChange>
              </w:rPr>
            </w:pPr>
            <w:r w:rsidRPr="00F227E0">
              <w:rPr>
                <w:rPrChange w:id="7749" w:author="Author">
                  <w:rPr>
                    <w:lang w:val="en-US"/>
                  </w:rPr>
                </w:rPrChange>
              </w:rPr>
              <w:t>Longitude in 1/10 000 min (</w:t>
            </w:r>
            <w:r w:rsidRPr="000743BE">
              <w:sym w:font="Symbol" w:char="F0B1"/>
            </w:r>
            <w:r w:rsidRPr="00F227E0">
              <w:rPr>
                <w:rPrChange w:id="7750" w:author="Author">
                  <w:rPr>
                    <w:lang w:val="en-US"/>
                  </w:rPr>
                </w:rPrChange>
              </w:rPr>
              <w:t xml:space="preserve">180°, East = positive (as per 2’s complement), West = negative (as per 2’s complement); </w:t>
            </w:r>
            <w:r w:rsidRPr="00F227E0">
              <w:rPr>
                <w:rPrChange w:id="7751" w:author="Author">
                  <w:rPr>
                    <w:lang w:val="en-US"/>
                  </w:rPr>
                </w:rPrChange>
              </w:rPr>
              <w:br/>
              <w:t>181 = (6791AC0</w:t>
            </w:r>
            <w:r w:rsidRPr="00F227E0">
              <w:rPr>
                <w:vertAlign w:val="subscript"/>
                <w:rPrChange w:id="7752" w:author="Author">
                  <w:rPr>
                    <w:vertAlign w:val="subscript"/>
                    <w:lang w:val="en-US"/>
                  </w:rPr>
                </w:rPrChange>
              </w:rPr>
              <w:t>h</w:t>
            </w:r>
            <w:r w:rsidRPr="00F227E0">
              <w:rPr>
                <w:rPrChange w:id="7753" w:author="Author">
                  <w:rPr>
                    <w:lang w:val="en-US"/>
                  </w:rPr>
                </w:rPrChange>
              </w:rPr>
              <w:t>) = not available = default)</w:t>
            </w:r>
          </w:p>
        </w:tc>
      </w:tr>
      <w:tr w:rsidR="00E52BA8" w:rsidRPr="000743BE" w14:paraId="02DF1181" w14:textId="77777777" w:rsidTr="00D43B39">
        <w:trPr>
          <w:jc w:val="center"/>
        </w:trPr>
        <w:tc>
          <w:tcPr>
            <w:tcW w:w="1638" w:type="dxa"/>
          </w:tcPr>
          <w:p w14:paraId="31C98129" w14:textId="77777777" w:rsidR="00E52BA8" w:rsidRPr="000743BE" w:rsidRDefault="00E52BA8" w:rsidP="00D43B39">
            <w:pPr>
              <w:pStyle w:val="Tabletext"/>
            </w:pPr>
            <w:r w:rsidRPr="000743BE">
              <w:t>Latitude</w:t>
            </w:r>
          </w:p>
        </w:tc>
        <w:tc>
          <w:tcPr>
            <w:tcW w:w="1512" w:type="dxa"/>
          </w:tcPr>
          <w:p w14:paraId="1A6CE135"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27</w:t>
            </w:r>
          </w:p>
        </w:tc>
        <w:tc>
          <w:tcPr>
            <w:tcW w:w="6489" w:type="dxa"/>
          </w:tcPr>
          <w:p w14:paraId="5E086387" w14:textId="77777777" w:rsidR="00E52BA8" w:rsidRPr="00F227E0" w:rsidRDefault="00E52BA8" w:rsidP="00D43B39">
            <w:pPr>
              <w:pStyle w:val="Tabletext"/>
              <w:rPr>
                <w:rPrChange w:id="7754" w:author="Author">
                  <w:rPr>
                    <w:lang w:val="en-US"/>
                  </w:rPr>
                </w:rPrChange>
              </w:rPr>
            </w:pPr>
            <w:r w:rsidRPr="00F227E0">
              <w:rPr>
                <w:rPrChange w:id="7755" w:author="Author">
                  <w:rPr>
                    <w:lang w:val="en-US"/>
                  </w:rPr>
                </w:rPrChange>
              </w:rPr>
              <w:t>Latitude in 1/10 000 min (</w:t>
            </w:r>
            <w:r w:rsidRPr="000743BE">
              <w:sym w:font="Symbol" w:char="F0B1"/>
            </w:r>
            <w:r w:rsidRPr="00F227E0">
              <w:rPr>
                <w:rPrChange w:id="7756" w:author="Author">
                  <w:rPr>
                    <w:lang w:val="en-US"/>
                  </w:rPr>
                </w:rPrChange>
              </w:rPr>
              <w:t xml:space="preserve">90°, North = positive (as per 2’s complement), South = negative (as per 2’s complement); </w:t>
            </w:r>
            <w:r w:rsidRPr="00F227E0">
              <w:rPr>
                <w:rPrChange w:id="7757" w:author="Author">
                  <w:rPr>
                    <w:lang w:val="en-US"/>
                  </w:rPr>
                </w:rPrChange>
              </w:rPr>
              <w:br/>
              <w:t>91 = (3412140</w:t>
            </w:r>
            <w:r w:rsidRPr="00F227E0">
              <w:rPr>
                <w:vertAlign w:val="subscript"/>
                <w:rPrChange w:id="7758" w:author="Author">
                  <w:rPr>
                    <w:vertAlign w:val="subscript"/>
                    <w:lang w:val="en-US"/>
                  </w:rPr>
                </w:rPrChange>
              </w:rPr>
              <w:t>h</w:t>
            </w:r>
            <w:r w:rsidRPr="00F227E0">
              <w:rPr>
                <w:rPrChange w:id="7759" w:author="Author">
                  <w:rPr>
                    <w:lang w:val="en-US"/>
                  </w:rPr>
                </w:rPrChange>
              </w:rPr>
              <w:t>) = not available = default)</w:t>
            </w:r>
          </w:p>
        </w:tc>
      </w:tr>
      <w:tr w:rsidR="00E52BA8" w:rsidRPr="000743BE" w14:paraId="4806812D" w14:textId="77777777" w:rsidTr="00D43B39">
        <w:trPr>
          <w:jc w:val="center"/>
        </w:trPr>
        <w:tc>
          <w:tcPr>
            <w:tcW w:w="1638" w:type="dxa"/>
          </w:tcPr>
          <w:p w14:paraId="42AF4513" w14:textId="77777777" w:rsidR="00E52BA8" w:rsidRPr="000743BE" w:rsidRDefault="00E52BA8" w:rsidP="00D43B39">
            <w:pPr>
              <w:pStyle w:val="Tabletext"/>
            </w:pPr>
            <w:r w:rsidRPr="000743BE">
              <w:t>COG</w:t>
            </w:r>
          </w:p>
        </w:tc>
        <w:tc>
          <w:tcPr>
            <w:tcW w:w="1512" w:type="dxa"/>
          </w:tcPr>
          <w:p w14:paraId="58F9C11F"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12</w:t>
            </w:r>
          </w:p>
        </w:tc>
        <w:tc>
          <w:tcPr>
            <w:tcW w:w="6489" w:type="dxa"/>
          </w:tcPr>
          <w:p w14:paraId="00729D3B" w14:textId="77777777" w:rsidR="00E52BA8" w:rsidRPr="00F227E0" w:rsidRDefault="00E52BA8" w:rsidP="00D43B39">
            <w:pPr>
              <w:pStyle w:val="Tabletext"/>
              <w:rPr>
                <w:rPrChange w:id="7760" w:author="Author">
                  <w:rPr>
                    <w:lang w:val="en-US"/>
                  </w:rPr>
                </w:rPrChange>
              </w:rPr>
            </w:pPr>
            <w:r w:rsidRPr="00F227E0">
              <w:rPr>
                <w:rPrChange w:id="7761" w:author="Author">
                  <w:rPr>
                    <w:lang w:val="en-US"/>
                  </w:rPr>
                </w:rPrChange>
              </w:rPr>
              <w:t>Course over ground in 1/10 = (0-3 599). 3 600 (E10</w:t>
            </w:r>
            <w:r w:rsidRPr="00F227E0">
              <w:rPr>
                <w:vertAlign w:val="subscript"/>
                <w:rPrChange w:id="7762" w:author="Author">
                  <w:rPr>
                    <w:vertAlign w:val="subscript"/>
                    <w:lang w:val="en-US"/>
                  </w:rPr>
                </w:rPrChange>
              </w:rPr>
              <w:t>h</w:t>
            </w:r>
            <w:r w:rsidRPr="00F227E0">
              <w:rPr>
                <w:rPrChange w:id="7763" w:author="Author">
                  <w:rPr>
                    <w:lang w:val="en-US"/>
                  </w:rPr>
                </w:rPrChange>
              </w:rPr>
              <w:t>) = not available = default; 3 601-4 095 should not be used</w:t>
            </w:r>
          </w:p>
        </w:tc>
      </w:tr>
      <w:tr w:rsidR="00E52BA8" w:rsidRPr="000743BE" w14:paraId="4BD8C604" w14:textId="77777777" w:rsidTr="00D43B39">
        <w:trPr>
          <w:jc w:val="center"/>
        </w:trPr>
        <w:tc>
          <w:tcPr>
            <w:tcW w:w="1638" w:type="dxa"/>
          </w:tcPr>
          <w:p w14:paraId="3C9683A6" w14:textId="77777777" w:rsidR="00E52BA8" w:rsidRPr="000743BE" w:rsidRDefault="00E52BA8" w:rsidP="00D43B39">
            <w:pPr>
              <w:pStyle w:val="Tabletext"/>
            </w:pPr>
            <w:r w:rsidRPr="000743BE">
              <w:t>Time stamp</w:t>
            </w:r>
          </w:p>
        </w:tc>
        <w:tc>
          <w:tcPr>
            <w:tcW w:w="1512" w:type="dxa"/>
          </w:tcPr>
          <w:p w14:paraId="7545569C"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6</w:t>
            </w:r>
          </w:p>
        </w:tc>
        <w:tc>
          <w:tcPr>
            <w:tcW w:w="6489" w:type="dxa"/>
          </w:tcPr>
          <w:p w14:paraId="0018A0AD" w14:textId="77777777" w:rsidR="00E52BA8" w:rsidRPr="00F227E0" w:rsidRDefault="00E52BA8" w:rsidP="00D43B39">
            <w:pPr>
              <w:pStyle w:val="Tabletext"/>
              <w:rPr>
                <w:rPrChange w:id="7764" w:author="Author">
                  <w:rPr>
                    <w:lang w:val="en-US"/>
                  </w:rPr>
                </w:rPrChange>
              </w:rPr>
            </w:pPr>
            <w:r w:rsidRPr="00F227E0">
              <w:rPr>
                <w:rPrChange w:id="7765" w:author="Author">
                  <w:rPr>
                    <w:lang w:val="en-US"/>
                  </w:rPr>
                </w:rPrChange>
              </w:rPr>
              <w:t>UTC second when the report was generated by the EPFS (0-59 or 60 if time stamp is not available, which should also be the default value</w:t>
            </w:r>
            <w:r w:rsidRPr="00F227E0">
              <w:rPr>
                <w:rPrChange w:id="7766" w:author="Author">
                  <w:rPr>
                    <w:lang w:val="en-US"/>
                  </w:rPr>
                </w:rPrChange>
              </w:rPr>
              <w:br/>
              <w:t>or 61 if positioning system is in manual input mode or 62 if electronic position fixing system operates in estimated (dead reckoning) mode</w:t>
            </w:r>
            <w:r w:rsidRPr="00F227E0">
              <w:rPr>
                <w:rPrChange w:id="7767" w:author="Author">
                  <w:rPr>
                    <w:lang w:val="en-US"/>
                  </w:rPr>
                </w:rPrChange>
              </w:rPr>
              <w:br/>
              <w:t>or 63 if the positioning system is inoperative)</w:t>
            </w:r>
          </w:p>
        </w:tc>
      </w:tr>
      <w:tr w:rsidR="00E52BA8" w:rsidRPr="000743BE" w14:paraId="1B59EF9B" w14:textId="77777777" w:rsidTr="00D43B39">
        <w:trPr>
          <w:jc w:val="center"/>
        </w:trPr>
        <w:tc>
          <w:tcPr>
            <w:tcW w:w="1638" w:type="dxa"/>
          </w:tcPr>
          <w:p w14:paraId="563177FF" w14:textId="77777777" w:rsidR="00E52BA8" w:rsidRPr="000743BE" w:rsidRDefault="00E52BA8" w:rsidP="00D43B39">
            <w:pPr>
              <w:pStyle w:val="Tabletext"/>
            </w:pPr>
            <w:r w:rsidRPr="000743BE">
              <w:t>Altitude sensor</w:t>
            </w:r>
          </w:p>
        </w:tc>
        <w:tc>
          <w:tcPr>
            <w:tcW w:w="1512" w:type="dxa"/>
          </w:tcPr>
          <w:p w14:paraId="42D5525F"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489" w:type="dxa"/>
          </w:tcPr>
          <w:p w14:paraId="0CC5CD19" w14:textId="77777777" w:rsidR="00E52BA8" w:rsidRPr="000743BE" w:rsidRDefault="00E52BA8" w:rsidP="00D43B39">
            <w:pPr>
              <w:pStyle w:val="Tabletext"/>
            </w:pPr>
            <w:r w:rsidRPr="000743BE">
              <w:t>0 = GNSS</w:t>
            </w:r>
            <w:r w:rsidRPr="000743BE">
              <w:br/>
              <w:t>1 = barometric source</w:t>
            </w:r>
          </w:p>
        </w:tc>
      </w:tr>
      <w:tr w:rsidR="00E52BA8" w:rsidRPr="000743BE" w14:paraId="29D19585" w14:textId="77777777" w:rsidTr="00D43B39">
        <w:trPr>
          <w:jc w:val="center"/>
        </w:trPr>
        <w:tc>
          <w:tcPr>
            <w:tcW w:w="1638" w:type="dxa"/>
          </w:tcPr>
          <w:p w14:paraId="6449D7A3" w14:textId="77777777" w:rsidR="00E52BA8" w:rsidRPr="000743BE" w:rsidRDefault="00E52BA8" w:rsidP="00D43B39">
            <w:pPr>
              <w:pStyle w:val="Tabletext"/>
            </w:pPr>
            <w:r w:rsidRPr="000743BE">
              <w:t>Spare</w:t>
            </w:r>
          </w:p>
        </w:tc>
        <w:tc>
          <w:tcPr>
            <w:tcW w:w="1512" w:type="dxa"/>
          </w:tcPr>
          <w:p w14:paraId="7FE2693E"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7</w:t>
            </w:r>
          </w:p>
        </w:tc>
        <w:tc>
          <w:tcPr>
            <w:tcW w:w="6489" w:type="dxa"/>
          </w:tcPr>
          <w:p w14:paraId="2BEC7858" w14:textId="487099C1" w:rsidR="00E52BA8" w:rsidRPr="000743BE" w:rsidRDefault="00E52BA8" w:rsidP="00D43B39">
            <w:pPr>
              <w:pStyle w:val="Tabletext"/>
            </w:pPr>
            <w:del w:id="7768" w:author="Author">
              <w:r w:rsidRPr="00F227E0" w:rsidDel="000131B5">
                <w:rPr>
                  <w:highlight w:val="cyan"/>
                  <w:rPrChange w:id="7769" w:author="Author">
                    <w:rPr>
                      <w:lang w:val="en-US"/>
                    </w:rPr>
                  </w:rPrChange>
                </w:rPr>
                <w:delText>Not used.</w:delText>
              </w:r>
              <w:r w:rsidRPr="00F227E0" w:rsidDel="000131B5">
                <w:rPr>
                  <w:rPrChange w:id="7770" w:author="Author">
                    <w:rPr>
                      <w:lang w:val="en-US"/>
                    </w:rPr>
                  </w:rPrChange>
                </w:rPr>
                <w:delText xml:space="preserve"> </w:delText>
              </w:r>
            </w:del>
            <w:r w:rsidRPr="00F227E0">
              <w:rPr>
                <w:rPrChange w:id="7771" w:author="Author">
                  <w:rPr>
                    <w:lang w:val="en-US"/>
                  </w:rPr>
                </w:rPrChange>
              </w:rPr>
              <w:t xml:space="preserve">Should be set to zero. </w:t>
            </w:r>
            <w:r w:rsidRPr="000743BE">
              <w:t>Reserved for future use</w:t>
            </w:r>
          </w:p>
        </w:tc>
      </w:tr>
      <w:tr w:rsidR="00E52BA8" w:rsidRPr="000743BE" w14:paraId="66E9B92D" w14:textId="77777777" w:rsidTr="00D43B39">
        <w:trPr>
          <w:jc w:val="center"/>
        </w:trPr>
        <w:tc>
          <w:tcPr>
            <w:tcW w:w="1638" w:type="dxa"/>
          </w:tcPr>
          <w:p w14:paraId="6861E914" w14:textId="77777777" w:rsidR="00E52BA8" w:rsidRPr="000743BE" w:rsidRDefault="00E52BA8" w:rsidP="00D43B39">
            <w:pPr>
              <w:pStyle w:val="Tabletext"/>
            </w:pPr>
            <w:r w:rsidRPr="000743BE">
              <w:t>DTE</w:t>
            </w:r>
          </w:p>
        </w:tc>
        <w:tc>
          <w:tcPr>
            <w:tcW w:w="1512" w:type="dxa"/>
          </w:tcPr>
          <w:p w14:paraId="0F379556"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489" w:type="dxa"/>
          </w:tcPr>
          <w:p w14:paraId="6268BB63" w14:textId="77777777" w:rsidR="00E52BA8" w:rsidRPr="00F227E0" w:rsidRDefault="00E52BA8" w:rsidP="00D43B39">
            <w:pPr>
              <w:pStyle w:val="Tabletext"/>
              <w:rPr>
                <w:rPrChange w:id="7772" w:author="Author">
                  <w:rPr>
                    <w:lang w:val="en-US"/>
                  </w:rPr>
                </w:rPrChange>
              </w:rPr>
            </w:pPr>
            <w:r w:rsidRPr="00F227E0">
              <w:rPr>
                <w:rPrChange w:id="7773" w:author="Author">
                  <w:rPr>
                    <w:lang w:val="en-US"/>
                  </w:rPr>
                </w:rPrChange>
              </w:rPr>
              <w:t>Data terminal ready (0 = available 1 = not available = default)</w:t>
            </w:r>
            <w:r w:rsidRPr="00F227E0">
              <w:rPr>
                <w:rPrChange w:id="7774" w:author="Author">
                  <w:rPr>
                    <w:lang w:val="en-US"/>
                  </w:rPr>
                </w:rPrChange>
              </w:rPr>
              <w:br/>
              <w:t>(see § 3.3.1)</w:t>
            </w:r>
          </w:p>
        </w:tc>
      </w:tr>
      <w:tr w:rsidR="00E52BA8" w:rsidRPr="000743BE" w14:paraId="51DBF8C3" w14:textId="77777777" w:rsidTr="00D43B39">
        <w:trPr>
          <w:jc w:val="center"/>
        </w:trPr>
        <w:tc>
          <w:tcPr>
            <w:tcW w:w="1638" w:type="dxa"/>
          </w:tcPr>
          <w:p w14:paraId="2F71E8FD" w14:textId="77777777" w:rsidR="00E52BA8" w:rsidRPr="000743BE" w:rsidRDefault="00E52BA8" w:rsidP="00D43B39">
            <w:pPr>
              <w:pStyle w:val="Tabletext"/>
            </w:pPr>
            <w:r w:rsidRPr="000743BE">
              <w:t>Spare</w:t>
            </w:r>
          </w:p>
        </w:tc>
        <w:tc>
          <w:tcPr>
            <w:tcW w:w="1512" w:type="dxa"/>
          </w:tcPr>
          <w:p w14:paraId="4003EC21"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3</w:t>
            </w:r>
          </w:p>
        </w:tc>
        <w:tc>
          <w:tcPr>
            <w:tcW w:w="6489" w:type="dxa"/>
          </w:tcPr>
          <w:p w14:paraId="71868CFF" w14:textId="22C766DE" w:rsidR="00E52BA8" w:rsidRPr="000743BE" w:rsidRDefault="00E52BA8" w:rsidP="00D43B39">
            <w:pPr>
              <w:pStyle w:val="Tabletext"/>
            </w:pPr>
            <w:del w:id="7775" w:author="Author">
              <w:r w:rsidRPr="00F227E0" w:rsidDel="000131B5">
                <w:rPr>
                  <w:highlight w:val="cyan"/>
                  <w:rPrChange w:id="7776" w:author="Author">
                    <w:rPr>
                      <w:lang w:val="en-US"/>
                    </w:rPr>
                  </w:rPrChange>
                </w:rPr>
                <w:delText>Not used.</w:delText>
              </w:r>
              <w:r w:rsidRPr="00F227E0" w:rsidDel="000131B5">
                <w:rPr>
                  <w:rPrChange w:id="7777" w:author="Author">
                    <w:rPr>
                      <w:lang w:val="en-US"/>
                    </w:rPr>
                  </w:rPrChange>
                </w:rPr>
                <w:delText xml:space="preserve"> </w:delText>
              </w:r>
            </w:del>
            <w:r w:rsidRPr="00F227E0">
              <w:rPr>
                <w:rPrChange w:id="7778" w:author="Author">
                  <w:rPr>
                    <w:lang w:val="en-US"/>
                  </w:rPr>
                </w:rPrChange>
              </w:rPr>
              <w:t xml:space="preserve">Should be set to zero. </w:t>
            </w:r>
            <w:r w:rsidRPr="000743BE">
              <w:t>Reserved for future use</w:t>
            </w:r>
          </w:p>
        </w:tc>
      </w:tr>
    </w:tbl>
    <w:p w14:paraId="7EE340DB" w14:textId="77777777" w:rsidR="00E52BA8" w:rsidRPr="000743BE" w:rsidRDefault="00E52BA8" w:rsidP="00E52BA8">
      <w:pPr>
        <w:pStyle w:val="TableNo"/>
      </w:pPr>
      <w:r w:rsidRPr="000743BE">
        <w:t xml:space="preserve">TABLE 59 </w:t>
      </w:r>
      <w:r w:rsidRPr="000743BE">
        <w:rPr>
          <w:caps w:val="0"/>
        </w:rPr>
        <w:t>(</w:t>
      </w:r>
      <w:r w:rsidRPr="000743BE">
        <w:rPr>
          <w:i/>
          <w:iCs/>
          <w:caps w:val="0"/>
        </w:rPr>
        <w:t>end</w:t>
      </w:r>
      <w:r w:rsidRPr="000743BE">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38"/>
        <w:gridCol w:w="1512"/>
        <w:gridCol w:w="6489"/>
      </w:tblGrid>
      <w:tr w:rsidR="00E52BA8" w:rsidRPr="000743BE" w14:paraId="213EE1B4" w14:textId="77777777" w:rsidTr="00D43B39">
        <w:trPr>
          <w:jc w:val="center"/>
        </w:trPr>
        <w:tc>
          <w:tcPr>
            <w:tcW w:w="1638" w:type="dxa"/>
            <w:shd w:val="clear" w:color="auto" w:fill="FFFFFF"/>
            <w:vAlign w:val="center"/>
          </w:tcPr>
          <w:p w14:paraId="6F3C009A" w14:textId="77777777" w:rsidR="00E52BA8" w:rsidRPr="000743BE" w:rsidRDefault="00E52BA8" w:rsidP="00D43B39">
            <w:pPr>
              <w:pStyle w:val="Tablehead"/>
            </w:pPr>
            <w:r w:rsidRPr="000743BE">
              <w:t>Parameter</w:t>
            </w:r>
          </w:p>
        </w:tc>
        <w:tc>
          <w:tcPr>
            <w:tcW w:w="1512" w:type="dxa"/>
            <w:shd w:val="clear" w:color="auto" w:fill="FFFFFF"/>
            <w:vAlign w:val="center"/>
          </w:tcPr>
          <w:p w14:paraId="6BEFF546" w14:textId="77777777" w:rsidR="00E52BA8" w:rsidRPr="00F227E0" w:rsidRDefault="00E52BA8" w:rsidP="00D43B39">
            <w:pPr>
              <w:pStyle w:val="Tablehead"/>
              <w:rPr>
                <w:rPrChange w:id="7779" w:author="Author">
                  <w:rPr>
                    <w:lang w:val="en-US"/>
                  </w:rPr>
                </w:rPrChange>
              </w:rPr>
            </w:pPr>
            <w:r w:rsidRPr="00F227E0">
              <w:rPr>
                <w:rPrChange w:id="7780" w:author="Author">
                  <w:rPr>
                    <w:lang w:val="en-US"/>
                  </w:rPr>
                </w:rPrChange>
              </w:rPr>
              <w:t>Number of bits</w:t>
            </w:r>
          </w:p>
        </w:tc>
        <w:tc>
          <w:tcPr>
            <w:tcW w:w="6489" w:type="dxa"/>
            <w:shd w:val="clear" w:color="auto" w:fill="FFFFFF"/>
            <w:vAlign w:val="center"/>
          </w:tcPr>
          <w:p w14:paraId="6FA17CD5" w14:textId="77777777" w:rsidR="00E52BA8" w:rsidRPr="00F227E0" w:rsidRDefault="00E52BA8" w:rsidP="00D43B39">
            <w:pPr>
              <w:pStyle w:val="Tablehead"/>
              <w:rPr>
                <w:rPrChange w:id="7781" w:author="Author">
                  <w:rPr>
                    <w:lang w:val="en-US"/>
                  </w:rPr>
                </w:rPrChange>
              </w:rPr>
            </w:pPr>
            <w:r w:rsidRPr="00F227E0">
              <w:rPr>
                <w:rPrChange w:id="7782" w:author="Author">
                  <w:rPr>
                    <w:lang w:val="en-US"/>
                  </w:rPr>
                </w:rPrChange>
              </w:rPr>
              <w:t>Description</w:t>
            </w:r>
          </w:p>
        </w:tc>
      </w:tr>
      <w:tr w:rsidR="00E52BA8" w:rsidRPr="000743BE" w14:paraId="43500ACC" w14:textId="77777777" w:rsidTr="00D43B39">
        <w:trPr>
          <w:jc w:val="center"/>
        </w:trPr>
        <w:tc>
          <w:tcPr>
            <w:tcW w:w="1638" w:type="dxa"/>
          </w:tcPr>
          <w:p w14:paraId="046586A5" w14:textId="77777777" w:rsidR="00E52BA8" w:rsidRPr="00F227E0" w:rsidRDefault="00E52BA8" w:rsidP="00D43B39">
            <w:pPr>
              <w:pStyle w:val="Tabletext"/>
              <w:rPr>
                <w:rPrChange w:id="7783" w:author="Author">
                  <w:rPr>
                    <w:lang w:val="en-US"/>
                  </w:rPr>
                </w:rPrChange>
              </w:rPr>
            </w:pPr>
            <w:r w:rsidRPr="00F227E0">
              <w:rPr>
                <w:rPrChange w:id="7784" w:author="Author">
                  <w:rPr>
                    <w:lang w:val="en-US"/>
                  </w:rPr>
                </w:rPrChange>
              </w:rPr>
              <w:t>Assigned mode flag</w:t>
            </w:r>
          </w:p>
        </w:tc>
        <w:tc>
          <w:tcPr>
            <w:tcW w:w="1512" w:type="dxa"/>
          </w:tcPr>
          <w:p w14:paraId="45EB09A9" w14:textId="77777777" w:rsidR="00E52BA8" w:rsidRPr="00F227E0" w:rsidRDefault="00E52BA8" w:rsidP="00D43B39">
            <w:pPr>
              <w:pStyle w:val="Tabletext"/>
              <w:keepLines/>
              <w:tabs>
                <w:tab w:val="left" w:leader="dot" w:pos="7938"/>
                <w:tab w:val="center" w:pos="9526"/>
              </w:tabs>
              <w:spacing w:before="30" w:after="30"/>
              <w:ind w:left="567" w:hanging="567"/>
              <w:jc w:val="center"/>
              <w:rPr>
                <w:rPrChange w:id="7785" w:author="Author">
                  <w:rPr>
                    <w:lang w:val="en-US"/>
                  </w:rPr>
                </w:rPrChange>
              </w:rPr>
            </w:pPr>
            <w:r w:rsidRPr="00F227E0">
              <w:rPr>
                <w:rPrChange w:id="7786" w:author="Author">
                  <w:rPr>
                    <w:lang w:val="en-US"/>
                  </w:rPr>
                </w:rPrChange>
              </w:rPr>
              <w:t>1</w:t>
            </w:r>
          </w:p>
        </w:tc>
        <w:tc>
          <w:tcPr>
            <w:tcW w:w="6489" w:type="dxa"/>
          </w:tcPr>
          <w:p w14:paraId="64DE6831" w14:textId="77777777" w:rsidR="00E52BA8" w:rsidRPr="00F227E0" w:rsidRDefault="00E52BA8" w:rsidP="00D43B39">
            <w:pPr>
              <w:pStyle w:val="Tabletext"/>
              <w:rPr>
                <w:rPrChange w:id="7787" w:author="Author">
                  <w:rPr>
                    <w:lang w:val="en-US"/>
                  </w:rPr>
                </w:rPrChange>
              </w:rPr>
            </w:pPr>
            <w:r w:rsidRPr="00F227E0">
              <w:rPr>
                <w:rPrChange w:id="7788" w:author="Author">
                  <w:rPr>
                    <w:lang w:val="en-US"/>
                  </w:rPr>
                </w:rPrChange>
              </w:rPr>
              <w:t>0 = Station operating in autonomous and continuous mode = default</w:t>
            </w:r>
            <w:r w:rsidRPr="00F227E0">
              <w:rPr>
                <w:rPrChange w:id="7789" w:author="Author">
                  <w:rPr>
                    <w:lang w:val="en-US"/>
                  </w:rPr>
                </w:rPrChange>
              </w:rPr>
              <w:br/>
              <w:t>1 = Station operating in assigned mode</w:t>
            </w:r>
          </w:p>
        </w:tc>
      </w:tr>
      <w:tr w:rsidR="00E52BA8" w:rsidRPr="000743BE" w14:paraId="167680D5" w14:textId="77777777" w:rsidTr="00D43B39">
        <w:trPr>
          <w:jc w:val="center"/>
        </w:trPr>
        <w:tc>
          <w:tcPr>
            <w:tcW w:w="1638" w:type="dxa"/>
          </w:tcPr>
          <w:p w14:paraId="70BB1CA2" w14:textId="77777777" w:rsidR="00E52BA8" w:rsidRPr="000743BE" w:rsidRDefault="00E52BA8" w:rsidP="00D43B39">
            <w:pPr>
              <w:pStyle w:val="Tabletext"/>
            </w:pPr>
            <w:r w:rsidRPr="000743BE">
              <w:t>RAIM-flag</w:t>
            </w:r>
          </w:p>
        </w:tc>
        <w:tc>
          <w:tcPr>
            <w:tcW w:w="1512" w:type="dxa"/>
          </w:tcPr>
          <w:p w14:paraId="55465B9A"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489" w:type="dxa"/>
          </w:tcPr>
          <w:p w14:paraId="0734FA64" w14:textId="77777777" w:rsidR="00E52BA8" w:rsidRPr="00F227E0" w:rsidRDefault="00E52BA8" w:rsidP="00D43B39">
            <w:pPr>
              <w:pStyle w:val="Tabletext"/>
              <w:rPr>
                <w:rPrChange w:id="7790" w:author="Author">
                  <w:rPr>
                    <w:lang w:val="en-US"/>
                  </w:rPr>
                </w:rPrChange>
              </w:rPr>
            </w:pPr>
            <w:r w:rsidRPr="00F227E0">
              <w:rPr>
                <w:rPrChange w:id="7791" w:author="Author">
                  <w:rPr>
                    <w:lang w:val="en-US"/>
                  </w:rPr>
                </w:rPrChange>
              </w:rPr>
              <w:t xml:space="preserve">RAIM flag of electronic position fixing device; 0 = RAIM not in use = default; 1 = RAIM in use see </w:t>
            </w:r>
            <w:r w:rsidRPr="000743BE">
              <w:t xml:space="preserve">Table </w:t>
            </w:r>
            <w:r w:rsidRPr="00F227E0">
              <w:rPr>
                <w:rPrChange w:id="7792" w:author="Author">
                  <w:rPr>
                    <w:lang w:val="en-US"/>
                  </w:rPr>
                </w:rPrChange>
              </w:rPr>
              <w:t>50</w:t>
            </w:r>
          </w:p>
        </w:tc>
      </w:tr>
      <w:tr w:rsidR="00E52BA8" w:rsidRPr="000743BE" w14:paraId="3FE33A15" w14:textId="77777777" w:rsidTr="00D43B39">
        <w:trPr>
          <w:jc w:val="center"/>
        </w:trPr>
        <w:tc>
          <w:tcPr>
            <w:tcW w:w="1638" w:type="dxa"/>
          </w:tcPr>
          <w:p w14:paraId="5B392F30" w14:textId="77777777" w:rsidR="00E52BA8" w:rsidRPr="000743BE" w:rsidRDefault="00E52BA8" w:rsidP="00D43B39">
            <w:pPr>
              <w:pStyle w:val="Tabletext"/>
            </w:pPr>
            <w:r w:rsidRPr="000743BE">
              <w:t>Communication state selector flag</w:t>
            </w:r>
          </w:p>
        </w:tc>
        <w:tc>
          <w:tcPr>
            <w:tcW w:w="1512" w:type="dxa"/>
          </w:tcPr>
          <w:p w14:paraId="3BD42D0A"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w:t>
            </w:r>
          </w:p>
        </w:tc>
        <w:tc>
          <w:tcPr>
            <w:tcW w:w="6489" w:type="dxa"/>
          </w:tcPr>
          <w:p w14:paraId="55D0A1FD" w14:textId="77777777" w:rsidR="00E52BA8" w:rsidRPr="00F227E0" w:rsidRDefault="00E52BA8" w:rsidP="00D43B39">
            <w:pPr>
              <w:pStyle w:val="Tabletext"/>
              <w:rPr>
                <w:rPrChange w:id="7793" w:author="Author">
                  <w:rPr>
                    <w:lang w:val="en-US"/>
                  </w:rPr>
                </w:rPrChange>
              </w:rPr>
            </w:pPr>
            <w:r w:rsidRPr="00F227E0">
              <w:rPr>
                <w:rPrChange w:id="7794" w:author="Author">
                  <w:rPr>
                    <w:lang w:val="en-US"/>
                  </w:rPr>
                </w:rPrChange>
              </w:rPr>
              <w:t>0 = SOTDMA communication state follows</w:t>
            </w:r>
            <w:r w:rsidRPr="00F227E0">
              <w:rPr>
                <w:rPrChange w:id="7795" w:author="Author">
                  <w:rPr>
                    <w:lang w:val="en-US"/>
                  </w:rPr>
                </w:rPrChange>
              </w:rPr>
              <w:br/>
              <w:t>1 = ITDMA communication state follows</w:t>
            </w:r>
          </w:p>
        </w:tc>
      </w:tr>
      <w:tr w:rsidR="00E52BA8" w:rsidRPr="000743BE" w14:paraId="61FE8BAE" w14:textId="77777777" w:rsidTr="00D43B39">
        <w:trPr>
          <w:jc w:val="center"/>
        </w:trPr>
        <w:tc>
          <w:tcPr>
            <w:tcW w:w="1638" w:type="dxa"/>
          </w:tcPr>
          <w:p w14:paraId="0B3802EF" w14:textId="77777777" w:rsidR="00E52BA8" w:rsidRPr="000743BE" w:rsidRDefault="00E52BA8" w:rsidP="00D43B39">
            <w:pPr>
              <w:pStyle w:val="Tabletext"/>
            </w:pPr>
            <w:r w:rsidRPr="000743BE">
              <w:t>Communication state</w:t>
            </w:r>
          </w:p>
        </w:tc>
        <w:tc>
          <w:tcPr>
            <w:tcW w:w="1512" w:type="dxa"/>
          </w:tcPr>
          <w:p w14:paraId="7ED5535A"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19</w:t>
            </w:r>
          </w:p>
        </w:tc>
        <w:tc>
          <w:tcPr>
            <w:tcW w:w="6489" w:type="dxa"/>
          </w:tcPr>
          <w:p w14:paraId="58EB9D4E" w14:textId="77777777" w:rsidR="00E52BA8" w:rsidRPr="00F227E0" w:rsidRDefault="00E52BA8" w:rsidP="00D43B39">
            <w:pPr>
              <w:pStyle w:val="Tabletext"/>
              <w:rPr>
                <w:rPrChange w:id="7796" w:author="Author">
                  <w:rPr>
                    <w:lang w:val="en-US"/>
                  </w:rPr>
                </w:rPrChange>
              </w:rPr>
            </w:pPr>
            <w:r w:rsidRPr="00F227E0">
              <w:rPr>
                <w:rPrChange w:id="7797" w:author="Author">
                  <w:rPr>
                    <w:lang w:val="en-US"/>
                  </w:rPr>
                </w:rPrChange>
              </w:rPr>
              <w:t>SOTDMA communication state (see § 3.3.7.2.1, Annex 2), if communication state selector flag is set to 0, or ITDMA communication state (see § 3.3.7.3.2, Annex 2), if communication state selector flag is set to 1</w:t>
            </w:r>
          </w:p>
        </w:tc>
      </w:tr>
      <w:tr w:rsidR="00E52BA8" w:rsidRPr="000743BE" w14:paraId="2BB05069" w14:textId="77777777" w:rsidTr="00D43B39">
        <w:trPr>
          <w:trHeight w:val="138"/>
          <w:jc w:val="center"/>
        </w:trPr>
        <w:tc>
          <w:tcPr>
            <w:tcW w:w="1638" w:type="dxa"/>
          </w:tcPr>
          <w:p w14:paraId="7D4183F3" w14:textId="77777777" w:rsidR="00E52BA8" w:rsidRPr="000743BE" w:rsidRDefault="00E52BA8" w:rsidP="00D43B39">
            <w:pPr>
              <w:pStyle w:val="Tabletext"/>
            </w:pPr>
            <w:r w:rsidRPr="000743BE">
              <w:t>Number of bits</w:t>
            </w:r>
          </w:p>
        </w:tc>
        <w:tc>
          <w:tcPr>
            <w:tcW w:w="1512" w:type="dxa"/>
          </w:tcPr>
          <w:p w14:paraId="556FF723"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168</w:t>
            </w:r>
          </w:p>
        </w:tc>
        <w:tc>
          <w:tcPr>
            <w:tcW w:w="6489" w:type="dxa"/>
          </w:tcPr>
          <w:p w14:paraId="4368EF47" w14:textId="77777777" w:rsidR="00E52BA8" w:rsidRPr="000743BE" w:rsidRDefault="00E52BA8" w:rsidP="00D43B39">
            <w:pPr>
              <w:pStyle w:val="Tabletext"/>
              <w:spacing w:before="30" w:after="30"/>
            </w:pPr>
          </w:p>
        </w:tc>
      </w:tr>
    </w:tbl>
    <w:p w14:paraId="260988EA" w14:textId="77777777" w:rsidR="00E52BA8" w:rsidRPr="000743BE" w:rsidRDefault="00E52BA8" w:rsidP="00E52BA8">
      <w:pPr>
        <w:pStyle w:val="Tablefin"/>
      </w:pPr>
    </w:p>
    <w:p w14:paraId="56D63865" w14:textId="77777777" w:rsidR="00E52BA8" w:rsidRPr="00F227E0" w:rsidRDefault="00E52BA8" w:rsidP="00E52BA8">
      <w:pPr>
        <w:pStyle w:val="Heading2"/>
        <w:rPr>
          <w:rPrChange w:id="7798" w:author="Author">
            <w:rPr>
              <w:lang w:val="en-US"/>
            </w:rPr>
          </w:rPrChange>
        </w:rPr>
      </w:pPr>
      <w:r w:rsidRPr="00F227E0">
        <w:rPr>
          <w:rPrChange w:id="7799" w:author="Author">
            <w:rPr>
              <w:lang w:val="en-US"/>
            </w:rPr>
          </w:rPrChange>
        </w:rPr>
        <w:t>3.8</w:t>
      </w:r>
      <w:r w:rsidRPr="00F227E0">
        <w:rPr>
          <w:rPrChange w:id="7800" w:author="Author">
            <w:rPr>
              <w:lang w:val="en-US"/>
            </w:rPr>
          </w:rPrChange>
        </w:rPr>
        <w:tab/>
        <w:t>Message 10: Coordinated universal time and date inquiry</w:t>
      </w:r>
    </w:p>
    <w:p w14:paraId="733E6E27" w14:textId="77777777" w:rsidR="00E52BA8" w:rsidRPr="00F227E0" w:rsidRDefault="00E52BA8" w:rsidP="00E52BA8">
      <w:pPr>
        <w:rPr>
          <w:rPrChange w:id="7801" w:author="Author">
            <w:rPr>
              <w:lang w:val="en-US"/>
            </w:rPr>
          </w:rPrChange>
        </w:rPr>
      </w:pPr>
      <w:r w:rsidRPr="00F227E0">
        <w:rPr>
          <w:rPrChange w:id="7802" w:author="Author">
            <w:rPr>
              <w:lang w:val="en-US"/>
            </w:rPr>
          </w:rPrChange>
        </w:rPr>
        <w:t>This message should be used when a station is requesting UTC and date from another station.</w:t>
      </w:r>
    </w:p>
    <w:p w14:paraId="3D14CAD9" w14:textId="77777777" w:rsidR="00E52BA8" w:rsidRPr="000743BE" w:rsidRDefault="00E52BA8" w:rsidP="00E52BA8">
      <w:pPr>
        <w:pStyle w:val="TableNo"/>
      </w:pPr>
      <w:r w:rsidRPr="000743BE">
        <w:t>TABLE 60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512"/>
        <w:gridCol w:w="6489"/>
      </w:tblGrid>
      <w:tr w:rsidR="00E52BA8" w:rsidRPr="000743BE" w14:paraId="093178EB" w14:textId="77777777" w:rsidTr="00D43B39">
        <w:trPr>
          <w:jc w:val="center"/>
        </w:trPr>
        <w:tc>
          <w:tcPr>
            <w:tcW w:w="1638" w:type="dxa"/>
            <w:vAlign w:val="center"/>
          </w:tcPr>
          <w:p w14:paraId="61B6CA43" w14:textId="77777777" w:rsidR="00E52BA8" w:rsidRPr="000743BE" w:rsidRDefault="00E52BA8" w:rsidP="00D43B39">
            <w:pPr>
              <w:pStyle w:val="Tablehead"/>
            </w:pPr>
            <w:r w:rsidRPr="000743BE">
              <w:t>Parameter</w:t>
            </w:r>
          </w:p>
        </w:tc>
        <w:tc>
          <w:tcPr>
            <w:tcW w:w="1512" w:type="dxa"/>
            <w:vAlign w:val="center"/>
          </w:tcPr>
          <w:p w14:paraId="3C7A479A" w14:textId="77777777" w:rsidR="00E52BA8" w:rsidRPr="00F227E0" w:rsidRDefault="00E52BA8" w:rsidP="00D43B39">
            <w:pPr>
              <w:pStyle w:val="Tablehead"/>
              <w:rPr>
                <w:rPrChange w:id="7803" w:author="Author">
                  <w:rPr>
                    <w:lang w:val="en-US"/>
                  </w:rPr>
                </w:rPrChange>
              </w:rPr>
            </w:pPr>
            <w:r w:rsidRPr="00F227E0">
              <w:rPr>
                <w:rPrChange w:id="7804" w:author="Author">
                  <w:rPr>
                    <w:lang w:val="en-US"/>
                  </w:rPr>
                </w:rPrChange>
              </w:rPr>
              <w:t>Number of bits</w:t>
            </w:r>
          </w:p>
        </w:tc>
        <w:tc>
          <w:tcPr>
            <w:tcW w:w="6489" w:type="dxa"/>
            <w:vAlign w:val="center"/>
          </w:tcPr>
          <w:p w14:paraId="3A19C1ED" w14:textId="77777777" w:rsidR="00E52BA8" w:rsidRPr="00F227E0" w:rsidRDefault="00E52BA8" w:rsidP="00D43B39">
            <w:pPr>
              <w:pStyle w:val="Tablehead"/>
              <w:rPr>
                <w:rPrChange w:id="7805" w:author="Author">
                  <w:rPr>
                    <w:lang w:val="en-US"/>
                  </w:rPr>
                </w:rPrChange>
              </w:rPr>
            </w:pPr>
            <w:r w:rsidRPr="00F227E0">
              <w:rPr>
                <w:rPrChange w:id="7806" w:author="Author">
                  <w:rPr>
                    <w:lang w:val="en-US"/>
                  </w:rPr>
                </w:rPrChange>
              </w:rPr>
              <w:t>Description</w:t>
            </w:r>
          </w:p>
        </w:tc>
      </w:tr>
      <w:tr w:rsidR="00E52BA8" w:rsidRPr="000743BE" w14:paraId="2D3985AD" w14:textId="77777777" w:rsidTr="00D43B39">
        <w:trPr>
          <w:jc w:val="center"/>
        </w:trPr>
        <w:tc>
          <w:tcPr>
            <w:tcW w:w="1638" w:type="dxa"/>
          </w:tcPr>
          <w:p w14:paraId="49F87E5A" w14:textId="77777777" w:rsidR="00E52BA8" w:rsidRPr="000743BE" w:rsidRDefault="00E52BA8" w:rsidP="00D43B39">
            <w:pPr>
              <w:pStyle w:val="Tabletext"/>
            </w:pPr>
            <w:r w:rsidRPr="000743BE">
              <w:t>Message ID</w:t>
            </w:r>
          </w:p>
        </w:tc>
        <w:tc>
          <w:tcPr>
            <w:tcW w:w="1512" w:type="dxa"/>
          </w:tcPr>
          <w:p w14:paraId="5D141843" w14:textId="77777777" w:rsidR="00E52BA8" w:rsidRPr="00F227E0" w:rsidRDefault="00E52BA8" w:rsidP="00D43B39">
            <w:pPr>
              <w:pStyle w:val="Tabletext"/>
              <w:keepLines/>
              <w:tabs>
                <w:tab w:val="left" w:leader="dot" w:pos="7938"/>
                <w:tab w:val="center" w:pos="9526"/>
              </w:tabs>
              <w:ind w:left="567" w:hanging="567"/>
              <w:jc w:val="center"/>
              <w:rPr>
                <w:rPrChange w:id="7807" w:author="Author">
                  <w:rPr>
                    <w:lang w:val="en-US"/>
                  </w:rPr>
                </w:rPrChange>
              </w:rPr>
            </w:pPr>
            <w:r w:rsidRPr="00F227E0">
              <w:rPr>
                <w:rPrChange w:id="7808" w:author="Author">
                  <w:rPr>
                    <w:lang w:val="en-US"/>
                  </w:rPr>
                </w:rPrChange>
              </w:rPr>
              <w:t>6</w:t>
            </w:r>
          </w:p>
        </w:tc>
        <w:tc>
          <w:tcPr>
            <w:tcW w:w="6489" w:type="dxa"/>
          </w:tcPr>
          <w:p w14:paraId="66F3ACD0" w14:textId="77777777" w:rsidR="00E52BA8" w:rsidRPr="000743BE" w:rsidRDefault="00E52BA8" w:rsidP="00D43B39">
            <w:pPr>
              <w:pStyle w:val="Tabletext"/>
            </w:pPr>
            <w:r w:rsidRPr="000743BE">
              <w:t>Identifier for Message 10; always 10</w:t>
            </w:r>
          </w:p>
        </w:tc>
      </w:tr>
      <w:tr w:rsidR="00E52BA8" w:rsidRPr="000743BE" w14:paraId="318758D2" w14:textId="77777777" w:rsidTr="00D43B39">
        <w:trPr>
          <w:jc w:val="center"/>
        </w:trPr>
        <w:tc>
          <w:tcPr>
            <w:tcW w:w="1638" w:type="dxa"/>
          </w:tcPr>
          <w:p w14:paraId="12C9F6B9" w14:textId="77777777" w:rsidR="00E52BA8" w:rsidRPr="000743BE" w:rsidRDefault="00E52BA8" w:rsidP="00D43B39">
            <w:pPr>
              <w:pStyle w:val="Tabletext"/>
            </w:pPr>
            <w:r w:rsidRPr="000743BE">
              <w:t>Repeat indicator</w:t>
            </w:r>
          </w:p>
        </w:tc>
        <w:tc>
          <w:tcPr>
            <w:tcW w:w="1512" w:type="dxa"/>
          </w:tcPr>
          <w:p w14:paraId="690AC583" w14:textId="77777777" w:rsidR="00E52BA8" w:rsidRPr="00F227E0" w:rsidRDefault="00E52BA8" w:rsidP="00D43B39">
            <w:pPr>
              <w:pStyle w:val="Tabletext"/>
              <w:keepLines/>
              <w:tabs>
                <w:tab w:val="left" w:leader="dot" w:pos="7938"/>
                <w:tab w:val="center" w:pos="9526"/>
              </w:tabs>
              <w:ind w:left="567" w:hanging="567"/>
              <w:jc w:val="center"/>
              <w:rPr>
                <w:rPrChange w:id="7809" w:author="Author">
                  <w:rPr>
                    <w:lang w:val="en-US"/>
                  </w:rPr>
                </w:rPrChange>
              </w:rPr>
            </w:pPr>
            <w:r w:rsidRPr="00F227E0">
              <w:rPr>
                <w:rPrChange w:id="7810" w:author="Author">
                  <w:rPr>
                    <w:lang w:val="en-US"/>
                  </w:rPr>
                </w:rPrChange>
              </w:rPr>
              <w:t>2</w:t>
            </w:r>
          </w:p>
        </w:tc>
        <w:tc>
          <w:tcPr>
            <w:tcW w:w="6489" w:type="dxa"/>
          </w:tcPr>
          <w:p w14:paraId="5D48162B" w14:textId="77777777" w:rsidR="00E52BA8" w:rsidRPr="000743BE" w:rsidRDefault="00E52BA8" w:rsidP="00D43B39">
            <w:pPr>
              <w:pStyle w:val="Tabletext"/>
            </w:pPr>
            <w:r w:rsidRPr="00F227E0">
              <w:rPr>
                <w:rPrChange w:id="7811"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46E238AE" w14:textId="77777777" w:rsidTr="00D43B39">
        <w:trPr>
          <w:jc w:val="center"/>
        </w:trPr>
        <w:tc>
          <w:tcPr>
            <w:tcW w:w="1638" w:type="dxa"/>
          </w:tcPr>
          <w:p w14:paraId="30674B07" w14:textId="77777777" w:rsidR="00E52BA8" w:rsidRPr="000743BE" w:rsidRDefault="00E52BA8" w:rsidP="00D43B39">
            <w:pPr>
              <w:pStyle w:val="Tabletext"/>
            </w:pPr>
            <w:r w:rsidRPr="000743BE">
              <w:t>Source ID</w:t>
            </w:r>
          </w:p>
        </w:tc>
        <w:tc>
          <w:tcPr>
            <w:tcW w:w="1512" w:type="dxa"/>
          </w:tcPr>
          <w:p w14:paraId="05B6241D"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89" w:type="dxa"/>
          </w:tcPr>
          <w:p w14:paraId="37941479" w14:textId="77777777" w:rsidR="00E52BA8" w:rsidRPr="00F227E0" w:rsidRDefault="00E52BA8" w:rsidP="00D43B39">
            <w:pPr>
              <w:pStyle w:val="Tabletext"/>
              <w:rPr>
                <w:rPrChange w:id="7812" w:author="Author">
                  <w:rPr>
                    <w:lang w:val="en-US"/>
                  </w:rPr>
                </w:rPrChange>
              </w:rPr>
            </w:pPr>
            <w:ins w:id="7813" w:author="Author">
              <w:r w:rsidRPr="000743BE">
                <w:t xml:space="preserve">Identity (in the MMS) of the source of the message (see Article </w:t>
              </w:r>
              <w:r w:rsidRPr="008B2C0C">
                <w:rPr>
                  <w:b/>
                  <w:bCs/>
                </w:rPr>
                <w:t>19</w:t>
              </w:r>
              <w:r w:rsidRPr="000743BE">
                <w:t xml:space="preserve"> of the RR and Recommendation ITU R M.585)</w:t>
              </w:r>
            </w:ins>
            <w:del w:id="7814" w:author="Author">
              <w:r w:rsidRPr="00F227E0" w:rsidDel="009266E6">
                <w:rPr>
                  <w:rPrChange w:id="7815" w:author="Author">
                    <w:rPr>
                      <w:lang w:val="en-US"/>
                    </w:rPr>
                  </w:rPrChange>
                </w:rPr>
                <w:delText xml:space="preserve">MMSI number of station </w:delText>
              </w:r>
            </w:del>
            <w:r w:rsidRPr="00F227E0">
              <w:rPr>
                <w:rPrChange w:id="7816" w:author="Author">
                  <w:rPr>
                    <w:lang w:val="en-US"/>
                  </w:rPr>
                </w:rPrChange>
              </w:rPr>
              <w:t>which inquires UTC</w:t>
            </w:r>
          </w:p>
        </w:tc>
      </w:tr>
      <w:tr w:rsidR="00E52BA8" w:rsidRPr="000743BE" w14:paraId="108B4BEF" w14:textId="77777777" w:rsidTr="00D43B39">
        <w:trPr>
          <w:jc w:val="center"/>
        </w:trPr>
        <w:tc>
          <w:tcPr>
            <w:tcW w:w="1638" w:type="dxa"/>
          </w:tcPr>
          <w:p w14:paraId="6FA53311" w14:textId="77777777" w:rsidR="00E52BA8" w:rsidRPr="000743BE" w:rsidRDefault="00E52BA8" w:rsidP="00D43B39">
            <w:pPr>
              <w:pStyle w:val="Tabletext"/>
            </w:pPr>
            <w:r w:rsidRPr="000743BE">
              <w:t>Spare</w:t>
            </w:r>
          </w:p>
        </w:tc>
        <w:tc>
          <w:tcPr>
            <w:tcW w:w="1512" w:type="dxa"/>
          </w:tcPr>
          <w:p w14:paraId="2FA4F46F"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89" w:type="dxa"/>
          </w:tcPr>
          <w:p w14:paraId="66421778" w14:textId="77777777" w:rsidR="00E52BA8" w:rsidRPr="000743BE" w:rsidRDefault="00E52BA8" w:rsidP="00D43B39">
            <w:pPr>
              <w:pStyle w:val="Tabletext"/>
            </w:pPr>
            <w:r w:rsidRPr="00F227E0">
              <w:rPr>
                <w:rPrChange w:id="7817" w:author="Author">
                  <w:rPr>
                    <w:lang w:val="en-US"/>
                  </w:rPr>
                </w:rPrChange>
              </w:rPr>
              <w:t xml:space="preserve">Not used. Should be set to zero. </w:t>
            </w:r>
            <w:r w:rsidRPr="000743BE">
              <w:t>Reserved for future use</w:t>
            </w:r>
          </w:p>
        </w:tc>
      </w:tr>
      <w:tr w:rsidR="00E52BA8" w:rsidRPr="000743BE" w14:paraId="506842D1" w14:textId="77777777" w:rsidTr="00D43B39">
        <w:trPr>
          <w:jc w:val="center"/>
        </w:trPr>
        <w:tc>
          <w:tcPr>
            <w:tcW w:w="1638" w:type="dxa"/>
          </w:tcPr>
          <w:p w14:paraId="4AECD488" w14:textId="77777777" w:rsidR="00E52BA8" w:rsidRPr="000743BE" w:rsidRDefault="00E52BA8" w:rsidP="00D43B39">
            <w:pPr>
              <w:pStyle w:val="Tabletext"/>
            </w:pPr>
            <w:r w:rsidRPr="000743BE">
              <w:t>Destination ID</w:t>
            </w:r>
          </w:p>
        </w:tc>
        <w:tc>
          <w:tcPr>
            <w:tcW w:w="1512" w:type="dxa"/>
          </w:tcPr>
          <w:p w14:paraId="7AA254E5"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89" w:type="dxa"/>
          </w:tcPr>
          <w:p w14:paraId="409FE02F" w14:textId="77777777" w:rsidR="00E52BA8" w:rsidRPr="00F227E0" w:rsidRDefault="00E52BA8" w:rsidP="00D43B39">
            <w:pPr>
              <w:pStyle w:val="Tabletext"/>
              <w:rPr>
                <w:rPrChange w:id="7818" w:author="Author">
                  <w:rPr>
                    <w:lang w:val="en-US"/>
                  </w:rPr>
                </w:rPrChange>
              </w:rPr>
            </w:pPr>
            <w:ins w:id="7819" w:author="Author">
              <w:r w:rsidRPr="000743BE">
                <w:t xml:space="preserve">Identity (in the MMS) of the source of the message (see Article </w:t>
              </w:r>
              <w:r w:rsidRPr="008B2C0C">
                <w:rPr>
                  <w:b/>
                  <w:bCs/>
                </w:rPr>
                <w:t>19</w:t>
              </w:r>
              <w:r w:rsidRPr="000743BE">
                <w:t xml:space="preserve"> of the RR and Recommendation ITU R M.585)</w:t>
              </w:r>
            </w:ins>
            <w:del w:id="7820" w:author="Author">
              <w:r w:rsidRPr="00F227E0" w:rsidDel="009266E6">
                <w:rPr>
                  <w:rPrChange w:id="7821" w:author="Author">
                    <w:rPr>
                      <w:lang w:val="en-US"/>
                    </w:rPr>
                  </w:rPrChange>
                </w:rPr>
                <w:delText xml:space="preserve">MMSI number </w:delText>
              </w:r>
            </w:del>
            <w:r w:rsidRPr="00F227E0">
              <w:rPr>
                <w:rPrChange w:id="7822" w:author="Author">
                  <w:rPr>
                    <w:lang w:val="en-US"/>
                  </w:rPr>
                </w:rPrChange>
              </w:rPr>
              <w:t>of station which is inquired</w:t>
            </w:r>
          </w:p>
        </w:tc>
      </w:tr>
      <w:tr w:rsidR="00E52BA8" w:rsidRPr="000743BE" w14:paraId="01D72969" w14:textId="77777777" w:rsidTr="00D43B39">
        <w:trPr>
          <w:jc w:val="center"/>
        </w:trPr>
        <w:tc>
          <w:tcPr>
            <w:tcW w:w="1638" w:type="dxa"/>
          </w:tcPr>
          <w:p w14:paraId="4AD81A4D" w14:textId="77777777" w:rsidR="00E52BA8" w:rsidRPr="000743BE" w:rsidRDefault="00E52BA8" w:rsidP="00D43B39">
            <w:pPr>
              <w:pStyle w:val="Tabletext"/>
            </w:pPr>
            <w:r w:rsidRPr="000743BE">
              <w:t>Spare</w:t>
            </w:r>
          </w:p>
        </w:tc>
        <w:tc>
          <w:tcPr>
            <w:tcW w:w="1512" w:type="dxa"/>
          </w:tcPr>
          <w:p w14:paraId="5F75D5A9"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89" w:type="dxa"/>
          </w:tcPr>
          <w:p w14:paraId="46929E7E" w14:textId="77777777" w:rsidR="00E52BA8" w:rsidRPr="000743BE" w:rsidRDefault="00E52BA8" w:rsidP="00D43B39">
            <w:pPr>
              <w:pStyle w:val="Tabletext"/>
            </w:pPr>
            <w:r w:rsidRPr="00F227E0">
              <w:rPr>
                <w:rPrChange w:id="7823" w:author="Author">
                  <w:rPr>
                    <w:lang w:val="en-US"/>
                  </w:rPr>
                </w:rPrChange>
              </w:rPr>
              <w:t xml:space="preserve">Not used. Should be set to zero. </w:t>
            </w:r>
            <w:r w:rsidRPr="000743BE">
              <w:t>Reserved for future use</w:t>
            </w:r>
          </w:p>
        </w:tc>
      </w:tr>
      <w:tr w:rsidR="00E52BA8" w:rsidRPr="000743BE" w14:paraId="1E66E18C" w14:textId="77777777" w:rsidTr="00D43B39">
        <w:trPr>
          <w:jc w:val="center"/>
        </w:trPr>
        <w:tc>
          <w:tcPr>
            <w:tcW w:w="1638" w:type="dxa"/>
          </w:tcPr>
          <w:p w14:paraId="365C4842" w14:textId="77777777" w:rsidR="00E52BA8" w:rsidRPr="000743BE" w:rsidRDefault="00E52BA8" w:rsidP="00D43B39">
            <w:pPr>
              <w:pStyle w:val="Tabletext"/>
            </w:pPr>
            <w:r w:rsidRPr="000743BE">
              <w:t>Number of bits</w:t>
            </w:r>
          </w:p>
        </w:tc>
        <w:tc>
          <w:tcPr>
            <w:tcW w:w="1512" w:type="dxa"/>
          </w:tcPr>
          <w:p w14:paraId="0D4CDEC7" w14:textId="77777777" w:rsidR="00E52BA8" w:rsidRPr="000743BE" w:rsidRDefault="00E52BA8" w:rsidP="00D43B39">
            <w:pPr>
              <w:pStyle w:val="Tabletext"/>
              <w:keepLines/>
              <w:tabs>
                <w:tab w:val="left" w:leader="dot" w:pos="7938"/>
                <w:tab w:val="center" w:pos="9526"/>
              </w:tabs>
              <w:ind w:left="567" w:hanging="567"/>
              <w:jc w:val="center"/>
            </w:pPr>
            <w:r w:rsidRPr="000743BE">
              <w:t>72</w:t>
            </w:r>
          </w:p>
        </w:tc>
        <w:tc>
          <w:tcPr>
            <w:tcW w:w="6489" w:type="dxa"/>
          </w:tcPr>
          <w:p w14:paraId="590B37C2" w14:textId="77777777" w:rsidR="00E52BA8" w:rsidRPr="000743BE" w:rsidRDefault="00E52BA8" w:rsidP="00D43B39">
            <w:pPr>
              <w:pStyle w:val="Tabletext"/>
            </w:pPr>
          </w:p>
        </w:tc>
      </w:tr>
    </w:tbl>
    <w:p w14:paraId="6BE78A0E" w14:textId="77777777" w:rsidR="00E52BA8" w:rsidRPr="000743BE" w:rsidRDefault="00E52BA8" w:rsidP="00E52BA8">
      <w:pPr>
        <w:pStyle w:val="Tablefin"/>
      </w:pPr>
    </w:p>
    <w:p w14:paraId="2CA81EE4" w14:textId="77777777" w:rsidR="00E52BA8" w:rsidRPr="00F227E0" w:rsidRDefault="00E52BA8" w:rsidP="00E52BA8">
      <w:pPr>
        <w:pStyle w:val="Heading2"/>
        <w:rPr>
          <w:rPrChange w:id="7824" w:author="Author">
            <w:rPr>
              <w:lang w:val="en-US"/>
            </w:rPr>
          </w:rPrChange>
        </w:rPr>
      </w:pPr>
      <w:r w:rsidRPr="00F227E0">
        <w:rPr>
          <w:rPrChange w:id="7825" w:author="Author">
            <w:rPr>
              <w:lang w:val="en-US"/>
            </w:rPr>
          </w:rPrChange>
        </w:rPr>
        <w:t>3.9</w:t>
      </w:r>
      <w:r w:rsidRPr="00F227E0">
        <w:rPr>
          <w:rPrChange w:id="7826" w:author="Author">
            <w:rPr>
              <w:lang w:val="en-US"/>
            </w:rPr>
          </w:rPrChange>
        </w:rPr>
        <w:tab/>
        <w:t>Message 11: Coordinated universal time/date response</w:t>
      </w:r>
    </w:p>
    <w:p w14:paraId="48B5E892" w14:textId="77777777" w:rsidR="00E52BA8" w:rsidRPr="00F227E0" w:rsidRDefault="00E52BA8" w:rsidP="00E52BA8">
      <w:pPr>
        <w:rPr>
          <w:rPrChange w:id="7827" w:author="Author">
            <w:rPr>
              <w:lang w:val="en-US"/>
            </w:rPr>
          </w:rPrChange>
        </w:rPr>
      </w:pPr>
      <w:r w:rsidRPr="00F227E0">
        <w:rPr>
          <w:rPrChange w:id="7828" w:author="Author">
            <w:rPr>
              <w:lang w:val="en-US"/>
            </w:rPr>
          </w:rPrChange>
        </w:rPr>
        <w:t>For Message 11 refer to description of Message 4.</w:t>
      </w:r>
    </w:p>
    <w:p w14:paraId="05A7F76B" w14:textId="77777777" w:rsidR="00E52BA8" w:rsidRPr="00F227E0" w:rsidRDefault="00E52BA8" w:rsidP="00E52BA8">
      <w:pPr>
        <w:pStyle w:val="Heading2"/>
        <w:rPr>
          <w:rPrChange w:id="7829" w:author="Author">
            <w:rPr>
              <w:lang w:val="en-US"/>
            </w:rPr>
          </w:rPrChange>
        </w:rPr>
      </w:pPr>
      <w:r w:rsidRPr="00F227E0">
        <w:rPr>
          <w:rPrChange w:id="7830" w:author="Author">
            <w:rPr>
              <w:lang w:val="en-US"/>
            </w:rPr>
          </w:rPrChange>
        </w:rPr>
        <w:t>3.10</w:t>
      </w:r>
      <w:r w:rsidRPr="00F227E0">
        <w:rPr>
          <w:rPrChange w:id="7831" w:author="Author">
            <w:rPr>
              <w:lang w:val="en-US"/>
            </w:rPr>
          </w:rPrChange>
        </w:rPr>
        <w:tab/>
        <w:t>Message 12: Addressed safety related message</w:t>
      </w:r>
    </w:p>
    <w:p w14:paraId="17CB7733" w14:textId="77777777" w:rsidR="00E52BA8" w:rsidRPr="000743BE" w:rsidRDefault="00E52BA8" w:rsidP="00E52BA8">
      <w:r w:rsidRPr="00F227E0">
        <w:rPr>
          <w:rPrChange w:id="7832" w:author="Author">
            <w:rPr>
              <w:lang w:val="en-US"/>
            </w:rPr>
          </w:rPrChange>
        </w:rPr>
        <w:t xml:space="preserve">The addressed safety related message could be variable in length, based on the amount of safety related text. </w:t>
      </w:r>
      <w:r w:rsidRPr="000743BE">
        <w:t>The length should vary between 1 and 5 slots.</w:t>
      </w:r>
    </w:p>
    <w:p w14:paraId="73A8A342" w14:textId="77777777" w:rsidR="00E52BA8" w:rsidRPr="000743BE" w:rsidRDefault="00E52BA8" w:rsidP="00E52BA8">
      <w:pPr>
        <w:pStyle w:val="TableNo"/>
      </w:pPr>
      <w:r w:rsidRPr="000743BE">
        <w:t>TABLE 61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1603"/>
        <w:gridCol w:w="6335"/>
      </w:tblGrid>
      <w:tr w:rsidR="00E52BA8" w:rsidRPr="000743BE" w14:paraId="6556B27A" w14:textId="77777777" w:rsidTr="00D43B39">
        <w:trPr>
          <w:trHeight w:val="247"/>
          <w:tblHeader/>
          <w:jc w:val="center"/>
        </w:trPr>
        <w:tc>
          <w:tcPr>
            <w:tcW w:w="1701" w:type="dxa"/>
            <w:shd w:val="clear" w:color="auto" w:fill="FFFFFF"/>
            <w:vAlign w:val="center"/>
          </w:tcPr>
          <w:p w14:paraId="278C22F9" w14:textId="77777777" w:rsidR="00E52BA8" w:rsidRPr="000743BE" w:rsidRDefault="00E52BA8" w:rsidP="00D43B39">
            <w:pPr>
              <w:pStyle w:val="Tablehead"/>
            </w:pPr>
            <w:r w:rsidRPr="000743BE">
              <w:t>Parameter</w:t>
            </w:r>
          </w:p>
        </w:tc>
        <w:tc>
          <w:tcPr>
            <w:tcW w:w="1603" w:type="dxa"/>
            <w:shd w:val="clear" w:color="auto" w:fill="FFFFFF"/>
            <w:vAlign w:val="center"/>
          </w:tcPr>
          <w:p w14:paraId="46267802" w14:textId="77777777" w:rsidR="00E52BA8" w:rsidRPr="00F227E0" w:rsidRDefault="00E52BA8" w:rsidP="00D43B39">
            <w:pPr>
              <w:pStyle w:val="Tablehead"/>
              <w:rPr>
                <w:rPrChange w:id="7833" w:author="Author">
                  <w:rPr>
                    <w:lang w:val="en-US"/>
                  </w:rPr>
                </w:rPrChange>
              </w:rPr>
            </w:pPr>
            <w:r w:rsidRPr="00F227E0">
              <w:rPr>
                <w:rPrChange w:id="7834" w:author="Author">
                  <w:rPr>
                    <w:lang w:val="en-US"/>
                  </w:rPr>
                </w:rPrChange>
              </w:rPr>
              <w:t>Number of bits</w:t>
            </w:r>
          </w:p>
        </w:tc>
        <w:tc>
          <w:tcPr>
            <w:tcW w:w="6335" w:type="dxa"/>
            <w:shd w:val="clear" w:color="auto" w:fill="FFFFFF"/>
            <w:vAlign w:val="center"/>
          </w:tcPr>
          <w:p w14:paraId="4CD6BE7D" w14:textId="77777777" w:rsidR="00E52BA8" w:rsidRPr="00F227E0" w:rsidRDefault="00E52BA8" w:rsidP="00D43B39">
            <w:pPr>
              <w:pStyle w:val="Tablehead"/>
              <w:rPr>
                <w:rPrChange w:id="7835" w:author="Author">
                  <w:rPr>
                    <w:lang w:val="en-US"/>
                  </w:rPr>
                </w:rPrChange>
              </w:rPr>
            </w:pPr>
            <w:r w:rsidRPr="00F227E0">
              <w:rPr>
                <w:rPrChange w:id="7836" w:author="Author">
                  <w:rPr>
                    <w:lang w:val="en-US"/>
                  </w:rPr>
                </w:rPrChange>
              </w:rPr>
              <w:t>Description</w:t>
            </w:r>
          </w:p>
        </w:tc>
      </w:tr>
      <w:tr w:rsidR="00E52BA8" w:rsidRPr="000743BE" w14:paraId="43449A7D" w14:textId="77777777" w:rsidTr="00D43B39">
        <w:trPr>
          <w:trHeight w:val="247"/>
          <w:jc w:val="center"/>
        </w:trPr>
        <w:tc>
          <w:tcPr>
            <w:tcW w:w="1701" w:type="dxa"/>
          </w:tcPr>
          <w:p w14:paraId="4A09CFD5" w14:textId="77777777" w:rsidR="00E52BA8" w:rsidRPr="00F227E0" w:rsidRDefault="00E52BA8" w:rsidP="00D43B39">
            <w:pPr>
              <w:pStyle w:val="Tabletext"/>
              <w:rPr>
                <w:rPrChange w:id="7837" w:author="Author">
                  <w:rPr>
                    <w:lang w:val="en-US"/>
                  </w:rPr>
                </w:rPrChange>
              </w:rPr>
            </w:pPr>
            <w:r w:rsidRPr="00F227E0">
              <w:rPr>
                <w:rPrChange w:id="7838" w:author="Author">
                  <w:rPr>
                    <w:lang w:val="en-US"/>
                  </w:rPr>
                </w:rPrChange>
              </w:rPr>
              <w:t>Message ID</w:t>
            </w:r>
          </w:p>
        </w:tc>
        <w:tc>
          <w:tcPr>
            <w:tcW w:w="1603" w:type="dxa"/>
          </w:tcPr>
          <w:p w14:paraId="7576EC3A" w14:textId="77777777" w:rsidR="00E52BA8" w:rsidRPr="00F227E0" w:rsidRDefault="00E52BA8" w:rsidP="00D43B39">
            <w:pPr>
              <w:pStyle w:val="Tabletext"/>
              <w:keepLines/>
              <w:tabs>
                <w:tab w:val="left" w:leader="dot" w:pos="7938"/>
                <w:tab w:val="center" w:pos="9526"/>
              </w:tabs>
              <w:jc w:val="center"/>
              <w:rPr>
                <w:rPrChange w:id="7839" w:author="Author">
                  <w:rPr>
                    <w:lang w:val="en-US"/>
                  </w:rPr>
                </w:rPrChange>
              </w:rPr>
            </w:pPr>
            <w:r w:rsidRPr="00F227E0">
              <w:rPr>
                <w:rPrChange w:id="7840" w:author="Author">
                  <w:rPr>
                    <w:lang w:val="en-US"/>
                  </w:rPr>
                </w:rPrChange>
              </w:rPr>
              <w:t>6</w:t>
            </w:r>
          </w:p>
        </w:tc>
        <w:tc>
          <w:tcPr>
            <w:tcW w:w="6335" w:type="dxa"/>
          </w:tcPr>
          <w:p w14:paraId="6E5162B5" w14:textId="77777777" w:rsidR="00E52BA8" w:rsidRPr="00F227E0" w:rsidRDefault="00E52BA8" w:rsidP="00D43B39">
            <w:pPr>
              <w:pStyle w:val="Tabletext"/>
              <w:rPr>
                <w:rPrChange w:id="7841" w:author="Author">
                  <w:rPr>
                    <w:lang w:val="en-US"/>
                  </w:rPr>
                </w:rPrChange>
              </w:rPr>
            </w:pPr>
            <w:r w:rsidRPr="00F227E0">
              <w:rPr>
                <w:rPrChange w:id="7842" w:author="Author">
                  <w:rPr>
                    <w:lang w:val="en-US"/>
                  </w:rPr>
                </w:rPrChange>
              </w:rPr>
              <w:t>Identifier for Message 12; always 12</w:t>
            </w:r>
          </w:p>
        </w:tc>
      </w:tr>
      <w:tr w:rsidR="00E52BA8" w:rsidRPr="000743BE" w14:paraId="06CCAC05" w14:textId="77777777" w:rsidTr="00D43B39">
        <w:trPr>
          <w:trHeight w:val="247"/>
          <w:jc w:val="center"/>
        </w:trPr>
        <w:tc>
          <w:tcPr>
            <w:tcW w:w="1701" w:type="dxa"/>
          </w:tcPr>
          <w:p w14:paraId="39E77411" w14:textId="77777777" w:rsidR="00E52BA8" w:rsidRPr="00F227E0" w:rsidRDefault="00E52BA8" w:rsidP="00D43B39">
            <w:pPr>
              <w:pStyle w:val="Tabletext"/>
              <w:rPr>
                <w:rPrChange w:id="7843" w:author="Author">
                  <w:rPr>
                    <w:lang w:val="en-US"/>
                  </w:rPr>
                </w:rPrChange>
              </w:rPr>
            </w:pPr>
            <w:r w:rsidRPr="00F227E0">
              <w:rPr>
                <w:rPrChange w:id="7844" w:author="Author">
                  <w:rPr>
                    <w:lang w:val="en-US"/>
                  </w:rPr>
                </w:rPrChange>
              </w:rPr>
              <w:t>Repeat indicator</w:t>
            </w:r>
          </w:p>
        </w:tc>
        <w:tc>
          <w:tcPr>
            <w:tcW w:w="1603" w:type="dxa"/>
          </w:tcPr>
          <w:p w14:paraId="7F5C9507" w14:textId="77777777" w:rsidR="00E52BA8" w:rsidRPr="00F227E0" w:rsidRDefault="00E52BA8" w:rsidP="00D43B39">
            <w:pPr>
              <w:pStyle w:val="Tabletext"/>
              <w:keepLines/>
              <w:tabs>
                <w:tab w:val="left" w:leader="dot" w:pos="7938"/>
                <w:tab w:val="center" w:pos="9526"/>
              </w:tabs>
              <w:jc w:val="center"/>
              <w:rPr>
                <w:rPrChange w:id="7845" w:author="Author">
                  <w:rPr>
                    <w:lang w:val="en-US"/>
                  </w:rPr>
                </w:rPrChange>
              </w:rPr>
            </w:pPr>
            <w:r w:rsidRPr="00F227E0">
              <w:rPr>
                <w:rPrChange w:id="7846" w:author="Author">
                  <w:rPr>
                    <w:lang w:val="en-US"/>
                  </w:rPr>
                </w:rPrChange>
              </w:rPr>
              <w:t>2</w:t>
            </w:r>
          </w:p>
        </w:tc>
        <w:tc>
          <w:tcPr>
            <w:tcW w:w="6335" w:type="dxa"/>
          </w:tcPr>
          <w:p w14:paraId="1DCE1A1E" w14:textId="77777777" w:rsidR="00E52BA8" w:rsidRPr="000743BE" w:rsidRDefault="00E52BA8" w:rsidP="00D43B39">
            <w:pPr>
              <w:pStyle w:val="Tabletext"/>
            </w:pPr>
            <w:r w:rsidRPr="00F227E0">
              <w:rPr>
                <w:rPrChange w:id="7847"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63A1D094" w14:textId="77777777" w:rsidTr="00D43B39">
        <w:trPr>
          <w:trHeight w:val="247"/>
          <w:jc w:val="center"/>
        </w:trPr>
        <w:tc>
          <w:tcPr>
            <w:tcW w:w="1701" w:type="dxa"/>
          </w:tcPr>
          <w:p w14:paraId="74EFFB5A" w14:textId="77777777" w:rsidR="00E52BA8" w:rsidRPr="00F227E0" w:rsidRDefault="00E52BA8" w:rsidP="00D43B39">
            <w:pPr>
              <w:pStyle w:val="Tabletext"/>
              <w:rPr>
                <w:rPrChange w:id="7848" w:author="Author">
                  <w:rPr>
                    <w:lang w:val="en-US"/>
                  </w:rPr>
                </w:rPrChange>
              </w:rPr>
            </w:pPr>
            <w:r w:rsidRPr="00F227E0">
              <w:rPr>
                <w:rPrChange w:id="7849" w:author="Author">
                  <w:rPr>
                    <w:lang w:val="en-US"/>
                  </w:rPr>
                </w:rPrChange>
              </w:rPr>
              <w:t>Source ID</w:t>
            </w:r>
          </w:p>
        </w:tc>
        <w:tc>
          <w:tcPr>
            <w:tcW w:w="1603" w:type="dxa"/>
          </w:tcPr>
          <w:p w14:paraId="358AAD19" w14:textId="77777777" w:rsidR="00E52BA8" w:rsidRPr="00F227E0" w:rsidRDefault="00E52BA8" w:rsidP="00D43B39">
            <w:pPr>
              <w:pStyle w:val="Tabletext"/>
              <w:keepLines/>
              <w:tabs>
                <w:tab w:val="left" w:leader="dot" w:pos="7938"/>
                <w:tab w:val="center" w:pos="9526"/>
              </w:tabs>
              <w:jc w:val="center"/>
              <w:rPr>
                <w:rPrChange w:id="7850" w:author="Author">
                  <w:rPr>
                    <w:lang w:val="en-US"/>
                  </w:rPr>
                </w:rPrChange>
              </w:rPr>
            </w:pPr>
            <w:r w:rsidRPr="00F227E0">
              <w:rPr>
                <w:rPrChange w:id="7851" w:author="Author">
                  <w:rPr>
                    <w:lang w:val="en-US"/>
                  </w:rPr>
                </w:rPrChange>
              </w:rPr>
              <w:t>30</w:t>
            </w:r>
          </w:p>
        </w:tc>
        <w:tc>
          <w:tcPr>
            <w:tcW w:w="6335" w:type="dxa"/>
          </w:tcPr>
          <w:p w14:paraId="241F663C" w14:textId="77777777" w:rsidR="00E52BA8" w:rsidRPr="00F227E0" w:rsidRDefault="00E52BA8" w:rsidP="00D43B39">
            <w:pPr>
              <w:pStyle w:val="Tabletext"/>
              <w:rPr>
                <w:rPrChange w:id="7852" w:author="Author">
                  <w:rPr>
                    <w:lang w:val="en-US"/>
                  </w:rPr>
                </w:rPrChange>
              </w:rPr>
            </w:pPr>
            <w:ins w:id="7853" w:author="Author">
              <w:r w:rsidRPr="000743BE">
                <w:t xml:space="preserve">Identity (in the MMS) of the source of the message (see Article </w:t>
              </w:r>
              <w:r w:rsidRPr="0084222A">
                <w:rPr>
                  <w:b/>
                  <w:bCs/>
                </w:rPr>
                <w:t>19</w:t>
              </w:r>
              <w:r w:rsidRPr="000743BE">
                <w:t xml:space="preserve"> of the RR and Recommendation ITU R M.585)</w:t>
              </w:r>
            </w:ins>
            <w:del w:id="7854" w:author="Author">
              <w:r w:rsidRPr="00F227E0" w:rsidDel="009266E6">
                <w:rPr>
                  <w:rPrChange w:id="7855" w:author="Author">
                    <w:rPr>
                      <w:lang w:val="en-US"/>
                    </w:rPr>
                  </w:rPrChange>
                </w:rPr>
                <w:delText>MMSI number of station which is the source of the message.</w:delText>
              </w:r>
            </w:del>
          </w:p>
        </w:tc>
      </w:tr>
      <w:tr w:rsidR="00E52BA8" w:rsidRPr="000743BE" w14:paraId="2238F716" w14:textId="77777777" w:rsidTr="00D43B39">
        <w:trPr>
          <w:trHeight w:val="247"/>
          <w:jc w:val="center"/>
        </w:trPr>
        <w:tc>
          <w:tcPr>
            <w:tcW w:w="1701" w:type="dxa"/>
          </w:tcPr>
          <w:p w14:paraId="51CBB43A" w14:textId="77777777" w:rsidR="00E52BA8" w:rsidRPr="00F227E0" w:rsidRDefault="00E52BA8" w:rsidP="00D43B39">
            <w:pPr>
              <w:pStyle w:val="Tabletext"/>
              <w:rPr>
                <w:rPrChange w:id="7856" w:author="Author">
                  <w:rPr>
                    <w:lang w:val="en-US"/>
                  </w:rPr>
                </w:rPrChange>
              </w:rPr>
            </w:pPr>
            <w:r w:rsidRPr="00F227E0">
              <w:rPr>
                <w:rPrChange w:id="7857" w:author="Author">
                  <w:rPr>
                    <w:lang w:val="en-US"/>
                  </w:rPr>
                </w:rPrChange>
              </w:rPr>
              <w:t>Sequence number</w:t>
            </w:r>
          </w:p>
        </w:tc>
        <w:tc>
          <w:tcPr>
            <w:tcW w:w="1603" w:type="dxa"/>
          </w:tcPr>
          <w:p w14:paraId="0ECDF595" w14:textId="77777777" w:rsidR="00E52BA8" w:rsidRPr="00F227E0" w:rsidRDefault="00E52BA8" w:rsidP="00D43B39">
            <w:pPr>
              <w:pStyle w:val="Tabletext"/>
              <w:keepLines/>
              <w:tabs>
                <w:tab w:val="left" w:leader="dot" w:pos="7938"/>
                <w:tab w:val="center" w:pos="9526"/>
              </w:tabs>
              <w:jc w:val="center"/>
              <w:rPr>
                <w:rPrChange w:id="7858" w:author="Author">
                  <w:rPr>
                    <w:lang w:val="en-US"/>
                  </w:rPr>
                </w:rPrChange>
              </w:rPr>
            </w:pPr>
            <w:r w:rsidRPr="00F227E0">
              <w:rPr>
                <w:rPrChange w:id="7859" w:author="Author">
                  <w:rPr>
                    <w:lang w:val="en-US"/>
                  </w:rPr>
                </w:rPrChange>
              </w:rPr>
              <w:t>2</w:t>
            </w:r>
          </w:p>
        </w:tc>
        <w:tc>
          <w:tcPr>
            <w:tcW w:w="6335" w:type="dxa"/>
          </w:tcPr>
          <w:p w14:paraId="0E5306CF" w14:textId="77777777" w:rsidR="00E52BA8" w:rsidRPr="00F227E0" w:rsidRDefault="00E52BA8" w:rsidP="00D43B39">
            <w:pPr>
              <w:pStyle w:val="Tabletext"/>
              <w:rPr>
                <w:rPrChange w:id="7860" w:author="Author">
                  <w:rPr>
                    <w:lang w:val="en-US"/>
                  </w:rPr>
                </w:rPrChange>
              </w:rPr>
            </w:pPr>
            <w:r w:rsidRPr="00F227E0">
              <w:rPr>
                <w:rPrChange w:id="7861" w:author="Author">
                  <w:rPr>
                    <w:lang w:val="en-US"/>
                  </w:rPr>
                </w:rPrChange>
              </w:rPr>
              <w:t>0-3; see § 5.3.1, Annex 2</w:t>
            </w:r>
          </w:p>
        </w:tc>
      </w:tr>
      <w:tr w:rsidR="00E52BA8" w:rsidRPr="000743BE" w14:paraId="05507AC0" w14:textId="77777777" w:rsidTr="00D43B39">
        <w:trPr>
          <w:trHeight w:val="247"/>
          <w:jc w:val="center"/>
        </w:trPr>
        <w:tc>
          <w:tcPr>
            <w:tcW w:w="1701" w:type="dxa"/>
          </w:tcPr>
          <w:p w14:paraId="7E6BD032" w14:textId="77777777" w:rsidR="00E52BA8" w:rsidRPr="00F227E0" w:rsidRDefault="00E52BA8" w:rsidP="00D43B39">
            <w:pPr>
              <w:pStyle w:val="Tabletext"/>
              <w:rPr>
                <w:rPrChange w:id="7862" w:author="Author">
                  <w:rPr>
                    <w:lang w:val="en-US"/>
                  </w:rPr>
                </w:rPrChange>
              </w:rPr>
            </w:pPr>
            <w:r w:rsidRPr="00F227E0">
              <w:rPr>
                <w:rPrChange w:id="7863" w:author="Author">
                  <w:rPr>
                    <w:lang w:val="en-US"/>
                  </w:rPr>
                </w:rPrChange>
              </w:rPr>
              <w:t>Destination ID</w:t>
            </w:r>
          </w:p>
        </w:tc>
        <w:tc>
          <w:tcPr>
            <w:tcW w:w="1603" w:type="dxa"/>
          </w:tcPr>
          <w:p w14:paraId="091EF9C4" w14:textId="77777777" w:rsidR="00E52BA8" w:rsidRPr="00F227E0" w:rsidRDefault="00E52BA8" w:rsidP="00D43B39">
            <w:pPr>
              <w:pStyle w:val="Tabletext"/>
              <w:keepLines/>
              <w:tabs>
                <w:tab w:val="left" w:leader="dot" w:pos="7938"/>
                <w:tab w:val="center" w:pos="9526"/>
              </w:tabs>
              <w:jc w:val="center"/>
              <w:rPr>
                <w:rPrChange w:id="7864" w:author="Author">
                  <w:rPr>
                    <w:lang w:val="en-US"/>
                  </w:rPr>
                </w:rPrChange>
              </w:rPr>
            </w:pPr>
            <w:r w:rsidRPr="00F227E0">
              <w:rPr>
                <w:rPrChange w:id="7865" w:author="Author">
                  <w:rPr>
                    <w:lang w:val="en-US"/>
                  </w:rPr>
                </w:rPrChange>
              </w:rPr>
              <w:t>30</w:t>
            </w:r>
          </w:p>
        </w:tc>
        <w:tc>
          <w:tcPr>
            <w:tcW w:w="6335" w:type="dxa"/>
          </w:tcPr>
          <w:p w14:paraId="04608164" w14:textId="77777777" w:rsidR="00E52BA8" w:rsidRPr="00F227E0" w:rsidRDefault="00E52BA8" w:rsidP="00D43B39">
            <w:pPr>
              <w:pStyle w:val="Tabletext"/>
              <w:rPr>
                <w:rPrChange w:id="7866" w:author="Author">
                  <w:rPr>
                    <w:lang w:val="en-US"/>
                  </w:rPr>
                </w:rPrChange>
              </w:rPr>
            </w:pPr>
            <w:ins w:id="7867" w:author="Author">
              <w:r w:rsidRPr="000743BE">
                <w:t xml:space="preserve">Identity (in the MMS) of the source of the message (see Article </w:t>
              </w:r>
              <w:r w:rsidRPr="0084222A">
                <w:rPr>
                  <w:b/>
                  <w:bCs/>
                </w:rPr>
                <w:t>19</w:t>
              </w:r>
              <w:r w:rsidRPr="000743BE">
                <w:t xml:space="preserve"> of the RR and Recommendation ITU R M.585)</w:t>
              </w:r>
            </w:ins>
            <w:del w:id="7868" w:author="Author">
              <w:r w:rsidRPr="00F227E0" w:rsidDel="009266E6">
                <w:rPr>
                  <w:rPrChange w:id="7869" w:author="Author">
                    <w:rPr>
                      <w:lang w:val="en-US"/>
                    </w:rPr>
                  </w:rPrChange>
                </w:rPr>
                <w:delText>MMSI number of station which is the destination of the message</w:delText>
              </w:r>
            </w:del>
          </w:p>
        </w:tc>
      </w:tr>
      <w:tr w:rsidR="00E52BA8" w:rsidRPr="000743BE" w14:paraId="731364F2" w14:textId="77777777" w:rsidTr="00D43B39">
        <w:trPr>
          <w:trHeight w:val="247"/>
          <w:jc w:val="center"/>
        </w:trPr>
        <w:tc>
          <w:tcPr>
            <w:tcW w:w="1701" w:type="dxa"/>
          </w:tcPr>
          <w:p w14:paraId="7B81CBAC" w14:textId="77777777" w:rsidR="00E52BA8" w:rsidRPr="00F227E0" w:rsidRDefault="00E52BA8" w:rsidP="00D43B39">
            <w:pPr>
              <w:pStyle w:val="Tabletext"/>
              <w:rPr>
                <w:rPrChange w:id="7870" w:author="Author">
                  <w:rPr>
                    <w:lang w:val="en-US"/>
                  </w:rPr>
                </w:rPrChange>
              </w:rPr>
            </w:pPr>
            <w:r w:rsidRPr="00F227E0">
              <w:rPr>
                <w:rPrChange w:id="7871" w:author="Author">
                  <w:rPr>
                    <w:lang w:val="en-US"/>
                  </w:rPr>
                </w:rPrChange>
              </w:rPr>
              <w:t>Retransmit flag</w:t>
            </w:r>
          </w:p>
        </w:tc>
        <w:tc>
          <w:tcPr>
            <w:tcW w:w="1603" w:type="dxa"/>
          </w:tcPr>
          <w:p w14:paraId="3D6F80F7" w14:textId="77777777" w:rsidR="00E52BA8" w:rsidRPr="00F227E0" w:rsidRDefault="00E52BA8" w:rsidP="00D43B39">
            <w:pPr>
              <w:pStyle w:val="Tabletext"/>
              <w:keepLines/>
              <w:tabs>
                <w:tab w:val="left" w:leader="dot" w:pos="7938"/>
                <w:tab w:val="center" w:pos="9526"/>
              </w:tabs>
              <w:jc w:val="center"/>
              <w:rPr>
                <w:rPrChange w:id="7872" w:author="Author">
                  <w:rPr>
                    <w:lang w:val="en-US"/>
                  </w:rPr>
                </w:rPrChange>
              </w:rPr>
            </w:pPr>
            <w:r w:rsidRPr="00F227E0">
              <w:rPr>
                <w:rPrChange w:id="7873" w:author="Author">
                  <w:rPr>
                    <w:lang w:val="en-US"/>
                  </w:rPr>
                </w:rPrChange>
              </w:rPr>
              <w:t>1</w:t>
            </w:r>
          </w:p>
        </w:tc>
        <w:tc>
          <w:tcPr>
            <w:tcW w:w="6335" w:type="dxa"/>
          </w:tcPr>
          <w:p w14:paraId="79B36AC1" w14:textId="77777777" w:rsidR="00E52BA8" w:rsidRPr="00F227E0" w:rsidRDefault="00E52BA8" w:rsidP="00D43B39">
            <w:pPr>
              <w:pStyle w:val="Tabletext"/>
              <w:rPr>
                <w:rPrChange w:id="7874" w:author="Author">
                  <w:rPr>
                    <w:lang w:val="en-US"/>
                  </w:rPr>
                </w:rPrChange>
              </w:rPr>
            </w:pPr>
            <w:r w:rsidRPr="00F227E0">
              <w:rPr>
                <w:rPrChange w:id="7875" w:author="Author">
                  <w:rPr>
                    <w:lang w:val="en-US"/>
                  </w:rPr>
                </w:rPrChange>
              </w:rPr>
              <w:t>Retransmit flag should be set upon retransmission: 0 = no retrans</w:t>
            </w:r>
            <w:r w:rsidRPr="00F227E0">
              <w:rPr>
                <w:rPrChange w:id="7876" w:author="Author">
                  <w:rPr>
                    <w:lang w:val="en-US"/>
                  </w:rPr>
                </w:rPrChange>
              </w:rPr>
              <w:softHyphen/>
              <w:t>mission = default; 1 = retransmitted</w:t>
            </w:r>
          </w:p>
        </w:tc>
      </w:tr>
      <w:tr w:rsidR="00E52BA8" w:rsidRPr="000743BE" w14:paraId="2789D700" w14:textId="77777777" w:rsidTr="00D43B39">
        <w:trPr>
          <w:trHeight w:val="247"/>
          <w:jc w:val="center"/>
        </w:trPr>
        <w:tc>
          <w:tcPr>
            <w:tcW w:w="1701" w:type="dxa"/>
          </w:tcPr>
          <w:p w14:paraId="4A149B6A" w14:textId="77777777" w:rsidR="00E52BA8" w:rsidRPr="00F227E0" w:rsidRDefault="00E52BA8" w:rsidP="00D43B39">
            <w:pPr>
              <w:pStyle w:val="Tabletext"/>
              <w:rPr>
                <w:rPrChange w:id="7877" w:author="Author">
                  <w:rPr>
                    <w:lang w:val="en-US"/>
                  </w:rPr>
                </w:rPrChange>
              </w:rPr>
            </w:pPr>
            <w:r w:rsidRPr="00F227E0">
              <w:rPr>
                <w:rPrChange w:id="7878" w:author="Author">
                  <w:rPr>
                    <w:lang w:val="en-US"/>
                  </w:rPr>
                </w:rPrChange>
              </w:rPr>
              <w:t>Spare</w:t>
            </w:r>
          </w:p>
        </w:tc>
        <w:tc>
          <w:tcPr>
            <w:tcW w:w="1603" w:type="dxa"/>
          </w:tcPr>
          <w:p w14:paraId="139B02F5" w14:textId="77777777" w:rsidR="00E52BA8" w:rsidRPr="00F227E0" w:rsidRDefault="00E52BA8" w:rsidP="00D43B39">
            <w:pPr>
              <w:pStyle w:val="Tabletext"/>
              <w:keepLines/>
              <w:tabs>
                <w:tab w:val="left" w:leader="dot" w:pos="7938"/>
                <w:tab w:val="center" w:pos="9526"/>
              </w:tabs>
              <w:jc w:val="center"/>
              <w:rPr>
                <w:rPrChange w:id="7879" w:author="Author">
                  <w:rPr>
                    <w:lang w:val="en-US"/>
                  </w:rPr>
                </w:rPrChange>
              </w:rPr>
            </w:pPr>
            <w:r w:rsidRPr="00F227E0">
              <w:rPr>
                <w:rPrChange w:id="7880" w:author="Author">
                  <w:rPr>
                    <w:lang w:val="en-US"/>
                  </w:rPr>
                </w:rPrChange>
              </w:rPr>
              <w:t>1</w:t>
            </w:r>
          </w:p>
        </w:tc>
        <w:tc>
          <w:tcPr>
            <w:tcW w:w="6335" w:type="dxa"/>
          </w:tcPr>
          <w:p w14:paraId="3CCD357D" w14:textId="0091A49A" w:rsidR="00E52BA8" w:rsidRPr="00F227E0" w:rsidRDefault="00E52BA8" w:rsidP="00D43B39">
            <w:pPr>
              <w:pStyle w:val="Tabletext"/>
              <w:rPr>
                <w:rPrChange w:id="7881" w:author="Author">
                  <w:rPr>
                    <w:lang w:val="en-US"/>
                  </w:rPr>
                </w:rPrChange>
              </w:rPr>
            </w:pPr>
            <w:del w:id="7882" w:author="Author">
              <w:r w:rsidRPr="00F227E0" w:rsidDel="000131B5">
                <w:rPr>
                  <w:highlight w:val="cyan"/>
                  <w:rPrChange w:id="7883" w:author="Author">
                    <w:rPr>
                      <w:lang w:val="en-US"/>
                    </w:rPr>
                  </w:rPrChange>
                </w:rPr>
                <w:delText xml:space="preserve">Not used. </w:delText>
              </w:r>
            </w:del>
            <w:r w:rsidRPr="00F227E0">
              <w:rPr>
                <w:highlight w:val="cyan"/>
                <w:rPrChange w:id="7884" w:author="Author">
                  <w:rPr>
                    <w:lang w:val="en-US"/>
                  </w:rPr>
                </w:rPrChange>
              </w:rPr>
              <w:t xml:space="preserve">Should be </w:t>
            </w:r>
            <w:ins w:id="7885" w:author="Author">
              <w:r w:rsidR="00B82556" w:rsidRPr="00F227E0">
                <w:rPr>
                  <w:highlight w:val="cyan"/>
                  <w:rPrChange w:id="7886" w:author="Author">
                    <w:rPr/>
                  </w:rPrChange>
                </w:rPr>
                <w:t xml:space="preserve">set to </w:t>
              </w:r>
            </w:ins>
            <w:r w:rsidRPr="00F227E0">
              <w:rPr>
                <w:highlight w:val="cyan"/>
                <w:rPrChange w:id="7887" w:author="Author">
                  <w:rPr>
                    <w:lang w:val="en-US"/>
                  </w:rPr>
                </w:rPrChange>
              </w:rPr>
              <w:t>zero. Reserved for future use</w:t>
            </w:r>
          </w:p>
        </w:tc>
      </w:tr>
      <w:tr w:rsidR="00E52BA8" w:rsidRPr="000743BE" w14:paraId="075B4283" w14:textId="77777777" w:rsidTr="00D43B39">
        <w:trPr>
          <w:trHeight w:val="227"/>
          <w:jc w:val="center"/>
        </w:trPr>
        <w:tc>
          <w:tcPr>
            <w:tcW w:w="1701" w:type="dxa"/>
          </w:tcPr>
          <w:p w14:paraId="6E09E5A0" w14:textId="77777777" w:rsidR="00E52BA8" w:rsidRPr="00F227E0" w:rsidRDefault="00E52BA8" w:rsidP="00D43B39">
            <w:pPr>
              <w:pStyle w:val="Tabletext"/>
              <w:rPr>
                <w:rPrChange w:id="7888" w:author="Author">
                  <w:rPr>
                    <w:lang w:val="en-US"/>
                  </w:rPr>
                </w:rPrChange>
              </w:rPr>
            </w:pPr>
            <w:r w:rsidRPr="00F227E0">
              <w:rPr>
                <w:rPrChange w:id="7889" w:author="Author">
                  <w:rPr>
                    <w:lang w:val="en-US"/>
                  </w:rPr>
                </w:rPrChange>
              </w:rPr>
              <w:t>Safety related text</w:t>
            </w:r>
          </w:p>
        </w:tc>
        <w:tc>
          <w:tcPr>
            <w:tcW w:w="1603" w:type="dxa"/>
          </w:tcPr>
          <w:p w14:paraId="0CBB2809" w14:textId="77777777" w:rsidR="00E52BA8" w:rsidRPr="00F227E0" w:rsidRDefault="00E52BA8" w:rsidP="00D43B39">
            <w:pPr>
              <w:pStyle w:val="Tabletext"/>
              <w:keepLines/>
              <w:tabs>
                <w:tab w:val="left" w:leader="dot" w:pos="7938"/>
                <w:tab w:val="center" w:pos="9526"/>
              </w:tabs>
              <w:jc w:val="center"/>
              <w:rPr>
                <w:rPrChange w:id="7890" w:author="Author">
                  <w:rPr>
                    <w:lang w:val="en-US"/>
                  </w:rPr>
                </w:rPrChange>
              </w:rPr>
            </w:pPr>
            <w:r w:rsidRPr="00F227E0">
              <w:rPr>
                <w:rPrChange w:id="7891" w:author="Author">
                  <w:rPr>
                    <w:lang w:val="en-US"/>
                  </w:rPr>
                </w:rPrChange>
              </w:rPr>
              <w:t>Maximum 936</w:t>
            </w:r>
          </w:p>
        </w:tc>
        <w:tc>
          <w:tcPr>
            <w:tcW w:w="6335" w:type="dxa"/>
          </w:tcPr>
          <w:p w14:paraId="02FB8CF5" w14:textId="77777777" w:rsidR="00E52BA8" w:rsidRPr="00F227E0" w:rsidRDefault="00E52BA8" w:rsidP="00D43B39">
            <w:pPr>
              <w:pStyle w:val="Tabletext"/>
              <w:rPr>
                <w:rPrChange w:id="7892" w:author="Author">
                  <w:rPr>
                    <w:lang w:val="en-US"/>
                  </w:rPr>
                </w:rPrChange>
              </w:rPr>
            </w:pPr>
            <w:r w:rsidRPr="00F227E0">
              <w:rPr>
                <w:rPrChange w:id="7893" w:author="Author">
                  <w:rPr>
                    <w:lang w:val="en-US"/>
                  </w:rPr>
                </w:rPrChange>
              </w:rPr>
              <w:t>6-bit ASCII as defined in Table 47</w:t>
            </w:r>
          </w:p>
        </w:tc>
      </w:tr>
      <w:tr w:rsidR="00E52BA8" w:rsidRPr="000743BE" w14:paraId="54CCEB6C" w14:textId="77777777" w:rsidTr="00D43B39">
        <w:trPr>
          <w:trHeight w:val="247"/>
          <w:jc w:val="center"/>
        </w:trPr>
        <w:tc>
          <w:tcPr>
            <w:tcW w:w="1701" w:type="dxa"/>
          </w:tcPr>
          <w:p w14:paraId="53135536" w14:textId="77777777" w:rsidR="00E52BA8" w:rsidRPr="00F227E0" w:rsidRDefault="00E52BA8" w:rsidP="00D43B39">
            <w:pPr>
              <w:pStyle w:val="Tabletext"/>
              <w:rPr>
                <w:rPrChange w:id="7894" w:author="Author">
                  <w:rPr>
                    <w:lang w:val="en-US"/>
                  </w:rPr>
                </w:rPrChange>
              </w:rPr>
            </w:pPr>
            <w:r w:rsidRPr="00F227E0">
              <w:rPr>
                <w:rPrChange w:id="7895" w:author="Author">
                  <w:rPr>
                    <w:lang w:val="en-US"/>
                  </w:rPr>
                </w:rPrChange>
              </w:rPr>
              <w:t>Maximum number of bits</w:t>
            </w:r>
          </w:p>
        </w:tc>
        <w:tc>
          <w:tcPr>
            <w:tcW w:w="1603" w:type="dxa"/>
          </w:tcPr>
          <w:p w14:paraId="27B8DD3D" w14:textId="77777777" w:rsidR="00E52BA8" w:rsidRPr="00F227E0" w:rsidRDefault="00E52BA8" w:rsidP="00D43B39">
            <w:pPr>
              <w:pStyle w:val="Tabletext"/>
              <w:keepLines/>
              <w:tabs>
                <w:tab w:val="left" w:leader="dot" w:pos="7938"/>
                <w:tab w:val="center" w:pos="9526"/>
              </w:tabs>
              <w:jc w:val="center"/>
              <w:rPr>
                <w:rPrChange w:id="7896" w:author="Author">
                  <w:rPr>
                    <w:lang w:val="en-US"/>
                  </w:rPr>
                </w:rPrChange>
              </w:rPr>
            </w:pPr>
            <w:r w:rsidRPr="00F227E0">
              <w:rPr>
                <w:rPrChange w:id="7897" w:author="Author">
                  <w:rPr>
                    <w:lang w:val="en-US"/>
                  </w:rPr>
                </w:rPrChange>
              </w:rPr>
              <w:t>Maximum 1 008</w:t>
            </w:r>
          </w:p>
        </w:tc>
        <w:tc>
          <w:tcPr>
            <w:tcW w:w="6335" w:type="dxa"/>
          </w:tcPr>
          <w:p w14:paraId="7A0C358A" w14:textId="77777777" w:rsidR="00E52BA8" w:rsidRPr="00F227E0" w:rsidRDefault="00E52BA8" w:rsidP="00D43B39">
            <w:pPr>
              <w:pStyle w:val="Tabletext"/>
              <w:rPr>
                <w:rPrChange w:id="7898" w:author="Author">
                  <w:rPr>
                    <w:lang w:val="en-US"/>
                  </w:rPr>
                </w:rPrChange>
              </w:rPr>
            </w:pPr>
            <w:r w:rsidRPr="00F227E0">
              <w:rPr>
                <w:rPrChange w:id="7899" w:author="Author">
                  <w:rPr>
                    <w:lang w:val="en-US"/>
                  </w:rPr>
                </w:rPrChange>
              </w:rPr>
              <w:t xml:space="preserve">Occupies up to 3 slots, or up to 5 slots when able to use FATDMA reservations. </w:t>
            </w:r>
            <w:r w:rsidRPr="00F227E0">
              <w:rPr>
                <w:rPrChange w:id="7900" w:author="Author">
                  <w:rPr>
                    <w:lang w:val="en-US"/>
                  </w:rPr>
                </w:rPrChange>
              </w:rPr>
              <w:br/>
              <w:t xml:space="preserve">For Class B “SO” mobile AIS stations the length of the message should not exceed 3 slots </w:t>
            </w:r>
          </w:p>
          <w:p w14:paraId="416EDACE" w14:textId="77777777" w:rsidR="00E52BA8" w:rsidRPr="00F227E0" w:rsidRDefault="00E52BA8" w:rsidP="00D43B39">
            <w:pPr>
              <w:pStyle w:val="Tabletext"/>
              <w:rPr>
                <w:rPrChange w:id="7901" w:author="Author">
                  <w:rPr>
                    <w:lang w:val="en-US"/>
                  </w:rPr>
                </w:rPrChange>
              </w:rPr>
            </w:pPr>
            <w:r w:rsidRPr="00F227E0">
              <w:rPr>
                <w:rPrChange w:id="7902" w:author="Author">
                  <w:rPr>
                    <w:lang w:val="en-US"/>
                  </w:rPr>
                </w:rPrChange>
              </w:rPr>
              <w:t>For Class B “CS” mobile AIS stations the length of the message should not exceed 1 slot</w:t>
            </w:r>
          </w:p>
        </w:tc>
      </w:tr>
    </w:tbl>
    <w:p w14:paraId="54707F3A" w14:textId="77777777" w:rsidR="00E52BA8" w:rsidRPr="000743BE" w:rsidRDefault="00E52BA8" w:rsidP="00E52BA8">
      <w:pPr>
        <w:pStyle w:val="Tablefin"/>
      </w:pPr>
    </w:p>
    <w:p w14:paraId="7ACDAA9C" w14:textId="77777777" w:rsidR="00E52BA8" w:rsidRPr="00F227E0" w:rsidRDefault="00E52BA8" w:rsidP="00E52BA8">
      <w:pPr>
        <w:rPr>
          <w:rPrChange w:id="7903" w:author="Author">
            <w:rPr>
              <w:lang w:val="en-US"/>
            </w:rPr>
          </w:rPrChange>
        </w:rPr>
      </w:pPr>
      <w:r w:rsidRPr="00F227E0">
        <w:rPr>
          <w:rPrChange w:id="7904" w:author="Author">
            <w:rPr>
              <w:lang w:val="en-US"/>
            </w:rPr>
          </w:rPrChange>
        </w:rPr>
        <w:t>Additional bit stuffing will be required for this message type. For details refer to transport layer, § 5.2.1, Annex 2.</w:t>
      </w:r>
    </w:p>
    <w:p w14:paraId="3F171B02" w14:textId="77777777" w:rsidR="00E52BA8" w:rsidRPr="00F227E0" w:rsidRDefault="00E52BA8" w:rsidP="00E52BA8">
      <w:pPr>
        <w:rPr>
          <w:rPrChange w:id="7905" w:author="Author">
            <w:rPr>
              <w:lang w:val="en-US"/>
            </w:rPr>
          </w:rPrChange>
        </w:rPr>
      </w:pPr>
      <w:r w:rsidRPr="000743BE">
        <w:t>Table 6</w:t>
      </w:r>
      <w:r w:rsidRPr="00F227E0">
        <w:rPr>
          <w:rPrChange w:id="7906" w:author="Author">
            <w:rPr>
              <w:lang w:val="en-US"/>
            </w:rPr>
          </w:rPrChange>
        </w:rPr>
        <w:t>2 gives the number of 6-bit-ASCII characters, so that the whole message fits into a given number of slots. It is recommended that any application minimizes the use of slots by limiting the number of characters to the numbers given, if possible:</w:t>
      </w:r>
    </w:p>
    <w:p w14:paraId="7473EAC6" w14:textId="77777777" w:rsidR="00E52BA8" w:rsidRPr="000743BE" w:rsidRDefault="00E52BA8" w:rsidP="00E52BA8">
      <w:pPr>
        <w:pStyle w:val="TableNo"/>
      </w:pPr>
      <w:bookmarkStart w:id="7907" w:name="_Ref139009404"/>
      <w:r w:rsidRPr="000743BE">
        <w:t>TABLE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tblGrid>
      <w:tr w:rsidR="00E52BA8" w:rsidRPr="000743BE" w14:paraId="0BE5F1FB" w14:textId="77777777" w:rsidTr="00D43B39">
        <w:trPr>
          <w:jc w:val="center"/>
        </w:trPr>
        <w:tc>
          <w:tcPr>
            <w:tcW w:w="2268" w:type="dxa"/>
            <w:shd w:val="clear" w:color="auto" w:fill="FFFFFF"/>
          </w:tcPr>
          <w:bookmarkEnd w:id="7907"/>
          <w:p w14:paraId="1E029FF9" w14:textId="77777777" w:rsidR="00E52BA8" w:rsidRPr="000743BE" w:rsidRDefault="00E52BA8" w:rsidP="00D43B39">
            <w:pPr>
              <w:pStyle w:val="Tablehead"/>
            </w:pPr>
            <w:r w:rsidRPr="000743BE">
              <w:t>Number of slots</w:t>
            </w:r>
          </w:p>
        </w:tc>
        <w:tc>
          <w:tcPr>
            <w:tcW w:w="3402" w:type="dxa"/>
            <w:shd w:val="clear" w:color="auto" w:fill="FFFFFF"/>
          </w:tcPr>
          <w:p w14:paraId="65BFD89D" w14:textId="77777777" w:rsidR="00E52BA8" w:rsidRPr="000743BE" w:rsidRDefault="00E52BA8" w:rsidP="00D43B39">
            <w:pPr>
              <w:pStyle w:val="Tablehead"/>
            </w:pPr>
            <w:r w:rsidRPr="000743BE">
              <w:t>Maximum 6-bit ASCII characters</w:t>
            </w:r>
          </w:p>
        </w:tc>
      </w:tr>
      <w:tr w:rsidR="00E52BA8" w:rsidRPr="000743BE" w14:paraId="34966BE7" w14:textId="77777777" w:rsidTr="00D43B39">
        <w:trPr>
          <w:jc w:val="center"/>
        </w:trPr>
        <w:tc>
          <w:tcPr>
            <w:tcW w:w="2268" w:type="dxa"/>
          </w:tcPr>
          <w:p w14:paraId="0F80CFBA" w14:textId="77777777" w:rsidR="00E52BA8" w:rsidRPr="000743BE" w:rsidRDefault="00E52BA8" w:rsidP="00D43B39">
            <w:pPr>
              <w:pStyle w:val="Tabletext"/>
              <w:jc w:val="center"/>
            </w:pPr>
            <w:r w:rsidRPr="000743BE">
              <w:t>1</w:t>
            </w:r>
          </w:p>
        </w:tc>
        <w:tc>
          <w:tcPr>
            <w:tcW w:w="3402" w:type="dxa"/>
          </w:tcPr>
          <w:p w14:paraId="5BADC61F" w14:textId="77777777" w:rsidR="00E52BA8" w:rsidRPr="000743BE" w:rsidRDefault="00E52BA8" w:rsidP="00D43B39">
            <w:pPr>
              <w:pStyle w:val="Tabletext"/>
              <w:keepLines/>
              <w:tabs>
                <w:tab w:val="left" w:leader="dot" w:pos="7938"/>
                <w:tab w:val="center" w:pos="9526"/>
              </w:tabs>
              <w:ind w:hanging="567"/>
              <w:jc w:val="center"/>
            </w:pPr>
            <w:r w:rsidRPr="000743BE">
              <w:t>10</w:t>
            </w:r>
          </w:p>
        </w:tc>
      </w:tr>
      <w:tr w:rsidR="00E52BA8" w:rsidRPr="000743BE" w14:paraId="5202A9DD" w14:textId="77777777" w:rsidTr="00D43B39">
        <w:trPr>
          <w:jc w:val="center"/>
        </w:trPr>
        <w:tc>
          <w:tcPr>
            <w:tcW w:w="2268" w:type="dxa"/>
          </w:tcPr>
          <w:p w14:paraId="09B65231" w14:textId="77777777" w:rsidR="00E52BA8" w:rsidRPr="000743BE" w:rsidRDefault="00E52BA8" w:rsidP="00D43B39">
            <w:pPr>
              <w:pStyle w:val="Tabletext"/>
              <w:jc w:val="center"/>
            </w:pPr>
            <w:r w:rsidRPr="000743BE">
              <w:t>2</w:t>
            </w:r>
          </w:p>
        </w:tc>
        <w:tc>
          <w:tcPr>
            <w:tcW w:w="3402" w:type="dxa"/>
          </w:tcPr>
          <w:p w14:paraId="327BCA0A" w14:textId="77777777" w:rsidR="00E52BA8" w:rsidRPr="000743BE" w:rsidRDefault="00E52BA8" w:rsidP="00D43B39">
            <w:pPr>
              <w:pStyle w:val="Tabletext"/>
              <w:keepLines/>
              <w:tabs>
                <w:tab w:val="left" w:leader="dot" w:pos="7938"/>
                <w:tab w:val="center" w:pos="9526"/>
              </w:tabs>
              <w:ind w:hanging="567"/>
              <w:jc w:val="center"/>
            </w:pPr>
            <w:r w:rsidRPr="000743BE">
              <w:t>48</w:t>
            </w:r>
          </w:p>
        </w:tc>
      </w:tr>
      <w:tr w:rsidR="00E52BA8" w:rsidRPr="000743BE" w14:paraId="3C5ECD50" w14:textId="77777777" w:rsidTr="00D43B39">
        <w:trPr>
          <w:jc w:val="center"/>
        </w:trPr>
        <w:tc>
          <w:tcPr>
            <w:tcW w:w="2268" w:type="dxa"/>
          </w:tcPr>
          <w:p w14:paraId="4B3B6105" w14:textId="77777777" w:rsidR="00E52BA8" w:rsidRPr="000743BE" w:rsidRDefault="00E52BA8" w:rsidP="00D43B39">
            <w:pPr>
              <w:pStyle w:val="Tabletext"/>
              <w:jc w:val="center"/>
            </w:pPr>
            <w:r w:rsidRPr="000743BE">
              <w:t>3</w:t>
            </w:r>
          </w:p>
        </w:tc>
        <w:tc>
          <w:tcPr>
            <w:tcW w:w="3402" w:type="dxa"/>
          </w:tcPr>
          <w:p w14:paraId="4005DF92" w14:textId="77777777" w:rsidR="00E52BA8" w:rsidRPr="000743BE" w:rsidRDefault="00E52BA8" w:rsidP="00D43B39">
            <w:pPr>
              <w:pStyle w:val="Tabletext"/>
              <w:keepLines/>
              <w:tabs>
                <w:tab w:val="left" w:leader="dot" w:pos="7938"/>
                <w:tab w:val="center" w:pos="9526"/>
              </w:tabs>
              <w:ind w:hanging="567"/>
              <w:jc w:val="center"/>
            </w:pPr>
            <w:r w:rsidRPr="000743BE">
              <w:t>85</w:t>
            </w:r>
          </w:p>
        </w:tc>
      </w:tr>
      <w:tr w:rsidR="00E52BA8" w:rsidRPr="000743BE" w14:paraId="3C3A42C4" w14:textId="77777777" w:rsidTr="00D43B39">
        <w:trPr>
          <w:jc w:val="center"/>
        </w:trPr>
        <w:tc>
          <w:tcPr>
            <w:tcW w:w="2268" w:type="dxa"/>
          </w:tcPr>
          <w:p w14:paraId="1BF757C6" w14:textId="77777777" w:rsidR="00E52BA8" w:rsidRPr="000743BE" w:rsidRDefault="00E52BA8" w:rsidP="00D43B39">
            <w:pPr>
              <w:pStyle w:val="Tabletext"/>
              <w:jc w:val="center"/>
            </w:pPr>
            <w:r w:rsidRPr="000743BE">
              <w:t>4</w:t>
            </w:r>
          </w:p>
        </w:tc>
        <w:tc>
          <w:tcPr>
            <w:tcW w:w="3402" w:type="dxa"/>
          </w:tcPr>
          <w:p w14:paraId="7AEEF502" w14:textId="77777777" w:rsidR="00E52BA8" w:rsidRPr="000743BE" w:rsidRDefault="00E52BA8" w:rsidP="00D43B39">
            <w:pPr>
              <w:pStyle w:val="Tabletext"/>
              <w:keepLines/>
              <w:tabs>
                <w:tab w:val="left" w:leader="dot" w:pos="7938"/>
                <w:tab w:val="center" w:pos="9526"/>
              </w:tabs>
              <w:ind w:hanging="567"/>
              <w:jc w:val="center"/>
            </w:pPr>
            <w:r w:rsidRPr="000743BE">
              <w:t>122</w:t>
            </w:r>
          </w:p>
        </w:tc>
      </w:tr>
      <w:tr w:rsidR="00E52BA8" w:rsidRPr="000743BE" w14:paraId="647ED6D1" w14:textId="77777777" w:rsidTr="00D43B39">
        <w:trPr>
          <w:jc w:val="center"/>
        </w:trPr>
        <w:tc>
          <w:tcPr>
            <w:tcW w:w="2268" w:type="dxa"/>
          </w:tcPr>
          <w:p w14:paraId="2220288E" w14:textId="77777777" w:rsidR="00E52BA8" w:rsidRPr="000743BE" w:rsidRDefault="00E52BA8" w:rsidP="00D43B39">
            <w:pPr>
              <w:pStyle w:val="Tabletext"/>
              <w:jc w:val="center"/>
            </w:pPr>
            <w:r w:rsidRPr="000743BE">
              <w:t>5</w:t>
            </w:r>
          </w:p>
        </w:tc>
        <w:tc>
          <w:tcPr>
            <w:tcW w:w="3402" w:type="dxa"/>
          </w:tcPr>
          <w:p w14:paraId="46C090C6" w14:textId="77777777" w:rsidR="00E52BA8" w:rsidRPr="000743BE" w:rsidRDefault="00E52BA8" w:rsidP="00D43B39">
            <w:pPr>
              <w:pStyle w:val="Tabletext"/>
              <w:keepLines/>
              <w:tabs>
                <w:tab w:val="left" w:leader="dot" w:pos="7938"/>
                <w:tab w:val="center" w:pos="9526"/>
              </w:tabs>
              <w:ind w:hanging="567"/>
              <w:jc w:val="center"/>
            </w:pPr>
            <w:r w:rsidRPr="000743BE">
              <w:t>156</w:t>
            </w:r>
          </w:p>
        </w:tc>
      </w:tr>
    </w:tbl>
    <w:p w14:paraId="7103F66D" w14:textId="77777777" w:rsidR="00E52BA8" w:rsidRPr="000743BE" w:rsidRDefault="00E52BA8" w:rsidP="00E52BA8">
      <w:pPr>
        <w:pStyle w:val="Tablefin"/>
      </w:pPr>
    </w:p>
    <w:p w14:paraId="4011A005" w14:textId="77777777" w:rsidR="00E52BA8" w:rsidRPr="00F227E0" w:rsidRDefault="00E52BA8" w:rsidP="00E52BA8">
      <w:pPr>
        <w:rPr>
          <w:rPrChange w:id="7908" w:author="Author">
            <w:rPr>
              <w:lang w:val="en-US"/>
            </w:rPr>
          </w:rPrChange>
        </w:rPr>
      </w:pPr>
      <w:r w:rsidRPr="00F227E0">
        <w:rPr>
          <w:rPrChange w:id="7909" w:author="Author">
            <w:rPr>
              <w:lang w:val="en-US"/>
            </w:rPr>
          </w:rPrChange>
        </w:rPr>
        <w:t>These numbers also take bit stuffing into account.</w:t>
      </w:r>
    </w:p>
    <w:p w14:paraId="7F34B35C" w14:textId="77777777" w:rsidR="00E52BA8" w:rsidRPr="00F227E0" w:rsidRDefault="00E52BA8" w:rsidP="00E52BA8">
      <w:pPr>
        <w:pStyle w:val="Heading2"/>
        <w:rPr>
          <w:rPrChange w:id="7910" w:author="Author">
            <w:rPr>
              <w:lang w:val="en-US"/>
            </w:rPr>
          </w:rPrChange>
        </w:rPr>
      </w:pPr>
      <w:r w:rsidRPr="00F227E0">
        <w:rPr>
          <w:rPrChange w:id="7911" w:author="Author">
            <w:rPr>
              <w:lang w:val="en-US"/>
            </w:rPr>
          </w:rPrChange>
        </w:rPr>
        <w:t>3.11</w:t>
      </w:r>
      <w:r w:rsidRPr="00F227E0">
        <w:rPr>
          <w:rPrChange w:id="7912" w:author="Author">
            <w:rPr>
              <w:lang w:val="en-US"/>
            </w:rPr>
          </w:rPrChange>
        </w:rPr>
        <w:tab/>
        <w:t>Message 13: Safety related acknowledge</w:t>
      </w:r>
    </w:p>
    <w:p w14:paraId="23D1BE92" w14:textId="77777777" w:rsidR="00E52BA8" w:rsidRPr="00F227E0" w:rsidRDefault="00E52BA8" w:rsidP="00E52BA8">
      <w:pPr>
        <w:rPr>
          <w:rPrChange w:id="7913" w:author="Author">
            <w:rPr>
              <w:lang w:val="en-US"/>
            </w:rPr>
          </w:rPrChange>
        </w:rPr>
      </w:pPr>
      <w:r w:rsidRPr="00F227E0">
        <w:rPr>
          <w:rPrChange w:id="7914" w:author="Author">
            <w:rPr>
              <w:lang w:val="en-US"/>
            </w:rPr>
          </w:rPrChange>
        </w:rPr>
        <w:t>For Message 13 refer to description of Message 7.</w:t>
      </w:r>
    </w:p>
    <w:p w14:paraId="40889B1D" w14:textId="77777777" w:rsidR="00E52BA8" w:rsidRPr="00F227E0" w:rsidRDefault="00E52BA8" w:rsidP="00E52BA8">
      <w:pPr>
        <w:pStyle w:val="Heading2"/>
        <w:rPr>
          <w:rPrChange w:id="7915" w:author="Author">
            <w:rPr>
              <w:lang w:val="en-US"/>
            </w:rPr>
          </w:rPrChange>
        </w:rPr>
      </w:pPr>
      <w:bookmarkStart w:id="7916" w:name="_Ref145676564"/>
      <w:r w:rsidRPr="00F227E0">
        <w:rPr>
          <w:rPrChange w:id="7917" w:author="Author">
            <w:rPr>
              <w:lang w:val="en-US"/>
            </w:rPr>
          </w:rPrChange>
        </w:rPr>
        <w:t>3.12</w:t>
      </w:r>
      <w:r w:rsidRPr="00F227E0">
        <w:rPr>
          <w:rPrChange w:id="7918" w:author="Author">
            <w:rPr>
              <w:lang w:val="en-US"/>
            </w:rPr>
          </w:rPrChange>
        </w:rPr>
        <w:tab/>
        <w:t>Message 14: Safety related broadcast message</w:t>
      </w:r>
      <w:bookmarkEnd w:id="7916"/>
    </w:p>
    <w:p w14:paraId="53B38A97" w14:textId="77777777" w:rsidR="00E52BA8" w:rsidRPr="000743BE" w:rsidRDefault="00E52BA8" w:rsidP="00E52BA8">
      <w:r w:rsidRPr="00F227E0">
        <w:rPr>
          <w:rPrChange w:id="7919" w:author="Author">
            <w:rPr>
              <w:lang w:val="en-US"/>
            </w:rPr>
          </w:rPrChange>
        </w:rPr>
        <w:t xml:space="preserve">The safety related broadcast message could be variable in length, based on the amount of safety related text. </w:t>
      </w:r>
      <w:r w:rsidRPr="000743BE">
        <w:t>The length should vary between 1 and 5 slots.</w:t>
      </w:r>
    </w:p>
    <w:p w14:paraId="29D8A1A4" w14:textId="77777777" w:rsidR="00E52BA8" w:rsidRPr="000743BE" w:rsidRDefault="00E52BA8" w:rsidP="00E52BA8">
      <w:pPr>
        <w:pStyle w:val="TableNo"/>
      </w:pPr>
      <w:r w:rsidRPr="000743BE">
        <w:t>TABLE 63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1561"/>
        <w:gridCol w:w="6377"/>
      </w:tblGrid>
      <w:tr w:rsidR="00E52BA8" w:rsidRPr="000743BE" w14:paraId="45F24051" w14:textId="77777777" w:rsidTr="00D43B39">
        <w:trPr>
          <w:trHeight w:val="247"/>
          <w:tblHeader/>
          <w:jc w:val="center"/>
        </w:trPr>
        <w:tc>
          <w:tcPr>
            <w:tcW w:w="1701" w:type="dxa"/>
            <w:shd w:val="clear" w:color="auto" w:fill="FFFFFF"/>
            <w:vAlign w:val="center"/>
          </w:tcPr>
          <w:p w14:paraId="76BDE1CC" w14:textId="77777777" w:rsidR="00E52BA8" w:rsidRPr="000743BE" w:rsidRDefault="00E52BA8" w:rsidP="00D43B39">
            <w:pPr>
              <w:pStyle w:val="Tablehead"/>
              <w:spacing w:before="20" w:after="20"/>
            </w:pPr>
            <w:r w:rsidRPr="000743BE">
              <w:t>Parameter</w:t>
            </w:r>
          </w:p>
        </w:tc>
        <w:tc>
          <w:tcPr>
            <w:tcW w:w="1561" w:type="dxa"/>
            <w:shd w:val="clear" w:color="auto" w:fill="FFFFFF"/>
            <w:vAlign w:val="center"/>
          </w:tcPr>
          <w:p w14:paraId="6D8C4B6A" w14:textId="77777777" w:rsidR="00E52BA8" w:rsidRPr="00F227E0" w:rsidRDefault="00E52BA8" w:rsidP="00D43B39">
            <w:pPr>
              <w:pStyle w:val="Tablehead"/>
              <w:spacing w:before="20" w:after="20"/>
              <w:rPr>
                <w:rPrChange w:id="7920" w:author="Author">
                  <w:rPr>
                    <w:lang w:val="en-US"/>
                  </w:rPr>
                </w:rPrChange>
              </w:rPr>
            </w:pPr>
            <w:r w:rsidRPr="00F227E0">
              <w:rPr>
                <w:rPrChange w:id="7921" w:author="Author">
                  <w:rPr>
                    <w:lang w:val="en-US"/>
                  </w:rPr>
                </w:rPrChange>
              </w:rPr>
              <w:t>Number of bits</w:t>
            </w:r>
          </w:p>
        </w:tc>
        <w:tc>
          <w:tcPr>
            <w:tcW w:w="6377" w:type="dxa"/>
            <w:shd w:val="clear" w:color="auto" w:fill="FFFFFF"/>
            <w:vAlign w:val="center"/>
          </w:tcPr>
          <w:p w14:paraId="3A360889" w14:textId="77777777" w:rsidR="00E52BA8" w:rsidRPr="00F227E0" w:rsidRDefault="00E52BA8" w:rsidP="00D43B39">
            <w:pPr>
              <w:pStyle w:val="Tablehead"/>
              <w:spacing w:before="20" w:after="20"/>
              <w:rPr>
                <w:rPrChange w:id="7922" w:author="Author">
                  <w:rPr>
                    <w:lang w:val="en-US"/>
                  </w:rPr>
                </w:rPrChange>
              </w:rPr>
            </w:pPr>
            <w:r w:rsidRPr="00F227E0">
              <w:rPr>
                <w:rPrChange w:id="7923" w:author="Author">
                  <w:rPr>
                    <w:lang w:val="en-US"/>
                  </w:rPr>
                </w:rPrChange>
              </w:rPr>
              <w:t>Description</w:t>
            </w:r>
          </w:p>
        </w:tc>
      </w:tr>
      <w:tr w:rsidR="00E52BA8" w:rsidRPr="000743BE" w14:paraId="225AB92D" w14:textId="77777777" w:rsidTr="00D43B39">
        <w:trPr>
          <w:trHeight w:val="247"/>
          <w:jc w:val="center"/>
        </w:trPr>
        <w:tc>
          <w:tcPr>
            <w:tcW w:w="1701" w:type="dxa"/>
          </w:tcPr>
          <w:p w14:paraId="799A4760" w14:textId="77777777" w:rsidR="00E52BA8" w:rsidRPr="00F227E0" w:rsidRDefault="00E52BA8" w:rsidP="00D43B39">
            <w:pPr>
              <w:pStyle w:val="Tabletext"/>
              <w:keepNext/>
              <w:rPr>
                <w:rPrChange w:id="7924" w:author="Author">
                  <w:rPr>
                    <w:lang w:val="en-US"/>
                  </w:rPr>
                </w:rPrChange>
              </w:rPr>
            </w:pPr>
            <w:r w:rsidRPr="00F227E0">
              <w:rPr>
                <w:rPrChange w:id="7925" w:author="Author">
                  <w:rPr>
                    <w:lang w:val="en-US"/>
                  </w:rPr>
                </w:rPrChange>
              </w:rPr>
              <w:t>Message ID</w:t>
            </w:r>
          </w:p>
        </w:tc>
        <w:tc>
          <w:tcPr>
            <w:tcW w:w="1561" w:type="dxa"/>
          </w:tcPr>
          <w:p w14:paraId="2EB139EB" w14:textId="77777777" w:rsidR="00E52BA8" w:rsidRPr="00F227E0" w:rsidRDefault="00E52BA8" w:rsidP="00D43B39">
            <w:pPr>
              <w:pStyle w:val="Tabletext"/>
              <w:keepNext/>
              <w:keepLines/>
              <w:tabs>
                <w:tab w:val="left" w:leader="dot" w:pos="7938"/>
                <w:tab w:val="center" w:pos="9526"/>
              </w:tabs>
              <w:jc w:val="center"/>
              <w:rPr>
                <w:rPrChange w:id="7926" w:author="Author">
                  <w:rPr>
                    <w:lang w:val="en-US"/>
                  </w:rPr>
                </w:rPrChange>
              </w:rPr>
            </w:pPr>
            <w:r w:rsidRPr="00F227E0">
              <w:rPr>
                <w:rPrChange w:id="7927" w:author="Author">
                  <w:rPr>
                    <w:lang w:val="en-US"/>
                  </w:rPr>
                </w:rPrChange>
              </w:rPr>
              <w:t>6</w:t>
            </w:r>
          </w:p>
        </w:tc>
        <w:tc>
          <w:tcPr>
            <w:tcW w:w="6377" w:type="dxa"/>
          </w:tcPr>
          <w:p w14:paraId="6007B294" w14:textId="77777777" w:rsidR="00E52BA8" w:rsidRPr="00F227E0" w:rsidRDefault="00E52BA8" w:rsidP="00D43B39">
            <w:pPr>
              <w:pStyle w:val="Tabletext"/>
              <w:keepNext/>
              <w:rPr>
                <w:rPrChange w:id="7928" w:author="Author">
                  <w:rPr>
                    <w:lang w:val="en-US"/>
                  </w:rPr>
                </w:rPrChange>
              </w:rPr>
            </w:pPr>
            <w:r w:rsidRPr="00F227E0">
              <w:rPr>
                <w:rPrChange w:id="7929" w:author="Author">
                  <w:rPr>
                    <w:lang w:val="en-US"/>
                  </w:rPr>
                </w:rPrChange>
              </w:rPr>
              <w:t>Identifier for Message 14; always 14.</w:t>
            </w:r>
          </w:p>
        </w:tc>
      </w:tr>
      <w:tr w:rsidR="00E52BA8" w:rsidRPr="000743BE" w14:paraId="5029A382" w14:textId="77777777" w:rsidTr="00D43B39">
        <w:trPr>
          <w:trHeight w:val="247"/>
          <w:jc w:val="center"/>
        </w:trPr>
        <w:tc>
          <w:tcPr>
            <w:tcW w:w="1701" w:type="dxa"/>
          </w:tcPr>
          <w:p w14:paraId="0D7EABEC" w14:textId="77777777" w:rsidR="00E52BA8" w:rsidRPr="00F227E0" w:rsidRDefault="00E52BA8" w:rsidP="00D43B39">
            <w:pPr>
              <w:pStyle w:val="Tabletext"/>
              <w:rPr>
                <w:rPrChange w:id="7930" w:author="Author">
                  <w:rPr>
                    <w:lang w:val="en-US"/>
                  </w:rPr>
                </w:rPrChange>
              </w:rPr>
            </w:pPr>
            <w:r w:rsidRPr="00F227E0">
              <w:rPr>
                <w:rPrChange w:id="7931" w:author="Author">
                  <w:rPr>
                    <w:lang w:val="en-US"/>
                  </w:rPr>
                </w:rPrChange>
              </w:rPr>
              <w:t>Repeat indicator</w:t>
            </w:r>
          </w:p>
        </w:tc>
        <w:tc>
          <w:tcPr>
            <w:tcW w:w="1561" w:type="dxa"/>
          </w:tcPr>
          <w:p w14:paraId="4F963588" w14:textId="77777777" w:rsidR="00E52BA8" w:rsidRPr="00F227E0" w:rsidRDefault="00E52BA8" w:rsidP="00D43B39">
            <w:pPr>
              <w:pStyle w:val="Tabletext"/>
              <w:keepLines/>
              <w:tabs>
                <w:tab w:val="left" w:leader="dot" w:pos="7938"/>
                <w:tab w:val="center" w:pos="9526"/>
              </w:tabs>
              <w:jc w:val="center"/>
              <w:rPr>
                <w:rPrChange w:id="7932" w:author="Author">
                  <w:rPr>
                    <w:lang w:val="en-US"/>
                  </w:rPr>
                </w:rPrChange>
              </w:rPr>
            </w:pPr>
            <w:r w:rsidRPr="00F227E0">
              <w:rPr>
                <w:rPrChange w:id="7933" w:author="Author">
                  <w:rPr>
                    <w:lang w:val="en-US"/>
                  </w:rPr>
                </w:rPrChange>
              </w:rPr>
              <w:t>2</w:t>
            </w:r>
          </w:p>
        </w:tc>
        <w:tc>
          <w:tcPr>
            <w:tcW w:w="6377" w:type="dxa"/>
          </w:tcPr>
          <w:p w14:paraId="5090701B" w14:textId="77777777" w:rsidR="00E52BA8" w:rsidRPr="000743BE" w:rsidRDefault="00E52BA8" w:rsidP="00D43B39">
            <w:pPr>
              <w:pStyle w:val="Tabletext"/>
            </w:pPr>
            <w:r w:rsidRPr="00F227E0">
              <w:rPr>
                <w:rPrChange w:id="7934"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2F78E87D" w14:textId="77777777" w:rsidTr="00D43B39">
        <w:trPr>
          <w:trHeight w:val="247"/>
          <w:jc w:val="center"/>
        </w:trPr>
        <w:tc>
          <w:tcPr>
            <w:tcW w:w="1701" w:type="dxa"/>
          </w:tcPr>
          <w:p w14:paraId="68729B0D" w14:textId="77777777" w:rsidR="00E52BA8" w:rsidRPr="00F227E0" w:rsidRDefault="00E52BA8" w:rsidP="00D43B39">
            <w:pPr>
              <w:pStyle w:val="Tabletext"/>
              <w:rPr>
                <w:rPrChange w:id="7935" w:author="Author">
                  <w:rPr>
                    <w:lang w:val="en-US"/>
                  </w:rPr>
                </w:rPrChange>
              </w:rPr>
            </w:pPr>
            <w:r w:rsidRPr="00F227E0">
              <w:rPr>
                <w:rPrChange w:id="7936" w:author="Author">
                  <w:rPr>
                    <w:lang w:val="en-US"/>
                  </w:rPr>
                </w:rPrChange>
              </w:rPr>
              <w:t>Source ID</w:t>
            </w:r>
          </w:p>
        </w:tc>
        <w:tc>
          <w:tcPr>
            <w:tcW w:w="1561" w:type="dxa"/>
          </w:tcPr>
          <w:p w14:paraId="0FB31FFC" w14:textId="77777777" w:rsidR="00E52BA8" w:rsidRPr="000743BE" w:rsidRDefault="00E52BA8" w:rsidP="00D43B39">
            <w:pPr>
              <w:pStyle w:val="Tabletext"/>
              <w:keepLines/>
              <w:tabs>
                <w:tab w:val="left" w:leader="dot" w:pos="7938"/>
                <w:tab w:val="center" w:pos="9526"/>
              </w:tabs>
              <w:jc w:val="center"/>
            </w:pPr>
            <w:r w:rsidRPr="000743BE">
              <w:t>30</w:t>
            </w:r>
          </w:p>
        </w:tc>
        <w:tc>
          <w:tcPr>
            <w:tcW w:w="6377" w:type="dxa"/>
          </w:tcPr>
          <w:p w14:paraId="65DECD5A" w14:textId="77777777" w:rsidR="00E52BA8" w:rsidRPr="00F227E0" w:rsidRDefault="00E52BA8" w:rsidP="00D43B39">
            <w:pPr>
              <w:pStyle w:val="Tabletext"/>
              <w:rPr>
                <w:rPrChange w:id="7937" w:author="Author">
                  <w:rPr>
                    <w:lang w:val="en-US"/>
                  </w:rPr>
                </w:rPrChange>
              </w:rPr>
            </w:pPr>
            <w:ins w:id="7938" w:author="Author">
              <w:r w:rsidRPr="000743BE">
                <w:t xml:space="preserve">Identity (in the MMS) of the source of the message (see Article </w:t>
              </w:r>
              <w:r w:rsidRPr="008B2C0C">
                <w:rPr>
                  <w:b/>
                  <w:bCs/>
                </w:rPr>
                <w:t>19</w:t>
              </w:r>
              <w:r w:rsidRPr="000743BE">
                <w:t xml:space="preserve"> of the RR and Recommendation ITU R M.585)</w:t>
              </w:r>
            </w:ins>
            <w:del w:id="7939" w:author="Author">
              <w:r w:rsidRPr="00F227E0" w:rsidDel="009266E6">
                <w:rPr>
                  <w:rPrChange w:id="7940" w:author="Author">
                    <w:rPr>
                      <w:lang w:val="en-US"/>
                    </w:rPr>
                  </w:rPrChange>
                </w:rPr>
                <w:delText>MMSI number of source station of message</w:delText>
              </w:r>
            </w:del>
          </w:p>
        </w:tc>
      </w:tr>
      <w:tr w:rsidR="00E52BA8" w:rsidRPr="000743BE" w14:paraId="2A4E026C" w14:textId="77777777" w:rsidTr="00D43B39">
        <w:trPr>
          <w:trHeight w:val="247"/>
          <w:jc w:val="center"/>
        </w:trPr>
        <w:tc>
          <w:tcPr>
            <w:tcW w:w="1701" w:type="dxa"/>
          </w:tcPr>
          <w:p w14:paraId="4C7BC160" w14:textId="77777777" w:rsidR="00E52BA8" w:rsidRPr="00F227E0" w:rsidRDefault="00E52BA8" w:rsidP="00D43B39">
            <w:pPr>
              <w:pStyle w:val="Tabletext"/>
              <w:rPr>
                <w:rPrChange w:id="7941" w:author="Author">
                  <w:rPr>
                    <w:lang w:val="en-US"/>
                  </w:rPr>
                </w:rPrChange>
              </w:rPr>
            </w:pPr>
            <w:r w:rsidRPr="00F227E0">
              <w:rPr>
                <w:rPrChange w:id="7942" w:author="Author">
                  <w:rPr>
                    <w:lang w:val="en-US"/>
                  </w:rPr>
                </w:rPrChange>
              </w:rPr>
              <w:t>Spare</w:t>
            </w:r>
          </w:p>
        </w:tc>
        <w:tc>
          <w:tcPr>
            <w:tcW w:w="1561" w:type="dxa"/>
          </w:tcPr>
          <w:p w14:paraId="42B66208" w14:textId="77777777" w:rsidR="00E52BA8" w:rsidRPr="000743BE" w:rsidRDefault="00E52BA8" w:rsidP="00D43B39">
            <w:pPr>
              <w:pStyle w:val="Tabletext"/>
              <w:keepLines/>
              <w:tabs>
                <w:tab w:val="left" w:leader="dot" w:pos="7938"/>
                <w:tab w:val="center" w:pos="9526"/>
              </w:tabs>
              <w:jc w:val="center"/>
            </w:pPr>
            <w:r w:rsidRPr="000743BE">
              <w:t>2</w:t>
            </w:r>
          </w:p>
        </w:tc>
        <w:tc>
          <w:tcPr>
            <w:tcW w:w="6377" w:type="dxa"/>
          </w:tcPr>
          <w:p w14:paraId="69DBA4CB" w14:textId="77777777" w:rsidR="00E52BA8" w:rsidRPr="000743BE" w:rsidRDefault="00E52BA8" w:rsidP="00D43B39">
            <w:pPr>
              <w:pStyle w:val="Tabletext"/>
            </w:pPr>
            <w:del w:id="7943" w:author="Author">
              <w:r w:rsidRPr="00F227E0" w:rsidDel="000131B5">
                <w:rPr>
                  <w:highlight w:val="cyan"/>
                  <w:rPrChange w:id="7944" w:author="Author">
                    <w:rPr>
                      <w:lang w:val="en-US"/>
                    </w:rPr>
                  </w:rPrChange>
                </w:rPr>
                <w:delText>Not used.</w:delText>
              </w:r>
              <w:r w:rsidRPr="00F227E0" w:rsidDel="000131B5">
                <w:rPr>
                  <w:rPrChange w:id="7945" w:author="Author">
                    <w:rPr>
                      <w:lang w:val="en-US"/>
                    </w:rPr>
                  </w:rPrChange>
                </w:rPr>
                <w:delText xml:space="preserve"> </w:delText>
              </w:r>
            </w:del>
            <w:r w:rsidRPr="00F227E0">
              <w:rPr>
                <w:rPrChange w:id="7946" w:author="Author">
                  <w:rPr>
                    <w:lang w:val="en-US"/>
                  </w:rPr>
                </w:rPrChange>
              </w:rPr>
              <w:t xml:space="preserve">Should be set to zero. </w:t>
            </w:r>
            <w:r w:rsidRPr="000743BE">
              <w:t>Reserved for future use</w:t>
            </w:r>
          </w:p>
        </w:tc>
      </w:tr>
      <w:tr w:rsidR="00E52BA8" w:rsidRPr="000743BE" w14:paraId="2698CC43" w14:textId="77777777" w:rsidTr="00D43B39">
        <w:trPr>
          <w:trHeight w:val="247"/>
          <w:jc w:val="center"/>
        </w:trPr>
        <w:tc>
          <w:tcPr>
            <w:tcW w:w="1701" w:type="dxa"/>
          </w:tcPr>
          <w:p w14:paraId="0DBFBAAF" w14:textId="77777777" w:rsidR="00E52BA8" w:rsidRPr="00F227E0" w:rsidRDefault="00E52BA8" w:rsidP="00D43B39">
            <w:pPr>
              <w:pStyle w:val="Tabletext"/>
              <w:rPr>
                <w:rPrChange w:id="7947" w:author="Author">
                  <w:rPr>
                    <w:lang w:val="en-US"/>
                  </w:rPr>
                </w:rPrChange>
              </w:rPr>
            </w:pPr>
            <w:r w:rsidRPr="00F227E0">
              <w:rPr>
                <w:rPrChange w:id="7948" w:author="Author">
                  <w:rPr>
                    <w:lang w:val="en-US"/>
                  </w:rPr>
                </w:rPrChange>
              </w:rPr>
              <w:t xml:space="preserve">Safety related text </w:t>
            </w:r>
          </w:p>
        </w:tc>
        <w:tc>
          <w:tcPr>
            <w:tcW w:w="1561" w:type="dxa"/>
          </w:tcPr>
          <w:p w14:paraId="0F699010" w14:textId="77777777" w:rsidR="00E52BA8" w:rsidRPr="000743BE" w:rsidRDefault="00E52BA8" w:rsidP="00D43B39">
            <w:pPr>
              <w:pStyle w:val="Tabletext"/>
              <w:keepLines/>
              <w:tabs>
                <w:tab w:val="left" w:leader="dot" w:pos="7938"/>
                <w:tab w:val="center" w:pos="9526"/>
              </w:tabs>
              <w:jc w:val="center"/>
            </w:pPr>
            <w:r w:rsidRPr="000743BE">
              <w:t>Maximum 968</w:t>
            </w:r>
          </w:p>
        </w:tc>
        <w:tc>
          <w:tcPr>
            <w:tcW w:w="6377" w:type="dxa"/>
          </w:tcPr>
          <w:p w14:paraId="5FC86A09" w14:textId="77777777" w:rsidR="00E52BA8" w:rsidRPr="00F227E0" w:rsidRDefault="00E52BA8" w:rsidP="00D43B39">
            <w:pPr>
              <w:pStyle w:val="Tabletext"/>
              <w:rPr>
                <w:rPrChange w:id="7949" w:author="Author">
                  <w:rPr>
                    <w:lang w:val="en-US"/>
                  </w:rPr>
                </w:rPrChange>
              </w:rPr>
            </w:pPr>
            <w:r w:rsidRPr="00F227E0">
              <w:rPr>
                <w:rPrChange w:id="7950" w:author="Author">
                  <w:rPr>
                    <w:lang w:val="en-US"/>
                  </w:rPr>
                </w:rPrChange>
              </w:rPr>
              <w:t xml:space="preserve">6-bit ASCII as defined in </w:t>
            </w:r>
            <w:r w:rsidRPr="000743BE">
              <w:t>Table 4</w:t>
            </w:r>
            <w:r w:rsidRPr="00F227E0">
              <w:rPr>
                <w:rPrChange w:id="7951" w:author="Author">
                  <w:rPr>
                    <w:lang w:val="en-US"/>
                  </w:rPr>
                </w:rPrChange>
              </w:rPr>
              <w:t>7</w:t>
            </w:r>
          </w:p>
        </w:tc>
      </w:tr>
      <w:tr w:rsidR="00E52BA8" w:rsidRPr="000743BE" w14:paraId="5632F204" w14:textId="77777777" w:rsidTr="00D43B39">
        <w:trPr>
          <w:trHeight w:val="247"/>
          <w:jc w:val="center"/>
        </w:trPr>
        <w:tc>
          <w:tcPr>
            <w:tcW w:w="1701" w:type="dxa"/>
          </w:tcPr>
          <w:p w14:paraId="4EE0FCE2" w14:textId="77777777" w:rsidR="00E52BA8" w:rsidRPr="00F227E0" w:rsidRDefault="00E52BA8" w:rsidP="00D43B39">
            <w:pPr>
              <w:pStyle w:val="Tabletext"/>
              <w:rPr>
                <w:rPrChange w:id="7952" w:author="Author">
                  <w:rPr>
                    <w:lang w:val="en-US"/>
                  </w:rPr>
                </w:rPrChange>
              </w:rPr>
            </w:pPr>
            <w:r w:rsidRPr="00F227E0">
              <w:rPr>
                <w:rPrChange w:id="7953" w:author="Author">
                  <w:rPr>
                    <w:lang w:val="en-US"/>
                  </w:rPr>
                </w:rPrChange>
              </w:rPr>
              <w:t>Maximum number of bits</w:t>
            </w:r>
          </w:p>
        </w:tc>
        <w:tc>
          <w:tcPr>
            <w:tcW w:w="1561" w:type="dxa"/>
          </w:tcPr>
          <w:p w14:paraId="28523C13" w14:textId="77777777" w:rsidR="00E52BA8" w:rsidRPr="000743BE" w:rsidRDefault="00E52BA8" w:rsidP="00D43B39">
            <w:pPr>
              <w:pStyle w:val="Tabletext"/>
              <w:keepLines/>
              <w:tabs>
                <w:tab w:val="clear" w:pos="284"/>
                <w:tab w:val="clear" w:pos="567"/>
                <w:tab w:val="left" w:leader="dot" w:pos="7938"/>
                <w:tab w:val="center" w:pos="9526"/>
              </w:tabs>
              <w:jc w:val="center"/>
            </w:pPr>
            <w:r w:rsidRPr="000743BE">
              <w:t>Maximum 1 008</w:t>
            </w:r>
          </w:p>
        </w:tc>
        <w:tc>
          <w:tcPr>
            <w:tcW w:w="6377" w:type="dxa"/>
          </w:tcPr>
          <w:p w14:paraId="75D773CD" w14:textId="77777777" w:rsidR="00E52BA8" w:rsidRPr="00F227E0" w:rsidRDefault="00E52BA8" w:rsidP="00D43B39">
            <w:pPr>
              <w:pStyle w:val="Tabletext"/>
              <w:rPr>
                <w:rPrChange w:id="7954" w:author="Author">
                  <w:rPr>
                    <w:lang w:val="en-US"/>
                  </w:rPr>
                </w:rPrChange>
              </w:rPr>
            </w:pPr>
            <w:r w:rsidRPr="000743BE">
              <w:t>Occupies up to 3 slots, or up to 5 slots when able to use FATDMA reservations.</w:t>
            </w:r>
            <w:r w:rsidRPr="00F227E0">
              <w:rPr>
                <w:rPrChange w:id="7955" w:author="Author">
                  <w:rPr>
                    <w:lang w:val="en-US"/>
                  </w:rPr>
                </w:rPrChange>
              </w:rPr>
              <w:br/>
            </w:r>
            <w:r w:rsidRPr="000743BE">
              <w:t xml:space="preserve">For Class B </w:t>
            </w:r>
            <w:r w:rsidRPr="00F227E0">
              <w:rPr>
                <w:rPrChange w:id="7956" w:author="Author">
                  <w:rPr>
                    <w:lang w:val="en-US"/>
                  </w:rPr>
                </w:rPrChange>
              </w:rPr>
              <w:t>“</w:t>
            </w:r>
            <w:r w:rsidRPr="000743BE">
              <w:t>SO</w:t>
            </w:r>
            <w:r w:rsidRPr="00F227E0">
              <w:rPr>
                <w:rPrChange w:id="7957" w:author="Author">
                  <w:rPr>
                    <w:lang w:val="en-US"/>
                  </w:rPr>
                </w:rPrChange>
              </w:rPr>
              <w:t>”</w:t>
            </w:r>
            <w:r w:rsidRPr="000743BE">
              <w:t xml:space="preserve"> mobile AIS stations the length of the message should not exceed 3 slots </w:t>
            </w:r>
          </w:p>
          <w:p w14:paraId="65826393" w14:textId="77777777" w:rsidR="00E52BA8" w:rsidRPr="00F227E0" w:rsidRDefault="00E52BA8" w:rsidP="00D43B39">
            <w:pPr>
              <w:pStyle w:val="Tabletext"/>
              <w:rPr>
                <w:rPrChange w:id="7958" w:author="Author">
                  <w:rPr>
                    <w:lang w:val="en-US"/>
                  </w:rPr>
                </w:rPrChange>
              </w:rPr>
            </w:pPr>
            <w:r w:rsidRPr="000743BE">
              <w:t xml:space="preserve">For Class B </w:t>
            </w:r>
            <w:r w:rsidRPr="00F227E0">
              <w:rPr>
                <w:rPrChange w:id="7959" w:author="Author">
                  <w:rPr>
                    <w:lang w:val="en-US"/>
                  </w:rPr>
                </w:rPrChange>
              </w:rPr>
              <w:t>“</w:t>
            </w:r>
            <w:r w:rsidRPr="000743BE">
              <w:t>CS</w:t>
            </w:r>
            <w:r w:rsidRPr="00F227E0">
              <w:rPr>
                <w:rPrChange w:id="7960" w:author="Author">
                  <w:rPr>
                    <w:lang w:val="en-US"/>
                  </w:rPr>
                </w:rPrChange>
              </w:rPr>
              <w:t>”</w:t>
            </w:r>
            <w:r w:rsidRPr="000743BE">
              <w:t xml:space="preserve"> mobile AIS stations the length of the message should not exceed 1 slot</w:t>
            </w:r>
          </w:p>
        </w:tc>
      </w:tr>
    </w:tbl>
    <w:p w14:paraId="7B7B67B4" w14:textId="77777777" w:rsidR="00E52BA8" w:rsidRPr="000743BE" w:rsidRDefault="00E52BA8" w:rsidP="00E52BA8">
      <w:pPr>
        <w:pStyle w:val="Tablefin"/>
      </w:pPr>
    </w:p>
    <w:p w14:paraId="484665F1" w14:textId="77777777" w:rsidR="00E52BA8" w:rsidRPr="00F227E0" w:rsidRDefault="00E52BA8" w:rsidP="00E52BA8">
      <w:pPr>
        <w:rPr>
          <w:rPrChange w:id="7961" w:author="Author">
            <w:rPr>
              <w:lang w:val="en-US"/>
            </w:rPr>
          </w:rPrChange>
        </w:rPr>
      </w:pPr>
      <w:r w:rsidRPr="00F227E0">
        <w:rPr>
          <w:rPrChange w:id="7962" w:author="Author">
            <w:rPr>
              <w:lang w:val="en-US"/>
            </w:rPr>
          </w:rPrChange>
        </w:rPr>
        <w:t>Additional bit stuffing will be required for this message type. For details refer to transport layer, § 5.2.1, Annex 2.</w:t>
      </w:r>
    </w:p>
    <w:p w14:paraId="4FC1AAA3" w14:textId="77777777" w:rsidR="00E52BA8" w:rsidRPr="00F227E0" w:rsidRDefault="00E52BA8" w:rsidP="00E52BA8">
      <w:pPr>
        <w:rPr>
          <w:rPrChange w:id="7963" w:author="Author">
            <w:rPr>
              <w:lang w:val="en-US"/>
            </w:rPr>
          </w:rPrChange>
        </w:rPr>
      </w:pPr>
      <w:r w:rsidRPr="000743BE">
        <w:t>Table 6</w:t>
      </w:r>
      <w:r w:rsidRPr="00F227E0">
        <w:rPr>
          <w:rPrChange w:id="7964" w:author="Author">
            <w:rPr>
              <w:lang w:val="en-US"/>
            </w:rPr>
          </w:rPrChange>
        </w:rPr>
        <w:t>4 gives the number of 6-bit ASCII characters, so that the whole message fits into a given number of slots. It is recommended that any application minimizes the use of slots by limiting the number of characters to the numbers given, if possible:</w:t>
      </w:r>
    </w:p>
    <w:p w14:paraId="53BC121F" w14:textId="77777777" w:rsidR="00E52BA8" w:rsidRPr="000743BE" w:rsidRDefault="00E52BA8" w:rsidP="00E52BA8">
      <w:pPr>
        <w:pStyle w:val="TableNo"/>
      </w:pPr>
      <w:bookmarkStart w:id="7965" w:name="_Ref139009469"/>
      <w:r w:rsidRPr="000743BE">
        <w:t>TABLE 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tblGrid>
      <w:tr w:rsidR="00E52BA8" w:rsidRPr="000743BE" w14:paraId="0D884190" w14:textId="77777777" w:rsidTr="00D43B39">
        <w:trPr>
          <w:jc w:val="center"/>
        </w:trPr>
        <w:tc>
          <w:tcPr>
            <w:tcW w:w="2268" w:type="dxa"/>
            <w:shd w:val="clear" w:color="auto" w:fill="FFFFFF"/>
          </w:tcPr>
          <w:bookmarkEnd w:id="7965"/>
          <w:p w14:paraId="7110001B" w14:textId="77777777" w:rsidR="00E52BA8" w:rsidRPr="000743BE" w:rsidRDefault="00E52BA8" w:rsidP="00D43B39">
            <w:pPr>
              <w:pStyle w:val="Tablehead"/>
            </w:pPr>
            <w:r w:rsidRPr="000743BE">
              <w:t>Number of slots</w:t>
            </w:r>
          </w:p>
        </w:tc>
        <w:tc>
          <w:tcPr>
            <w:tcW w:w="3402" w:type="dxa"/>
            <w:shd w:val="clear" w:color="auto" w:fill="FFFFFF"/>
          </w:tcPr>
          <w:p w14:paraId="0DE10BA4" w14:textId="77777777" w:rsidR="00E52BA8" w:rsidRPr="000743BE" w:rsidRDefault="00E52BA8" w:rsidP="00D43B39">
            <w:pPr>
              <w:pStyle w:val="Tablehead"/>
            </w:pPr>
            <w:r w:rsidRPr="000743BE">
              <w:t>Maximum 6-bit ASCII characters</w:t>
            </w:r>
          </w:p>
        </w:tc>
      </w:tr>
      <w:tr w:rsidR="00E52BA8" w:rsidRPr="000743BE" w14:paraId="3038BDB5" w14:textId="77777777" w:rsidTr="00D43B39">
        <w:trPr>
          <w:jc w:val="center"/>
        </w:trPr>
        <w:tc>
          <w:tcPr>
            <w:tcW w:w="2268" w:type="dxa"/>
          </w:tcPr>
          <w:p w14:paraId="3F47E085" w14:textId="77777777" w:rsidR="00E52BA8" w:rsidRPr="000743BE" w:rsidRDefault="00E52BA8" w:rsidP="00D43B39">
            <w:pPr>
              <w:pStyle w:val="Tabletext"/>
              <w:jc w:val="center"/>
            </w:pPr>
            <w:r w:rsidRPr="000743BE">
              <w:t>1</w:t>
            </w:r>
          </w:p>
        </w:tc>
        <w:tc>
          <w:tcPr>
            <w:tcW w:w="3402" w:type="dxa"/>
          </w:tcPr>
          <w:p w14:paraId="437D126D" w14:textId="77777777" w:rsidR="00E52BA8" w:rsidRPr="000743BE" w:rsidRDefault="00E52BA8" w:rsidP="00D43B39">
            <w:pPr>
              <w:pStyle w:val="Tabletext"/>
              <w:jc w:val="center"/>
            </w:pPr>
            <w:r w:rsidRPr="000743BE">
              <w:t>16</w:t>
            </w:r>
          </w:p>
        </w:tc>
      </w:tr>
      <w:tr w:rsidR="00E52BA8" w:rsidRPr="000743BE" w14:paraId="6B763658" w14:textId="77777777" w:rsidTr="00D43B39">
        <w:trPr>
          <w:jc w:val="center"/>
        </w:trPr>
        <w:tc>
          <w:tcPr>
            <w:tcW w:w="2268" w:type="dxa"/>
          </w:tcPr>
          <w:p w14:paraId="0BD2A7FE" w14:textId="77777777" w:rsidR="00E52BA8" w:rsidRPr="000743BE" w:rsidRDefault="00E52BA8" w:rsidP="00D43B39">
            <w:pPr>
              <w:pStyle w:val="Tabletext"/>
              <w:jc w:val="center"/>
            </w:pPr>
            <w:r w:rsidRPr="000743BE">
              <w:t>2</w:t>
            </w:r>
          </w:p>
        </w:tc>
        <w:tc>
          <w:tcPr>
            <w:tcW w:w="3402" w:type="dxa"/>
          </w:tcPr>
          <w:p w14:paraId="2B836995" w14:textId="77777777" w:rsidR="00E52BA8" w:rsidRPr="000743BE" w:rsidRDefault="00E52BA8" w:rsidP="00D43B39">
            <w:pPr>
              <w:pStyle w:val="Tabletext"/>
              <w:jc w:val="center"/>
            </w:pPr>
            <w:r w:rsidRPr="000743BE">
              <w:t>53</w:t>
            </w:r>
          </w:p>
        </w:tc>
      </w:tr>
      <w:tr w:rsidR="00E52BA8" w:rsidRPr="000743BE" w14:paraId="76D6ECFC" w14:textId="77777777" w:rsidTr="00D43B39">
        <w:trPr>
          <w:jc w:val="center"/>
        </w:trPr>
        <w:tc>
          <w:tcPr>
            <w:tcW w:w="2268" w:type="dxa"/>
          </w:tcPr>
          <w:p w14:paraId="310FB72B" w14:textId="77777777" w:rsidR="00E52BA8" w:rsidRPr="000743BE" w:rsidRDefault="00E52BA8" w:rsidP="00D43B39">
            <w:pPr>
              <w:pStyle w:val="Tabletext"/>
              <w:jc w:val="center"/>
            </w:pPr>
            <w:r w:rsidRPr="000743BE">
              <w:t>3</w:t>
            </w:r>
          </w:p>
        </w:tc>
        <w:tc>
          <w:tcPr>
            <w:tcW w:w="3402" w:type="dxa"/>
          </w:tcPr>
          <w:p w14:paraId="42F2C75C" w14:textId="77777777" w:rsidR="00E52BA8" w:rsidRPr="000743BE" w:rsidRDefault="00E52BA8" w:rsidP="00D43B39">
            <w:pPr>
              <w:pStyle w:val="Tabletext"/>
              <w:jc w:val="center"/>
            </w:pPr>
            <w:r w:rsidRPr="000743BE">
              <w:t>90</w:t>
            </w:r>
          </w:p>
        </w:tc>
      </w:tr>
      <w:tr w:rsidR="00E52BA8" w:rsidRPr="000743BE" w14:paraId="5FAEC755" w14:textId="77777777" w:rsidTr="00D43B39">
        <w:trPr>
          <w:jc w:val="center"/>
        </w:trPr>
        <w:tc>
          <w:tcPr>
            <w:tcW w:w="2268" w:type="dxa"/>
          </w:tcPr>
          <w:p w14:paraId="2E4E7436" w14:textId="77777777" w:rsidR="00E52BA8" w:rsidRPr="000743BE" w:rsidRDefault="00E52BA8" w:rsidP="00D43B39">
            <w:pPr>
              <w:pStyle w:val="Tabletext"/>
              <w:jc w:val="center"/>
            </w:pPr>
            <w:r w:rsidRPr="000743BE">
              <w:t>4</w:t>
            </w:r>
          </w:p>
        </w:tc>
        <w:tc>
          <w:tcPr>
            <w:tcW w:w="3402" w:type="dxa"/>
          </w:tcPr>
          <w:p w14:paraId="12CD0E6B" w14:textId="77777777" w:rsidR="00E52BA8" w:rsidRPr="000743BE" w:rsidRDefault="00E52BA8" w:rsidP="00D43B39">
            <w:pPr>
              <w:pStyle w:val="Tabletext"/>
              <w:jc w:val="center"/>
            </w:pPr>
            <w:r w:rsidRPr="000743BE">
              <w:t>128</w:t>
            </w:r>
          </w:p>
        </w:tc>
      </w:tr>
      <w:tr w:rsidR="00E52BA8" w:rsidRPr="000743BE" w14:paraId="6F75D187" w14:textId="77777777" w:rsidTr="00D43B39">
        <w:trPr>
          <w:jc w:val="center"/>
        </w:trPr>
        <w:tc>
          <w:tcPr>
            <w:tcW w:w="2268" w:type="dxa"/>
          </w:tcPr>
          <w:p w14:paraId="4F21E504" w14:textId="77777777" w:rsidR="00E52BA8" w:rsidRPr="000743BE" w:rsidRDefault="00E52BA8" w:rsidP="00D43B39">
            <w:pPr>
              <w:pStyle w:val="Tabletext"/>
              <w:jc w:val="center"/>
            </w:pPr>
            <w:r w:rsidRPr="000743BE">
              <w:t>5</w:t>
            </w:r>
          </w:p>
        </w:tc>
        <w:tc>
          <w:tcPr>
            <w:tcW w:w="3402" w:type="dxa"/>
          </w:tcPr>
          <w:p w14:paraId="625B9BD3" w14:textId="77777777" w:rsidR="00E52BA8" w:rsidRPr="000743BE" w:rsidRDefault="00E52BA8" w:rsidP="00D43B39">
            <w:pPr>
              <w:pStyle w:val="Tabletext"/>
              <w:jc w:val="center"/>
            </w:pPr>
            <w:r w:rsidRPr="000743BE">
              <w:t>161</w:t>
            </w:r>
          </w:p>
        </w:tc>
      </w:tr>
    </w:tbl>
    <w:p w14:paraId="15F42D1E" w14:textId="77777777" w:rsidR="00E52BA8" w:rsidRPr="000743BE" w:rsidRDefault="00E52BA8" w:rsidP="00E52BA8">
      <w:pPr>
        <w:pStyle w:val="Tablefin"/>
      </w:pPr>
    </w:p>
    <w:p w14:paraId="5373A227" w14:textId="77777777" w:rsidR="00E52BA8" w:rsidRPr="00F227E0" w:rsidRDefault="00E52BA8" w:rsidP="00E52BA8">
      <w:pPr>
        <w:rPr>
          <w:rPrChange w:id="7966" w:author="Author">
            <w:rPr>
              <w:lang w:val="en-US"/>
            </w:rPr>
          </w:rPrChange>
        </w:rPr>
      </w:pPr>
      <w:r w:rsidRPr="00F227E0">
        <w:rPr>
          <w:rPrChange w:id="7967" w:author="Author">
            <w:rPr>
              <w:lang w:val="en-US"/>
            </w:rPr>
          </w:rPrChange>
        </w:rPr>
        <w:t>These numbers also take bit stuffing into account.</w:t>
      </w:r>
    </w:p>
    <w:p w14:paraId="16208C3C" w14:textId="77777777" w:rsidR="00E52BA8" w:rsidRPr="00F227E0" w:rsidRDefault="00E52BA8" w:rsidP="00E52BA8">
      <w:pPr>
        <w:rPr>
          <w:rPrChange w:id="7968" w:author="Author">
            <w:rPr>
              <w:lang w:val="en-US"/>
            </w:rPr>
          </w:rPrChange>
        </w:rPr>
      </w:pPr>
      <w:r w:rsidRPr="00F227E0">
        <w:rPr>
          <w:rPrChange w:id="7969" w:author="Author">
            <w:rPr>
              <w:lang w:val="en-US"/>
            </w:rPr>
          </w:rPrChange>
        </w:rPr>
        <w:t>The AIS-SART should use Message 14, and the safety related text should be:</w:t>
      </w:r>
    </w:p>
    <w:p w14:paraId="79B09A02" w14:textId="77777777" w:rsidR="00E52BA8" w:rsidRPr="00F227E0" w:rsidRDefault="00E52BA8" w:rsidP="00E52BA8">
      <w:pPr>
        <w:pStyle w:val="enumlev1"/>
        <w:rPr>
          <w:rPrChange w:id="7970" w:author="Author">
            <w:rPr>
              <w:lang w:val="en-US"/>
            </w:rPr>
          </w:rPrChange>
        </w:rPr>
      </w:pPr>
      <w:r w:rsidRPr="00F227E0">
        <w:rPr>
          <w:rPrChange w:id="7971" w:author="Author">
            <w:rPr>
              <w:lang w:val="en-US"/>
            </w:rPr>
          </w:rPrChange>
        </w:rPr>
        <w:t>1)</w:t>
      </w:r>
      <w:r w:rsidRPr="00F227E0">
        <w:rPr>
          <w:rPrChange w:id="7972" w:author="Author">
            <w:rPr>
              <w:lang w:val="en-US"/>
            </w:rPr>
          </w:rPrChange>
        </w:rPr>
        <w:tab/>
        <w:t>For the active SART, the text should be “SART ACTIVE”.</w:t>
      </w:r>
    </w:p>
    <w:p w14:paraId="0711321F" w14:textId="77777777" w:rsidR="00E52BA8" w:rsidRPr="00F227E0" w:rsidRDefault="00E52BA8" w:rsidP="00E52BA8">
      <w:pPr>
        <w:pStyle w:val="enumlev1"/>
        <w:rPr>
          <w:lang w:eastAsia="ja-JP"/>
          <w:rPrChange w:id="7973" w:author="Author">
            <w:rPr>
              <w:lang w:val="en-US" w:eastAsia="ja-JP"/>
            </w:rPr>
          </w:rPrChange>
        </w:rPr>
      </w:pPr>
      <w:r w:rsidRPr="000743BE">
        <w:t>2</w:t>
      </w:r>
      <w:r w:rsidRPr="00F227E0">
        <w:rPr>
          <w:rPrChange w:id="7974" w:author="Author">
            <w:rPr>
              <w:lang w:val="en-US"/>
            </w:rPr>
          </w:rPrChange>
        </w:rPr>
        <w:t>)</w:t>
      </w:r>
      <w:r w:rsidRPr="00F227E0">
        <w:rPr>
          <w:rPrChange w:id="7975" w:author="Author">
            <w:rPr>
              <w:lang w:val="en-US"/>
            </w:rPr>
          </w:rPrChange>
        </w:rPr>
        <w:tab/>
      </w:r>
      <w:r w:rsidRPr="000743BE">
        <w:t xml:space="preserve">For the </w:t>
      </w:r>
      <w:r w:rsidRPr="000743BE">
        <w:rPr>
          <w:lang w:eastAsia="ja-JP"/>
        </w:rPr>
        <w:t xml:space="preserve">SART </w:t>
      </w:r>
      <w:r w:rsidRPr="000743BE">
        <w:t xml:space="preserve">test mode, the text should be </w:t>
      </w:r>
      <w:r w:rsidRPr="00F227E0">
        <w:rPr>
          <w:rPrChange w:id="7976" w:author="Author">
            <w:rPr>
              <w:lang w:val="en-US"/>
            </w:rPr>
          </w:rPrChange>
        </w:rPr>
        <w:t>“</w:t>
      </w:r>
      <w:r w:rsidRPr="000743BE">
        <w:t>SART TEST</w:t>
      </w:r>
      <w:r w:rsidRPr="00F227E0">
        <w:rPr>
          <w:rPrChange w:id="7977" w:author="Author">
            <w:rPr>
              <w:lang w:val="en-US"/>
            </w:rPr>
          </w:rPrChange>
        </w:rPr>
        <w:t>”</w:t>
      </w:r>
      <w:r w:rsidRPr="000743BE">
        <w:t>.</w:t>
      </w:r>
    </w:p>
    <w:p w14:paraId="39BC7840" w14:textId="77777777" w:rsidR="00E52BA8" w:rsidRPr="00F227E0" w:rsidRDefault="00E52BA8" w:rsidP="00E52BA8">
      <w:pPr>
        <w:pStyle w:val="enumlev1"/>
        <w:rPr>
          <w:lang w:eastAsia="ja-JP"/>
          <w:rPrChange w:id="7978" w:author="Author">
            <w:rPr>
              <w:lang w:val="en-US" w:eastAsia="ja-JP"/>
            </w:rPr>
          </w:rPrChange>
        </w:rPr>
      </w:pPr>
      <w:r w:rsidRPr="000743BE">
        <w:rPr>
          <w:lang w:eastAsia="ja-JP"/>
        </w:rPr>
        <w:t>3</w:t>
      </w:r>
      <w:r w:rsidRPr="00F227E0">
        <w:rPr>
          <w:lang w:eastAsia="ja-JP"/>
          <w:rPrChange w:id="7979" w:author="Author">
            <w:rPr>
              <w:lang w:val="en-US" w:eastAsia="ja-JP"/>
            </w:rPr>
          </w:rPrChange>
        </w:rPr>
        <w:t>)</w:t>
      </w:r>
      <w:r w:rsidRPr="00F227E0">
        <w:rPr>
          <w:lang w:eastAsia="ja-JP"/>
          <w:rPrChange w:id="7980" w:author="Author">
            <w:rPr>
              <w:lang w:val="en-US" w:eastAsia="ja-JP"/>
            </w:rPr>
          </w:rPrChange>
        </w:rPr>
        <w:tab/>
      </w:r>
      <w:r w:rsidRPr="000743BE">
        <w:rPr>
          <w:lang w:eastAsia="ja-JP"/>
        </w:rPr>
        <w:t xml:space="preserve">For the active MOB, the text should be </w:t>
      </w:r>
      <w:r w:rsidRPr="00F227E0">
        <w:rPr>
          <w:rPrChange w:id="7981" w:author="Author">
            <w:rPr>
              <w:lang w:val="en-US"/>
            </w:rPr>
          </w:rPrChange>
        </w:rPr>
        <w:t>“</w:t>
      </w:r>
      <w:r w:rsidRPr="000743BE">
        <w:rPr>
          <w:lang w:eastAsia="ja-JP"/>
        </w:rPr>
        <w:t>MOB ACTIVE</w:t>
      </w:r>
      <w:r w:rsidRPr="00F227E0">
        <w:rPr>
          <w:rPrChange w:id="7982" w:author="Author">
            <w:rPr>
              <w:lang w:val="en-US"/>
            </w:rPr>
          </w:rPrChange>
        </w:rPr>
        <w:t>”</w:t>
      </w:r>
      <w:r w:rsidRPr="000743BE">
        <w:rPr>
          <w:lang w:eastAsia="ja-JP"/>
        </w:rPr>
        <w:t>.</w:t>
      </w:r>
    </w:p>
    <w:p w14:paraId="0E5DF071" w14:textId="77777777" w:rsidR="00E52BA8" w:rsidRPr="00F227E0" w:rsidRDefault="00E52BA8" w:rsidP="00E52BA8">
      <w:pPr>
        <w:pStyle w:val="enumlev1"/>
        <w:rPr>
          <w:lang w:eastAsia="ja-JP"/>
          <w:rPrChange w:id="7983" w:author="Author">
            <w:rPr>
              <w:lang w:val="en-US" w:eastAsia="ja-JP"/>
            </w:rPr>
          </w:rPrChange>
        </w:rPr>
      </w:pPr>
      <w:r w:rsidRPr="000743BE">
        <w:rPr>
          <w:lang w:eastAsia="ja-JP"/>
        </w:rPr>
        <w:t>4</w:t>
      </w:r>
      <w:r w:rsidRPr="00F227E0">
        <w:rPr>
          <w:lang w:eastAsia="ja-JP"/>
          <w:rPrChange w:id="7984" w:author="Author">
            <w:rPr>
              <w:lang w:val="en-US" w:eastAsia="ja-JP"/>
            </w:rPr>
          </w:rPrChange>
        </w:rPr>
        <w:t>)</w:t>
      </w:r>
      <w:r w:rsidRPr="00F227E0">
        <w:rPr>
          <w:lang w:eastAsia="ja-JP"/>
          <w:rPrChange w:id="7985" w:author="Author">
            <w:rPr>
              <w:lang w:val="en-US" w:eastAsia="ja-JP"/>
            </w:rPr>
          </w:rPrChange>
        </w:rPr>
        <w:tab/>
      </w:r>
      <w:r w:rsidRPr="000743BE">
        <w:rPr>
          <w:lang w:eastAsia="ja-JP"/>
        </w:rPr>
        <w:t xml:space="preserve">For the MOB test mode, the text should be </w:t>
      </w:r>
      <w:r w:rsidRPr="00F227E0">
        <w:rPr>
          <w:rPrChange w:id="7986" w:author="Author">
            <w:rPr>
              <w:lang w:val="en-US"/>
            </w:rPr>
          </w:rPrChange>
        </w:rPr>
        <w:t>“</w:t>
      </w:r>
      <w:r w:rsidRPr="000743BE">
        <w:rPr>
          <w:lang w:eastAsia="ja-JP"/>
        </w:rPr>
        <w:t>MOB TEST</w:t>
      </w:r>
      <w:r w:rsidRPr="00F227E0">
        <w:rPr>
          <w:rPrChange w:id="7987" w:author="Author">
            <w:rPr>
              <w:lang w:val="en-US"/>
            </w:rPr>
          </w:rPrChange>
        </w:rPr>
        <w:t>”</w:t>
      </w:r>
      <w:r w:rsidRPr="000743BE">
        <w:rPr>
          <w:lang w:eastAsia="ja-JP"/>
        </w:rPr>
        <w:t>.</w:t>
      </w:r>
    </w:p>
    <w:p w14:paraId="44DDD393" w14:textId="77777777" w:rsidR="00E52BA8" w:rsidRPr="00F227E0" w:rsidRDefault="00E52BA8" w:rsidP="00E52BA8">
      <w:pPr>
        <w:pStyle w:val="enumlev1"/>
        <w:rPr>
          <w:lang w:eastAsia="ja-JP"/>
          <w:rPrChange w:id="7988" w:author="Author">
            <w:rPr>
              <w:lang w:val="en-US" w:eastAsia="ja-JP"/>
            </w:rPr>
          </w:rPrChange>
        </w:rPr>
      </w:pPr>
      <w:r w:rsidRPr="000743BE">
        <w:rPr>
          <w:lang w:eastAsia="ja-JP"/>
        </w:rPr>
        <w:t>5</w:t>
      </w:r>
      <w:r w:rsidRPr="00F227E0">
        <w:rPr>
          <w:lang w:eastAsia="ja-JP"/>
          <w:rPrChange w:id="7989" w:author="Author">
            <w:rPr>
              <w:lang w:val="en-US" w:eastAsia="ja-JP"/>
            </w:rPr>
          </w:rPrChange>
        </w:rPr>
        <w:t>)</w:t>
      </w:r>
      <w:r w:rsidRPr="00F227E0">
        <w:rPr>
          <w:lang w:eastAsia="ja-JP"/>
          <w:rPrChange w:id="7990" w:author="Author">
            <w:rPr>
              <w:lang w:val="en-US" w:eastAsia="ja-JP"/>
            </w:rPr>
          </w:rPrChange>
        </w:rPr>
        <w:tab/>
      </w:r>
      <w:r w:rsidRPr="000743BE">
        <w:rPr>
          <w:lang w:eastAsia="ja-JP"/>
        </w:rPr>
        <w:t xml:space="preserve">For the active EPIRB, the text should be </w:t>
      </w:r>
      <w:r w:rsidRPr="00F227E0">
        <w:rPr>
          <w:rPrChange w:id="7991" w:author="Author">
            <w:rPr>
              <w:lang w:val="en-US"/>
            </w:rPr>
          </w:rPrChange>
        </w:rPr>
        <w:t>“</w:t>
      </w:r>
      <w:r w:rsidRPr="000743BE">
        <w:rPr>
          <w:lang w:eastAsia="ja-JP"/>
        </w:rPr>
        <w:t>EPIRB ACTIVE</w:t>
      </w:r>
      <w:r w:rsidRPr="00F227E0">
        <w:rPr>
          <w:rPrChange w:id="7992" w:author="Author">
            <w:rPr>
              <w:lang w:val="en-US"/>
            </w:rPr>
          </w:rPrChange>
        </w:rPr>
        <w:t>”</w:t>
      </w:r>
      <w:r w:rsidRPr="000743BE">
        <w:rPr>
          <w:lang w:eastAsia="ja-JP"/>
        </w:rPr>
        <w:t>.</w:t>
      </w:r>
    </w:p>
    <w:p w14:paraId="0D0A94E8" w14:textId="77777777" w:rsidR="00E52BA8" w:rsidRPr="00F227E0" w:rsidRDefault="00E52BA8" w:rsidP="00E52BA8">
      <w:pPr>
        <w:pStyle w:val="enumlev1"/>
        <w:rPr>
          <w:lang w:eastAsia="ja-JP"/>
          <w:rPrChange w:id="7993" w:author="Author">
            <w:rPr>
              <w:lang w:val="en-US" w:eastAsia="ja-JP"/>
            </w:rPr>
          </w:rPrChange>
        </w:rPr>
      </w:pPr>
      <w:r w:rsidRPr="000743BE">
        <w:rPr>
          <w:lang w:eastAsia="ja-JP"/>
        </w:rPr>
        <w:t>6</w:t>
      </w:r>
      <w:r w:rsidRPr="00F227E0">
        <w:rPr>
          <w:lang w:eastAsia="ja-JP"/>
          <w:rPrChange w:id="7994" w:author="Author">
            <w:rPr>
              <w:lang w:val="en-US" w:eastAsia="ja-JP"/>
            </w:rPr>
          </w:rPrChange>
        </w:rPr>
        <w:t>)</w:t>
      </w:r>
      <w:r w:rsidRPr="00F227E0">
        <w:rPr>
          <w:lang w:eastAsia="ja-JP"/>
          <w:rPrChange w:id="7995" w:author="Author">
            <w:rPr>
              <w:lang w:val="en-US" w:eastAsia="ja-JP"/>
            </w:rPr>
          </w:rPrChange>
        </w:rPr>
        <w:tab/>
      </w:r>
      <w:r w:rsidRPr="000743BE">
        <w:rPr>
          <w:lang w:eastAsia="ja-JP"/>
        </w:rPr>
        <w:t xml:space="preserve">For the EPIRB test mode, the text should be </w:t>
      </w:r>
      <w:r w:rsidRPr="00F227E0">
        <w:rPr>
          <w:rPrChange w:id="7996" w:author="Author">
            <w:rPr>
              <w:lang w:val="en-US"/>
            </w:rPr>
          </w:rPrChange>
        </w:rPr>
        <w:t>“</w:t>
      </w:r>
      <w:r w:rsidRPr="000743BE">
        <w:rPr>
          <w:lang w:eastAsia="ja-JP"/>
        </w:rPr>
        <w:t>EPIRB TEST</w:t>
      </w:r>
      <w:r w:rsidRPr="00F227E0">
        <w:rPr>
          <w:rPrChange w:id="7997" w:author="Author">
            <w:rPr>
              <w:lang w:val="en-US"/>
            </w:rPr>
          </w:rPrChange>
        </w:rPr>
        <w:t>”</w:t>
      </w:r>
      <w:r w:rsidRPr="000743BE">
        <w:rPr>
          <w:lang w:eastAsia="ja-JP"/>
        </w:rPr>
        <w:t>.</w:t>
      </w:r>
    </w:p>
    <w:p w14:paraId="69FF4E56" w14:textId="77777777" w:rsidR="00E52BA8" w:rsidRPr="00F227E0" w:rsidRDefault="00E52BA8" w:rsidP="00E52BA8">
      <w:pPr>
        <w:pStyle w:val="Heading2"/>
        <w:rPr>
          <w:rPrChange w:id="7998" w:author="Author">
            <w:rPr>
              <w:lang w:val="en-US"/>
            </w:rPr>
          </w:rPrChange>
        </w:rPr>
      </w:pPr>
      <w:r w:rsidRPr="00F227E0">
        <w:rPr>
          <w:rPrChange w:id="7999" w:author="Author">
            <w:rPr>
              <w:lang w:val="en-US"/>
            </w:rPr>
          </w:rPrChange>
        </w:rPr>
        <w:t>3.13</w:t>
      </w:r>
      <w:r w:rsidRPr="00F227E0">
        <w:rPr>
          <w:rPrChange w:id="8000" w:author="Author">
            <w:rPr>
              <w:lang w:val="en-US"/>
            </w:rPr>
          </w:rPrChange>
        </w:rPr>
        <w:tab/>
        <w:t>Message 15: Interrogation</w:t>
      </w:r>
    </w:p>
    <w:p w14:paraId="026D3314" w14:textId="77777777" w:rsidR="00E52BA8" w:rsidRPr="00F227E0" w:rsidRDefault="00E52BA8" w:rsidP="00E52BA8">
      <w:pPr>
        <w:rPr>
          <w:rPrChange w:id="8001" w:author="Author">
            <w:rPr>
              <w:lang w:val="en-US"/>
            </w:rPr>
          </w:rPrChange>
        </w:rPr>
      </w:pPr>
      <w:r w:rsidRPr="00F227E0">
        <w:rPr>
          <w:rPrChange w:id="8002" w:author="Author">
            <w:rPr>
              <w:lang w:val="en-US"/>
            </w:rPr>
          </w:rPrChange>
        </w:rPr>
        <w:t xml:space="preserve">This message should be used for interrogations via the TDMA (not DSC) VHF data link </w:t>
      </w:r>
      <w:r w:rsidRPr="000743BE">
        <w:rPr>
          <w:sz w:val="22"/>
          <w:lang w:eastAsia="ja-JP"/>
        </w:rPr>
        <w:t>except for</w:t>
      </w:r>
      <w:r w:rsidRPr="00F227E0">
        <w:rPr>
          <w:b/>
          <w:lang w:eastAsia="ja-JP"/>
          <w:rPrChange w:id="8003" w:author="Author">
            <w:rPr>
              <w:b/>
              <w:lang w:val="en-US" w:eastAsia="ja-JP"/>
            </w:rPr>
          </w:rPrChange>
        </w:rPr>
        <w:t xml:space="preserve"> </w:t>
      </w:r>
      <w:r w:rsidRPr="00F227E0">
        <w:rPr>
          <w:rPrChange w:id="8004" w:author="Author">
            <w:rPr>
              <w:lang w:val="en-US"/>
            </w:rPr>
          </w:rPrChange>
        </w:rPr>
        <w:t>requests for UTC and date. The response should be transmitted on the channel where the interrogation was received.</w:t>
      </w:r>
    </w:p>
    <w:p w14:paraId="324D4714" w14:textId="77777777" w:rsidR="00E52BA8" w:rsidRPr="000743BE" w:rsidRDefault="00E52BA8" w:rsidP="00E52BA8">
      <w:pPr>
        <w:pStyle w:val="TableNo"/>
      </w:pPr>
      <w:r w:rsidRPr="000743BE">
        <w:t>TABLE 65</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537"/>
        <w:gridCol w:w="1185"/>
        <w:gridCol w:w="1531"/>
        <w:gridCol w:w="1417"/>
        <w:gridCol w:w="1418"/>
        <w:gridCol w:w="1122"/>
        <w:gridCol w:w="1429"/>
      </w:tblGrid>
      <w:tr w:rsidR="00E52BA8" w:rsidRPr="000743BE" w14:paraId="58E25C17" w14:textId="77777777" w:rsidTr="00D43B39">
        <w:trPr>
          <w:trHeight w:val="233"/>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CA8AD" w14:textId="77777777" w:rsidR="00E52BA8" w:rsidRPr="000743BE" w:rsidRDefault="00E52BA8" w:rsidP="00D43B39">
            <w:pPr>
              <w:pStyle w:val="Tablehead"/>
            </w:pPr>
            <w:r w:rsidRPr="000743BE">
              <w:t>Interrogator</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CFE098" w14:textId="77777777" w:rsidR="00E52BA8" w:rsidRPr="000743BE" w:rsidRDefault="00E52BA8" w:rsidP="00D43B39">
            <w:pPr>
              <w:pStyle w:val="Tablehead"/>
            </w:pPr>
            <w:r w:rsidRPr="000743BE">
              <w:t>Class A</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E808B3" w14:textId="77777777" w:rsidR="00E52BA8" w:rsidRPr="000743BE" w:rsidRDefault="00E52BA8" w:rsidP="00D43B39">
            <w:pPr>
              <w:pStyle w:val="Tablehead"/>
            </w:pPr>
            <w:r w:rsidRPr="000743BE">
              <w:t xml:space="preserve">Class B </w:t>
            </w:r>
            <w:r w:rsidRPr="00F227E0">
              <w:rPr>
                <w:rPrChange w:id="8005" w:author="Author">
                  <w:rPr>
                    <w:lang w:val="en-US"/>
                  </w:rPr>
                </w:rPrChange>
              </w:rPr>
              <w:t>“</w:t>
            </w:r>
            <w:r w:rsidRPr="000743BE">
              <w:t>SO</w:t>
            </w:r>
            <w:r w:rsidRPr="00F227E0">
              <w:rPr>
                <w:rPrChange w:id="8006" w:author="Author">
                  <w:rPr>
                    <w:lang w:val="en-US"/>
                  </w:rPr>
                </w:rPrChange>
              </w:rPr>
              <w: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A2A0EF" w14:textId="77777777" w:rsidR="00E52BA8" w:rsidRPr="000743BE" w:rsidRDefault="00E52BA8" w:rsidP="00D43B39">
            <w:pPr>
              <w:pStyle w:val="Tablehead"/>
            </w:pPr>
            <w:r w:rsidRPr="000743BE">
              <w:t xml:space="preserve">Class B </w:t>
            </w:r>
            <w:r w:rsidRPr="00F227E0">
              <w:rPr>
                <w:rPrChange w:id="8007" w:author="Author">
                  <w:rPr>
                    <w:lang w:val="en-US"/>
                  </w:rPr>
                </w:rPrChange>
              </w:rPr>
              <w:t>“</w:t>
            </w:r>
            <w:r w:rsidRPr="000743BE">
              <w:t>CS</w:t>
            </w:r>
            <w:r w:rsidRPr="00F227E0">
              <w:rPr>
                <w:rPrChange w:id="8008" w:author="Author">
                  <w:rPr>
                    <w:lang w:val="en-US"/>
                  </w:rPr>
                </w:rPrChange>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04A57F" w14:textId="77777777" w:rsidR="00E52BA8" w:rsidRPr="000743BE" w:rsidRDefault="00E52BA8" w:rsidP="00D43B39">
            <w:pPr>
              <w:pStyle w:val="Tablehead"/>
            </w:pPr>
            <w:r w:rsidRPr="000743BE">
              <w:t>SAR aircraft</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4DED93" w14:textId="77777777" w:rsidR="00E52BA8" w:rsidRPr="000743BE" w:rsidRDefault="00E52BA8" w:rsidP="00D43B39">
            <w:pPr>
              <w:pStyle w:val="Tablehead"/>
            </w:pPr>
            <w:r w:rsidRPr="000743BE">
              <w:t>AtoN</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A004BC" w14:textId="77777777" w:rsidR="00E52BA8" w:rsidRPr="000743BE" w:rsidRDefault="00E52BA8" w:rsidP="00D43B39">
            <w:pPr>
              <w:pStyle w:val="Tablehead"/>
            </w:pPr>
            <w:r w:rsidRPr="000743BE">
              <w:t>Base station</w:t>
            </w:r>
          </w:p>
        </w:tc>
      </w:tr>
      <w:tr w:rsidR="00E52BA8" w:rsidRPr="000743BE" w14:paraId="752E2781" w14:textId="77777777" w:rsidTr="00D43B39">
        <w:trPr>
          <w:trHeight w:val="232"/>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3B63E" w14:textId="77777777" w:rsidR="00E52BA8" w:rsidRPr="000743BE" w:rsidRDefault="00E52BA8" w:rsidP="00D43B39">
            <w:pPr>
              <w:pStyle w:val="Tablehead"/>
            </w:pPr>
            <w:r w:rsidRPr="000743BE">
              <w:t>Interrogated</w:t>
            </w:r>
          </w:p>
        </w:tc>
        <w:tc>
          <w:tcPr>
            <w:tcW w:w="1185" w:type="dxa"/>
            <w:vMerge/>
            <w:tcBorders>
              <w:top w:val="single" w:sz="4" w:space="0" w:color="000000"/>
              <w:left w:val="single" w:sz="4" w:space="0" w:color="000000"/>
              <w:bottom w:val="single" w:sz="4" w:space="0" w:color="000000"/>
              <w:right w:val="single" w:sz="4" w:space="0" w:color="000000"/>
            </w:tcBorders>
            <w:vAlign w:val="center"/>
          </w:tcPr>
          <w:p w14:paraId="66A36B32" w14:textId="77777777" w:rsidR="00E52BA8" w:rsidRPr="000743BE" w:rsidRDefault="00E52BA8" w:rsidP="00D43B39">
            <w:pPr>
              <w:pStyle w:val="Tablehead"/>
            </w:pPr>
          </w:p>
        </w:tc>
        <w:tc>
          <w:tcPr>
            <w:tcW w:w="1531" w:type="dxa"/>
            <w:vMerge/>
            <w:tcBorders>
              <w:top w:val="single" w:sz="4" w:space="0" w:color="000000"/>
              <w:left w:val="single" w:sz="4" w:space="0" w:color="000000"/>
              <w:bottom w:val="single" w:sz="4" w:space="0" w:color="000000"/>
              <w:right w:val="single" w:sz="4" w:space="0" w:color="000000"/>
            </w:tcBorders>
            <w:vAlign w:val="center"/>
          </w:tcPr>
          <w:p w14:paraId="265454FA" w14:textId="77777777" w:rsidR="00E52BA8" w:rsidRPr="000743BE" w:rsidRDefault="00E52BA8" w:rsidP="00D43B39">
            <w:pPr>
              <w:pStyle w:val="Tablehead"/>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0C4CBF4F" w14:textId="77777777" w:rsidR="00E52BA8" w:rsidRPr="000743BE" w:rsidRDefault="00E52BA8" w:rsidP="00D43B39">
            <w:pPr>
              <w:pStyle w:val="Tablehead"/>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7753EDEC" w14:textId="77777777" w:rsidR="00E52BA8" w:rsidRPr="000743BE" w:rsidRDefault="00E52BA8" w:rsidP="00D43B39">
            <w:pPr>
              <w:pStyle w:val="Tablehead"/>
            </w:pPr>
          </w:p>
        </w:tc>
        <w:tc>
          <w:tcPr>
            <w:tcW w:w="1122" w:type="dxa"/>
            <w:vMerge/>
            <w:tcBorders>
              <w:top w:val="single" w:sz="4" w:space="0" w:color="000000"/>
              <w:left w:val="single" w:sz="4" w:space="0" w:color="000000"/>
              <w:bottom w:val="single" w:sz="4" w:space="0" w:color="000000"/>
              <w:right w:val="single" w:sz="4" w:space="0" w:color="000000"/>
            </w:tcBorders>
            <w:vAlign w:val="center"/>
          </w:tcPr>
          <w:p w14:paraId="69DB67B9" w14:textId="77777777" w:rsidR="00E52BA8" w:rsidRPr="000743BE" w:rsidRDefault="00E52BA8" w:rsidP="00D43B39">
            <w:pPr>
              <w:pStyle w:val="Tablehead"/>
            </w:pPr>
          </w:p>
        </w:tc>
        <w:tc>
          <w:tcPr>
            <w:tcW w:w="1429" w:type="dxa"/>
            <w:vMerge/>
            <w:tcBorders>
              <w:top w:val="single" w:sz="4" w:space="0" w:color="000000"/>
              <w:left w:val="single" w:sz="4" w:space="0" w:color="000000"/>
              <w:bottom w:val="single" w:sz="4" w:space="0" w:color="000000"/>
              <w:right w:val="single" w:sz="4" w:space="0" w:color="000000"/>
            </w:tcBorders>
            <w:vAlign w:val="center"/>
          </w:tcPr>
          <w:p w14:paraId="2127211D" w14:textId="77777777" w:rsidR="00E52BA8" w:rsidRPr="000743BE" w:rsidRDefault="00E52BA8" w:rsidP="00D43B39">
            <w:pPr>
              <w:pStyle w:val="Tablehead"/>
            </w:pPr>
          </w:p>
        </w:tc>
      </w:tr>
      <w:tr w:rsidR="00E52BA8" w:rsidRPr="000743BE" w14:paraId="2D6A0F2F"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E7521" w14:textId="77777777" w:rsidR="00E52BA8" w:rsidRPr="000743BE" w:rsidRDefault="00E52BA8" w:rsidP="00D43B39">
            <w:pPr>
              <w:pStyle w:val="Tabletext"/>
            </w:pPr>
            <w:r w:rsidRPr="000743BE">
              <w:t>Class A</w:t>
            </w:r>
          </w:p>
        </w:tc>
        <w:tc>
          <w:tcPr>
            <w:tcW w:w="1185" w:type="dxa"/>
            <w:tcBorders>
              <w:top w:val="single" w:sz="4" w:space="0" w:color="000000"/>
              <w:left w:val="single" w:sz="4" w:space="0" w:color="000000"/>
              <w:bottom w:val="single" w:sz="4" w:space="0" w:color="000000"/>
              <w:right w:val="single" w:sz="4" w:space="0" w:color="000000"/>
            </w:tcBorders>
            <w:vAlign w:val="center"/>
          </w:tcPr>
          <w:p w14:paraId="6DD030CD" w14:textId="77777777" w:rsidR="00E52BA8" w:rsidRPr="000743BE" w:rsidRDefault="00E52BA8" w:rsidP="00D43B39">
            <w:pPr>
              <w:pStyle w:val="Tabletext"/>
            </w:pPr>
            <w:r w:rsidRPr="000743BE">
              <w:t>3, 5, 24</w:t>
            </w:r>
            <w:r w:rsidRPr="000743BE">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66ED230E"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3266B038"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28832FE8" w14:textId="77777777" w:rsidR="00E52BA8" w:rsidRPr="000743BE" w:rsidRDefault="00E52BA8" w:rsidP="00D43B39">
            <w:pPr>
              <w:pStyle w:val="Tabletext"/>
            </w:pPr>
            <w:r w:rsidRPr="000743BE">
              <w:t>3, 5, 24</w:t>
            </w:r>
            <w:r w:rsidRPr="000743BE">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4BD1AFC5"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6510643" w14:textId="77777777" w:rsidR="00E52BA8" w:rsidRPr="000743BE" w:rsidRDefault="00E52BA8" w:rsidP="00D43B39">
            <w:pPr>
              <w:pStyle w:val="Tabletext"/>
            </w:pPr>
            <w:r w:rsidRPr="000743BE">
              <w:t>3, 5, 24</w:t>
            </w:r>
            <w:r w:rsidRPr="000743BE">
              <w:rPr>
                <w:vertAlign w:val="superscript"/>
              </w:rPr>
              <w:t>(1)</w:t>
            </w:r>
          </w:p>
        </w:tc>
      </w:tr>
      <w:tr w:rsidR="00E52BA8" w:rsidRPr="000743BE" w14:paraId="12911B72"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D5458E" w14:textId="77777777" w:rsidR="00E52BA8" w:rsidRPr="000743BE" w:rsidRDefault="00E52BA8" w:rsidP="00D43B39">
            <w:pPr>
              <w:pStyle w:val="Tabletext"/>
            </w:pPr>
            <w:r w:rsidRPr="000743BE">
              <w:t xml:space="preserve">Class B </w:t>
            </w:r>
            <w:r w:rsidRPr="00F227E0">
              <w:rPr>
                <w:rPrChange w:id="8009" w:author="Author">
                  <w:rPr>
                    <w:lang w:val="en-US"/>
                  </w:rPr>
                </w:rPrChange>
              </w:rPr>
              <w:t>“</w:t>
            </w:r>
            <w:r w:rsidRPr="000743BE">
              <w:t>SO</w:t>
            </w:r>
            <w:r w:rsidRPr="00F227E0">
              <w:rPr>
                <w:rPrChange w:id="8010" w:author="Author">
                  <w:rPr>
                    <w:lang w:val="en-US"/>
                  </w:rPr>
                </w:rPrChange>
              </w:rPr>
              <w:t>”</w:t>
            </w:r>
            <w:r w:rsidRPr="000743BE">
              <w:t> </w:t>
            </w:r>
          </w:p>
        </w:tc>
        <w:tc>
          <w:tcPr>
            <w:tcW w:w="1185" w:type="dxa"/>
            <w:tcBorders>
              <w:top w:val="single" w:sz="4" w:space="0" w:color="000000"/>
              <w:left w:val="single" w:sz="4" w:space="0" w:color="000000"/>
              <w:bottom w:val="single" w:sz="4" w:space="0" w:color="000000"/>
              <w:right w:val="single" w:sz="4" w:space="0" w:color="000000"/>
            </w:tcBorders>
            <w:vAlign w:val="center"/>
          </w:tcPr>
          <w:p w14:paraId="08DA3D5E" w14:textId="77777777" w:rsidR="00E52BA8" w:rsidRPr="000743BE" w:rsidRDefault="00E52BA8" w:rsidP="00D43B39">
            <w:pPr>
              <w:pStyle w:val="Tabletext"/>
            </w:pPr>
            <w:r w:rsidRPr="000743BE">
              <w:t>18, 24</w:t>
            </w:r>
            <w:r w:rsidRPr="000743BE">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3770FE64"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04DC017F"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07321D56" w14:textId="77777777" w:rsidR="00E52BA8" w:rsidRPr="000743BE" w:rsidRDefault="00E52BA8" w:rsidP="00D43B39">
            <w:pPr>
              <w:pStyle w:val="Tabletext"/>
            </w:pPr>
            <w:r w:rsidRPr="000743BE">
              <w:t>18, 24</w:t>
            </w:r>
            <w:r w:rsidRPr="000743BE">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289C2890"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09CCD842" w14:textId="77777777" w:rsidR="00E52BA8" w:rsidRPr="000743BE" w:rsidRDefault="00E52BA8" w:rsidP="00D43B39">
            <w:pPr>
              <w:pStyle w:val="Tabletext"/>
            </w:pPr>
            <w:r w:rsidRPr="000743BE">
              <w:t>18, 24</w:t>
            </w:r>
            <w:r w:rsidRPr="000743BE">
              <w:rPr>
                <w:vertAlign w:val="superscript"/>
              </w:rPr>
              <w:t>(1)</w:t>
            </w:r>
          </w:p>
        </w:tc>
      </w:tr>
      <w:tr w:rsidR="00E52BA8" w:rsidRPr="000743BE" w14:paraId="25B2FC08"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D6921E" w14:textId="77777777" w:rsidR="00E52BA8" w:rsidRPr="000743BE" w:rsidRDefault="00E52BA8" w:rsidP="00D43B39">
            <w:pPr>
              <w:pStyle w:val="Tabletext"/>
            </w:pPr>
            <w:r w:rsidRPr="000743BE">
              <w:t xml:space="preserve">Class B </w:t>
            </w:r>
            <w:r w:rsidRPr="00F227E0">
              <w:rPr>
                <w:rPrChange w:id="8011" w:author="Author">
                  <w:rPr>
                    <w:lang w:val="en-US"/>
                  </w:rPr>
                </w:rPrChange>
              </w:rPr>
              <w:t>“</w:t>
            </w:r>
            <w:r w:rsidRPr="000743BE">
              <w:t>CS</w:t>
            </w:r>
            <w:r w:rsidRPr="00F227E0">
              <w:rPr>
                <w:rPrChange w:id="8012" w:author="Author">
                  <w:rPr>
                    <w:lang w:val="en-US"/>
                  </w:rPr>
                </w:rPrChange>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39B08175" w14:textId="77777777" w:rsidR="00E52BA8" w:rsidRPr="000743BE" w:rsidRDefault="00E52BA8" w:rsidP="00D43B39">
            <w:pPr>
              <w:pStyle w:val="Tabletext"/>
            </w:pPr>
            <w:r w:rsidRPr="000743BE">
              <w:t>18, 24</w:t>
            </w:r>
            <w:r w:rsidRPr="000743BE">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4363494F"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53003370"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9C2446D" w14:textId="77777777" w:rsidR="00E52BA8" w:rsidRPr="000743BE" w:rsidRDefault="00E52BA8" w:rsidP="00D43B39">
            <w:pPr>
              <w:pStyle w:val="Tabletext"/>
            </w:pPr>
            <w:r w:rsidRPr="000743BE">
              <w:t>18, 24</w:t>
            </w:r>
            <w:r w:rsidRPr="000743BE">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3CC7E34A"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5B67519E" w14:textId="77777777" w:rsidR="00E52BA8" w:rsidRPr="000743BE" w:rsidRDefault="00E52BA8" w:rsidP="00D43B39">
            <w:pPr>
              <w:pStyle w:val="Tabletext"/>
            </w:pPr>
            <w:r w:rsidRPr="000743BE">
              <w:t>18, 24</w:t>
            </w:r>
            <w:r w:rsidRPr="000743BE">
              <w:rPr>
                <w:vertAlign w:val="superscript"/>
              </w:rPr>
              <w:t>(1)</w:t>
            </w:r>
          </w:p>
        </w:tc>
      </w:tr>
      <w:tr w:rsidR="00E52BA8" w:rsidRPr="000743BE" w14:paraId="3029058B"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B8C61" w14:textId="77777777" w:rsidR="00E52BA8" w:rsidRPr="000743BE" w:rsidRDefault="00E52BA8" w:rsidP="00D43B39">
            <w:pPr>
              <w:pStyle w:val="Tabletext"/>
            </w:pPr>
            <w:r w:rsidRPr="000743BE">
              <w:t>SAR-aircraft</w:t>
            </w:r>
          </w:p>
        </w:tc>
        <w:tc>
          <w:tcPr>
            <w:tcW w:w="1185" w:type="dxa"/>
            <w:tcBorders>
              <w:top w:val="single" w:sz="4" w:space="0" w:color="000000"/>
              <w:left w:val="single" w:sz="4" w:space="0" w:color="000000"/>
              <w:bottom w:val="single" w:sz="4" w:space="0" w:color="000000"/>
              <w:right w:val="single" w:sz="4" w:space="0" w:color="000000"/>
            </w:tcBorders>
            <w:vAlign w:val="center"/>
          </w:tcPr>
          <w:p w14:paraId="44C55E66" w14:textId="77777777" w:rsidR="00E52BA8" w:rsidRPr="000743BE" w:rsidRDefault="00E52BA8" w:rsidP="00D43B39">
            <w:pPr>
              <w:pStyle w:val="Tabletext"/>
            </w:pPr>
            <w:r w:rsidRPr="000743BE">
              <w:t>9, 24</w:t>
            </w:r>
            <w:r w:rsidRPr="000743BE">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62C33DE1"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729BDDF"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17660BC0" w14:textId="77777777" w:rsidR="00E52BA8" w:rsidRPr="000743BE" w:rsidRDefault="00E52BA8" w:rsidP="00D43B39">
            <w:pPr>
              <w:pStyle w:val="Tabletext"/>
            </w:pPr>
            <w:r w:rsidRPr="000743BE">
              <w:t>9</w:t>
            </w:r>
          </w:p>
        </w:tc>
        <w:tc>
          <w:tcPr>
            <w:tcW w:w="1122" w:type="dxa"/>
            <w:tcBorders>
              <w:top w:val="single" w:sz="4" w:space="0" w:color="000000"/>
              <w:left w:val="single" w:sz="4" w:space="0" w:color="000000"/>
              <w:bottom w:val="single" w:sz="4" w:space="0" w:color="000000"/>
              <w:right w:val="single" w:sz="4" w:space="0" w:color="000000"/>
            </w:tcBorders>
            <w:vAlign w:val="center"/>
          </w:tcPr>
          <w:p w14:paraId="40DD826B"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0CE10928" w14:textId="77777777" w:rsidR="00E52BA8" w:rsidRPr="000743BE" w:rsidRDefault="00E52BA8" w:rsidP="00D43B39">
            <w:pPr>
              <w:pStyle w:val="Tabletext"/>
            </w:pPr>
            <w:r w:rsidRPr="000743BE">
              <w:t>9, 24</w:t>
            </w:r>
            <w:r w:rsidRPr="000743BE">
              <w:rPr>
                <w:vertAlign w:val="superscript"/>
              </w:rPr>
              <w:t>(1)</w:t>
            </w:r>
          </w:p>
        </w:tc>
      </w:tr>
      <w:tr w:rsidR="00E52BA8" w:rsidRPr="000743BE" w14:paraId="5F9C41A9"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C6804F" w14:textId="77777777" w:rsidR="00E52BA8" w:rsidRPr="000743BE" w:rsidRDefault="00E52BA8" w:rsidP="00D43B39">
            <w:pPr>
              <w:pStyle w:val="Tabletext"/>
            </w:pPr>
            <w:r w:rsidRPr="000743BE">
              <w:t>AtoN</w:t>
            </w:r>
          </w:p>
        </w:tc>
        <w:tc>
          <w:tcPr>
            <w:tcW w:w="1185" w:type="dxa"/>
            <w:tcBorders>
              <w:top w:val="single" w:sz="4" w:space="0" w:color="000000"/>
              <w:left w:val="single" w:sz="4" w:space="0" w:color="000000"/>
              <w:bottom w:val="single" w:sz="4" w:space="0" w:color="000000"/>
              <w:right w:val="single" w:sz="4" w:space="0" w:color="000000"/>
            </w:tcBorders>
            <w:vAlign w:val="center"/>
          </w:tcPr>
          <w:p w14:paraId="4A35363C" w14:textId="77777777" w:rsidR="00E52BA8" w:rsidRPr="000743BE" w:rsidRDefault="00E52BA8" w:rsidP="00D43B39">
            <w:pPr>
              <w:pStyle w:val="Tabletext"/>
            </w:pPr>
            <w:r w:rsidRPr="000743BE">
              <w:t>21</w:t>
            </w:r>
            <w:r w:rsidRPr="000743BE">
              <w:rPr>
                <w:vertAlign w:val="superscript"/>
              </w:rPr>
              <w:t>(2)</w:t>
            </w:r>
          </w:p>
        </w:tc>
        <w:tc>
          <w:tcPr>
            <w:tcW w:w="1531" w:type="dxa"/>
            <w:tcBorders>
              <w:top w:val="single" w:sz="4" w:space="0" w:color="000000"/>
              <w:left w:val="single" w:sz="4" w:space="0" w:color="000000"/>
              <w:bottom w:val="single" w:sz="4" w:space="0" w:color="000000"/>
              <w:right w:val="single" w:sz="4" w:space="0" w:color="000000"/>
            </w:tcBorders>
            <w:vAlign w:val="center"/>
          </w:tcPr>
          <w:p w14:paraId="766E65F9"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044AFAEB"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B88CDC8" w14:textId="77777777" w:rsidR="00E52BA8" w:rsidRPr="000743BE" w:rsidRDefault="00E52BA8" w:rsidP="00D43B39">
            <w:pPr>
              <w:pStyle w:val="Tabletext"/>
            </w:pPr>
            <w:r w:rsidRPr="000743BE">
              <w:t>N</w:t>
            </w:r>
          </w:p>
        </w:tc>
        <w:tc>
          <w:tcPr>
            <w:tcW w:w="1122" w:type="dxa"/>
            <w:tcBorders>
              <w:top w:val="single" w:sz="4" w:space="0" w:color="000000"/>
              <w:left w:val="single" w:sz="4" w:space="0" w:color="000000"/>
              <w:bottom w:val="single" w:sz="4" w:space="0" w:color="000000"/>
              <w:right w:val="single" w:sz="4" w:space="0" w:color="000000"/>
            </w:tcBorders>
            <w:vAlign w:val="center"/>
          </w:tcPr>
          <w:p w14:paraId="5A4B4546"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14AD838C" w14:textId="77777777" w:rsidR="00E52BA8" w:rsidRPr="000743BE" w:rsidRDefault="00E52BA8" w:rsidP="00D43B39">
            <w:pPr>
              <w:pStyle w:val="Tabletext"/>
            </w:pPr>
            <w:r w:rsidRPr="000743BE">
              <w:t>21</w:t>
            </w:r>
            <w:r w:rsidRPr="000743BE">
              <w:rPr>
                <w:vertAlign w:val="superscript"/>
              </w:rPr>
              <w:t>(2)</w:t>
            </w:r>
          </w:p>
        </w:tc>
      </w:tr>
      <w:tr w:rsidR="00E52BA8" w:rsidRPr="000743BE" w14:paraId="44F0F37E" w14:textId="77777777" w:rsidTr="00D43B39">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FEC41" w14:textId="77777777" w:rsidR="00E52BA8" w:rsidRPr="000743BE" w:rsidRDefault="00E52BA8" w:rsidP="00D43B39">
            <w:pPr>
              <w:pStyle w:val="Tabletext"/>
            </w:pPr>
            <w:r w:rsidRPr="000743BE">
              <w:t>Base Station</w:t>
            </w:r>
          </w:p>
        </w:tc>
        <w:tc>
          <w:tcPr>
            <w:tcW w:w="1185" w:type="dxa"/>
            <w:tcBorders>
              <w:top w:val="single" w:sz="4" w:space="0" w:color="000000"/>
              <w:left w:val="single" w:sz="4" w:space="0" w:color="000000"/>
              <w:bottom w:val="single" w:sz="4" w:space="0" w:color="000000"/>
              <w:right w:val="single" w:sz="4" w:space="0" w:color="000000"/>
            </w:tcBorders>
            <w:vAlign w:val="center"/>
          </w:tcPr>
          <w:p w14:paraId="146736C2" w14:textId="77777777" w:rsidR="00E52BA8" w:rsidRPr="000743BE" w:rsidRDefault="00E52BA8" w:rsidP="00D43B39">
            <w:pPr>
              <w:pStyle w:val="Tabletext"/>
            </w:pPr>
            <w:r w:rsidRPr="000743BE">
              <w:t>4, 24</w:t>
            </w:r>
            <w:r w:rsidRPr="000743BE">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56AC6C58" w14:textId="77777777" w:rsidR="00E52BA8" w:rsidRPr="000743BE" w:rsidRDefault="00E52BA8" w:rsidP="00D43B39">
            <w:pPr>
              <w:pStyle w:val="Tabletext"/>
              <w:jc w:val="center"/>
            </w:pPr>
            <w:r w:rsidRPr="000743BE">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2FC54AD4" w14:textId="77777777" w:rsidR="00E52BA8" w:rsidRPr="000743BE" w:rsidRDefault="00E52BA8" w:rsidP="00D43B39">
            <w:pPr>
              <w:pStyle w:val="Tabletext"/>
              <w:jc w:val="center"/>
            </w:pPr>
            <w:r w:rsidRPr="000743BE">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3ED47F35" w14:textId="77777777" w:rsidR="00E52BA8" w:rsidRPr="000743BE" w:rsidRDefault="00E52BA8" w:rsidP="00D43B39">
            <w:pPr>
              <w:pStyle w:val="Tabletext"/>
            </w:pPr>
            <w:r w:rsidRPr="000743BE">
              <w:t>4, 24</w:t>
            </w:r>
            <w:r w:rsidRPr="000743BE">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7920E613" w14:textId="77777777" w:rsidR="00E52BA8" w:rsidRPr="000743BE" w:rsidRDefault="00E52BA8" w:rsidP="00D43B39">
            <w:pPr>
              <w:pStyle w:val="Tabletext"/>
              <w:jc w:val="center"/>
            </w:pPr>
            <w:r w:rsidRPr="000743BE">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7E274E3A" w14:textId="77777777" w:rsidR="00E52BA8" w:rsidRPr="000743BE" w:rsidRDefault="00E52BA8" w:rsidP="00D43B39">
            <w:pPr>
              <w:pStyle w:val="Tabletext"/>
            </w:pPr>
            <w:r w:rsidRPr="000743BE">
              <w:t>4, 24</w:t>
            </w:r>
            <w:r w:rsidRPr="000743BE">
              <w:rPr>
                <w:vertAlign w:val="superscript"/>
              </w:rPr>
              <w:t>(1)</w:t>
            </w:r>
          </w:p>
        </w:tc>
      </w:tr>
      <w:tr w:rsidR="00E52BA8" w:rsidRPr="000743BE" w14:paraId="5AFCF11D" w14:textId="77777777" w:rsidTr="00D43B39">
        <w:trPr>
          <w:jc w:val="center"/>
        </w:trPr>
        <w:tc>
          <w:tcPr>
            <w:tcW w:w="9639" w:type="dxa"/>
            <w:gridSpan w:val="7"/>
            <w:tcBorders>
              <w:top w:val="single" w:sz="4" w:space="0" w:color="000000"/>
              <w:left w:val="nil"/>
              <w:bottom w:val="nil"/>
              <w:right w:val="nil"/>
            </w:tcBorders>
            <w:shd w:val="clear" w:color="auto" w:fill="FFFFFF"/>
            <w:vAlign w:val="center"/>
          </w:tcPr>
          <w:p w14:paraId="6AB9FC51" w14:textId="77777777" w:rsidR="00E52BA8" w:rsidRPr="00F227E0" w:rsidRDefault="00E52BA8" w:rsidP="00D43B39">
            <w:pPr>
              <w:pStyle w:val="Tablelegend"/>
              <w:rPr>
                <w:rPrChange w:id="8013" w:author="Author">
                  <w:rPr>
                    <w:lang w:val="en-US"/>
                  </w:rPr>
                </w:rPrChange>
              </w:rPr>
            </w:pPr>
            <w:r w:rsidRPr="00F227E0">
              <w:rPr>
                <w:vertAlign w:val="superscript"/>
                <w:rPrChange w:id="8014" w:author="Author">
                  <w:rPr>
                    <w:vertAlign w:val="superscript"/>
                    <w:lang w:val="en-US"/>
                  </w:rPr>
                </w:rPrChange>
              </w:rPr>
              <w:t>(1)</w:t>
            </w:r>
            <w:r w:rsidRPr="00F227E0">
              <w:rPr>
                <w:rPrChange w:id="8015" w:author="Author">
                  <w:rPr>
                    <w:lang w:val="en-US"/>
                  </w:rPr>
                </w:rPrChange>
              </w:rPr>
              <w:tab/>
              <w:t>An Interrogation for Message 24 shall be answered either with a Part A or a Part B or with both Part A and Part B depending on the capability of the unit. Some mobile stations may be configured for scheduled broadcast of Message 24A or Message 24B or both.</w:t>
            </w:r>
          </w:p>
          <w:p w14:paraId="7C119D91" w14:textId="77777777" w:rsidR="00E52BA8" w:rsidRPr="00F227E0" w:rsidRDefault="00E52BA8" w:rsidP="00D43B39">
            <w:pPr>
              <w:pStyle w:val="Tablelegend"/>
              <w:rPr>
                <w:rPrChange w:id="8016" w:author="Author">
                  <w:rPr>
                    <w:lang w:val="en-US"/>
                  </w:rPr>
                </w:rPrChange>
              </w:rPr>
            </w:pPr>
            <w:r w:rsidRPr="00F227E0">
              <w:rPr>
                <w:vertAlign w:val="superscript"/>
                <w:rPrChange w:id="8017" w:author="Author">
                  <w:rPr>
                    <w:vertAlign w:val="superscript"/>
                    <w:lang w:val="en-US"/>
                  </w:rPr>
                </w:rPrChange>
              </w:rPr>
              <w:t>(2)</w:t>
            </w:r>
            <w:r w:rsidRPr="00F227E0">
              <w:rPr>
                <w:rPrChange w:id="8018" w:author="Author">
                  <w:rPr>
                    <w:lang w:val="en-US"/>
                  </w:rPr>
                </w:rPrChange>
              </w:rPr>
              <w:tab/>
              <w:t>Some AtoN stations are not able to respond due to their operational behaviour.</w:t>
            </w:r>
          </w:p>
          <w:p w14:paraId="4AD6C454" w14:textId="77777777" w:rsidR="00E52BA8" w:rsidRPr="00F227E0" w:rsidRDefault="00E52BA8" w:rsidP="00D43B39">
            <w:pPr>
              <w:pStyle w:val="Tablelegend"/>
              <w:ind w:left="284" w:hanging="284"/>
              <w:rPr>
                <w:rPrChange w:id="8019" w:author="Author">
                  <w:rPr>
                    <w:lang w:val="en-US"/>
                  </w:rPr>
                </w:rPrChange>
              </w:rPr>
            </w:pPr>
            <w:r w:rsidRPr="00F227E0">
              <w:rPr>
                <w:rPrChange w:id="8020" w:author="Author">
                  <w:rPr>
                    <w:lang w:val="en-US"/>
                  </w:rPr>
                </w:rPrChange>
              </w:rPr>
              <w:t>–</w:t>
            </w:r>
            <w:r w:rsidRPr="00F227E0">
              <w:rPr>
                <w:rPrChange w:id="8021" w:author="Author">
                  <w:rPr>
                    <w:lang w:val="en-US"/>
                  </w:rPr>
                </w:rPrChange>
              </w:rPr>
              <w:tab/>
              <w:t>The parameter slot offset should be set to zero, if slot should autonomously be allocated by the responding station. An interrogating mobile station should always set the parameter “slot offset” to zero. Slot assignments for the reply to an interrogation should only be used by a base station. If a slot offset is given, it should be relative to the start slot of this transmission. A mobile station should be able to process a minimum slot offset of 10 slots. There should be the following four (4) possibilities to use this message:</w:t>
            </w:r>
          </w:p>
          <w:p w14:paraId="2C369FB6" w14:textId="77777777" w:rsidR="00E52BA8" w:rsidRPr="00F227E0" w:rsidRDefault="00E52BA8" w:rsidP="00D43B39">
            <w:pPr>
              <w:pStyle w:val="Tablelegend"/>
              <w:ind w:left="284" w:hanging="284"/>
              <w:rPr>
                <w:rPrChange w:id="8022" w:author="Author">
                  <w:rPr>
                    <w:lang w:val="en-US"/>
                  </w:rPr>
                </w:rPrChange>
              </w:rPr>
            </w:pPr>
            <w:r w:rsidRPr="00F227E0">
              <w:rPr>
                <w:rPrChange w:id="8023" w:author="Author">
                  <w:rPr>
                    <w:lang w:val="en-US"/>
                  </w:rPr>
                </w:rPrChange>
              </w:rPr>
              <w:t>–</w:t>
            </w:r>
            <w:r w:rsidRPr="00F227E0">
              <w:rPr>
                <w:rPrChange w:id="8024" w:author="Author">
                  <w:rPr>
                    <w:lang w:val="en-US"/>
                  </w:rPr>
                </w:rPrChange>
              </w:rPr>
              <w:tab/>
              <w:t>One (1) station is interrogated one (1) message: The parameters destination ID1, message ID1.1 and slot offset 1.1 should be defined. All other parameters should be omitted.</w:t>
            </w:r>
          </w:p>
          <w:p w14:paraId="4699D0C0" w14:textId="77777777" w:rsidR="00E52BA8" w:rsidRPr="00F227E0" w:rsidRDefault="00E52BA8" w:rsidP="00D43B39">
            <w:pPr>
              <w:pStyle w:val="Tablelegend"/>
              <w:ind w:left="284" w:hanging="284"/>
              <w:rPr>
                <w:rPrChange w:id="8025" w:author="Author">
                  <w:rPr>
                    <w:lang w:val="en-US"/>
                  </w:rPr>
                </w:rPrChange>
              </w:rPr>
            </w:pPr>
            <w:r w:rsidRPr="00F227E0">
              <w:rPr>
                <w:rPrChange w:id="8026" w:author="Author">
                  <w:rPr>
                    <w:lang w:val="en-US"/>
                  </w:rPr>
                </w:rPrChange>
              </w:rPr>
              <w:t>–</w:t>
            </w:r>
            <w:r w:rsidRPr="00F227E0">
              <w:rPr>
                <w:rPrChange w:id="8027" w:author="Author">
                  <w:rPr>
                    <w:lang w:val="en-US"/>
                  </w:rPr>
                </w:rPrChange>
              </w:rPr>
              <w:tab/>
              <w:t>One (1) station is interrogated two (2) messages: The parameters destination ID1, message ID1.1, slot offset 1.1, message ID1.2, and slot offset 1.2 should be defined. The parameters destination ID2, message ID2.1, and slot offset 2.1 should be omitted. See § 3.3.7, Annex 2 for byte boundaries.</w:t>
            </w:r>
          </w:p>
          <w:p w14:paraId="15EA221B" w14:textId="77777777" w:rsidR="00E52BA8" w:rsidRPr="00F227E0" w:rsidRDefault="00E52BA8" w:rsidP="00D43B39">
            <w:pPr>
              <w:pStyle w:val="Tablelegend"/>
              <w:ind w:left="284" w:hanging="284"/>
              <w:rPr>
                <w:rPrChange w:id="8028" w:author="Author">
                  <w:rPr>
                    <w:lang w:val="en-US"/>
                  </w:rPr>
                </w:rPrChange>
              </w:rPr>
            </w:pPr>
            <w:r w:rsidRPr="00F227E0">
              <w:rPr>
                <w:rPrChange w:id="8029" w:author="Author">
                  <w:rPr>
                    <w:lang w:val="en-US"/>
                  </w:rPr>
                </w:rPrChange>
              </w:rPr>
              <w:t>–</w:t>
            </w:r>
            <w:r w:rsidRPr="00F227E0">
              <w:rPr>
                <w:rPrChange w:id="8030" w:author="Author">
                  <w:rPr>
                    <w:lang w:val="en-US"/>
                  </w:rPr>
                </w:rPrChange>
              </w:rPr>
              <w:tab/>
              <w:t>The first station and the second station are interrogated one (1) message each: The parameters destination ID1, message ID1.1, slot offset 1.1, destination ID2, message ID2.1, and slot offset 2.1 should be defined. The parameters message ID1.2 and slot offset 1.2 should be set to zero (0).</w:t>
            </w:r>
          </w:p>
          <w:p w14:paraId="522B1CCE" w14:textId="77777777" w:rsidR="00E52BA8" w:rsidRPr="00F227E0" w:rsidRDefault="00E52BA8" w:rsidP="00D43B39">
            <w:pPr>
              <w:pStyle w:val="Tablelegend"/>
              <w:ind w:left="284" w:hanging="284"/>
              <w:rPr>
                <w:rPrChange w:id="8031" w:author="Author">
                  <w:rPr>
                    <w:lang w:val="en-US"/>
                  </w:rPr>
                </w:rPrChange>
              </w:rPr>
            </w:pPr>
            <w:r w:rsidRPr="00F227E0">
              <w:rPr>
                <w:rPrChange w:id="8032" w:author="Author">
                  <w:rPr>
                    <w:lang w:val="en-US"/>
                  </w:rPr>
                </w:rPrChange>
              </w:rPr>
              <w:t>–</w:t>
            </w:r>
            <w:r w:rsidRPr="00F227E0">
              <w:rPr>
                <w:rPrChange w:id="8033" w:author="Author">
                  <w:rPr>
                    <w:lang w:val="en-US"/>
                  </w:rPr>
                </w:rPrChange>
              </w:rPr>
              <w:tab/>
              <w:t>The first station is interrogated two (2) messages, and the second station is interrogated one (1) message: All parameters should be defined.</w:t>
            </w:r>
          </w:p>
        </w:tc>
      </w:tr>
    </w:tbl>
    <w:p w14:paraId="34BABD0D" w14:textId="77777777" w:rsidR="00E52BA8" w:rsidRPr="000743BE" w:rsidRDefault="00E52BA8" w:rsidP="00E52BA8">
      <w:pPr>
        <w:pStyle w:val="Tablefin"/>
      </w:pPr>
    </w:p>
    <w:p w14:paraId="7AF37B8D" w14:textId="77777777" w:rsidR="00E52BA8" w:rsidRPr="000743BE" w:rsidRDefault="00E52BA8" w:rsidP="00E52BA8">
      <w:pPr>
        <w:pStyle w:val="TableNo"/>
      </w:pPr>
      <w:r w:rsidRPr="000743BE">
        <w:t>TABLE 66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637"/>
        <w:gridCol w:w="6378"/>
      </w:tblGrid>
      <w:tr w:rsidR="00E52BA8" w:rsidRPr="000743BE" w14:paraId="5E345A8F" w14:textId="77777777" w:rsidTr="00D43B39">
        <w:trPr>
          <w:tblHeader/>
          <w:jc w:val="center"/>
        </w:trPr>
        <w:tc>
          <w:tcPr>
            <w:tcW w:w="1624" w:type="dxa"/>
            <w:shd w:val="clear" w:color="auto" w:fill="FFFFFF"/>
            <w:vAlign w:val="center"/>
          </w:tcPr>
          <w:p w14:paraId="69D7DCA3" w14:textId="77777777" w:rsidR="00E52BA8" w:rsidRPr="000743BE" w:rsidRDefault="00E52BA8" w:rsidP="00D43B39">
            <w:pPr>
              <w:pStyle w:val="Tablehead"/>
            </w:pPr>
            <w:r w:rsidRPr="000743BE">
              <w:t>Parameter</w:t>
            </w:r>
          </w:p>
        </w:tc>
        <w:tc>
          <w:tcPr>
            <w:tcW w:w="1637" w:type="dxa"/>
            <w:shd w:val="clear" w:color="auto" w:fill="FFFFFF"/>
            <w:vAlign w:val="center"/>
          </w:tcPr>
          <w:p w14:paraId="19384258" w14:textId="77777777" w:rsidR="00E52BA8" w:rsidRPr="00F227E0" w:rsidRDefault="00E52BA8" w:rsidP="00D43B39">
            <w:pPr>
              <w:pStyle w:val="Tablehead"/>
              <w:rPr>
                <w:rPrChange w:id="8034" w:author="Author">
                  <w:rPr>
                    <w:lang w:val="en-US"/>
                  </w:rPr>
                </w:rPrChange>
              </w:rPr>
            </w:pPr>
            <w:r w:rsidRPr="00F227E0">
              <w:rPr>
                <w:rPrChange w:id="8035" w:author="Author">
                  <w:rPr>
                    <w:lang w:val="en-US"/>
                  </w:rPr>
                </w:rPrChange>
              </w:rPr>
              <w:t>Number of bits</w:t>
            </w:r>
          </w:p>
        </w:tc>
        <w:tc>
          <w:tcPr>
            <w:tcW w:w="6378" w:type="dxa"/>
            <w:shd w:val="clear" w:color="auto" w:fill="FFFFFF"/>
            <w:vAlign w:val="center"/>
          </w:tcPr>
          <w:p w14:paraId="1E55D761" w14:textId="77777777" w:rsidR="00E52BA8" w:rsidRPr="00F227E0" w:rsidRDefault="00E52BA8" w:rsidP="00D43B39">
            <w:pPr>
              <w:pStyle w:val="Tablehead"/>
              <w:rPr>
                <w:rPrChange w:id="8036" w:author="Author">
                  <w:rPr>
                    <w:lang w:val="en-US"/>
                  </w:rPr>
                </w:rPrChange>
              </w:rPr>
            </w:pPr>
            <w:r w:rsidRPr="00F227E0">
              <w:rPr>
                <w:rPrChange w:id="8037" w:author="Author">
                  <w:rPr>
                    <w:lang w:val="en-US"/>
                  </w:rPr>
                </w:rPrChange>
              </w:rPr>
              <w:t>Description</w:t>
            </w:r>
          </w:p>
        </w:tc>
      </w:tr>
      <w:tr w:rsidR="00E52BA8" w:rsidRPr="000743BE" w14:paraId="0E9A8420" w14:textId="77777777" w:rsidTr="00D43B39">
        <w:trPr>
          <w:jc w:val="center"/>
        </w:trPr>
        <w:tc>
          <w:tcPr>
            <w:tcW w:w="1624" w:type="dxa"/>
          </w:tcPr>
          <w:p w14:paraId="1983143E" w14:textId="77777777" w:rsidR="00E52BA8" w:rsidRPr="00F227E0" w:rsidRDefault="00E52BA8" w:rsidP="00D43B39">
            <w:pPr>
              <w:pStyle w:val="Tabletext"/>
              <w:rPr>
                <w:rPrChange w:id="8038" w:author="Author">
                  <w:rPr>
                    <w:lang w:val="en-US"/>
                  </w:rPr>
                </w:rPrChange>
              </w:rPr>
            </w:pPr>
            <w:r w:rsidRPr="00F227E0">
              <w:rPr>
                <w:rPrChange w:id="8039" w:author="Author">
                  <w:rPr>
                    <w:lang w:val="en-US"/>
                  </w:rPr>
                </w:rPrChange>
              </w:rPr>
              <w:t>Message ID</w:t>
            </w:r>
          </w:p>
        </w:tc>
        <w:tc>
          <w:tcPr>
            <w:tcW w:w="1637" w:type="dxa"/>
          </w:tcPr>
          <w:p w14:paraId="54AC3E67" w14:textId="77777777" w:rsidR="00E52BA8" w:rsidRPr="00F227E0" w:rsidRDefault="00E52BA8" w:rsidP="00D43B39">
            <w:pPr>
              <w:pStyle w:val="Tabletext"/>
              <w:keepLines/>
              <w:tabs>
                <w:tab w:val="left" w:leader="dot" w:pos="7938"/>
                <w:tab w:val="center" w:pos="9526"/>
              </w:tabs>
              <w:ind w:left="567" w:hanging="567"/>
              <w:jc w:val="center"/>
              <w:rPr>
                <w:rPrChange w:id="8040" w:author="Author">
                  <w:rPr>
                    <w:lang w:val="en-US"/>
                  </w:rPr>
                </w:rPrChange>
              </w:rPr>
            </w:pPr>
            <w:r w:rsidRPr="00F227E0">
              <w:rPr>
                <w:rPrChange w:id="8041" w:author="Author">
                  <w:rPr>
                    <w:lang w:val="en-US"/>
                  </w:rPr>
                </w:rPrChange>
              </w:rPr>
              <w:t>6</w:t>
            </w:r>
          </w:p>
        </w:tc>
        <w:tc>
          <w:tcPr>
            <w:tcW w:w="6378" w:type="dxa"/>
          </w:tcPr>
          <w:p w14:paraId="6EE2D1E0" w14:textId="77777777" w:rsidR="00E52BA8" w:rsidRPr="00F227E0" w:rsidRDefault="00E52BA8" w:rsidP="00D43B39">
            <w:pPr>
              <w:pStyle w:val="Tabletext"/>
              <w:rPr>
                <w:rPrChange w:id="8042" w:author="Author">
                  <w:rPr>
                    <w:lang w:val="en-US"/>
                  </w:rPr>
                </w:rPrChange>
              </w:rPr>
            </w:pPr>
            <w:r w:rsidRPr="00F227E0">
              <w:rPr>
                <w:rPrChange w:id="8043" w:author="Author">
                  <w:rPr>
                    <w:lang w:val="en-US"/>
                  </w:rPr>
                </w:rPrChange>
              </w:rPr>
              <w:t>Identifier for Message 15; always set to 15</w:t>
            </w:r>
          </w:p>
        </w:tc>
      </w:tr>
      <w:tr w:rsidR="00E52BA8" w:rsidRPr="000743BE" w14:paraId="1FADC309" w14:textId="77777777" w:rsidTr="00D43B39">
        <w:trPr>
          <w:jc w:val="center"/>
        </w:trPr>
        <w:tc>
          <w:tcPr>
            <w:tcW w:w="1624" w:type="dxa"/>
          </w:tcPr>
          <w:p w14:paraId="58CB7BF1" w14:textId="77777777" w:rsidR="00E52BA8" w:rsidRPr="00F227E0" w:rsidRDefault="00E52BA8" w:rsidP="00D43B39">
            <w:pPr>
              <w:pStyle w:val="Tabletext"/>
              <w:rPr>
                <w:rPrChange w:id="8044" w:author="Author">
                  <w:rPr>
                    <w:lang w:val="en-US"/>
                  </w:rPr>
                </w:rPrChange>
              </w:rPr>
            </w:pPr>
            <w:r w:rsidRPr="00F227E0">
              <w:rPr>
                <w:rPrChange w:id="8045" w:author="Author">
                  <w:rPr>
                    <w:lang w:val="en-US"/>
                  </w:rPr>
                </w:rPrChange>
              </w:rPr>
              <w:t>Repeat indicator</w:t>
            </w:r>
          </w:p>
        </w:tc>
        <w:tc>
          <w:tcPr>
            <w:tcW w:w="1637" w:type="dxa"/>
          </w:tcPr>
          <w:p w14:paraId="115EAEDC" w14:textId="77777777" w:rsidR="00E52BA8" w:rsidRPr="00F227E0" w:rsidRDefault="00E52BA8" w:rsidP="00D43B39">
            <w:pPr>
              <w:pStyle w:val="Tabletext"/>
              <w:jc w:val="center"/>
              <w:rPr>
                <w:rPrChange w:id="8046" w:author="Author">
                  <w:rPr>
                    <w:lang w:val="en-US"/>
                  </w:rPr>
                </w:rPrChange>
              </w:rPr>
            </w:pPr>
            <w:r w:rsidRPr="00F227E0">
              <w:rPr>
                <w:rPrChange w:id="8047" w:author="Author">
                  <w:rPr>
                    <w:lang w:val="en-US"/>
                  </w:rPr>
                </w:rPrChange>
              </w:rPr>
              <w:t>2</w:t>
            </w:r>
          </w:p>
        </w:tc>
        <w:tc>
          <w:tcPr>
            <w:tcW w:w="6378" w:type="dxa"/>
          </w:tcPr>
          <w:p w14:paraId="7866ED62" w14:textId="77777777" w:rsidR="00E52BA8" w:rsidRPr="000743BE" w:rsidRDefault="00E52BA8" w:rsidP="00D43B39">
            <w:pPr>
              <w:pStyle w:val="Tabletext"/>
            </w:pPr>
            <w:r w:rsidRPr="00F227E0">
              <w:rPr>
                <w:rPrChange w:id="8048"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41F7F9DF" w14:textId="77777777" w:rsidTr="00D43B39">
        <w:trPr>
          <w:jc w:val="center"/>
        </w:trPr>
        <w:tc>
          <w:tcPr>
            <w:tcW w:w="1624" w:type="dxa"/>
          </w:tcPr>
          <w:p w14:paraId="6820029D" w14:textId="77777777" w:rsidR="00E52BA8" w:rsidRPr="000743BE" w:rsidRDefault="00E52BA8" w:rsidP="00D43B39">
            <w:pPr>
              <w:pStyle w:val="Tabletext"/>
            </w:pPr>
            <w:r w:rsidRPr="000743BE">
              <w:t>Source ID</w:t>
            </w:r>
          </w:p>
        </w:tc>
        <w:tc>
          <w:tcPr>
            <w:tcW w:w="1637" w:type="dxa"/>
          </w:tcPr>
          <w:p w14:paraId="2F1132C7" w14:textId="77777777" w:rsidR="00E52BA8" w:rsidRPr="000743BE" w:rsidRDefault="00E52BA8" w:rsidP="00D43B39">
            <w:pPr>
              <w:pStyle w:val="Tabletext"/>
              <w:jc w:val="center"/>
            </w:pPr>
            <w:r w:rsidRPr="000743BE">
              <w:t>30</w:t>
            </w:r>
          </w:p>
        </w:tc>
        <w:tc>
          <w:tcPr>
            <w:tcW w:w="6378" w:type="dxa"/>
          </w:tcPr>
          <w:p w14:paraId="41D5CBCB" w14:textId="77777777" w:rsidR="00E52BA8" w:rsidRPr="00F227E0" w:rsidRDefault="00E52BA8" w:rsidP="00D43B39">
            <w:pPr>
              <w:pStyle w:val="Tabletext"/>
              <w:rPr>
                <w:rPrChange w:id="8049" w:author="Author">
                  <w:rPr>
                    <w:lang w:val="en-US"/>
                  </w:rPr>
                </w:rPrChange>
              </w:rPr>
            </w:pPr>
            <w:ins w:id="8050" w:author="Author">
              <w:r w:rsidRPr="000743BE">
                <w:t xml:space="preserve">Identity (in the MMS) of the source of the message (see Article </w:t>
              </w:r>
              <w:r w:rsidRPr="008B2C0C">
                <w:rPr>
                  <w:b/>
                  <w:bCs/>
                </w:rPr>
                <w:t>19</w:t>
              </w:r>
              <w:r w:rsidRPr="000743BE">
                <w:t xml:space="preserve"> of the RR and Recommendation ITU R M.585)</w:t>
              </w:r>
            </w:ins>
            <w:del w:id="8051" w:author="Author">
              <w:r w:rsidRPr="00F227E0" w:rsidDel="004C527A">
                <w:rPr>
                  <w:rPrChange w:id="8052" w:author="Author">
                    <w:rPr>
                      <w:lang w:val="en-US"/>
                    </w:rPr>
                  </w:rPrChange>
                </w:rPr>
                <w:delText>MMSI number of interrogating station</w:delText>
              </w:r>
            </w:del>
          </w:p>
        </w:tc>
      </w:tr>
      <w:tr w:rsidR="00E52BA8" w:rsidRPr="000743BE" w14:paraId="7F901977" w14:textId="77777777" w:rsidTr="00D43B39">
        <w:trPr>
          <w:jc w:val="center"/>
        </w:trPr>
        <w:tc>
          <w:tcPr>
            <w:tcW w:w="1624" w:type="dxa"/>
          </w:tcPr>
          <w:p w14:paraId="6139B2A8" w14:textId="77777777" w:rsidR="00E52BA8" w:rsidRPr="000743BE" w:rsidRDefault="00E52BA8" w:rsidP="00D43B39">
            <w:pPr>
              <w:pStyle w:val="Tabletext"/>
            </w:pPr>
            <w:r w:rsidRPr="000743BE">
              <w:t>Spare</w:t>
            </w:r>
          </w:p>
        </w:tc>
        <w:tc>
          <w:tcPr>
            <w:tcW w:w="1637" w:type="dxa"/>
          </w:tcPr>
          <w:p w14:paraId="7D87BE47" w14:textId="77777777" w:rsidR="00E52BA8" w:rsidRPr="000743BE" w:rsidRDefault="00E52BA8" w:rsidP="00D43B39">
            <w:pPr>
              <w:pStyle w:val="Tabletext"/>
              <w:jc w:val="center"/>
            </w:pPr>
            <w:r w:rsidRPr="000743BE">
              <w:t>2</w:t>
            </w:r>
          </w:p>
        </w:tc>
        <w:tc>
          <w:tcPr>
            <w:tcW w:w="6378" w:type="dxa"/>
          </w:tcPr>
          <w:p w14:paraId="5B9BB588" w14:textId="56C21FC0" w:rsidR="00E52BA8" w:rsidRPr="000743BE" w:rsidRDefault="00E52BA8" w:rsidP="00D43B39">
            <w:pPr>
              <w:pStyle w:val="Tabletext"/>
            </w:pPr>
            <w:del w:id="8053" w:author="Author">
              <w:r w:rsidRPr="00F227E0" w:rsidDel="000131B5">
                <w:rPr>
                  <w:highlight w:val="cyan"/>
                  <w:rPrChange w:id="8054" w:author="Author">
                    <w:rPr>
                      <w:lang w:val="en-US"/>
                    </w:rPr>
                  </w:rPrChange>
                </w:rPr>
                <w:delText xml:space="preserve">Not used. </w:delText>
              </w:r>
            </w:del>
            <w:r w:rsidRPr="00F227E0">
              <w:rPr>
                <w:highlight w:val="cyan"/>
                <w:rPrChange w:id="8055" w:author="Author">
                  <w:rPr>
                    <w:lang w:val="en-US"/>
                  </w:rPr>
                </w:rPrChange>
              </w:rPr>
              <w:t xml:space="preserve">Should be set to zero. </w:t>
            </w:r>
            <w:del w:id="8056" w:author="Author">
              <w:r w:rsidRPr="00F227E0" w:rsidDel="00FA202B">
                <w:rPr>
                  <w:highlight w:val="cyan"/>
                  <w:rPrChange w:id="8057" w:author="Author">
                    <w:rPr/>
                  </w:rPrChange>
                </w:rPr>
                <w:delText>Reserved for future use</w:delText>
              </w:r>
            </w:del>
          </w:p>
        </w:tc>
      </w:tr>
      <w:tr w:rsidR="00E52BA8" w:rsidRPr="000743BE" w14:paraId="5BC6B10A" w14:textId="77777777" w:rsidTr="00D43B39">
        <w:trPr>
          <w:jc w:val="center"/>
        </w:trPr>
        <w:tc>
          <w:tcPr>
            <w:tcW w:w="1624" w:type="dxa"/>
          </w:tcPr>
          <w:p w14:paraId="562DDC1F" w14:textId="77777777" w:rsidR="00E52BA8" w:rsidRPr="000743BE" w:rsidRDefault="00E52BA8" w:rsidP="00D43B39">
            <w:pPr>
              <w:pStyle w:val="Tabletext"/>
            </w:pPr>
            <w:r w:rsidRPr="000743BE">
              <w:t>Destination ID1</w:t>
            </w:r>
          </w:p>
        </w:tc>
        <w:tc>
          <w:tcPr>
            <w:tcW w:w="1637" w:type="dxa"/>
          </w:tcPr>
          <w:p w14:paraId="38626EB3" w14:textId="77777777" w:rsidR="00E52BA8" w:rsidRPr="000743BE" w:rsidRDefault="00E52BA8" w:rsidP="00D43B39">
            <w:pPr>
              <w:pStyle w:val="Tabletext"/>
              <w:jc w:val="center"/>
            </w:pPr>
            <w:r w:rsidRPr="000743BE">
              <w:t>30</w:t>
            </w:r>
          </w:p>
        </w:tc>
        <w:tc>
          <w:tcPr>
            <w:tcW w:w="6378" w:type="dxa"/>
          </w:tcPr>
          <w:p w14:paraId="333D8FE9" w14:textId="77777777" w:rsidR="00E52BA8" w:rsidRPr="00F227E0" w:rsidRDefault="00E52BA8" w:rsidP="00D43B39">
            <w:pPr>
              <w:pStyle w:val="Tabletext"/>
              <w:rPr>
                <w:rPrChange w:id="8058" w:author="Author">
                  <w:rPr>
                    <w:lang w:val="en-US"/>
                  </w:rPr>
                </w:rPrChange>
              </w:rPr>
            </w:pPr>
            <w:ins w:id="8059" w:author="Author">
              <w:r w:rsidRPr="000743BE">
                <w:t xml:space="preserve">Identity (in the MMS) of the source of the message (see Article </w:t>
              </w:r>
              <w:r w:rsidRPr="008B2C0C">
                <w:rPr>
                  <w:b/>
                  <w:bCs/>
                </w:rPr>
                <w:t>19</w:t>
              </w:r>
              <w:r w:rsidRPr="000743BE">
                <w:t xml:space="preserve"> of the RR and Recommendation ITU R M.585)</w:t>
              </w:r>
            </w:ins>
            <w:del w:id="8060" w:author="Author">
              <w:r w:rsidRPr="00F227E0" w:rsidDel="004C527A">
                <w:rPr>
                  <w:rPrChange w:id="8061" w:author="Author">
                    <w:rPr>
                      <w:lang w:val="en-US"/>
                    </w:rPr>
                  </w:rPrChange>
                </w:rPr>
                <w:delText xml:space="preserve">MMSI number </w:delText>
              </w:r>
            </w:del>
            <w:r w:rsidRPr="00F227E0">
              <w:rPr>
                <w:rPrChange w:id="8062" w:author="Author">
                  <w:rPr>
                    <w:lang w:val="en-US"/>
                  </w:rPr>
                </w:rPrChange>
              </w:rPr>
              <w:t>of first interrogated station</w:t>
            </w:r>
          </w:p>
        </w:tc>
      </w:tr>
      <w:tr w:rsidR="00E52BA8" w:rsidRPr="000743BE" w14:paraId="14DD8512" w14:textId="77777777" w:rsidTr="00D43B39">
        <w:trPr>
          <w:jc w:val="center"/>
        </w:trPr>
        <w:tc>
          <w:tcPr>
            <w:tcW w:w="1624" w:type="dxa"/>
          </w:tcPr>
          <w:p w14:paraId="7082ACD7" w14:textId="77777777" w:rsidR="00E52BA8" w:rsidRPr="000743BE" w:rsidRDefault="00E52BA8" w:rsidP="00D43B39">
            <w:pPr>
              <w:pStyle w:val="Tabletext"/>
            </w:pPr>
            <w:r w:rsidRPr="000743BE">
              <w:t>Message ID1.1</w:t>
            </w:r>
          </w:p>
        </w:tc>
        <w:tc>
          <w:tcPr>
            <w:tcW w:w="1637" w:type="dxa"/>
          </w:tcPr>
          <w:p w14:paraId="602D96A2" w14:textId="77777777" w:rsidR="00E52BA8" w:rsidRPr="000743BE" w:rsidRDefault="00E52BA8" w:rsidP="00D43B39">
            <w:pPr>
              <w:pStyle w:val="Tabletext"/>
              <w:jc w:val="center"/>
            </w:pPr>
            <w:r w:rsidRPr="000743BE">
              <w:t>6</w:t>
            </w:r>
          </w:p>
        </w:tc>
        <w:tc>
          <w:tcPr>
            <w:tcW w:w="6378" w:type="dxa"/>
          </w:tcPr>
          <w:p w14:paraId="4FF8BFA9" w14:textId="77777777" w:rsidR="00E52BA8" w:rsidRPr="00F227E0" w:rsidRDefault="00E52BA8" w:rsidP="00D43B39">
            <w:pPr>
              <w:pStyle w:val="Tabletext"/>
              <w:rPr>
                <w:rPrChange w:id="8063" w:author="Author">
                  <w:rPr>
                    <w:lang w:val="en-US"/>
                  </w:rPr>
                </w:rPrChange>
              </w:rPr>
            </w:pPr>
            <w:r w:rsidRPr="00F227E0">
              <w:rPr>
                <w:rPrChange w:id="8064" w:author="Author">
                  <w:rPr>
                    <w:lang w:val="en-US"/>
                  </w:rPr>
                </w:rPrChange>
              </w:rPr>
              <w:t>First requested message type from first interrogated station</w:t>
            </w:r>
          </w:p>
        </w:tc>
      </w:tr>
      <w:tr w:rsidR="00E52BA8" w:rsidRPr="000743BE" w14:paraId="3821D9B4" w14:textId="77777777" w:rsidTr="00D43B39">
        <w:trPr>
          <w:jc w:val="center"/>
        </w:trPr>
        <w:tc>
          <w:tcPr>
            <w:tcW w:w="1624" w:type="dxa"/>
          </w:tcPr>
          <w:p w14:paraId="1146D2BE" w14:textId="77777777" w:rsidR="00E52BA8" w:rsidRPr="000743BE" w:rsidRDefault="00E52BA8" w:rsidP="00D43B39">
            <w:pPr>
              <w:pStyle w:val="Tabletext"/>
            </w:pPr>
            <w:r w:rsidRPr="000743BE">
              <w:t>Slot offset 1.1</w:t>
            </w:r>
          </w:p>
        </w:tc>
        <w:tc>
          <w:tcPr>
            <w:tcW w:w="1637" w:type="dxa"/>
          </w:tcPr>
          <w:p w14:paraId="650F7646" w14:textId="77777777" w:rsidR="00E52BA8" w:rsidRPr="000743BE" w:rsidRDefault="00E52BA8" w:rsidP="00D43B39">
            <w:pPr>
              <w:pStyle w:val="Tabletext"/>
              <w:jc w:val="center"/>
            </w:pPr>
            <w:r w:rsidRPr="000743BE">
              <w:t>12</w:t>
            </w:r>
          </w:p>
        </w:tc>
        <w:tc>
          <w:tcPr>
            <w:tcW w:w="6378" w:type="dxa"/>
          </w:tcPr>
          <w:p w14:paraId="1D393E90" w14:textId="77777777" w:rsidR="00E52BA8" w:rsidRPr="00F227E0" w:rsidRDefault="00E52BA8" w:rsidP="00D43B39">
            <w:pPr>
              <w:pStyle w:val="Tabletext"/>
              <w:rPr>
                <w:rPrChange w:id="8065" w:author="Author">
                  <w:rPr>
                    <w:lang w:val="en-US"/>
                  </w:rPr>
                </w:rPrChange>
              </w:rPr>
            </w:pPr>
            <w:r w:rsidRPr="00F227E0">
              <w:rPr>
                <w:rPrChange w:id="8066" w:author="Author">
                  <w:rPr>
                    <w:lang w:val="en-US"/>
                  </w:rPr>
                </w:rPrChange>
              </w:rPr>
              <w:t>Response slot offset for first requested message from first interrogated station</w:t>
            </w:r>
          </w:p>
        </w:tc>
      </w:tr>
      <w:tr w:rsidR="00E52BA8" w:rsidRPr="000743BE" w14:paraId="39DF5A48" w14:textId="77777777" w:rsidTr="00D43B39">
        <w:trPr>
          <w:jc w:val="center"/>
        </w:trPr>
        <w:tc>
          <w:tcPr>
            <w:tcW w:w="1624" w:type="dxa"/>
          </w:tcPr>
          <w:p w14:paraId="05A99B7F" w14:textId="77777777" w:rsidR="00E52BA8" w:rsidRPr="000743BE" w:rsidRDefault="00E52BA8" w:rsidP="00D43B39">
            <w:pPr>
              <w:pStyle w:val="Tabletext"/>
            </w:pPr>
            <w:r w:rsidRPr="000743BE">
              <w:t>Spare</w:t>
            </w:r>
          </w:p>
        </w:tc>
        <w:tc>
          <w:tcPr>
            <w:tcW w:w="1637" w:type="dxa"/>
          </w:tcPr>
          <w:p w14:paraId="56BF0717" w14:textId="77777777" w:rsidR="00E52BA8" w:rsidRPr="000743BE" w:rsidRDefault="00E52BA8" w:rsidP="00D43B39">
            <w:pPr>
              <w:pStyle w:val="Tabletext"/>
              <w:jc w:val="center"/>
            </w:pPr>
            <w:r w:rsidRPr="000743BE">
              <w:t>2</w:t>
            </w:r>
          </w:p>
        </w:tc>
        <w:tc>
          <w:tcPr>
            <w:tcW w:w="6378" w:type="dxa"/>
          </w:tcPr>
          <w:p w14:paraId="797FE0C8" w14:textId="7048DF11" w:rsidR="00E52BA8" w:rsidRPr="000743BE" w:rsidRDefault="00E52BA8" w:rsidP="00D43B39">
            <w:pPr>
              <w:pStyle w:val="Tabletext"/>
            </w:pPr>
            <w:del w:id="8067" w:author="Author">
              <w:r w:rsidRPr="00F227E0" w:rsidDel="000131B5">
                <w:rPr>
                  <w:highlight w:val="cyan"/>
                  <w:rPrChange w:id="8068" w:author="Author">
                    <w:rPr>
                      <w:lang w:val="en-US"/>
                    </w:rPr>
                  </w:rPrChange>
                </w:rPr>
                <w:delText xml:space="preserve">Not used. </w:delText>
              </w:r>
            </w:del>
            <w:r w:rsidRPr="00F227E0">
              <w:rPr>
                <w:highlight w:val="cyan"/>
                <w:rPrChange w:id="8069" w:author="Author">
                  <w:rPr>
                    <w:lang w:val="en-US"/>
                  </w:rPr>
                </w:rPrChange>
              </w:rPr>
              <w:t xml:space="preserve">Should be set to zero. </w:t>
            </w:r>
            <w:del w:id="8070" w:author="Author">
              <w:r w:rsidRPr="00F227E0" w:rsidDel="00FA202B">
                <w:rPr>
                  <w:highlight w:val="cyan"/>
                  <w:rPrChange w:id="8071" w:author="Author">
                    <w:rPr/>
                  </w:rPrChange>
                </w:rPr>
                <w:delText>Reserved for future use</w:delText>
              </w:r>
            </w:del>
          </w:p>
        </w:tc>
      </w:tr>
      <w:tr w:rsidR="00E52BA8" w:rsidRPr="000743BE" w14:paraId="6A74FACC" w14:textId="77777777" w:rsidTr="00D43B39">
        <w:trPr>
          <w:jc w:val="center"/>
        </w:trPr>
        <w:tc>
          <w:tcPr>
            <w:tcW w:w="1624" w:type="dxa"/>
          </w:tcPr>
          <w:p w14:paraId="48975F49" w14:textId="77777777" w:rsidR="00E52BA8" w:rsidRPr="000743BE" w:rsidRDefault="00E52BA8" w:rsidP="00D43B39">
            <w:pPr>
              <w:pStyle w:val="Tabletext"/>
            </w:pPr>
            <w:r w:rsidRPr="000743BE">
              <w:t>Message ID1.2</w:t>
            </w:r>
          </w:p>
        </w:tc>
        <w:tc>
          <w:tcPr>
            <w:tcW w:w="1637" w:type="dxa"/>
          </w:tcPr>
          <w:p w14:paraId="722F5945" w14:textId="77777777" w:rsidR="00E52BA8" w:rsidRPr="000743BE" w:rsidRDefault="00E52BA8" w:rsidP="00D43B39">
            <w:pPr>
              <w:pStyle w:val="Tabletext"/>
              <w:jc w:val="center"/>
            </w:pPr>
            <w:r w:rsidRPr="000743BE">
              <w:t>6</w:t>
            </w:r>
          </w:p>
        </w:tc>
        <w:tc>
          <w:tcPr>
            <w:tcW w:w="6378" w:type="dxa"/>
          </w:tcPr>
          <w:p w14:paraId="1D809F89" w14:textId="77777777" w:rsidR="00E52BA8" w:rsidRPr="00F227E0" w:rsidRDefault="00E52BA8" w:rsidP="00D43B39">
            <w:pPr>
              <w:pStyle w:val="Tabletext"/>
              <w:rPr>
                <w:rPrChange w:id="8072" w:author="Author">
                  <w:rPr>
                    <w:lang w:val="en-US"/>
                  </w:rPr>
                </w:rPrChange>
              </w:rPr>
            </w:pPr>
            <w:r w:rsidRPr="00F227E0">
              <w:rPr>
                <w:rPrChange w:id="8073" w:author="Author">
                  <w:rPr>
                    <w:lang w:val="en-US"/>
                  </w:rPr>
                </w:rPrChange>
              </w:rPr>
              <w:t>Second requested message type from first interrogated station</w:t>
            </w:r>
          </w:p>
        </w:tc>
      </w:tr>
      <w:tr w:rsidR="00E52BA8" w:rsidRPr="000743BE" w14:paraId="3A9C8629" w14:textId="77777777" w:rsidTr="00D43B39">
        <w:trPr>
          <w:jc w:val="center"/>
        </w:trPr>
        <w:tc>
          <w:tcPr>
            <w:tcW w:w="1624" w:type="dxa"/>
          </w:tcPr>
          <w:p w14:paraId="24C64E82" w14:textId="77777777" w:rsidR="00E52BA8" w:rsidRPr="000743BE" w:rsidRDefault="00E52BA8" w:rsidP="00D43B39">
            <w:pPr>
              <w:pStyle w:val="Tabletext"/>
            </w:pPr>
            <w:r w:rsidRPr="000743BE">
              <w:t>Slot offset 1.2</w:t>
            </w:r>
          </w:p>
        </w:tc>
        <w:tc>
          <w:tcPr>
            <w:tcW w:w="1637" w:type="dxa"/>
          </w:tcPr>
          <w:p w14:paraId="66BEA85E" w14:textId="77777777" w:rsidR="00E52BA8" w:rsidRPr="000743BE" w:rsidRDefault="00E52BA8" w:rsidP="00D43B39">
            <w:pPr>
              <w:pStyle w:val="Tabletext"/>
              <w:jc w:val="center"/>
            </w:pPr>
            <w:r w:rsidRPr="000743BE">
              <w:t>12</w:t>
            </w:r>
          </w:p>
        </w:tc>
        <w:tc>
          <w:tcPr>
            <w:tcW w:w="6378" w:type="dxa"/>
          </w:tcPr>
          <w:p w14:paraId="3B4E0181" w14:textId="77777777" w:rsidR="00E52BA8" w:rsidRPr="00F227E0" w:rsidRDefault="00E52BA8" w:rsidP="00D43B39">
            <w:pPr>
              <w:pStyle w:val="Tabletext"/>
              <w:rPr>
                <w:rPrChange w:id="8074" w:author="Author">
                  <w:rPr>
                    <w:lang w:val="en-US"/>
                  </w:rPr>
                </w:rPrChange>
              </w:rPr>
            </w:pPr>
            <w:r w:rsidRPr="00F227E0">
              <w:rPr>
                <w:rPrChange w:id="8075" w:author="Author">
                  <w:rPr>
                    <w:lang w:val="en-US"/>
                  </w:rPr>
                </w:rPrChange>
              </w:rPr>
              <w:t>Response slot offset for second requested message from first interrogated station</w:t>
            </w:r>
          </w:p>
        </w:tc>
      </w:tr>
      <w:tr w:rsidR="00E52BA8" w:rsidRPr="000743BE" w14:paraId="3C598759" w14:textId="77777777" w:rsidTr="00D43B39">
        <w:trPr>
          <w:jc w:val="center"/>
        </w:trPr>
        <w:tc>
          <w:tcPr>
            <w:tcW w:w="1624" w:type="dxa"/>
          </w:tcPr>
          <w:p w14:paraId="21D393A2" w14:textId="77777777" w:rsidR="00E52BA8" w:rsidRPr="000743BE" w:rsidRDefault="00E52BA8" w:rsidP="00D43B39">
            <w:pPr>
              <w:pStyle w:val="Tabletext"/>
            </w:pPr>
            <w:r w:rsidRPr="000743BE">
              <w:t>Spare</w:t>
            </w:r>
          </w:p>
        </w:tc>
        <w:tc>
          <w:tcPr>
            <w:tcW w:w="1637" w:type="dxa"/>
          </w:tcPr>
          <w:p w14:paraId="4CD3854B" w14:textId="77777777" w:rsidR="00E52BA8" w:rsidRPr="000743BE" w:rsidRDefault="00E52BA8" w:rsidP="00D43B39">
            <w:pPr>
              <w:pStyle w:val="Tabletext"/>
              <w:jc w:val="center"/>
            </w:pPr>
            <w:r w:rsidRPr="000743BE">
              <w:t>2</w:t>
            </w:r>
          </w:p>
        </w:tc>
        <w:tc>
          <w:tcPr>
            <w:tcW w:w="6378" w:type="dxa"/>
          </w:tcPr>
          <w:p w14:paraId="69AD671C" w14:textId="36A2729B" w:rsidR="00E52BA8" w:rsidRPr="000743BE" w:rsidRDefault="00E52BA8" w:rsidP="00D43B39">
            <w:pPr>
              <w:pStyle w:val="Tabletext"/>
            </w:pPr>
            <w:del w:id="8076" w:author="Author">
              <w:r w:rsidRPr="00F227E0" w:rsidDel="000131B5">
                <w:rPr>
                  <w:highlight w:val="cyan"/>
                  <w:rPrChange w:id="8077" w:author="Author">
                    <w:rPr>
                      <w:lang w:val="en-US"/>
                    </w:rPr>
                  </w:rPrChange>
                </w:rPr>
                <w:delText xml:space="preserve">Not used. </w:delText>
              </w:r>
            </w:del>
            <w:r w:rsidRPr="00F227E0">
              <w:rPr>
                <w:highlight w:val="cyan"/>
                <w:rPrChange w:id="8078" w:author="Author">
                  <w:rPr>
                    <w:lang w:val="en-US"/>
                  </w:rPr>
                </w:rPrChange>
              </w:rPr>
              <w:t xml:space="preserve">Should be set to zero. </w:t>
            </w:r>
            <w:del w:id="8079" w:author="Author">
              <w:r w:rsidRPr="00F227E0" w:rsidDel="00FA202B">
                <w:rPr>
                  <w:highlight w:val="cyan"/>
                  <w:rPrChange w:id="8080" w:author="Author">
                    <w:rPr/>
                  </w:rPrChange>
                </w:rPr>
                <w:delText>Reserved for future use</w:delText>
              </w:r>
            </w:del>
          </w:p>
        </w:tc>
      </w:tr>
      <w:tr w:rsidR="00E52BA8" w:rsidRPr="000743BE" w14:paraId="33181397" w14:textId="77777777" w:rsidTr="00D43B39">
        <w:trPr>
          <w:jc w:val="center"/>
        </w:trPr>
        <w:tc>
          <w:tcPr>
            <w:tcW w:w="1624" w:type="dxa"/>
          </w:tcPr>
          <w:p w14:paraId="51AA2391" w14:textId="77777777" w:rsidR="00E52BA8" w:rsidRPr="000743BE" w:rsidRDefault="00E52BA8" w:rsidP="00D43B39">
            <w:pPr>
              <w:pStyle w:val="Tabletext"/>
            </w:pPr>
            <w:r w:rsidRPr="000743BE">
              <w:t>Destination ID 2</w:t>
            </w:r>
          </w:p>
        </w:tc>
        <w:tc>
          <w:tcPr>
            <w:tcW w:w="1637" w:type="dxa"/>
          </w:tcPr>
          <w:p w14:paraId="07236166" w14:textId="77777777" w:rsidR="00E52BA8" w:rsidRPr="000743BE" w:rsidRDefault="00E52BA8" w:rsidP="00D43B39">
            <w:pPr>
              <w:pStyle w:val="Tabletext"/>
              <w:jc w:val="center"/>
            </w:pPr>
            <w:r w:rsidRPr="000743BE">
              <w:t>30</w:t>
            </w:r>
          </w:p>
        </w:tc>
        <w:tc>
          <w:tcPr>
            <w:tcW w:w="6378" w:type="dxa"/>
          </w:tcPr>
          <w:p w14:paraId="735C32DC" w14:textId="77777777" w:rsidR="00E52BA8" w:rsidRPr="00F227E0" w:rsidRDefault="00E52BA8" w:rsidP="00D43B39">
            <w:pPr>
              <w:pStyle w:val="Tabletext"/>
              <w:rPr>
                <w:rPrChange w:id="8081" w:author="Author">
                  <w:rPr>
                    <w:lang w:val="en-US"/>
                  </w:rPr>
                </w:rPrChange>
              </w:rPr>
            </w:pPr>
            <w:ins w:id="8082" w:author="Author">
              <w:r w:rsidRPr="000743BE">
                <w:t xml:space="preserve">Identity (in the MMS) of the source of the message (see Article </w:t>
              </w:r>
              <w:r w:rsidRPr="008B2C0C">
                <w:rPr>
                  <w:b/>
                  <w:bCs/>
                </w:rPr>
                <w:t>19</w:t>
              </w:r>
              <w:r w:rsidRPr="000743BE">
                <w:t xml:space="preserve"> of the RR and Recommendation ITU R M.585)</w:t>
              </w:r>
            </w:ins>
            <w:del w:id="8083" w:author="Author">
              <w:r w:rsidRPr="00F227E0" w:rsidDel="004C527A">
                <w:rPr>
                  <w:rPrChange w:id="8084" w:author="Author">
                    <w:rPr>
                      <w:lang w:val="en-US"/>
                    </w:rPr>
                  </w:rPrChange>
                </w:rPr>
                <w:delText xml:space="preserve">MMSI number </w:delText>
              </w:r>
            </w:del>
            <w:r w:rsidRPr="00F227E0">
              <w:rPr>
                <w:rPrChange w:id="8085" w:author="Author">
                  <w:rPr>
                    <w:lang w:val="en-US"/>
                  </w:rPr>
                </w:rPrChange>
              </w:rPr>
              <w:t>of second interrogated station</w:t>
            </w:r>
          </w:p>
        </w:tc>
      </w:tr>
    </w:tbl>
    <w:p w14:paraId="3DB45076" w14:textId="77777777" w:rsidR="00E52BA8" w:rsidRPr="000743BE" w:rsidRDefault="00E52BA8" w:rsidP="00E52BA8">
      <w:pPr>
        <w:pStyle w:val="TableNo"/>
      </w:pPr>
      <w:r w:rsidRPr="000743BE">
        <w:t>TABLE 66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638"/>
        <w:gridCol w:w="6377"/>
      </w:tblGrid>
      <w:tr w:rsidR="00E52BA8" w:rsidRPr="000743BE" w14:paraId="5EA53026" w14:textId="77777777" w:rsidTr="00D43B39">
        <w:trPr>
          <w:tblHeader/>
          <w:jc w:val="center"/>
        </w:trPr>
        <w:tc>
          <w:tcPr>
            <w:tcW w:w="1624" w:type="dxa"/>
            <w:shd w:val="clear" w:color="auto" w:fill="FFFFFF"/>
            <w:vAlign w:val="center"/>
          </w:tcPr>
          <w:p w14:paraId="497F9915" w14:textId="77777777" w:rsidR="00E52BA8" w:rsidRPr="000743BE" w:rsidRDefault="00E52BA8" w:rsidP="00D43B39">
            <w:pPr>
              <w:pStyle w:val="Tablehead"/>
            </w:pPr>
            <w:r w:rsidRPr="000743BE">
              <w:t>Parameter</w:t>
            </w:r>
          </w:p>
        </w:tc>
        <w:tc>
          <w:tcPr>
            <w:tcW w:w="1638" w:type="dxa"/>
            <w:shd w:val="clear" w:color="auto" w:fill="FFFFFF"/>
            <w:vAlign w:val="center"/>
          </w:tcPr>
          <w:p w14:paraId="3F2088C8" w14:textId="77777777" w:rsidR="00E52BA8" w:rsidRPr="00F227E0" w:rsidRDefault="00E52BA8" w:rsidP="00D43B39">
            <w:pPr>
              <w:pStyle w:val="Tablehead"/>
              <w:rPr>
                <w:rPrChange w:id="8086" w:author="Author">
                  <w:rPr>
                    <w:lang w:val="en-US"/>
                  </w:rPr>
                </w:rPrChange>
              </w:rPr>
            </w:pPr>
            <w:r w:rsidRPr="00F227E0">
              <w:rPr>
                <w:rPrChange w:id="8087" w:author="Author">
                  <w:rPr>
                    <w:lang w:val="en-US"/>
                  </w:rPr>
                </w:rPrChange>
              </w:rPr>
              <w:t>Number of bits</w:t>
            </w:r>
          </w:p>
        </w:tc>
        <w:tc>
          <w:tcPr>
            <w:tcW w:w="6377" w:type="dxa"/>
            <w:shd w:val="clear" w:color="auto" w:fill="FFFFFF"/>
            <w:vAlign w:val="center"/>
          </w:tcPr>
          <w:p w14:paraId="5E2C2570" w14:textId="77777777" w:rsidR="00E52BA8" w:rsidRPr="00F227E0" w:rsidRDefault="00E52BA8" w:rsidP="00D43B39">
            <w:pPr>
              <w:pStyle w:val="Tablehead"/>
              <w:rPr>
                <w:rPrChange w:id="8088" w:author="Author">
                  <w:rPr>
                    <w:lang w:val="en-US"/>
                  </w:rPr>
                </w:rPrChange>
              </w:rPr>
            </w:pPr>
            <w:r w:rsidRPr="00F227E0">
              <w:rPr>
                <w:rPrChange w:id="8089" w:author="Author">
                  <w:rPr>
                    <w:lang w:val="en-US"/>
                  </w:rPr>
                </w:rPrChange>
              </w:rPr>
              <w:t>Description</w:t>
            </w:r>
          </w:p>
        </w:tc>
      </w:tr>
      <w:tr w:rsidR="00E52BA8" w:rsidRPr="000743BE" w14:paraId="105606E0" w14:textId="77777777" w:rsidTr="00D43B39">
        <w:trPr>
          <w:jc w:val="center"/>
        </w:trPr>
        <w:tc>
          <w:tcPr>
            <w:tcW w:w="1624" w:type="dxa"/>
          </w:tcPr>
          <w:p w14:paraId="02350251" w14:textId="77777777" w:rsidR="00E52BA8" w:rsidRPr="000743BE" w:rsidRDefault="00E52BA8" w:rsidP="00D43B39">
            <w:pPr>
              <w:pStyle w:val="Tabletext"/>
            </w:pPr>
            <w:r w:rsidRPr="000743BE">
              <w:t>Message ID 2.1</w:t>
            </w:r>
          </w:p>
        </w:tc>
        <w:tc>
          <w:tcPr>
            <w:tcW w:w="1638" w:type="dxa"/>
          </w:tcPr>
          <w:p w14:paraId="46A68F1A" w14:textId="77777777" w:rsidR="00E52BA8" w:rsidRPr="000743BE" w:rsidRDefault="00E52BA8" w:rsidP="00D43B39">
            <w:pPr>
              <w:pStyle w:val="Tabletext"/>
              <w:jc w:val="center"/>
            </w:pPr>
            <w:r w:rsidRPr="000743BE">
              <w:t>6</w:t>
            </w:r>
          </w:p>
        </w:tc>
        <w:tc>
          <w:tcPr>
            <w:tcW w:w="6377" w:type="dxa"/>
          </w:tcPr>
          <w:p w14:paraId="7ECCC2B1" w14:textId="77777777" w:rsidR="00E52BA8" w:rsidRPr="00F227E0" w:rsidRDefault="00E52BA8" w:rsidP="00D43B39">
            <w:pPr>
              <w:pStyle w:val="Tabletext"/>
              <w:rPr>
                <w:rPrChange w:id="8090" w:author="Author">
                  <w:rPr>
                    <w:lang w:val="en-US"/>
                  </w:rPr>
                </w:rPrChange>
              </w:rPr>
            </w:pPr>
            <w:r w:rsidRPr="00F227E0">
              <w:rPr>
                <w:rPrChange w:id="8091" w:author="Author">
                  <w:rPr>
                    <w:lang w:val="en-US"/>
                  </w:rPr>
                </w:rPrChange>
              </w:rPr>
              <w:t>Requested message type from second interrogated station</w:t>
            </w:r>
          </w:p>
        </w:tc>
      </w:tr>
      <w:tr w:rsidR="00E52BA8" w:rsidRPr="000743BE" w14:paraId="2CC62161" w14:textId="77777777" w:rsidTr="00D43B39">
        <w:trPr>
          <w:jc w:val="center"/>
        </w:trPr>
        <w:tc>
          <w:tcPr>
            <w:tcW w:w="1624" w:type="dxa"/>
          </w:tcPr>
          <w:p w14:paraId="4F527B8B" w14:textId="77777777" w:rsidR="00E52BA8" w:rsidRPr="000743BE" w:rsidRDefault="00E52BA8" w:rsidP="00D43B39">
            <w:pPr>
              <w:pStyle w:val="Tabletext"/>
            </w:pPr>
            <w:r w:rsidRPr="000743BE">
              <w:t>Slot offset 2.1</w:t>
            </w:r>
          </w:p>
        </w:tc>
        <w:tc>
          <w:tcPr>
            <w:tcW w:w="1638" w:type="dxa"/>
          </w:tcPr>
          <w:p w14:paraId="2A5A57DE" w14:textId="77777777" w:rsidR="00E52BA8" w:rsidRPr="000743BE" w:rsidRDefault="00E52BA8" w:rsidP="00D43B39">
            <w:pPr>
              <w:pStyle w:val="Tabletext"/>
              <w:jc w:val="center"/>
            </w:pPr>
            <w:r w:rsidRPr="000743BE">
              <w:t>12</w:t>
            </w:r>
          </w:p>
        </w:tc>
        <w:tc>
          <w:tcPr>
            <w:tcW w:w="6377" w:type="dxa"/>
          </w:tcPr>
          <w:p w14:paraId="66E9A75A" w14:textId="77777777" w:rsidR="00E52BA8" w:rsidRPr="00F227E0" w:rsidRDefault="00E52BA8" w:rsidP="00D43B39">
            <w:pPr>
              <w:pStyle w:val="Tabletext"/>
              <w:rPr>
                <w:rPrChange w:id="8092" w:author="Author">
                  <w:rPr>
                    <w:lang w:val="en-US"/>
                  </w:rPr>
                </w:rPrChange>
              </w:rPr>
            </w:pPr>
            <w:r w:rsidRPr="00F227E0">
              <w:rPr>
                <w:rPrChange w:id="8093" w:author="Author">
                  <w:rPr>
                    <w:lang w:val="en-US"/>
                  </w:rPr>
                </w:rPrChange>
              </w:rPr>
              <w:t>Response slot offset for requested message from second interrogated station</w:t>
            </w:r>
          </w:p>
        </w:tc>
      </w:tr>
      <w:tr w:rsidR="00E52BA8" w:rsidRPr="000743BE" w14:paraId="273F3A5F" w14:textId="77777777" w:rsidTr="00D43B39">
        <w:trPr>
          <w:jc w:val="center"/>
        </w:trPr>
        <w:tc>
          <w:tcPr>
            <w:tcW w:w="1624" w:type="dxa"/>
          </w:tcPr>
          <w:p w14:paraId="47FB5F7A" w14:textId="77777777" w:rsidR="00E52BA8" w:rsidRPr="000743BE" w:rsidRDefault="00E52BA8" w:rsidP="00D43B39">
            <w:pPr>
              <w:pStyle w:val="Tabletext"/>
            </w:pPr>
            <w:r w:rsidRPr="000743BE">
              <w:t>Spare</w:t>
            </w:r>
          </w:p>
        </w:tc>
        <w:tc>
          <w:tcPr>
            <w:tcW w:w="1638" w:type="dxa"/>
          </w:tcPr>
          <w:p w14:paraId="118AB1FA" w14:textId="77777777" w:rsidR="00E52BA8" w:rsidRPr="000743BE" w:rsidRDefault="00E52BA8" w:rsidP="00D43B39">
            <w:pPr>
              <w:pStyle w:val="Tabletext"/>
              <w:jc w:val="center"/>
            </w:pPr>
            <w:r w:rsidRPr="000743BE">
              <w:t>2</w:t>
            </w:r>
          </w:p>
        </w:tc>
        <w:tc>
          <w:tcPr>
            <w:tcW w:w="6377" w:type="dxa"/>
          </w:tcPr>
          <w:p w14:paraId="10DA7174" w14:textId="11137FA6" w:rsidR="00E52BA8" w:rsidRPr="00F227E0" w:rsidRDefault="00E52BA8" w:rsidP="00D43B39">
            <w:pPr>
              <w:pStyle w:val="Tabletext"/>
              <w:rPr>
                <w:highlight w:val="cyan"/>
                <w:rPrChange w:id="8094" w:author="Author">
                  <w:rPr/>
                </w:rPrChange>
              </w:rPr>
            </w:pPr>
            <w:del w:id="8095" w:author="Author">
              <w:r w:rsidRPr="00F227E0" w:rsidDel="000131B5">
                <w:rPr>
                  <w:highlight w:val="cyan"/>
                  <w:rPrChange w:id="8096" w:author="Author">
                    <w:rPr>
                      <w:lang w:val="en-US"/>
                    </w:rPr>
                  </w:rPrChange>
                </w:rPr>
                <w:delText xml:space="preserve">Not used. </w:delText>
              </w:r>
            </w:del>
            <w:r w:rsidRPr="00F227E0">
              <w:rPr>
                <w:highlight w:val="cyan"/>
                <w:rPrChange w:id="8097" w:author="Author">
                  <w:rPr>
                    <w:lang w:val="en-US"/>
                  </w:rPr>
                </w:rPrChange>
              </w:rPr>
              <w:t>Should be set to zero.</w:t>
            </w:r>
            <w:del w:id="8098" w:author="Author">
              <w:r w:rsidRPr="00F227E0" w:rsidDel="00FA202B">
                <w:rPr>
                  <w:highlight w:val="cyan"/>
                  <w:rPrChange w:id="8099" w:author="Author">
                    <w:rPr>
                      <w:lang w:val="en-US"/>
                    </w:rPr>
                  </w:rPrChange>
                </w:rPr>
                <w:delText xml:space="preserve"> </w:delText>
              </w:r>
              <w:r w:rsidRPr="00F227E0" w:rsidDel="00FA202B">
                <w:rPr>
                  <w:highlight w:val="cyan"/>
                  <w:rPrChange w:id="8100" w:author="Author">
                    <w:rPr/>
                  </w:rPrChange>
                </w:rPr>
                <w:delText>Reserved for future use</w:delText>
              </w:r>
            </w:del>
          </w:p>
        </w:tc>
      </w:tr>
      <w:tr w:rsidR="00E52BA8" w:rsidRPr="000743BE" w14:paraId="39B7D3AA" w14:textId="77777777" w:rsidTr="00D43B39">
        <w:trPr>
          <w:jc w:val="center"/>
        </w:trPr>
        <w:tc>
          <w:tcPr>
            <w:tcW w:w="1624" w:type="dxa"/>
          </w:tcPr>
          <w:p w14:paraId="3FAF1013" w14:textId="77777777" w:rsidR="00E52BA8" w:rsidRPr="000743BE" w:rsidRDefault="00E52BA8" w:rsidP="00D43B39">
            <w:pPr>
              <w:pStyle w:val="Tabletext"/>
            </w:pPr>
            <w:r w:rsidRPr="000743BE">
              <w:t>Number of bits</w:t>
            </w:r>
          </w:p>
        </w:tc>
        <w:tc>
          <w:tcPr>
            <w:tcW w:w="1638" w:type="dxa"/>
          </w:tcPr>
          <w:p w14:paraId="3A088045" w14:textId="77777777" w:rsidR="00E52BA8" w:rsidRPr="000743BE" w:rsidRDefault="00E52BA8" w:rsidP="00D43B39">
            <w:pPr>
              <w:pStyle w:val="Tabletext"/>
              <w:jc w:val="center"/>
            </w:pPr>
            <w:r w:rsidRPr="000743BE">
              <w:t>88-160</w:t>
            </w:r>
          </w:p>
        </w:tc>
        <w:tc>
          <w:tcPr>
            <w:tcW w:w="6377" w:type="dxa"/>
          </w:tcPr>
          <w:p w14:paraId="732DA8F6" w14:textId="77777777" w:rsidR="00E52BA8" w:rsidRPr="00F227E0" w:rsidRDefault="00E52BA8" w:rsidP="00D43B39">
            <w:pPr>
              <w:pStyle w:val="Tabletext"/>
              <w:rPr>
                <w:rPrChange w:id="8101" w:author="Author">
                  <w:rPr>
                    <w:lang w:val="en-US"/>
                  </w:rPr>
                </w:rPrChange>
              </w:rPr>
            </w:pPr>
            <w:r w:rsidRPr="00F227E0">
              <w:rPr>
                <w:rPrChange w:id="8102" w:author="Author">
                  <w:rPr>
                    <w:lang w:val="en-US"/>
                  </w:rPr>
                </w:rPrChange>
              </w:rPr>
              <w:t>Total number of bits depends upon number of messages requested</w:t>
            </w:r>
          </w:p>
        </w:tc>
      </w:tr>
    </w:tbl>
    <w:p w14:paraId="5C3FE29E" w14:textId="77777777" w:rsidR="00E52BA8" w:rsidRPr="000743BE" w:rsidRDefault="00E52BA8" w:rsidP="00E52BA8">
      <w:pPr>
        <w:pStyle w:val="Tablefin"/>
      </w:pPr>
    </w:p>
    <w:p w14:paraId="19E5BAA4" w14:textId="77777777" w:rsidR="00E52BA8" w:rsidRPr="00F227E0" w:rsidRDefault="00E52BA8" w:rsidP="00E52BA8">
      <w:pPr>
        <w:pStyle w:val="Heading2"/>
        <w:rPr>
          <w:rPrChange w:id="8103" w:author="Author">
            <w:rPr>
              <w:lang w:val="en-US"/>
            </w:rPr>
          </w:rPrChange>
        </w:rPr>
      </w:pPr>
      <w:r w:rsidRPr="00F227E0">
        <w:rPr>
          <w:rPrChange w:id="8104" w:author="Author">
            <w:rPr>
              <w:lang w:val="en-US"/>
            </w:rPr>
          </w:rPrChange>
        </w:rPr>
        <w:t>3.14</w:t>
      </w:r>
      <w:r w:rsidRPr="00F227E0">
        <w:rPr>
          <w:rPrChange w:id="8105" w:author="Author">
            <w:rPr>
              <w:lang w:val="en-US"/>
            </w:rPr>
          </w:rPrChange>
        </w:rPr>
        <w:tab/>
        <w:t>Message 16: Assigned mode command</w:t>
      </w:r>
    </w:p>
    <w:p w14:paraId="1D35E6FE" w14:textId="77777777" w:rsidR="00E52BA8" w:rsidRPr="00F227E0" w:rsidRDefault="00E52BA8" w:rsidP="00E52BA8">
      <w:pPr>
        <w:rPr>
          <w:rPrChange w:id="8106" w:author="Author">
            <w:rPr>
              <w:lang w:val="en-US"/>
            </w:rPr>
          </w:rPrChange>
        </w:rPr>
      </w:pPr>
      <w:r w:rsidRPr="00F227E0">
        <w:rPr>
          <w:rPrChange w:id="8107" w:author="Author">
            <w:rPr>
              <w:lang w:val="en-US"/>
            </w:rPr>
          </w:rPrChange>
        </w:rPr>
        <w:t>Assignment should be transmitted by a base station when operating as a controlling entity. Other stations can be assigned a transmission schedule, other than the currently used one. If a station is assigned a schedule, it will also enter assigned mode.</w:t>
      </w:r>
    </w:p>
    <w:p w14:paraId="37EB67B4" w14:textId="77777777" w:rsidR="00E52BA8" w:rsidRPr="00F227E0" w:rsidRDefault="00E52BA8" w:rsidP="00E52BA8">
      <w:pPr>
        <w:rPr>
          <w:rPrChange w:id="8108" w:author="Author">
            <w:rPr>
              <w:lang w:val="en-US"/>
            </w:rPr>
          </w:rPrChange>
        </w:rPr>
      </w:pPr>
      <w:r w:rsidRPr="00F227E0">
        <w:rPr>
          <w:rPrChange w:id="8109" w:author="Author">
            <w:rPr>
              <w:lang w:val="en-US"/>
            </w:rPr>
          </w:rPrChange>
        </w:rPr>
        <w:t>Two stations can be assigned simultaneously.</w:t>
      </w:r>
    </w:p>
    <w:p w14:paraId="5CF63E87" w14:textId="77777777" w:rsidR="00E52BA8" w:rsidRPr="00F227E0" w:rsidRDefault="00E52BA8" w:rsidP="00E52BA8">
      <w:pPr>
        <w:rPr>
          <w:rPrChange w:id="8110" w:author="Author">
            <w:rPr>
              <w:lang w:val="en-US"/>
            </w:rPr>
          </w:rPrChange>
        </w:rPr>
      </w:pPr>
      <w:r w:rsidRPr="00F227E0">
        <w:rPr>
          <w:rPrChange w:id="8111" w:author="Author">
            <w:rPr>
              <w:lang w:val="en-US"/>
            </w:rPr>
          </w:rPrChange>
        </w:rPr>
        <w:t>When receiving an assignment schedule, the station should tag it with a time-out, randomly selected between 4 and 8 min after the first transmission.</w:t>
      </w:r>
    </w:p>
    <w:p w14:paraId="6DC9AE96" w14:textId="2BD087DB" w:rsidR="00E52BA8" w:rsidRPr="00F227E0" w:rsidRDefault="00E52BA8" w:rsidP="00E52BA8">
      <w:pPr>
        <w:rPr>
          <w:rPrChange w:id="8112" w:author="Author">
            <w:rPr>
              <w:lang w:val="en-US"/>
            </w:rPr>
          </w:rPrChange>
        </w:rPr>
      </w:pPr>
      <w:r w:rsidRPr="00F227E0">
        <w:rPr>
          <w:rPrChange w:id="8113" w:author="Author">
            <w:rPr>
              <w:lang w:val="en-US"/>
            </w:rPr>
          </w:rPrChange>
        </w:rPr>
        <w:t xml:space="preserve">When a Class A </w:t>
      </w:r>
      <w:del w:id="8114" w:author="Author">
        <w:r w:rsidRPr="006C49F9" w:rsidDel="006C49F9">
          <w:rPr>
            <w:highlight w:val="cyan"/>
          </w:rPr>
          <w:delText>shipborne mobile AIS</w:delText>
        </w:r>
        <w:r w:rsidRPr="00F227E0" w:rsidDel="006C49F9">
          <w:rPr>
            <w:rPrChange w:id="8115" w:author="Author">
              <w:rPr>
                <w:lang w:val="en-US"/>
              </w:rPr>
            </w:rPrChange>
          </w:rPr>
          <w:delText xml:space="preserve"> </w:delText>
        </w:r>
      </w:del>
      <w:r w:rsidRPr="00F227E0">
        <w:rPr>
          <w:rPrChange w:id="8116" w:author="Author">
            <w:rPr>
              <w:lang w:val="en-US"/>
            </w:rPr>
          </w:rPrChange>
        </w:rPr>
        <w:t xml:space="preserve">station receives an assignment it should revert to either the assigned reporting rate or the resulting reporting rate (when slot assignment is used) or the autonomously derived reporting rate (see § 4.3.1, Annex 2), whatever is higher. The Class A </w:t>
      </w:r>
      <w:del w:id="8117" w:author="Author">
        <w:r w:rsidRPr="006C49F9" w:rsidDel="006C49F9">
          <w:rPr>
            <w:highlight w:val="cyan"/>
          </w:rPr>
          <w:delText>shipborne mobile AIS</w:delText>
        </w:r>
        <w:r w:rsidRPr="00F227E0" w:rsidDel="006C49F9">
          <w:rPr>
            <w:rPrChange w:id="8118" w:author="Author">
              <w:rPr>
                <w:lang w:val="en-US"/>
              </w:rPr>
            </w:rPrChange>
          </w:rPr>
          <w:delText xml:space="preserve"> </w:delText>
        </w:r>
      </w:del>
      <w:r w:rsidRPr="00F227E0">
        <w:rPr>
          <w:rPrChange w:id="8119" w:author="Author">
            <w:rPr>
              <w:lang w:val="en-US"/>
            </w:rPr>
          </w:rPrChange>
        </w:rPr>
        <w:t>station should indicate that it is in assigned mode (by using the appropriate messages), even if it reverts to a higher autonomously derived reporting rate.</w:t>
      </w:r>
    </w:p>
    <w:p w14:paraId="6D3B9FC2" w14:textId="77777777" w:rsidR="00E52BA8" w:rsidRPr="00F227E0" w:rsidRDefault="00E52BA8" w:rsidP="00E52BA8">
      <w:pPr>
        <w:pStyle w:val="Note"/>
        <w:rPr>
          <w:rPrChange w:id="8120" w:author="Author">
            <w:rPr>
              <w:lang w:val="en-US"/>
            </w:rPr>
          </w:rPrChange>
        </w:rPr>
      </w:pPr>
      <w:r w:rsidRPr="00F227E0">
        <w:rPr>
          <w:rPrChange w:id="8121" w:author="Author">
            <w:rPr>
              <w:lang w:val="en-US"/>
            </w:rPr>
          </w:rPrChange>
        </w:rPr>
        <w:t>NOTE 1 – The assigning station should monitor the mobile station’s transmissions in order to determine when the mobile station will time-out.</w:t>
      </w:r>
    </w:p>
    <w:p w14:paraId="236CCBA4" w14:textId="77777777" w:rsidR="00E52BA8" w:rsidRPr="00F227E0" w:rsidRDefault="00E52BA8" w:rsidP="00E52BA8">
      <w:pPr>
        <w:rPr>
          <w:rPrChange w:id="8122" w:author="Author">
            <w:rPr>
              <w:lang w:val="en-US"/>
            </w:rPr>
          </w:rPrChange>
        </w:rPr>
      </w:pPr>
      <w:r w:rsidRPr="00F227E0">
        <w:rPr>
          <w:rPrChange w:id="8123" w:author="Author">
            <w:rPr>
              <w:lang w:val="en-US"/>
            </w:rPr>
          </w:rPrChange>
        </w:rPr>
        <w:t>For bounds of assignment settings see Table 16, Annex 2.</w:t>
      </w:r>
    </w:p>
    <w:p w14:paraId="1FCD174A" w14:textId="77777777" w:rsidR="00E52BA8" w:rsidRPr="00F227E0" w:rsidRDefault="00E52BA8" w:rsidP="00E52BA8">
      <w:pPr>
        <w:rPr>
          <w:rPrChange w:id="8124" w:author="Author">
            <w:rPr>
              <w:lang w:val="en-US"/>
            </w:rPr>
          </w:rPrChange>
        </w:rPr>
      </w:pPr>
      <w:r w:rsidRPr="00F227E0">
        <w:rPr>
          <w:rPrChange w:id="8125" w:author="Author">
            <w:rPr>
              <w:lang w:val="en-US"/>
            </w:rPr>
          </w:rPrChange>
        </w:rPr>
        <w:t>Transmissions of Message 16 by base stations using assignment of transmission slots should consider directing transmissions to slots which have previously been reserved by the base station by FATDMA (Message 20).</w:t>
      </w:r>
    </w:p>
    <w:p w14:paraId="1A033B04" w14:textId="77777777" w:rsidR="00E52BA8" w:rsidRPr="00F227E0" w:rsidRDefault="00E52BA8" w:rsidP="00E52BA8">
      <w:pPr>
        <w:rPr>
          <w:rPrChange w:id="8126" w:author="Author">
            <w:rPr>
              <w:lang w:val="en-US"/>
            </w:rPr>
          </w:rPrChange>
        </w:rPr>
      </w:pPr>
      <w:r w:rsidRPr="00F227E0">
        <w:rPr>
          <w:rPrChange w:id="8127" w:author="Author">
            <w:rPr>
              <w:lang w:val="en-US"/>
            </w:rPr>
          </w:rPrChange>
        </w:rPr>
        <w:t>If continued assignment is required, the new assignment should be transmitted before the start of the last frame of the previous assignment.</w:t>
      </w:r>
    </w:p>
    <w:p w14:paraId="08FBC6B9" w14:textId="77777777" w:rsidR="00E52BA8" w:rsidRPr="000743BE" w:rsidRDefault="00E52BA8" w:rsidP="00E52BA8">
      <w:pPr>
        <w:pStyle w:val="TableNo"/>
      </w:pPr>
      <w:r w:rsidRPr="000743BE">
        <w:t>TABLE 67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4"/>
        <w:gridCol w:w="1638"/>
        <w:gridCol w:w="6377"/>
      </w:tblGrid>
      <w:tr w:rsidR="00E52BA8" w:rsidRPr="000743BE" w14:paraId="3DAEA323" w14:textId="77777777" w:rsidTr="00D43B39">
        <w:trPr>
          <w:tblHeader/>
          <w:jc w:val="center"/>
        </w:trPr>
        <w:tc>
          <w:tcPr>
            <w:tcW w:w="1624" w:type="dxa"/>
            <w:shd w:val="clear" w:color="auto" w:fill="FFFFFF"/>
            <w:vAlign w:val="center"/>
          </w:tcPr>
          <w:p w14:paraId="3E035883" w14:textId="77777777" w:rsidR="00E52BA8" w:rsidRPr="000743BE" w:rsidRDefault="00E52BA8" w:rsidP="00D43B39">
            <w:pPr>
              <w:pStyle w:val="Tablehead"/>
            </w:pPr>
            <w:r w:rsidRPr="000743BE">
              <w:t>Parameter</w:t>
            </w:r>
          </w:p>
        </w:tc>
        <w:tc>
          <w:tcPr>
            <w:tcW w:w="1638" w:type="dxa"/>
            <w:shd w:val="clear" w:color="auto" w:fill="FFFFFF"/>
            <w:vAlign w:val="center"/>
          </w:tcPr>
          <w:p w14:paraId="21676100" w14:textId="77777777" w:rsidR="00E52BA8" w:rsidRPr="00F227E0" w:rsidRDefault="00E52BA8" w:rsidP="00D43B39">
            <w:pPr>
              <w:pStyle w:val="Tablehead"/>
              <w:rPr>
                <w:rPrChange w:id="8128" w:author="Author">
                  <w:rPr>
                    <w:lang w:val="en-US"/>
                  </w:rPr>
                </w:rPrChange>
              </w:rPr>
            </w:pPr>
            <w:r w:rsidRPr="00F227E0">
              <w:rPr>
                <w:rPrChange w:id="8129" w:author="Author">
                  <w:rPr>
                    <w:lang w:val="en-US"/>
                  </w:rPr>
                </w:rPrChange>
              </w:rPr>
              <w:t>Number of bits</w:t>
            </w:r>
          </w:p>
        </w:tc>
        <w:tc>
          <w:tcPr>
            <w:tcW w:w="6377" w:type="dxa"/>
            <w:shd w:val="clear" w:color="auto" w:fill="FFFFFF"/>
            <w:vAlign w:val="center"/>
          </w:tcPr>
          <w:p w14:paraId="1600F473" w14:textId="77777777" w:rsidR="00E52BA8" w:rsidRPr="00F227E0" w:rsidRDefault="00E52BA8" w:rsidP="00D43B39">
            <w:pPr>
              <w:pStyle w:val="Tablehead"/>
              <w:rPr>
                <w:rPrChange w:id="8130" w:author="Author">
                  <w:rPr>
                    <w:lang w:val="en-US"/>
                  </w:rPr>
                </w:rPrChange>
              </w:rPr>
            </w:pPr>
            <w:r w:rsidRPr="00F227E0">
              <w:rPr>
                <w:rPrChange w:id="8131" w:author="Author">
                  <w:rPr>
                    <w:lang w:val="en-US"/>
                  </w:rPr>
                </w:rPrChange>
              </w:rPr>
              <w:t>Description</w:t>
            </w:r>
          </w:p>
        </w:tc>
      </w:tr>
      <w:tr w:rsidR="00E52BA8" w:rsidRPr="000743BE" w14:paraId="56EEE7DC" w14:textId="77777777" w:rsidTr="00D43B39">
        <w:trPr>
          <w:jc w:val="center"/>
        </w:trPr>
        <w:tc>
          <w:tcPr>
            <w:tcW w:w="1624" w:type="dxa"/>
          </w:tcPr>
          <w:p w14:paraId="6FB55ADE" w14:textId="77777777" w:rsidR="00E52BA8" w:rsidRPr="00F227E0" w:rsidRDefault="00E52BA8" w:rsidP="00D43B39">
            <w:pPr>
              <w:pStyle w:val="Tabletext"/>
              <w:rPr>
                <w:rPrChange w:id="8132" w:author="Author">
                  <w:rPr>
                    <w:lang w:val="en-US"/>
                  </w:rPr>
                </w:rPrChange>
              </w:rPr>
            </w:pPr>
            <w:r w:rsidRPr="00F227E0">
              <w:rPr>
                <w:rPrChange w:id="8133" w:author="Author">
                  <w:rPr>
                    <w:lang w:val="en-US"/>
                  </w:rPr>
                </w:rPrChange>
              </w:rPr>
              <w:t>Message ID</w:t>
            </w:r>
          </w:p>
        </w:tc>
        <w:tc>
          <w:tcPr>
            <w:tcW w:w="1638" w:type="dxa"/>
          </w:tcPr>
          <w:p w14:paraId="1B6BD8BB" w14:textId="77777777" w:rsidR="00E52BA8" w:rsidRPr="00F227E0" w:rsidRDefault="00E52BA8" w:rsidP="00D43B39">
            <w:pPr>
              <w:pStyle w:val="Tabletext"/>
              <w:keepLines/>
              <w:tabs>
                <w:tab w:val="left" w:leader="dot" w:pos="7938"/>
                <w:tab w:val="center" w:pos="9526"/>
              </w:tabs>
              <w:ind w:left="567" w:hanging="567"/>
              <w:jc w:val="center"/>
              <w:rPr>
                <w:rPrChange w:id="8134" w:author="Author">
                  <w:rPr>
                    <w:lang w:val="en-US"/>
                  </w:rPr>
                </w:rPrChange>
              </w:rPr>
            </w:pPr>
            <w:r w:rsidRPr="00F227E0">
              <w:rPr>
                <w:rPrChange w:id="8135" w:author="Author">
                  <w:rPr>
                    <w:lang w:val="en-US"/>
                  </w:rPr>
                </w:rPrChange>
              </w:rPr>
              <w:t>6</w:t>
            </w:r>
          </w:p>
        </w:tc>
        <w:tc>
          <w:tcPr>
            <w:tcW w:w="6377" w:type="dxa"/>
          </w:tcPr>
          <w:p w14:paraId="13664EEF" w14:textId="77777777" w:rsidR="00E52BA8" w:rsidRPr="00F227E0" w:rsidRDefault="00E52BA8" w:rsidP="00D43B39">
            <w:pPr>
              <w:pStyle w:val="Tabletext"/>
              <w:rPr>
                <w:rPrChange w:id="8136" w:author="Author">
                  <w:rPr>
                    <w:lang w:val="en-US"/>
                  </w:rPr>
                </w:rPrChange>
              </w:rPr>
            </w:pPr>
            <w:r w:rsidRPr="00F227E0">
              <w:rPr>
                <w:rPrChange w:id="8137" w:author="Author">
                  <w:rPr>
                    <w:lang w:val="en-US"/>
                  </w:rPr>
                </w:rPrChange>
              </w:rPr>
              <w:t>Identifier for Message 16. Always 16</w:t>
            </w:r>
          </w:p>
        </w:tc>
      </w:tr>
      <w:tr w:rsidR="00E52BA8" w:rsidRPr="000743BE" w14:paraId="0B01C85A" w14:textId="77777777" w:rsidTr="00D43B39">
        <w:trPr>
          <w:jc w:val="center"/>
        </w:trPr>
        <w:tc>
          <w:tcPr>
            <w:tcW w:w="1624" w:type="dxa"/>
          </w:tcPr>
          <w:p w14:paraId="2641D63D" w14:textId="77777777" w:rsidR="00E52BA8" w:rsidRPr="00F227E0" w:rsidRDefault="00E52BA8" w:rsidP="00D43B39">
            <w:pPr>
              <w:pStyle w:val="Tabletext"/>
              <w:rPr>
                <w:rPrChange w:id="8138" w:author="Author">
                  <w:rPr>
                    <w:lang w:val="en-US"/>
                  </w:rPr>
                </w:rPrChange>
              </w:rPr>
            </w:pPr>
            <w:r w:rsidRPr="00F227E0">
              <w:rPr>
                <w:rPrChange w:id="8139" w:author="Author">
                  <w:rPr>
                    <w:lang w:val="en-US"/>
                  </w:rPr>
                </w:rPrChange>
              </w:rPr>
              <w:t>Repeat indicator</w:t>
            </w:r>
          </w:p>
        </w:tc>
        <w:tc>
          <w:tcPr>
            <w:tcW w:w="1638" w:type="dxa"/>
          </w:tcPr>
          <w:p w14:paraId="46C4AA8A" w14:textId="77777777" w:rsidR="00E52BA8" w:rsidRPr="00F227E0" w:rsidRDefault="00E52BA8" w:rsidP="00D43B39">
            <w:pPr>
              <w:pStyle w:val="Tabletext"/>
              <w:keepLines/>
              <w:tabs>
                <w:tab w:val="left" w:leader="dot" w:pos="7938"/>
                <w:tab w:val="center" w:pos="9526"/>
              </w:tabs>
              <w:ind w:left="567" w:hanging="567"/>
              <w:jc w:val="center"/>
              <w:rPr>
                <w:rPrChange w:id="8140" w:author="Author">
                  <w:rPr>
                    <w:lang w:val="en-US"/>
                  </w:rPr>
                </w:rPrChange>
              </w:rPr>
            </w:pPr>
            <w:r w:rsidRPr="00F227E0">
              <w:rPr>
                <w:rPrChange w:id="8141" w:author="Author">
                  <w:rPr>
                    <w:lang w:val="en-US"/>
                  </w:rPr>
                </w:rPrChange>
              </w:rPr>
              <w:t>2</w:t>
            </w:r>
          </w:p>
        </w:tc>
        <w:tc>
          <w:tcPr>
            <w:tcW w:w="6377" w:type="dxa"/>
          </w:tcPr>
          <w:p w14:paraId="01CF5BCF" w14:textId="77777777" w:rsidR="00E52BA8" w:rsidRPr="000743BE" w:rsidRDefault="00E52BA8" w:rsidP="00D43B39">
            <w:pPr>
              <w:pStyle w:val="Tabletext"/>
            </w:pPr>
            <w:r w:rsidRPr="00F227E0">
              <w:rPr>
                <w:rPrChange w:id="8142"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448D9B81" w14:textId="77777777" w:rsidTr="00D43B39">
        <w:trPr>
          <w:jc w:val="center"/>
        </w:trPr>
        <w:tc>
          <w:tcPr>
            <w:tcW w:w="1624" w:type="dxa"/>
          </w:tcPr>
          <w:p w14:paraId="5E6FE85B" w14:textId="77777777" w:rsidR="00E52BA8" w:rsidRPr="000743BE" w:rsidRDefault="00E52BA8" w:rsidP="00D43B39">
            <w:pPr>
              <w:pStyle w:val="Tabletext"/>
            </w:pPr>
            <w:r w:rsidRPr="000743BE">
              <w:t>Source ID</w:t>
            </w:r>
          </w:p>
        </w:tc>
        <w:tc>
          <w:tcPr>
            <w:tcW w:w="1638" w:type="dxa"/>
          </w:tcPr>
          <w:p w14:paraId="0631DCB8"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7" w:type="dxa"/>
          </w:tcPr>
          <w:p w14:paraId="41ED3817" w14:textId="77777777" w:rsidR="00E52BA8" w:rsidRPr="000743BE" w:rsidRDefault="00E52BA8" w:rsidP="00D43B39">
            <w:pPr>
              <w:pStyle w:val="Tabletext"/>
            </w:pPr>
            <w:ins w:id="8143" w:author="Author">
              <w:r w:rsidRPr="000743BE">
                <w:t xml:space="preserve">Identity (in the MMS) of the source of the message (see Article </w:t>
              </w:r>
              <w:r w:rsidRPr="008B2C0C">
                <w:rPr>
                  <w:b/>
                  <w:bCs/>
                </w:rPr>
                <w:t>19</w:t>
              </w:r>
              <w:r w:rsidRPr="000743BE">
                <w:t xml:space="preserve"> of the RR and Recommendation ITU R M.585)</w:t>
              </w:r>
            </w:ins>
            <w:del w:id="8144" w:author="Author">
              <w:r w:rsidRPr="000743BE" w:rsidDel="004C527A">
                <w:delText>MMSI of assigning station</w:delText>
              </w:r>
            </w:del>
          </w:p>
        </w:tc>
      </w:tr>
      <w:tr w:rsidR="00E52BA8" w:rsidRPr="000743BE" w14:paraId="6365E2B6" w14:textId="77777777" w:rsidTr="00D43B39">
        <w:trPr>
          <w:jc w:val="center"/>
        </w:trPr>
        <w:tc>
          <w:tcPr>
            <w:tcW w:w="1624" w:type="dxa"/>
          </w:tcPr>
          <w:p w14:paraId="079372D7" w14:textId="77777777" w:rsidR="00E52BA8" w:rsidRPr="000743BE" w:rsidRDefault="00E52BA8" w:rsidP="00D43B39">
            <w:pPr>
              <w:pStyle w:val="Tabletext"/>
            </w:pPr>
            <w:r w:rsidRPr="000743BE">
              <w:t>Spare</w:t>
            </w:r>
          </w:p>
        </w:tc>
        <w:tc>
          <w:tcPr>
            <w:tcW w:w="1638" w:type="dxa"/>
          </w:tcPr>
          <w:p w14:paraId="3EA966D1"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377" w:type="dxa"/>
          </w:tcPr>
          <w:p w14:paraId="03DA290F" w14:textId="77777777" w:rsidR="00E52BA8" w:rsidRPr="000743BE" w:rsidRDefault="00E52BA8" w:rsidP="00D43B39">
            <w:pPr>
              <w:pStyle w:val="Tabletext"/>
            </w:pPr>
            <w:del w:id="8145" w:author="Author">
              <w:r w:rsidRPr="00F227E0" w:rsidDel="00FA202B">
                <w:rPr>
                  <w:highlight w:val="cyan"/>
                  <w:rPrChange w:id="8146" w:author="Author">
                    <w:rPr>
                      <w:lang w:val="en-US"/>
                    </w:rPr>
                  </w:rPrChange>
                </w:rPr>
                <w:delText xml:space="preserve">Spare. </w:delText>
              </w:r>
            </w:del>
            <w:r w:rsidRPr="00F227E0">
              <w:rPr>
                <w:highlight w:val="cyan"/>
                <w:rPrChange w:id="8147" w:author="Author">
                  <w:rPr>
                    <w:lang w:val="en-US"/>
                  </w:rPr>
                </w:rPrChange>
              </w:rPr>
              <w:t xml:space="preserve">Should be set to zero. </w:t>
            </w:r>
            <w:r w:rsidRPr="00F227E0">
              <w:rPr>
                <w:highlight w:val="cyan"/>
                <w:rPrChange w:id="8148" w:author="Author">
                  <w:rPr/>
                </w:rPrChange>
              </w:rPr>
              <w:t>Reserved for future use</w:t>
            </w:r>
          </w:p>
        </w:tc>
      </w:tr>
      <w:tr w:rsidR="00E52BA8" w:rsidRPr="000743BE" w14:paraId="26F31753" w14:textId="77777777" w:rsidTr="00D43B39">
        <w:trPr>
          <w:jc w:val="center"/>
        </w:trPr>
        <w:tc>
          <w:tcPr>
            <w:tcW w:w="1624" w:type="dxa"/>
          </w:tcPr>
          <w:p w14:paraId="56B75E25" w14:textId="77777777" w:rsidR="00E52BA8" w:rsidRPr="000743BE" w:rsidRDefault="00E52BA8" w:rsidP="00D43B39">
            <w:pPr>
              <w:pStyle w:val="Tabletext"/>
            </w:pPr>
            <w:r w:rsidRPr="000743BE">
              <w:t>Destination ID A</w:t>
            </w:r>
          </w:p>
        </w:tc>
        <w:tc>
          <w:tcPr>
            <w:tcW w:w="1638" w:type="dxa"/>
          </w:tcPr>
          <w:p w14:paraId="53A39F36"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7" w:type="dxa"/>
          </w:tcPr>
          <w:p w14:paraId="471FB86D" w14:textId="77777777" w:rsidR="00E52BA8" w:rsidRPr="000743BE" w:rsidRDefault="00E52BA8" w:rsidP="00D43B39">
            <w:pPr>
              <w:pStyle w:val="Tabletext"/>
            </w:pPr>
            <w:ins w:id="8149" w:author="Author">
              <w:r w:rsidRPr="000743BE">
                <w:t xml:space="preserve">Identity (in the MMS) of the source of the message (see Article </w:t>
              </w:r>
              <w:r w:rsidRPr="008B2C0C">
                <w:rPr>
                  <w:b/>
                  <w:bCs/>
                </w:rPr>
                <w:t>19</w:t>
              </w:r>
              <w:r w:rsidRPr="000743BE">
                <w:t xml:space="preserve"> of the RR and Recommendation ITU R M.585)</w:t>
              </w:r>
            </w:ins>
            <w:del w:id="8150" w:author="Author">
              <w:r w:rsidRPr="000743BE" w:rsidDel="004C527A">
                <w:delText>MMSI number</w:delText>
              </w:r>
            </w:del>
            <w:r w:rsidRPr="000743BE">
              <w:t>. Destination identifier A</w:t>
            </w:r>
          </w:p>
        </w:tc>
      </w:tr>
      <w:tr w:rsidR="00E52BA8" w:rsidRPr="000743BE" w14:paraId="57EDCB5C" w14:textId="77777777" w:rsidTr="00D43B39">
        <w:trPr>
          <w:jc w:val="center"/>
        </w:trPr>
        <w:tc>
          <w:tcPr>
            <w:tcW w:w="1624" w:type="dxa"/>
          </w:tcPr>
          <w:p w14:paraId="56D289F1" w14:textId="77777777" w:rsidR="00E52BA8" w:rsidRPr="000743BE" w:rsidRDefault="00E52BA8" w:rsidP="00D43B39">
            <w:pPr>
              <w:pStyle w:val="Tabletext"/>
            </w:pPr>
            <w:r w:rsidRPr="000743BE">
              <w:t>Offset A</w:t>
            </w:r>
          </w:p>
        </w:tc>
        <w:tc>
          <w:tcPr>
            <w:tcW w:w="1638" w:type="dxa"/>
          </w:tcPr>
          <w:p w14:paraId="6602C4A1"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377" w:type="dxa"/>
          </w:tcPr>
          <w:p w14:paraId="133E4BC7" w14:textId="77777777" w:rsidR="00E52BA8" w:rsidRPr="00F227E0" w:rsidRDefault="00E52BA8" w:rsidP="00D43B39">
            <w:pPr>
              <w:pStyle w:val="Tabletext"/>
              <w:rPr>
                <w:rPrChange w:id="8151" w:author="Author">
                  <w:rPr>
                    <w:lang w:val="en-US"/>
                  </w:rPr>
                </w:rPrChange>
              </w:rPr>
            </w:pPr>
            <w:r w:rsidRPr="00F227E0">
              <w:rPr>
                <w:rPrChange w:id="8152" w:author="Author">
                  <w:rPr>
                    <w:lang w:val="en-US"/>
                  </w:rPr>
                </w:rPrChange>
              </w:rPr>
              <w:t>Offset from current slot to first assigned slot</w:t>
            </w:r>
            <w:r w:rsidRPr="00F227E0">
              <w:rPr>
                <w:vertAlign w:val="superscript"/>
                <w:rPrChange w:id="8153" w:author="Author">
                  <w:rPr>
                    <w:vertAlign w:val="superscript"/>
                    <w:lang w:val="en-US"/>
                  </w:rPr>
                </w:rPrChange>
              </w:rPr>
              <w:t>(1)</w:t>
            </w:r>
          </w:p>
        </w:tc>
      </w:tr>
      <w:tr w:rsidR="00E52BA8" w:rsidRPr="000743BE" w14:paraId="4E073F00" w14:textId="77777777" w:rsidTr="00D43B39">
        <w:trPr>
          <w:jc w:val="center"/>
        </w:trPr>
        <w:tc>
          <w:tcPr>
            <w:tcW w:w="1624" w:type="dxa"/>
          </w:tcPr>
          <w:p w14:paraId="589F7FDB" w14:textId="77777777" w:rsidR="00E52BA8" w:rsidRPr="000743BE" w:rsidRDefault="00E52BA8" w:rsidP="00D43B39">
            <w:pPr>
              <w:pStyle w:val="Tabletext"/>
            </w:pPr>
            <w:r w:rsidRPr="000743BE">
              <w:t>Increment A</w:t>
            </w:r>
          </w:p>
        </w:tc>
        <w:tc>
          <w:tcPr>
            <w:tcW w:w="1638" w:type="dxa"/>
          </w:tcPr>
          <w:p w14:paraId="79F8E2ED"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377" w:type="dxa"/>
          </w:tcPr>
          <w:p w14:paraId="5C268D4A" w14:textId="77777777" w:rsidR="00E52BA8" w:rsidRPr="00F227E0" w:rsidRDefault="00E52BA8" w:rsidP="00D43B39">
            <w:pPr>
              <w:pStyle w:val="Tabletext"/>
              <w:rPr>
                <w:rPrChange w:id="8154" w:author="Author">
                  <w:rPr>
                    <w:lang w:val="en-US"/>
                  </w:rPr>
                </w:rPrChange>
              </w:rPr>
            </w:pPr>
            <w:r w:rsidRPr="00F227E0">
              <w:rPr>
                <w:rPrChange w:id="8155" w:author="Author">
                  <w:rPr>
                    <w:lang w:val="en-US"/>
                  </w:rPr>
                </w:rPrChange>
              </w:rPr>
              <w:t>Increment to next assigned slot</w:t>
            </w:r>
            <w:r w:rsidRPr="00F227E0">
              <w:rPr>
                <w:vertAlign w:val="superscript"/>
                <w:rPrChange w:id="8156" w:author="Author">
                  <w:rPr>
                    <w:vertAlign w:val="superscript"/>
                    <w:lang w:val="en-US"/>
                  </w:rPr>
                </w:rPrChange>
              </w:rPr>
              <w:t>(1)</w:t>
            </w:r>
          </w:p>
        </w:tc>
      </w:tr>
      <w:tr w:rsidR="00E52BA8" w:rsidRPr="000743BE" w14:paraId="7C05BA86" w14:textId="77777777" w:rsidTr="00D43B39">
        <w:trPr>
          <w:jc w:val="center"/>
        </w:trPr>
        <w:tc>
          <w:tcPr>
            <w:tcW w:w="1624" w:type="dxa"/>
          </w:tcPr>
          <w:p w14:paraId="0708CB27" w14:textId="77777777" w:rsidR="00E52BA8" w:rsidRPr="000743BE" w:rsidRDefault="00E52BA8" w:rsidP="00D43B39">
            <w:pPr>
              <w:pStyle w:val="Tabletext"/>
            </w:pPr>
            <w:r w:rsidRPr="000743BE">
              <w:t>Destination ID B</w:t>
            </w:r>
          </w:p>
        </w:tc>
        <w:tc>
          <w:tcPr>
            <w:tcW w:w="1638" w:type="dxa"/>
          </w:tcPr>
          <w:p w14:paraId="77665D13"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7" w:type="dxa"/>
          </w:tcPr>
          <w:p w14:paraId="2D0D8DCD" w14:textId="77777777" w:rsidR="00E52BA8" w:rsidRPr="00F227E0" w:rsidRDefault="00E52BA8" w:rsidP="00D43B39">
            <w:pPr>
              <w:pStyle w:val="Tabletext"/>
              <w:rPr>
                <w:rPrChange w:id="8157" w:author="Author">
                  <w:rPr>
                    <w:lang w:val="en-US"/>
                  </w:rPr>
                </w:rPrChange>
              </w:rPr>
            </w:pPr>
            <w:ins w:id="8158" w:author="Author">
              <w:r w:rsidRPr="000743BE">
                <w:t xml:space="preserve">Identity (in the MMS) of the source of the message (see Article </w:t>
              </w:r>
              <w:r w:rsidRPr="008B2C0C">
                <w:rPr>
                  <w:b/>
                  <w:bCs/>
                </w:rPr>
                <w:t>19</w:t>
              </w:r>
              <w:r w:rsidRPr="000743BE">
                <w:t xml:space="preserve"> of the RR and Recommendation ITU R M.585)</w:t>
              </w:r>
            </w:ins>
            <w:del w:id="8159" w:author="Author">
              <w:r w:rsidRPr="00F227E0" w:rsidDel="004C527A">
                <w:rPr>
                  <w:rPrChange w:id="8160" w:author="Author">
                    <w:rPr>
                      <w:lang w:val="en-US"/>
                    </w:rPr>
                  </w:rPrChange>
                </w:rPr>
                <w:delText>MMSI number</w:delText>
              </w:r>
            </w:del>
            <w:r w:rsidRPr="00F227E0">
              <w:rPr>
                <w:rPrChange w:id="8161" w:author="Author">
                  <w:rPr>
                    <w:lang w:val="en-US"/>
                  </w:rPr>
                </w:rPrChange>
              </w:rPr>
              <w:t>. Destination identifier B. Should be omitted if there is assignment to station A, only</w:t>
            </w:r>
          </w:p>
        </w:tc>
      </w:tr>
      <w:tr w:rsidR="00E52BA8" w:rsidRPr="000743BE" w14:paraId="57ACF323" w14:textId="77777777" w:rsidTr="00D43B39">
        <w:trPr>
          <w:jc w:val="center"/>
        </w:trPr>
        <w:tc>
          <w:tcPr>
            <w:tcW w:w="1624" w:type="dxa"/>
          </w:tcPr>
          <w:p w14:paraId="02D1AAB5" w14:textId="77777777" w:rsidR="00E52BA8" w:rsidRPr="000743BE" w:rsidRDefault="00E52BA8" w:rsidP="00D43B39">
            <w:pPr>
              <w:pStyle w:val="Tabletext"/>
            </w:pPr>
            <w:r w:rsidRPr="000743BE">
              <w:t>Offset B</w:t>
            </w:r>
          </w:p>
        </w:tc>
        <w:tc>
          <w:tcPr>
            <w:tcW w:w="1638" w:type="dxa"/>
          </w:tcPr>
          <w:p w14:paraId="408E9754"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377" w:type="dxa"/>
          </w:tcPr>
          <w:p w14:paraId="3950467D" w14:textId="77777777" w:rsidR="00E52BA8" w:rsidRPr="00F227E0" w:rsidRDefault="00E52BA8" w:rsidP="00D43B39">
            <w:pPr>
              <w:pStyle w:val="Tabletext"/>
              <w:rPr>
                <w:rPrChange w:id="8162" w:author="Author">
                  <w:rPr>
                    <w:lang w:val="en-US"/>
                  </w:rPr>
                </w:rPrChange>
              </w:rPr>
            </w:pPr>
            <w:r w:rsidRPr="00F227E0">
              <w:rPr>
                <w:rPrChange w:id="8163" w:author="Author">
                  <w:rPr>
                    <w:lang w:val="en-US"/>
                  </w:rPr>
                </w:rPrChange>
              </w:rPr>
              <w:t>Offset from current slot to first assigned slot. Should be omitted if there is assignment to station A, only</w:t>
            </w:r>
            <w:r w:rsidRPr="00F227E0">
              <w:rPr>
                <w:vertAlign w:val="superscript"/>
                <w:rPrChange w:id="8164" w:author="Author">
                  <w:rPr>
                    <w:vertAlign w:val="superscript"/>
                    <w:lang w:val="en-US"/>
                  </w:rPr>
                </w:rPrChange>
              </w:rPr>
              <w:t>(1)</w:t>
            </w:r>
          </w:p>
        </w:tc>
      </w:tr>
    </w:tbl>
    <w:p w14:paraId="20F87BBB" w14:textId="77777777" w:rsidR="00E52BA8" w:rsidRPr="000743BE" w:rsidRDefault="00E52BA8" w:rsidP="00E52BA8">
      <w:pPr>
        <w:pStyle w:val="TableNo"/>
      </w:pPr>
      <w:r w:rsidRPr="000743BE">
        <w:t>TABLE 67 (</w:t>
      </w:r>
      <w:r w:rsidRPr="000743BE">
        <w:rPr>
          <w:i/>
          <w:iCs/>
          <w:caps w:val="0"/>
        </w:rPr>
        <w:t>end</w:t>
      </w:r>
      <w:r w:rsidRPr="000743BE">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4"/>
        <w:gridCol w:w="1568"/>
        <w:gridCol w:w="6377"/>
      </w:tblGrid>
      <w:tr w:rsidR="00E52BA8" w:rsidRPr="000743BE" w14:paraId="3E8BA63E" w14:textId="77777777" w:rsidTr="00D43B39">
        <w:trPr>
          <w:tblHeader/>
          <w:jc w:val="center"/>
        </w:trPr>
        <w:tc>
          <w:tcPr>
            <w:tcW w:w="1694" w:type="dxa"/>
            <w:shd w:val="clear" w:color="auto" w:fill="FFFFFF"/>
            <w:vAlign w:val="center"/>
          </w:tcPr>
          <w:p w14:paraId="77AF6BA1" w14:textId="77777777" w:rsidR="00E52BA8" w:rsidRPr="000743BE" w:rsidRDefault="00E52BA8" w:rsidP="00D43B39">
            <w:pPr>
              <w:pStyle w:val="Tablehead"/>
            </w:pPr>
            <w:r w:rsidRPr="000743BE">
              <w:t>Parameter</w:t>
            </w:r>
          </w:p>
        </w:tc>
        <w:tc>
          <w:tcPr>
            <w:tcW w:w="1568" w:type="dxa"/>
            <w:shd w:val="clear" w:color="auto" w:fill="FFFFFF"/>
            <w:vAlign w:val="center"/>
          </w:tcPr>
          <w:p w14:paraId="1FC0F042" w14:textId="77777777" w:rsidR="00E52BA8" w:rsidRPr="00F227E0" w:rsidRDefault="00E52BA8" w:rsidP="00D43B39">
            <w:pPr>
              <w:pStyle w:val="Tablehead"/>
              <w:rPr>
                <w:rPrChange w:id="8165" w:author="Author">
                  <w:rPr>
                    <w:lang w:val="en-US"/>
                  </w:rPr>
                </w:rPrChange>
              </w:rPr>
            </w:pPr>
            <w:r w:rsidRPr="00F227E0">
              <w:rPr>
                <w:rPrChange w:id="8166" w:author="Author">
                  <w:rPr>
                    <w:lang w:val="en-US"/>
                  </w:rPr>
                </w:rPrChange>
              </w:rPr>
              <w:t>Number of bits</w:t>
            </w:r>
          </w:p>
        </w:tc>
        <w:tc>
          <w:tcPr>
            <w:tcW w:w="6377" w:type="dxa"/>
            <w:shd w:val="clear" w:color="auto" w:fill="FFFFFF"/>
            <w:vAlign w:val="center"/>
          </w:tcPr>
          <w:p w14:paraId="47CDD5B0" w14:textId="77777777" w:rsidR="00E52BA8" w:rsidRPr="00F227E0" w:rsidRDefault="00E52BA8" w:rsidP="00D43B39">
            <w:pPr>
              <w:pStyle w:val="Tablehead"/>
              <w:rPr>
                <w:rPrChange w:id="8167" w:author="Author">
                  <w:rPr>
                    <w:lang w:val="en-US"/>
                  </w:rPr>
                </w:rPrChange>
              </w:rPr>
            </w:pPr>
            <w:r w:rsidRPr="00F227E0">
              <w:rPr>
                <w:rPrChange w:id="8168" w:author="Author">
                  <w:rPr>
                    <w:lang w:val="en-US"/>
                  </w:rPr>
                </w:rPrChange>
              </w:rPr>
              <w:t>Description</w:t>
            </w:r>
          </w:p>
        </w:tc>
      </w:tr>
      <w:tr w:rsidR="00E52BA8" w:rsidRPr="000743BE" w14:paraId="3614739F" w14:textId="77777777" w:rsidTr="00D43B39">
        <w:trPr>
          <w:jc w:val="center"/>
        </w:trPr>
        <w:tc>
          <w:tcPr>
            <w:tcW w:w="1694" w:type="dxa"/>
          </w:tcPr>
          <w:p w14:paraId="0E75622E" w14:textId="77777777" w:rsidR="00E52BA8" w:rsidRPr="000743BE" w:rsidRDefault="00E52BA8" w:rsidP="00D43B39">
            <w:pPr>
              <w:pStyle w:val="Tabletext"/>
            </w:pPr>
            <w:r w:rsidRPr="000743BE">
              <w:t>Increment B</w:t>
            </w:r>
          </w:p>
        </w:tc>
        <w:tc>
          <w:tcPr>
            <w:tcW w:w="1568" w:type="dxa"/>
          </w:tcPr>
          <w:p w14:paraId="48444764"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377" w:type="dxa"/>
          </w:tcPr>
          <w:p w14:paraId="7E73A882" w14:textId="77777777" w:rsidR="00E52BA8" w:rsidRPr="00F227E0" w:rsidRDefault="00E52BA8" w:rsidP="00D43B39">
            <w:pPr>
              <w:pStyle w:val="Tabletext"/>
              <w:rPr>
                <w:rPrChange w:id="8169" w:author="Author">
                  <w:rPr>
                    <w:lang w:val="en-US"/>
                  </w:rPr>
                </w:rPrChange>
              </w:rPr>
            </w:pPr>
            <w:r w:rsidRPr="00F227E0">
              <w:rPr>
                <w:rPrChange w:id="8170" w:author="Author">
                  <w:rPr>
                    <w:lang w:val="en-US"/>
                  </w:rPr>
                </w:rPrChange>
              </w:rPr>
              <w:t>Increment to next assigned slot</w:t>
            </w:r>
            <w:r w:rsidRPr="00F227E0">
              <w:rPr>
                <w:vertAlign w:val="superscript"/>
                <w:rPrChange w:id="8171" w:author="Author">
                  <w:rPr>
                    <w:vertAlign w:val="superscript"/>
                    <w:lang w:val="en-US"/>
                  </w:rPr>
                </w:rPrChange>
              </w:rPr>
              <w:t>(1)</w:t>
            </w:r>
            <w:r w:rsidRPr="00F227E0">
              <w:rPr>
                <w:rPrChange w:id="8172" w:author="Author">
                  <w:rPr>
                    <w:lang w:val="en-US"/>
                  </w:rPr>
                </w:rPrChange>
              </w:rPr>
              <w:t>. Should be omitted, if there is assignment to station A, only</w:t>
            </w:r>
          </w:p>
        </w:tc>
      </w:tr>
      <w:tr w:rsidR="00E52BA8" w:rsidRPr="000743BE" w14:paraId="06235AA6" w14:textId="77777777" w:rsidTr="00D43B39">
        <w:trPr>
          <w:jc w:val="center"/>
        </w:trPr>
        <w:tc>
          <w:tcPr>
            <w:tcW w:w="1694" w:type="dxa"/>
          </w:tcPr>
          <w:p w14:paraId="49A45FEC" w14:textId="10BCC060" w:rsidR="00E52BA8" w:rsidRPr="000743BE" w:rsidRDefault="00E52BA8" w:rsidP="00D43B39">
            <w:pPr>
              <w:pStyle w:val="Tabletext"/>
            </w:pPr>
            <w:r w:rsidRPr="00FA202B">
              <w:t>Spare</w:t>
            </w:r>
          </w:p>
        </w:tc>
        <w:tc>
          <w:tcPr>
            <w:tcW w:w="1568" w:type="dxa"/>
          </w:tcPr>
          <w:p w14:paraId="4200AD50" w14:textId="77777777" w:rsidR="00E52BA8" w:rsidRPr="000743BE" w:rsidRDefault="00E52BA8" w:rsidP="00D43B39">
            <w:pPr>
              <w:pStyle w:val="Tabletext"/>
              <w:keepLines/>
              <w:tabs>
                <w:tab w:val="left" w:leader="dot" w:pos="7938"/>
                <w:tab w:val="center" w:pos="9526"/>
              </w:tabs>
              <w:ind w:left="567" w:hanging="567"/>
              <w:jc w:val="center"/>
            </w:pPr>
            <w:r w:rsidRPr="000743BE">
              <w:t>Maximum 4</w:t>
            </w:r>
          </w:p>
        </w:tc>
        <w:tc>
          <w:tcPr>
            <w:tcW w:w="6377" w:type="dxa"/>
          </w:tcPr>
          <w:p w14:paraId="2F05A1F7" w14:textId="3414C6E4" w:rsidR="00E52BA8" w:rsidRPr="000743BE" w:rsidRDefault="00E52BA8" w:rsidP="00D43B39">
            <w:pPr>
              <w:pStyle w:val="Tabletext"/>
            </w:pPr>
            <w:del w:id="8173" w:author="Author">
              <w:r w:rsidRPr="00F227E0" w:rsidDel="00FA202B">
                <w:rPr>
                  <w:highlight w:val="cyan"/>
                  <w:rPrChange w:id="8174" w:author="Author">
                    <w:rPr>
                      <w:lang w:val="en-US"/>
                    </w:rPr>
                  </w:rPrChange>
                </w:rPr>
                <w:delText xml:space="preserve">Spare. </w:delText>
              </w:r>
              <w:r w:rsidRPr="00F227E0" w:rsidDel="000131B5">
                <w:rPr>
                  <w:highlight w:val="cyan"/>
                  <w:rPrChange w:id="8175" w:author="Author">
                    <w:rPr>
                      <w:lang w:val="en-US"/>
                    </w:rPr>
                  </w:rPrChange>
                </w:rPr>
                <w:delText>Not used.</w:delText>
              </w:r>
            </w:del>
            <w:r w:rsidRPr="00F227E0">
              <w:rPr>
                <w:highlight w:val="cyan"/>
                <w:rPrChange w:id="8176" w:author="Author">
                  <w:rPr>
                    <w:lang w:val="en-US"/>
                  </w:rPr>
                </w:rPrChange>
              </w:rPr>
              <w:t xml:space="preserve"> Should be set to zero. The number of spare bits, which should be 0 or 4, should be adjusted in order to observe byte boundaries. </w:t>
            </w:r>
            <w:del w:id="8177" w:author="Author">
              <w:r w:rsidRPr="00F227E0" w:rsidDel="00FA202B">
                <w:rPr>
                  <w:highlight w:val="cyan"/>
                  <w:rPrChange w:id="8178" w:author="Author">
                    <w:rPr/>
                  </w:rPrChange>
                </w:rPr>
                <w:delText>Reserved for future use</w:delText>
              </w:r>
            </w:del>
          </w:p>
        </w:tc>
      </w:tr>
      <w:tr w:rsidR="00E52BA8" w:rsidRPr="000743BE" w14:paraId="2E82D543" w14:textId="77777777" w:rsidTr="00D43B39">
        <w:trPr>
          <w:jc w:val="center"/>
        </w:trPr>
        <w:tc>
          <w:tcPr>
            <w:tcW w:w="1694" w:type="dxa"/>
          </w:tcPr>
          <w:p w14:paraId="15594496" w14:textId="77777777" w:rsidR="00E52BA8" w:rsidRPr="000743BE" w:rsidRDefault="00E52BA8" w:rsidP="00D43B39">
            <w:pPr>
              <w:pStyle w:val="Tabletext"/>
            </w:pPr>
            <w:r w:rsidRPr="000743BE">
              <w:t>Number of bits</w:t>
            </w:r>
          </w:p>
        </w:tc>
        <w:tc>
          <w:tcPr>
            <w:tcW w:w="1568" w:type="dxa"/>
          </w:tcPr>
          <w:p w14:paraId="1CA8DD66" w14:textId="77777777" w:rsidR="00E52BA8" w:rsidRPr="000743BE" w:rsidRDefault="00E52BA8" w:rsidP="00D43B39">
            <w:pPr>
              <w:pStyle w:val="Tabletext"/>
              <w:keepLines/>
              <w:tabs>
                <w:tab w:val="left" w:leader="dot" w:pos="7938"/>
                <w:tab w:val="center" w:pos="9526"/>
              </w:tabs>
              <w:ind w:left="567" w:hanging="567"/>
              <w:jc w:val="center"/>
            </w:pPr>
            <w:r w:rsidRPr="000743BE">
              <w:t>96 or 144</w:t>
            </w:r>
          </w:p>
        </w:tc>
        <w:tc>
          <w:tcPr>
            <w:tcW w:w="6377" w:type="dxa"/>
          </w:tcPr>
          <w:p w14:paraId="154260A8" w14:textId="77777777" w:rsidR="00E52BA8" w:rsidRPr="000743BE" w:rsidRDefault="00E52BA8" w:rsidP="00D43B39">
            <w:pPr>
              <w:pStyle w:val="Tabletext"/>
            </w:pPr>
            <w:r w:rsidRPr="000743BE">
              <w:t>Should be 96 or 144 bits</w:t>
            </w:r>
          </w:p>
        </w:tc>
      </w:tr>
      <w:tr w:rsidR="00E52BA8" w:rsidRPr="000743BE" w14:paraId="5FCC40A8" w14:textId="77777777" w:rsidTr="00D43B39">
        <w:trPr>
          <w:jc w:val="center"/>
        </w:trPr>
        <w:tc>
          <w:tcPr>
            <w:tcW w:w="9639" w:type="dxa"/>
            <w:gridSpan w:val="3"/>
            <w:tcBorders>
              <w:left w:val="nil"/>
              <w:bottom w:val="nil"/>
              <w:right w:val="nil"/>
            </w:tcBorders>
          </w:tcPr>
          <w:p w14:paraId="6C3C4913" w14:textId="77777777" w:rsidR="00E52BA8" w:rsidRPr="00F227E0" w:rsidRDefault="00E52BA8" w:rsidP="00D43B39">
            <w:pPr>
              <w:pStyle w:val="Tablelegend"/>
              <w:rPr>
                <w:rPrChange w:id="8179" w:author="Author">
                  <w:rPr>
                    <w:lang w:val="en-US"/>
                  </w:rPr>
                </w:rPrChange>
              </w:rPr>
            </w:pPr>
            <w:r w:rsidRPr="00F227E0">
              <w:rPr>
                <w:vertAlign w:val="superscript"/>
                <w:rPrChange w:id="8180" w:author="Author">
                  <w:rPr>
                    <w:vertAlign w:val="superscript"/>
                    <w:lang w:val="en-US"/>
                  </w:rPr>
                </w:rPrChange>
              </w:rPr>
              <w:t>(1)</w:t>
            </w:r>
            <w:r w:rsidRPr="00F227E0">
              <w:rPr>
                <w:rPrChange w:id="8181" w:author="Author">
                  <w:rPr>
                    <w:lang w:val="en-US"/>
                  </w:rPr>
                </w:rPrChange>
              </w:rPr>
              <w:tab/>
              <w:t>To assign a reporting rate for a station, the parameter increment should be set to zero. The parameter offset should then be interpreted as the number of reports in a time interval of 10 min.</w:t>
            </w:r>
          </w:p>
        </w:tc>
      </w:tr>
    </w:tbl>
    <w:p w14:paraId="39D95675" w14:textId="77777777" w:rsidR="00E52BA8" w:rsidRPr="000743BE" w:rsidRDefault="00E52BA8" w:rsidP="00E52BA8">
      <w:pPr>
        <w:pStyle w:val="Tablefin"/>
      </w:pPr>
    </w:p>
    <w:p w14:paraId="61D68FC8" w14:textId="77777777" w:rsidR="00E52BA8" w:rsidRPr="00F227E0" w:rsidRDefault="00E52BA8" w:rsidP="00E52BA8">
      <w:pPr>
        <w:rPr>
          <w:spacing w:val="-2"/>
          <w:rPrChange w:id="8182" w:author="Author">
            <w:rPr>
              <w:lang w:val="en-US"/>
            </w:rPr>
          </w:rPrChange>
        </w:rPr>
      </w:pPr>
      <w:r w:rsidRPr="00F227E0">
        <w:rPr>
          <w:spacing w:val="-2"/>
          <w:rPrChange w:id="8183" w:author="Author">
            <w:rPr>
              <w:lang w:val="en-US"/>
            </w:rPr>
          </w:rPrChange>
        </w:rPr>
        <w:t xml:space="preserve">When number of reports per 10 min are assigned, only multiples of 20 between 20 and 600 should be used. If a mobile station received a value which is not a multiple of 20 but below 600, it should use the next higher multiple of 20. If a mobile station receives a value greater than 600 it should use 600. </w:t>
      </w:r>
    </w:p>
    <w:p w14:paraId="7F56DE38" w14:textId="77777777" w:rsidR="00E52BA8" w:rsidRPr="00F227E0" w:rsidRDefault="00E52BA8" w:rsidP="00E52BA8">
      <w:pPr>
        <w:rPr>
          <w:rPrChange w:id="8184" w:author="Author">
            <w:rPr>
              <w:lang w:val="en-US"/>
            </w:rPr>
          </w:rPrChange>
        </w:rPr>
      </w:pPr>
      <w:r w:rsidRPr="00F227E0">
        <w:rPr>
          <w:rPrChange w:id="8185" w:author="Author">
            <w:rPr>
              <w:lang w:val="en-US"/>
            </w:rPr>
          </w:rPrChange>
        </w:rPr>
        <w:t>When slot increments are assigned, one of the following increment parameter settings should be used:</w:t>
      </w:r>
    </w:p>
    <w:p w14:paraId="42980022" w14:textId="77777777" w:rsidR="00E52BA8" w:rsidRPr="00F227E0" w:rsidRDefault="00E52BA8" w:rsidP="00E52BA8">
      <w:pPr>
        <w:pStyle w:val="enumlev1"/>
        <w:rPr>
          <w:rPrChange w:id="8186" w:author="Author">
            <w:rPr>
              <w:lang w:val="en-US"/>
            </w:rPr>
          </w:rPrChange>
        </w:rPr>
      </w:pPr>
      <w:r w:rsidRPr="00F227E0">
        <w:rPr>
          <w:rPrChange w:id="8187" w:author="Author">
            <w:rPr>
              <w:lang w:val="en-US"/>
            </w:rPr>
          </w:rPrChange>
        </w:rPr>
        <w:tab/>
        <w:t>0 = see above</w:t>
      </w:r>
      <w:r w:rsidRPr="00F227E0">
        <w:rPr>
          <w:rPrChange w:id="8188" w:author="Author">
            <w:rPr>
              <w:lang w:val="en-US"/>
            </w:rPr>
          </w:rPrChange>
        </w:rPr>
        <w:br/>
        <w:t>1 = 1 125 slots</w:t>
      </w:r>
      <w:r w:rsidRPr="00F227E0">
        <w:rPr>
          <w:rPrChange w:id="8189" w:author="Author">
            <w:rPr>
              <w:lang w:val="en-US"/>
            </w:rPr>
          </w:rPrChange>
        </w:rPr>
        <w:br/>
        <w:t>2 = 375 slots</w:t>
      </w:r>
      <w:r w:rsidRPr="00F227E0">
        <w:rPr>
          <w:rPrChange w:id="8190" w:author="Author">
            <w:rPr>
              <w:lang w:val="en-US"/>
            </w:rPr>
          </w:rPrChange>
        </w:rPr>
        <w:br/>
        <w:t>3 = 225 slots</w:t>
      </w:r>
      <w:r w:rsidRPr="00F227E0">
        <w:rPr>
          <w:rPrChange w:id="8191" w:author="Author">
            <w:rPr>
              <w:lang w:val="en-US"/>
            </w:rPr>
          </w:rPrChange>
        </w:rPr>
        <w:br/>
        <w:t>4 = 125 slots</w:t>
      </w:r>
      <w:r w:rsidRPr="00F227E0">
        <w:rPr>
          <w:rPrChange w:id="8192" w:author="Author">
            <w:rPr>
              <w:lang w:val="en-US"/>
            </w:rPr>
          </w:rPrChange>
        </w:rPr>
        <w:br/>
        <w:t>5 = 75 slots</w:t>
      </w:r>
      <w:r w:rsidRPr="00F227E0">
        <w:rPr>
          <w:rPrChange w:id="8193" w:author="Author">
            <w:rPr>
              <w:lang w:val="en-US"/>
            </w:rPr>
          </w:rPrChange>
        </w:rPr>
        <w:br/>
        <w:t xml:space="preserve">6 = 45 slots </w:t>
      </w:r>
      <w:r w:rsidRPr="00F227E0">
        <w:rPr>
          <w:rPrChange w:id="8194" w:author="Author">
            <w:rPr>
              <w:lang w:val="en-US"/>
            </w:rPr>
          </w:rPrChange>
        </w:rPr>
        <w:br/>
        <w:t>7 = undefined.</w:t>
      </w:r>
    </w:p>
    <w:p w14:paraId="5C49E082" w14:textId="77777777" w:rsidR="00E52BA8" w:rsidRPr="00F227E0" w:rsidRDefault="00E52BA8" w:rsidP="00E52BA8">
      <w:pPr>
        <w:rPr>
          <w:rPrChange w:id="8195" w:author="Author">
            <w:rPr>
              <w:lang w:val="en-US"/>
            </w:rPr>
          </w:rPrChange>
        </w:rPr>
      </w:pPr>
      <w:r w:rsidRPr="00F227E0">
        <w:rPr>
          <w:rPrChange w:id="8196" w:author="Author">
            <w:rPr>
              <w:lang w:val="en-US"/>
            </w:rPr>
          </w:rPrChange>
        </w:rPr>
        <w:t>If a station receives the value 7, the station should disregard this assignment. Class B mobile AIS stations should not be assigned a reporting interval of less than 2 s.</w:t>
      </w:r>
    </w:p>
    <w:p w14:paraId="1936B1FF" w14:textId="77777777" w:rsidR="00E52BA8" w:rsidRPr="00F227E0" w:rsidRDefault="00E52BA8" w:rsidP="00E52BA8">
      <w:pPr>
        <w:pStyle w:val="Heading2"/>
        <w:rPr>
          <w:rPrChange w:id="8197" w:author="Author">
            <w:rPr>
              <w:lang w:val="en-US"/>
            </w:rPr>
          </w:rPrChange>
        </w:rPr>
      </w:pPr>
      <w:r w:rsidRPr="00F227E0">
        <w:rPr>
          <w:rPrChange w:id="8198" w:author="Author">
            <w:rPr>
              <w:lang w:val="en-US"/>
            </w:rPr>
          </w:rPrChange>
        </w:rPr>
        <w:t>3.15</w:t>
      </w:r>
      <w:r w:rsidRPr="00F227E0">
        <w:rPr>
          <w:rPrChange w:id="8199" w:author="Author">
            <w:rPr>
              <w:lang w:val="en-US"/>
            </w:rPr>
          </w:rPrChange>
        </w:rPr>
        <w:tab/>
        <w:t>Message 17: Global navigation-satellite system broadcast binary message</w:t>
      </w:r>
    </w:p>
    <w:p w14:paraId="62574426" w14:textId="77777777" w:rsidR="00E52BA8" w:rsidRPr="00F227E0" w:rsidRDefault="00E52BA8" w:rsidP="00E52BA8">
      <w:pPr>
        <w:rPr>
          <w:rPrChange w:id="8200" w:author="Author">
            <w:rPr>
              <w:lang w:val="en-US"/>
            </w:rPr>
          </w:rPrChange>
        </w:rPr>
      </w:pPr>
      <w:r w:rsidRPr="00F227E0">
        <w:rPr>
          <w:rPrChange w:id="8201" w:author="Author">
            <w:rPr>
              <w:lang w:val="en-US"/>
            </w:rPr>
          </w:rPrChange>
        </w:rPr>
        <w:t xml:space="preserve">This message should be transmitted by a base station, which is connected to a </w:t>
      </w:r>
      <w:ins w:id="8202" w:author="Author">
        <w:r w:rsidRPr="000743BE">
          <w:t>differential global navigation satellite system (</w:t>
        </w:r>
      </w:ins>
      <w:r w:rsidRPr="00F227E0">
        <w:rPr>
          <w:rPrChange w:id="8203" w:author="Author">
            <w:rPr>
              <w:lang w:val="en-US"/>
            </w:rPr>
          </w:rPrChange>
        </w:rPr>
        <w:t>DGNSS</w:t>
      </w:r>
      <w:ins w:id="8204" w:author="Author">
        <w:r w:rsidRPr="000743BE">
          <w:t>)</w:t>
        </w:r>
      </w:ins>
      <w:r w:rsidRPr="00F227E0">
        <w:rPr>
          <w:rPrChange w:id="8205" w:author="Author">
            <w:rPr>
              <w:lang w:val="en-US"/>
            </w:rPr>
          </w:rPrChange>
        </w:rPr>
        <w:t xml:space="preserve"> reference source, and configured to provide DGNSS data to receiving stations. The contents of the data should be in accordance with Recommendation ITU-R M.823, excluding preamble and parity formatting.</w:t>
      </w:r>
    </w:p>
    <w:p w14:paraId="48DE4EB4" w14:textId="77777777" w:rsidR="00E52BA8" w:rsidRPr="000743BE" w:rsidRDefault="00E52BA8" w:rsidP="00E52BA8">
      <w:pPr>
        <w:pStyle w:val="TableNo"/>
      </w:pPr>
      <w:r w:rsidRPr="000743BE">
        <w:t>TABLE 68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94"/>
        <w:gridCol w:w="1568"/>
        <w:gridCol w:w="6377"/>
      </w:tblGrid>
      <w:tr w:rsidR="00E52BA8" w:rsidRPr="000743BE" w14:paraId="7CCAC0A5" w14:textId="77777777" w:rsidTr="00D43B39">
        <w:trPr>
          <w:tblHeader/>
          <w:jc w:val="center"/>
        </w:trPr>
        <w:tc>
          <w:tcPr>
            <w:tcW w:w="1694" w:type="dxa"/>
            <w:shd w:val="clear" w:color="auto" w:fill="FFFFFF"/>
            <w:vAlign w:val="center"/>
          </w:tcPr>
          <w:p w14:paraId="137E349F" w14:textId="77777777" w:rsidR="00E52BA8" w:rsidRPr="000743BE" w:rsidRDefault="00E52BA8" w:rsidP="00D43B39">
            <w:pPr>
              <w:pStyle w:val="Tablehead"/>
            </w:pPr>
            <w:r w:rsidRPr="000743BE">
              <w:t>Parameter</w:t>
            </w:r>
          </w:p>
        </w:tc>
        <w:tc>
          <w:tcPr>
            <w:tcW w:w="1568" w:type="dxa"/>
            <w:shd w:val="clear" w:color="auto" w:fill="FFFFFF"/>
            <w:vAlign w:val="center"/>
          </w:tcPr>
          <w:p w14:paraId="6BB57A72" w14:textId="77777777" w:rsidR="00E52BA8" w:rsidRPr="00F227E0" w:rsidRDefault="00E52BA8" w:rsidP="00D43B39">
            <w:pPr>
              <w:pStyle w:val="Tablehead"/>
              <w:rPr>
                <w:rPrChange w:id="8206" w:author="Author">
                  <w:rPr>
                    <w:lang w:val="en-US"/>
                  </w:rPr>
                </w:rPrChange>
              </w:rPr>
            </w:pPr>
            <w:r w:rsidRPr="00F227E0">
              <w:rPr>
                <w:rPrChange w:id="8207" w:author="Author">
                  <w:rPr>
                    <w:lang w:val="en-US"/>
                  </w:rPr>
                </w:rPrChange>
              </w:rPr>
              <w:t>Number of bits</w:t>
            </w:r>
          </w:p>
        </w:tc>
        <w:tc>
          <w:tcPr>
            <w:tcW w:w="6377" w:type="dxa"/>
            <w:shd w:val="clear" w:color="auto" w:fill="FFFFFF"/>
            <w:vAlign w:val="center"/>
          </w:tcPr>
          <w:p w14:paraId="2C275A95" w14:textId="77777777" w:rsidR="00E52BA8" w:rsidRPr="00F227E0" w:rsidRDefault="00E52BA8" w:rsidP="00D43B39">
            <w:pPr>
              <w:pStyle w:val="Tablehead"/>
              <w:rPr>
                <w:rPrChange w:id="8208" w:author="Author">
                  <w:rPr>
                    <w:lang w:val="en-US"/>
                  </w:rPr>
                </w:rPrChange>
              </w:rPr>
            </w:pPr>
            <w:r w:rsidRPr="00F227E0">
              <w:rPr>
                <w:rPrChange w:id="8209" w:author="Author">
                  <w:rPr>
                    <w:lang w:val="en-US"/>
                  </w:rPr>
                </w:rPrChange>
              </w:rPr>
              <w:t>Description</w:t>
            </w:r>
          </w:p>
        </w:tc>
      </w:tr>
      <w:tr w:rsidR="00E52BA8" w:rsidRPr="000743BE" w14:paraId="0A724814" w14:textId="77777777" w:rsidTr="00D43B39">
        <w:trPr>
          <w:jc w:val="center"/>
        </w:trPr>
        <w:tc>
          <w:tcPr>
            <w:tcW w:w="1694" w:type="dxa"/>
          </w:tcPr>
          <w:p w14:paraId="094D74D4" w14:textId="77777777" w:rsidR="00E52BA8" w:rsidRPr="00F227E0" w:rsidRDefault="00E52BA8" w:rsidP="00D43B39">
            <w:pPr>
              <w:pStyle w:val="Tabletext"/>
              <w:rPr>
                <w:rPrChange w:id="8210" w:author="Author">
                  <w:rPr>
                    <w:lang w:val="en-US"/>
                  </w:rPr>
                </w:rPrChange>
              </w:rPr>
            </w:pPr>
            <w:r w:rsidRPr="00F227E0">
              <w:rPr>
                <w:rPrChange w:id="8211" w:author="Author">
                  <w:rPr>
                    <w:lang w:val="en-US"/>
                  </w:rPr>
                </w:rPrChange>
              </w:rPr>
              <w:t>Message ID</w:t>
            </w:r>
          </w:p>
        </w:tc>
        <w:tc>
          <w:tcPr>
            <w:tcW w:w="1568" w:type="dxa"/>
          </w:tcPr>
          <w:p w14:paraId="7B87984B" w14:textId="77777777" w:rsidR="00E52BA8" w:rsidRPr="00F227E0" w:rsidRDefault="00E52BA8" w:rsidP="00D43B39">
            <w:pPr>
              <w:pStyle w:val="Tabletext"/>
              <w:keepLines/>
              <w:tabs>
                <w:tab w:val="left" w:leader="dot" w:pos="7938"/>
                <w:tab w:val="center" w:pos="9526"/>
              </w:tabs>
              <w:ind w:left="567" w:hanging="567"/>
              <w:jc w:val="center"/>
              <w:rPr>
                <w:rPrChange w:id="8212" w:author="Author">
                  <w:rPr>
                    <w:lang w:val="en-US"/>
                  </w:rPr>
                </w:rPrChange>
              </w:rPr>
            </w:pPr>
            <w:r w:rsidRPr="00F227E0">
              <w:rPr>
                <w:rPrChange w:id="8213" w:author="Author">
                  <w:rPr>
                    <w:lang w:val="en-US"/>
                  </w:rPr>
                </w:rPrChange>
              </w:rPr>
              <w:t>6</w:t>
            </w:r>
          </w:p>
        </w:tc>
        <w:tc>
          <w:tcPr>
            <w:tcW w:w="6377" w:type="dxa"/>
          </w:tcPr>
          <w:p w14:paraId="1BEA66B1" w14:textId="77777777" w:rsidR="00E52BA8" w:rsidRPr="00F227E0" w:rsidRDefault="00E52BA8" w:rsidP="00D43B39">
            <w:pPr>
              <w:pStyle w:val="Tabletext"/>
              <w:keepLines/>
              <w:tabs>
                <w:tab w:val="left" w:leader="dot" w:pos="7938"/>
                <w:tab w:val="center" w:pos="9526"/>
              </w:tabs>
              <w:ind w:left="567" w:hanging="567"/>
              <w:rPr>
                <w:rPrChange w:id="8214" w:author="Author">
                  <w:rPr>
                    <w:lang w:val="en-US"/>
                  </w:rPr>
                </w:rPrChange>
              </w:rPr>
            </w:pPr>
            <w:r w:rsidRPr="00F227E0">
              <w:rPr>
                <w:rPrChange w:id="8215" w:author="Author">
                  <w:rPr>
                    <w:lang w:val="en-US"/>
                  </w:rPr>
                </w:rPrChange>
              </w:rPr>
              <w:t>Identifier for Message 17; always 17</w:t>
            </w:r>
          </w:p>
        </w:tc>
      </w:tr>
      <w:tr w:rsidR="00E52BA8" w:rsidRPr="000743BE" w14:paraId="416556A4" w14:textId="77777777" w:rsidTr="00D43B39">
        <w:trPr>
          <w:jc w:val="center"/>
        </w:trPr>
        <w:tc>
          <w:tcPr>
            <w:tcW w:w="1694" w:type="dxa"/>
          </w:tcPr>
          <w:p w14:paraId="5D43EE72" w14:textId="77777777" w:rsidR="00E52BA8" w:rsidRPr="00F227E0" w:rsidRDefault="00E52BA8" w:rsidP="00D43B39">
            <w:pPr>
              <w:pStyle w:val="Tabletext"/>
              <w:rPr>
                <w:rPrChange w:id="8216" w:author="Author">
                  <w:rPr>
                    <w:lang w:val="en-US"/>
                  </w:rPr>
                </w:rPrChange>
              </w:rPr>
            </w:pPr>
            <w:r w:rsidRPr="00F227E0">
              <w:rPr>
                <w:rPrChange w:id="8217" w:author="Author">
                  <w:rPr>
                    <w:lang w:val="en-US"/>
                  </w:rPr>
                </w:rPrChange>
              </w:rPr>
              <w:t>Repeat indicator</w:t>
            </w:r>
          </w:p>
        </w:tc>
        <w:tc>
          <w:tcPr>
            <w:tcW w:w="1568" w:type="dxa"/>
          </w:tcPr>
          <w:p w14:paraId="121F7AB0" w14:textId="77777777" w:rsidR="00E52BA8" w:rsidRPr="00F227E0" w:rsidRDefault="00E52BA8" w:rsidP="00D43B39">
            <w:pPr>
              <w:pStyle w:val="Tabletext"/>
              <w:keepLines/>
              <w:tabs>
                <w:tab w:val="left" w:leader="dot" w:pos="7938"/>
                <w:tab w:val="center" w:pos="9526"/>
              </w:tabs>
              <w:ind w:left="567" w:hanging="567"/>
              <w:jc w:val="center"/>
              <w:rPr>
                <w:rPrChange w:id="8218" w:author="Author">
                  <w:rPr>
                    <w:lang w:val="en-US"/>
                  </w:rPr>
                </w:rPrChange>
              </w:rPr>
            </w:pPr>
            <w:r w:rsidRPr="00F227E0">
              <w:rPr>
                <w:rPrChange w:id="8219" w:author="Author">
                  <w:rPr>
                    <w:lang w:val="en-US"/>
                  </w:rPr>
                </w:rPrChange>
              </w:rPr>
              <w:t>2</w:t>
            </w:r>
          </w:p>
        </w:tc>
        <w:tc>
          <w:tcPr>
            <w:tcW w:w="6377" w:type="dxa"/>
          </w:tcPr>
          <w:p w14:paraId="5CB25B4C" w14:textId="77777777" w:rsidR="00E52BA8" w:rsidRPr="000743BE" w:rsidRDefault="00E52BA8" w:rsidP="00D43B39">
            <w:pPr>
              <w:pStyle w:val="Tabletext"/>
            </w:pPr>
            <w:r w:rsidRPr="00F227E0">
              <w:rPr>
                <w:rPrChange w:id="8220"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5B1C67C4" w14:textId="77777777" w:rsidTr="00D43B39">
        <w:trPr>
          <w:jc w:val="center"/>
        </w:trPr>
        <w:tc>
          <w:tcPr>
            <w:tcW w:w="1694" w:type="dxa"/>
          </w:tcPr>
          <w:p w14:paraId="67B997DC" w14:textId="77777777" w:rsidR="00E52BA8" w:rsidRPr="000743BE" w:rsidRDefault="00E52BA8" w:rsidP="00D43B39">
            <w:pPr>
              <w:pStyle w:val="Tabletext"/>
            </w:pPr>
            <w:r w:rsidRPr="000743BE">
              <w:t>Source ID</w:t>
            </w:r>
          </w:p>
        </w:tc>
        <w:tc>
          <w:tcPr>
            <w:tcW w:w="1568" w:type="dxa"/>
          </w:tcPr>
          <w:p w14:paraId="5603BB4C"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77" w:type="dxa"/>
          </w:tcPr>
          <w:p w14:paraId="68352D6C" w14:textId="77777777" w:rsidR="00E52BA8" w:rsidRPr="00F227E0" w:rsidRDefault="00E52BA8" w:rsidP="00D43B39">
            <w:pPr>
              <w:pStyle w:val="Tabletext"/>
              <w:rPr>
                <w:rPrChange w:id="8221" w:author="Author">
                  <w:rPr>
                    <w:lang w:val="en-US"/>
                  </w:rPr>
                </w:rPrChange>
              </w:rPr>
            </w:pPr>
            <w:ins w:id="8222" w:author="Author">
              <w:r w:rsidRPr="000743BE">
                <w:t xml:space="preserve">Identity (in the MMS) of the source of the message (see Article </w:t>
              </w:r>
              <w:r w:rsidRPr="008B2C0C">
                <w:rPr>
                  <w:b/>
                  <w:bCs/>
                </w:rPr>
                <w:t>19</w:t>
              </w:r>
              <w:r w:rsidRPr="000743BE">
                <w:t xml:space="preserve"> of the RR and Recommendation ITU R M.585)</w:t>
              </w:r>
            </w:ins>
            <w:del w:id="8223" w:author="Author">
              <w:r w:rsidRPr="00F227E0" w:rsidDel="004C527A">
                <w:rPr>
                  <w:rPrChange w:id="8224" w:author="Author">
                    <w:rPr>
                      <w:lang w:val="en-US"/>
                    </w:rPr>
                  </w:rPrChange>
                </w:rPr>
                <w:delText>MMSI of the base station</w:delText>
              </w:r>
            </w:del>
          </w:p>
        </w:tc>
      </w:tr>
      <w:tr w:rsidR="00E52BA8" w:rsidRPr="000743BE" w14:paraId="7998D51F" w14:textId="77777777" w:rsidTr="00D43B39">
        <w:trPr>
          <w:jc w:val="center"/>
        </w:trPr>
        <w:tc>
          <w:tcPr>
            <w:tcW w:w="1694" w:type="dxa"/>
          </w:tcPr>
          <w:p w14:paraId="6BC5BABE" w14:textId="77777777" w:rsidR="00E52BA8" w:rsidRPr="000743BE" w:rsidRDefault="00E52BA8" w:rsidP="00D43B39">
            <w:pPr>
              <w:pStyle w:val="Tabletext"/>
            </w:pPr>
            <w:r w:rsidRPr="000743BE">
              <w:t>Spare</w:t>
            </w:r>
          </w:p>
        </w:tc>
        <w:tc>
          <w:tcPr>
            <w:tcW w:w="1568" w:type="dxa"/>
          </w:tcPr>
          <w:p w14:paraId="1B9A047C"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377" w:type="dxa"/>
          </w:tcPr>
          <w:p w14:paraId="7EAACD74" w14:textId="77777777" w:rsidR="00E52BA8" w:rsidRPr="00F227E0" w:rsidRDefault="00E52BA8" w:rsidP="00D43B39">
            <w:pPr>
              <w:pStyle w:val="Tabletext"/>
              <w:rPr>
                <w:highlight w:val="cyan"/>
                <w:rPrChange w:id="8225" w:author="Author">
                  <w:rPr/>
                </w:rPrChange>
              </w:rPr>
            </w:pPr>
            <w:del w:id="8226" w:author="Author">
              <w:r w:rsidRPr="00F227E0" w:rsidDel="00FA202B">
                <w:rPr>
                  <w:highlight w:val="cyan"/>
                  <w:rPrChange w:id="8227" w:author="Author">
                    <w:rPr>
                      <w:lang w:val="en-US"/>
                    </w:rPr>
                  </w:rPrChange>
                </w:rPr>
                <w:delText xml:space="preserve">Spare. </w:delText>
              </w:r>
            </w:del>
            <w:r w:rsidRPr="00F227E0">
              <w:rPr>
                <w:highlight w:val="cyan"/>
                <w:rPrChange w:id="8228" w:author="Author">
                  <w:rPr>
                    <w:lang w:val="en-US"/>
                  </w:rPr>
                </w:rPrChange>
              </w:rPr>
              <w:t xml:space="preserve">Should be set to zero. </w:t>
            </w:r>
            <w:r w:rsidRPr="00F227E0">
              <w:rPr>
                <w:highlight w:val="cyan"/>
                <w:rPrChange w:id="8229" w:author="Author">
                  <w:rPr/>
                </w:rPrChange>
              </w:rPr>
              <w:t>Reserved for future use</w:t>
            </w:r>
          </w:p>
        </w:tc>
      </w:tr>
      <w:tr w:rsidR="00E52BA8" w:rsidRPr="000743BE" w14:paraId="05833FAE" w14:textId="77777777" w:rsidTr="00D43B39">
        <w:trPr>
          <w:jc w:val="center"/>
        </w:trPr>
        <w:tc>
          <w:tcPr>
            <w:tcW w:w="1694" w:type="dxa"/>
          </w:tcPr>
          <w:p w14:paraId="7734FB5F" w14:textId="77777777" w:rsidR="00E52BA8" w:rsidRPr="000743BE" w:rsidRDefault="00E52BA8" w:rsidP="00D43B39">
            <w:pPr>
              <w:pStyle w:val="Tabletext"/>
            </w:pPr>
            <w:r w:rsidRPr="000743BE">
              <w:t>Longitude</w:t>
            </w:r>
          </w:p>
        </w:tc>
        <w:tc>
          <w:tcPr>
            <w:tcW w:w="1568" w:type="dxa"/>
          </w:tcPr>
          <w:p w14:paraId="469C681E" w14:textId="77777777" w:rsidR="00E52BA8" w:rsidRPr="000743BE" w:rsidRDefault="00E52BA8" w:rsidP="00D43B39">
            <w:pPr>
              <w:pStyle w:val="Tabletext"/>
              <w:keepLines/>
              <w:tabs>
                <w:tab w:val="left" w:leader="dot" w:pos="7938"/>
                <w:tab w:val="center" w:pos="9526"/>
              </w:tabs>
              <w:ind w:left="567" w:hanging="567"/>
              <w:jc w:val="center"/>
            </w:pPr>
            <w:r w:rsidRPr="000743BE">
              <w:t>18</w:t>
            </w:r>
          </w:p>
        </w:tc>
        <w:tc>
          <w:tcPr>
            <w:tcW w:w="6377" w:type="dxa"/>
          </w:tcPr>
          <w:p w14:paraId="7953236F" w14:textId="77777777" w:rsidR="00E52BA8" w:rsidRPr="00F227E0" w:rsidRDefault="00E52BA8" w:rsidP="00D43B39">
            <w:pPr>
              <w:pStyle w:val="Tabletext"/>
              <w:rPr>
                <w:rPrChange w:id="8230" w:author="Author">
                  <w:rPr>
                    <w:lang w:val="en-US"/>
                  </w:rPr>
                </w:rPrChange>
              </w:rPr>
            </w:pPr>
            <w:r w:rsidRPr="00F227E0">
              <w:rPr>
                <w:rPrChange w:id="8231" w:author="Author">
                  <w:rPr>
                    <w:lang w:val="en-US"/>
                  </w:rPr>
                </w:rPrChange>
              </w:rPr>
              <w:t>Surveyed longitude of DGNSS reference station in 1/10 min (</w:t>
            </w:r>
            <w:r w:rsidRPr="000743BE">
              <w:sym w:font="Symbol" w:char="F0B1"/>
            </w:r>
            <w:r w:rsidRPr="00F227E0">
              <w:rPr>
                <w:rPrChange w:id="8232" w:author="Author">
                  <w:rPr>
                    <w:lang w:val="en-US"/>
                  </w:rPr>
                </w:rPrChange>
              </w:rPr>
              <w:t>180°, East = positive, West = negative). If interrogated and differential correction service not available, the longitude should be set to 181°</w:t>
            </w:r>
          </w:p>
        </w:tc>
      </w:tr>
      <w:tr w:rsidR="00E52BA8" w:rsidRPr="000743BE" w14:paraId="2DCC1917" w14:textId="77777777" w:rsidTr="00D43B39">
        <w:trPr>
          <w:jc w:val="center"/>
        </w:trPr>
        <w:tc>
          <w:tcPr>
            <w:tcW w:w="1694" w:type="dxa"/>
          </w:tcPr>
          <w:p w14:paraId="172EAE7C" w14:textId="77777777" w:rsidR="00E52BA8" w:rsidRPr="000743BE" w:rsidRDefault="00E52BA8" w:rsidP="00D43B39">
            <w:pPr>
              <w:pStyle w:val="Tabletext"/>
            </w:pPr>
            <w:r w:rsidRPr="000743BE">
              <w:t>Latitude</w:t>
            </w:r>
          </w:p>
        </w:tc>
        <w:tc>
          <w:tcPr>
            <w:tcW w:w="1568" w:type="dxa"/>
          </w:tcPr>
          <w:p w14:paraId="74E88E54" w14:textId="77777777" w:rsidR="00E52BA8" w:rsidRPr="000743BE" w:rsidRDefault="00E52BA8" w:rsidP="00D43B39">
            <w:pPr>
              <w:pStyle w:val="Tabletext"/>
              <w:keepLines/>
              <w:tabs>
                <w:tab w:val="left" w:leader="dot" w:pos="7938"/>
                <w:tab w:val="center" w:pos="9526"/>
              </w:tabs>
              <w:ind w:left="567" w:hanging="567"/>
              <w:jc w:val="center"/>
            </w:pPr>
            <w:r w:rsidRPr="000743BE">
              <w:t>17</w:t>
            </w:r>
          </w:p>
        </w:tc>
        <w:tc>
          <w:tcPr>
            <w:tcW w:w="6377" w:type="dxa"/>
          </w:tcPr>
          <w:p w14:paraId="18A93111" w14:textId="77777777" w:rsidR="00E52BA8" w:rsidRPr="00F227E0" w:rsidRDefault="00E52BA8" w:rsidP="00D43B39">
            <w:pPr>
              <w:pStyle w:val="Tabletext"/>
              <w:rPr>
                <w:rPrChange w:id="8233" w:author="Author">
                  <w:rPr>
                    <w:lang w:val="en-US"/>
                  </w:rPr>
                </w:rPrChange>
              </w:rPr>
            </w:pPr>
            <w:r w:rsidRPr="00F227E0">
              <w:rPr>
                <w:rPrChange w:id="8234" w:author="Author">
                  <w:rPr>
                    <w:lang w:val="en-US"/>
                  </w:rPr>
                </w:rPrChange>
              </w:rPr>
              <w:t>Surveyed latitude of DGNSS reference station in 1/10 min (</w:t>
            </w:r>
            <w:r w:rsidRPr="000743BE">
              <w:sym w:font="Symbol" w:char="F0B1"/>
            </w:r>
            <w:r w:rsidRPr="00F227E0">
              <w:rPr>
                <w:rPrChange w:id="8235" w:author="Author">
                  <w:rPr>
                    <w:lang w:val="en-US"/>
                  </w:rPr>
                </w:rPrChange>
              </w:rPr>
              <w:t>90°, North = positive, South = negative). If interrogated and differential correction service not available, the latitude should be set to 91°</w:t>
            </w:r>
          </w:p>
        </w:tc>
      </w:tr>
    </w:tbl>
    <w:p w14:paraId="09EB5EE0" w14:textId="77777777" w:rsidR="00E52BA8" w:rsidRPr="000743BE" w:rsidRDefault="00E52BA8" w:rsidP="00E52BA8">
      <w:pPr>
        <w:pStyle w:val="TableNo"/>
      </w:pPr>
      <w:r w:rsidRPr="000743BE">
        <w:t>TABLE 68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94"/>
        <w:gridCol w:w="1568"/>
        <w:gridCol w:w="6377"/>
      </w:tblGrid>
      <w:tr w:rsidR="00E52BA8" w:rsidRPr="000743BE" w14:paraId="0F5FB215" w14:textId="77777777" w:rsidTr="00D43B39">
        <w:trPr>
          <w:tblHeader/>
          <w:jc w:val="center"/>
        </w:trPr>
        <w:tc>
          <w:tcPr>
            <w:tcW w:w="1694" w:type="dxa"/>
            <w:shd w:val="clear" w:color="auto" w:fill="FFFFFF"/>
            <w:vAlign w:val="center"/>
          </w:tcPr>
          <w:p w14:paraId="25A370D9" w14:textId="77777777" w:rsidR="00E52BA8" w:rsidRPr="000743BE" w:rsidRDefault="00E52BA8" w:rsidP="00D43B39">
            <w:pPr>
              <w:pStyle w:val="Tablehead"/>
            </w:pPr>
            <w:r w:rsidRPr="000743BE">
              <w:t>Parameter</w:t>
            </w:r>
          </w:p>
        </w:tc>
        <w:tc>
          <w:tcPr>
            <w:tcW w:w="1568" w:type="dxa"/>
            <w:shd w:val="clear" w:color="auto" w:fill="FFFFFF"/>
            <w:vAlign w:val="center"/>
          </w:tcPr>
          <w:p w14:paraId="0A2CF486" w14:textId="77777777" w:rsidR="00E52BA8" w:rsidRPr="00F227E0" w:rsidRDefault="00E52BA8" w:rsidP="00D43B39">
            <w:pPr>
              <w:pStyle w:val="Tablehead"/>
              <w:rPr>
                <w:rPrChange w:id="8236" w:author="Author">
                  <w:rPr>
                    <w:lang w:val="en-US"/>
                  </w:rPr>
                </w:rPrChange>
              </w:rPr>
            </w:pPr>
            <w:r w:rsidRPr="00F227E0">
              <w:rPr>
                <w:rPrChange w:id="8237" w:author="Author">
                  <w:rPr>
                    <w:lang w:val="en-US"/>
                  </w:rPr>
                </w:rPrChange>
              </w:rPr>
              <w:t>Number of bits</w:t>
            </w:r>
          </w:p>
        </w:tc>
        <w:tc>
          <w:tcPr>
            <w:tcW w:w="6377" w:type="dxa"/>
            <w:shd w:val="clear" w:color="auto" w:fill="FFFFFF"/>
            <w:vAlign w:val="center"/>
          </w:tcPr>
          <w:p w14:paraId="79AD7B4A" w14:textId="77777777" w:rsidR="00E52BA8" w:rsidRPr="00F227E0" w:rsidRDefault="00E52BA8" w:rsidP="00D43B39">
            <w:pPr>
              <w:pStyle w:val="Tablehead"/>
              <w:rPr>
                <w:rPrChange w:id="8238" w:author="Author">
                  <w:rPr>
                    <w:lang w:val="en-US"/>
                  </w:rPr>
                </w:rPrChange>
              </w:rPr>
            </w:pPr>
            <w:r w:rsidRPr="00F227E0">
              <w:rPr>
                <w:rPrChange w:id="8239" w:author="Author">
                  <w:rPr>
                    <w:lang w:val="en-US"/>
                  </w:rPr>
                </w:rPrChange>
              </w:rPr>
              <w:t>Description</w:t>
            </w:r>
          </w:p>
        </w:tc>
      </w:tr>
      <w:tr w:rsidR="00E52BA8" w:rsidRPr="000743BE" w14:paraId="2A374123" w14:textId="77777777" w:rsidTr="00D43B39">
        <w:trPr>
          <w:jc w:val="center"/>
        </w:trPr>
        <w:tc>
          <w:tcPr>
            <w:tcW w:w="1694" w:type="dxa"/>
          </w:tcPr>
          <w:p w14:paraId="653F8E31" w14:textId="77777777" w:rsidR="00E52BA8" w:rsidRPr="000743BE" w:rsidRDefault="00E52BA8" w:rsidP="00D43B39">
            <w:pPr>
              <w:pStyle w:val="Tabletext"/>
            </w:pPr>
            <w:r w:rsidRPr="000743BE">
              <w:t>Spare</w:t>
            </w:r>
          </w:p>
        </w:tc>
        <w:tc>
          <w:tcPr>
            <w:tcW w:w="1568" w:type="dxa"/>
          </w:tcPr>
          <w:p w14:paraId="523EE157" w14:textId="77777777" w:rsidR="00E52BA8" w:rsidRPr="000743BE" w:rsidRDefault="00E52BA8" w:rsidP="00D43B39">
            <w:pPr>
              <w:pStyle w:val="Tabletext"/>
              <w:keepLines/>
              <w:tabs>
                <w:tab w:val="left" w:leader="dot" w:pos="7938"/>
                <w:tab w:val="center" w:pos="9526"/>
              </w:tabs>
              <w:ind w:left="567" w:hanging="567"/>
              <w:jc w:val="center"/>
            </w:pPr>
            <w:r w:rsidRPr="000743BE">
              <w:t>5</w:t>
            </w:r>
          </w:p>
        </w:tc>
        <w:tc>
          <w:tcPr>
            <w:tcW w:w="6377" w:type="dxa"/>
          </w:tcPr>
          <w:p w14:paraId="5157A3E4" w14:textId="1C1EEC87" w:rsidR="00E52BA8" w:rsidRPr="000743BE" w:rsidRDefault="00E52BA8" w:rsidP="00D43B39">
            <w:pPr>
              <w:pStyle w:val="Tabletext"/>
            </w:pPr>
            <w:del w:id="8240" w:author="Author">
              <w:r w:rsidRPr="00F227E0" w:rsidDel="000131B5">
                <w:rPr>
                  <w:rPrChange w:id="8241" w:author="Author">
                    <w:rPr>
                      <w:lang w:val="en-US"/>
                    </w:rPr>
                  </w:rPrChange>
                </w:rPr>
                <w:delText xml:space="preserve">Not used. </w:delText>
              </w:r>
            </w:del>
            <w:r w:rsidRPr="00F227E0">
              <w:rPr>
                <w:rPrChange w:id="8242" w:author="Author">
                  <w:rPr>
                    <w:lang w:val="en-US"/>
                  </w:rPr>
                </w:rPrChange>
              </w:rPr>
              <w:t xml:space="preserve">Should be set to zero. </w:t>
            </w:r>
            <w:r w:rsidRPr="000743BE">
              <w:t>Reserved for future use</w:t>
            </w:r>
          </w:p>
        </w:tc>
      </w:tr>
      <w:tr w:rsidR="00E52BA8" w:rsidRPr="000743BE" w14:paraId="072B3C3E" w14:textId="77777777" w:rsidTr="00D43B39">
        <w:trPr>
          <w:jc w:val="center"/>
        </w:trPr>
        <w:tc>
          <w:tcPr>
            <w:tcW w:w="1694" w:type="dxa"/>
          </w:tcPr>
          <w:p w14:paraId="24CAB75B" w14:textId="77777777" w:rsidR="00E52BA8" w:rsidRPr="000743BE" w:rsidRDefault="00E52BA8" w:rsidP="00D43B39">
            <w:pPr>
              <w:pStyle w:val="Tabletext"/>
            </w:pPr>
            <w:r w:rsidRPr="000743BE">
              <w:t>Data</w:t>
            </w:r>
          </w:p>
        </w:tc>
        <w:tc>
          <w:tcPr>
            <w:tcW w:w="1568" w:type="dxa"/>
          </w:tcPr>
          <w:p w14:paraId="0FE8D728" w14:textId="77777777" w:rsidR="00E52BA8" w:rsidRPr="000743BE" w:rsidRDefault="00E52BA8" w:rsidP="00D43B39">
            <w:pPr>
              <w:pStyle w:val="Tabletext"/>
              <w:keepLines/>
              <w:tabs>
                <w:tab w:val="left" w:leader="dot" w:pos="7938"/>
                <w:tab w:val="center" w:pos="9526"/>
              </w:tabs>
              <w:ind w:left="567" w:hanging="567"/>
              <w:jc w:val="center"/>
            </w:pPr>
            <w:r w:rsidRPr="000743BE">
              <w:t>0-736</w:t>
            </w:r>
          </w:p>
        </w:tc>
        <w:tc>
          <w:tcPr>
            <w:tcW w:w="6377" w:type="dxa"/>
          </w:tcPr>
          <w:p w14:paraId="7292DCBD" w14:textId="77777777" w:rsidR="00E52BA8" w:rsidRPr="00F227E0" w:rsidRDefault="00E52BA8" w:rsidP="00D43B39">
            <w:pPr>
              <w:pStyle w:val="Tabletext"/>
              <w:rPr>
                <w:rPrChange w:id="8243" w:author="Author">
                  <w:rPr>
                    <w:lang w:val="en-US"/>
                  </w:rPr>
                </w:rPrChange>
              </w:rPr>
            </w:pPr>
            <w:r w:rsidRPr="00F227E0">
              <w:rPr>
                <w:rPrChange w:id="8244" w:author="Author">
                  <w:rPr>
                    <w:lang w:val="en-US"/>
                  </w:rPr>
                </w:rPrChange>
              </w:rPr>
              <w:t>Differential correction data (see below). If interrogated and differential correction service not available, the data field should remain empty (zero bits). This should be interpreted by the recipient as DGNSS data words set to zero</w:t>
            </w:r>
          </w:p>
        </w:tc>
      </w:tr>
      <w:tr w:rsidR="00E52BA8" w:rsidRPr="000743BE" w14:paraId="7B101A35" w14:textId="77777777" w:rsidTr="00D43B39">
        <w:trPr>
          <w:jc w:val="center"/>
        </w:trPr>
        <w:tc>
          <w:tcPr>
            <w:tcW w:w="1694" w:type="dxa"/>
          </w:tcPr>
          <w:p w14:paraId="20B2DA7C" w14:textId="77777777" w:rsidR="00E52BA8" w:rsidRPr="000743BE" w:rsidRDefault="00E52BA8" w:rsidP="00D43B39">
            <w:pPr>
              <w:pStyle w:val="Tabletext"/>
            </w:pPr>
            <w:r w:rsidRPr="000743BE">
              <w:t>Number of bits</w:t>
            </w:r>
          </w:p>
        </w:tc>
        <w:tc>
          <w:tcPr>
            <w:tcW w:w="1568" w:type="dxa"/>
          </w:tcPr>
          <w:p w14:paraId="08749739" w14:textId="77777777" w:rsidR="00E52BA8" w:rsidRPr="000743BE" w:rsidRDefault="00E52BA8" w:rsidP="00D43B39">
            <w:pPr>
              <w:pStyle w:val="Tabletext"/>
              <w:keepLines/>
              <w:tabs>
                <w:tab w:val="left" w:leader="dot" w:pos="7938"/>
                <w:tab w:val="center" w:pos="9526"/>
              </w:tabs>
              <w:ind w:left="567" w:hanging="567"/>
              <w:jc w:val="center"/>
            </w:pPr>
            <w:r w:rsidRPr="000743BE">
              <w:t>80-816</w:t>
            </w:r>
          </w:p>
        </w:tc>
        <w:tc>
          <w:tcPr>
            <w:tcW w:w="6377" w:type="dxa"/>
          </w:tcPr>
          <w:p w14:paraId="7BDA26D1" w14:textId="77777777" w:rsidR="00E52BA8" w:rsidRPr="00F227E0" w:rsidRDefault="00E52BA8" w:rsidP="00D43B39">
            <w:pPr>
              <w:pStyle w:val="Tabletext"/>
              <w:rPr>
                <w:rPrChange w:id="8245" w:author="Author">
                  <w:rPr>
                    <w:lang w:val="en-US"/>
                  </w:rPr>
                </w:rPrChange>
              </w:rPr>
            </w:pPr>
            <w:r w:rsidRPr="00F227E0">
              <w:rPr>
                <w:rPrChange w:id="8246" w:author="Author">
                  <w:rPr>
                    <w:lang w:val="en-US"/>
                  </w:rPr>
                </w:rPrChange>
              </w:rPr>
              <w:t>80 bits: assumes N = 0; 816 bits: assumes N = 29 (maximum value); see </w:t>
            </w:r>
            <w:r w:rsidRPr="000743BE">
              <w:t>Table 6</w:t>
            </w:r>
            <w:r w:rsidRPr="00F227E0">
              <w:rPr>
                <w:rPrChange w:id="8247" w:author="Author">
                  <w:rPr>
                    <w:lang w:val="en-US"/>
                  </w:rPr>
                </w:rPrChange>
              </w:rPr>
              <w:t>9</w:t>
            </w:r>
          </w:p>
        </w:tc>
      </w:tr>
    </w:tbl>
    <w:p w14:paraId="33CA4DE1" w14:textId="77777777" w:rsidR="00E52BA8" w:rsidRPr="000743BE" w:rsidRDefault="00E52BA8" w:rsidP="00E52BA8">
      <w:pPr>
        <w:pStyle w:val="Tablefin"/>
      </w:pPr>
    </w:p>
    <w:p w14:paraId="731A767E" w14:textId="77777777" w:rsidR="00E52BA8" w:rsidRPr="00F227E0" w:rsidRDefault="00E52BA8" w:rsidP="00E52BA8">
      <w:pPr>
        <w:rPr>
          <w:rPrChange w:id="8248" w:author="Author">
            <w:rPr>
              <w:lang w:val="en-US"/>
            </w:rPr>
          </w:rPrChange>
        </w:rPr>
      </w:pPr>
      <w:r w:rsidRPr="00F227E0">
        <w:rPr>
          <w:rPrChange w:id="8249" w:author="Author">
            <w:rPr>
              <w:lang w:val="en-US"/>
            </w:rPr>
          </w:rPrChange>
        </w:rPr>
        <w:t>The differential correction data section should be organized as listed below:</w:t>
      </w:r>
    </w:p>
    <w:p w14:paraId="5940C418" w14:textId="77777777" w:rsidR="00E52BA8" w:rsidRPr="000743BE" w:rsidRDefault="00E52BA8" w:rsidP="00E52BA8">
      <w:pPr>
        <w:pStyle w:val="TableNo"/>
      </w:pPr>
      <w:bookmarkStart w:id="8250" w:name="_Ref139009621"/>
      <w:r w:rsidRPr="000743BE">
        <w:t>TABLE 69</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94"/>
        <w:gridCol w:w="1568"/>
        <w:gridCol w:w="6377"/>
      </w:tblGrid>
      <w:tr w:rsidR="00E52BA8" w:rsidRPr="000743BE" w14:paraId="6AD5857F" w14:textId="77777777" w:rsidTr="00D43B39">
        <w:trPr>
          <w:tblHeader/>
          <w:jc w:val="center"/>
        </w:trPr>
        <w:tc>
          <w:tcPr>
            <w:tcW w:w="1694" w:type="dxa"/>
            <w:shd w:val="clear" w:color="auto" w:fill="FFFFFF"/>
            <w:vAlign w:val="center"/>
          </w:tcPr>
          <w:bookmarkEnd w:id="8250"/>
          <w:p w14:paraId="24AFC488" w14:textId="77777777" w:rsidR="00E52BA8" w:rsidRPr="000743BE" w:rsidRDefault="00E52BA8" w:rsidP="00D43B39">
            <w:pPr>
              <w:pStyle w:val="Tablehead"/>
            </w:pPr>
            <w:r w:rsidRPr="000743BE">
              <w:t>Parameter</w:t>
            </w:r>
          </w:p>
        </w:tc>
        <w:tc>
          <w:tcPr>
            <w:tcW w:w="1568" w:type="dxa"/>
            <w:shd w:val="clear" w:color="auto" w:fill="FFFFFF"/>
            <w:vAlign w:val="center"/>
          </w:tcPr>
          <w:p w14:paraId="061359E5" w14:textId="77777777" w:rsidR="00E52BA8" w:rsidRPr="000743BE" w:rsidRDefault="00E52BA8" w:rsidP="00D43B39">
            <w:pPr>
              <w:pStyle w:val="Tablehead"/>
            </w:pPr>
            <w:r w:rsidRPr="000743BE">
              <w:t>Number of bits</w:t>
            </w:r>
          </w:p>
        </w:tc>
        <w:tc>
          <w:tcPr>
            <w:tcW w:w="6377" w:type="dxa"/>
            <w:shd w:val="clear" w:color="auto" w:fill="FFFFFF"/>
            <w:vAlign w:val="center"/>
          </w:tcPr>
          <w:p w14:paraId="2F6C5A6B" w14:textId="77777777" w:rsidR="00E52BA8" w:rsidRPr="000743BE" w:rsidRDefault="00E52BA8" w:rsidP="00D43B39">
            <w:pPr>
              <w:pStyle w:val="Tablehead"/>
            </w:pPr>
            <w:r w:rsidRPr="000743BE">
              <w:t>Description</w:t>
            </w:r>
          </w:p>
        </w:tc>
      </w:tr>
      <w:tr w:rsidR="00E52BA8" w:rsidRPr="000743BE" w14:paraId="7603936A" w14:textId="77777777" w:rsidTr="00D43B39">
        <w:trPr>
          <w:jc w:val="center"/>
        </w:trPr>
        <w:tc>
          <w:tcPr>
            <w:tcW w:w="1694" w:type="dxa"/>
          </w:tcPr>
          <w:p w14:paraId="1C6F560B" w14:textId="77777777" w:rsidR="00E52BA8" w:rsidRPr="000743BE" w:rsidRDefault="00E52BA8" w:rsidP="00D43B39">
            <w:pPr>
              <w:pStyle w:val="Tabletext"/>
            </w:pPr>
            <w:r w:rsidRPr="000743BE">
              <w:t>Message type</w:t>
            </w:r>
          </w:p>
        </w:tc>
        <w:tc>
          <w:tcPr>
            <w:tcW w:w="1568" w:type="dxa"/>
          </w:tcPr>
          <w:p w14:paraId="7644B60A"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377" w:type="dxa"/>
          </w:tcPr>
          <w:p w14:paraId="450899DD" w14:textId="77777777" w:rsidR="00E52BA8" w:rsidRPr="000743BE" w:rsidRDefault="00E52BA8" w:rsidP="00D43B39">
            <w:pPr>
              <w:pStyle w:val="Tabletext"/>
            </w:pPr>
            <w:r w:rsidRPr="000743BE">
              <w:t xml:space="preserve">Recommendation ITU-R M.823 </w:t>
            </w:r>
          </w:p>
        </w:tc>
      </w:tr>
      <w:tr w:rsidR="00E52BA8" w:rsidRPr="000743BE" w14:paraId="2455FB9B" w14:textId="77777777" w:rsidTr="00D43B39">
        <w:trPr>
          <w:jc w:val="center"/>
        </w:trPr>
        <w:tc>
          <w:tcPr>
            <w:tcW w:w="1694" w:type="dxa"/>
          </w:tcPr>
          <w:p w14:paraId="023B4B70" w14:textId="77777777" w:rsidR="00E52BA8" w:rsidRPr="000743BE" w:rsidRDefault="00E52BA8" w:rsidP="00D43B39">
            <w:pPr>
              <w:pStyle w:val="Tabletext"/>
            </w:pPr>
            <w:r w:rsidRPr="000743BE">
              <w:t>Station ID</w:t>
            </w:r>
          </w:p>
        </w:tc>
        <w:tc>
          <w:tcPr>
            <w:tcW w:w="1568" w:type="dxa"/>
          </w:tcPr>
          <w:p w14:paraId="37C9B9F7"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377" w:type="dxa"/>
          </w:tcPr>
          <w:p w14:paraId="50F00E00" w14:textId="77777777" w:rsidR="00E52BA8" w:rsidRPr="000743BE" w:rsidRDefault="00E52BA8" w:rsidP="00D43B39">
            <w:pPr>
              <w:pStyle w:val="Tabletext"/>
            </w:pPr>
            <w:r w:rsidRPr="000743BE">
              <w:t>Recommendation ITU-R M.823 station identifier</w:t>
            </w:r>
          </w:p>
        </w:tc>
      </w:tr>
      <w:tr w:rsidR="00E52BA8" w:rsidRPr="000743BE" w14:paraId="7D00B327" w14:textId="77777777" w:rsidTr="00D43B39">
        <w:trPr>
          <w:jc w:val="center"/>
        </w:trPr>
        <w:tc>
          <w:tcPr>
            <w:tcW w:w="1694" w:type="dxa"/>
          </w:tcPr>
          <w:p w14:paraId="11A2287A" w14:textId="77777777" w:rsidR="00E52BA8" w:rsidRPr="000743BE" w:rsidRDefault="00E52BA8" w:rsidP="00D43B39">
            <w:pPr>
              <w:pStyle w:val="Tabletext"/>
            </w:pPr>
            <w:r w:rsidRPr="000743BE">
              <w:t>Z count</w:t>
            </w:r>
          </w:p>
        </w:tc>
        <w:tc>
          <w:tcPr>
            <w:tcW w:w="1568" w:type="dxa"/>
          </w:tcPr>
          <w:p w14:paraId="14F78885" w14:textId="77777777" w:rsidR="00E52BA8" w:rsidRPr="000743BE" w:rsidRDefault="00E52BA8" w:rsidP="00D43B39">
            <w:pPr>
              <w:pStyle w:val="Tabletext"/>
              <w:keepLines/>
              <w:tabs>
                <w:tab w:val="left" w:leader="dot" w:pos="7938"/>
                <w:tab w:val="center" w:pos="9526"/>
              </w:tabs>
              <w:ind w:left="567" w:hanging="567"/>
              <w:jc w:val="center"/>
            </w:pPr>
            <w:r w:rsidRPr="000743BE">
              <w:t>13</w:t>
            </w:r>
          </w:p>
        </w:tc>
        <w:tc>
          <w:tcPr>
            <w:tcW w:w="6377" w:type="dxa"/>
          </w:tcPr>
          <w:p w14:paraId="773D12A1" w14:textId="77777777" w:rsidR="00E52BA8" w:rsidRPr="000743BE" w:rsidRDefault="00E52BA8" w:rsidP="00D43B39">
            <w:pPr>
              <w:pStyle w:val="Tabletext"/>
            </w:pPr>
            <w:r w:rsidRPr="000743BE">
              <w:t>Time value in 0.6 s (0-3 599.4)</w:t>
            </w:r>
          </w:p>
        </w:tc>
      </w:tr>
      <w:tr w:rsidR="00E52BA8" w:rsidRPr="000743BE" w14:paraId="14725AF1" w14:textId="77777777" w:rsidTr="00D43B39">
        <w:trPr>
          <w:jc w:val="center"/>
        </w:trPr>
        <w:tc>
          <w:tcPr>
            <w:tcW w:w="1694" w:type="dxa"/>
          </w:tcPr>
          <w:p w14:paraId="1EE5EB5C" w14:textId="77777777" w:rsidR="00E52BA8" w:rsidRPr="000743BE" w:rsidRDefault="00E52BA8" w:rsidP="00D43B39">
            <w:pPr>
              <w:pStyle w:val="Tabletext"/>
            </w:pPr>
            <w:r w:rsidRPr="000743BE">
              <w:t>Sequence number</w:t>
            </w:r>
          </w:p>
        </w:tc>
        <w:tc>
          <w:tcPr>
            <w:tcW w:w="1568" w:type="dxa"/>
          </w:tcPr>
          <w:p w14:paraId="7582FC90"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377" w:type="dxa"/>
          </w:tcPr>
          <w:p w14:paraId="3D201FD7" w14:textId="77777777" w:rsidR="00E52BA8" w:rsidRPr="000743BE" w:rsidRDefault="00E52BA8" w:rsidP="00D43B39">
            <w:pPr>
              <w:pStyle w:val="Tabletext"/>
            </w:pPr>
            <w:r w:rsidRPr="000743BE">
              <w:t>Message sequence number (cyclic 0-7)</w:t>
            </w:r>
          </w:p>
        </w:tc>
      </w:tr>
      <w:tr w:rsidR="00E52BA8" w:rsidRPr="000743BE" w14:paraId="2B5C6ACB" w14:textId="77777777" w:rsidTr="00D43B39">
        <w:trPr>
          <w:jc w:val="center"/>
        </w:trPr>
        <w:tc>
          <w:tcPr>
            <w:tcW w:w="1694" w:type="dxa"/>
          </w:tcPr>
          <w:p w14:paraId="02178F3E" w14:textId="77777777" w:rsidR="00E52BA8" w:rsidRPr="000743BE" w:rsidRDefault="00E52BA8" w:rsidP="00D43B39">
            <w:pPr>
              <w:pStyle w:val="Tabletext"/>
            </w:pPr>
            <w:r w:rsidRPr="000743BE">
              <w:t>N</w:t>
            </w:r>
          </w:p>
        </w:tc>
        <w:tc>
          <w:tcPr>
            <w:tcW w:w="1568" w:type="dxa"/>
          </w:tcPr>
          <w:p w14:paraId="5CDF0022" w14:textId="77777777" w:rsidR="00E52BA8" w:rsidRPr="000743BE" w:rsidRDefault="00E52BA8" w:rsidP="00D43B39">
            <w:pPr>
              <w:pStyle w:val="Tabletext"/>
              <w:keepLines/>
              <w:tabs>
                <w:tab w:val="left" w:leader="dot" w:pos="7938"/>
                <w:tab w:val="center" w:pos="9526"/>
              </w:tabs>
              <w:ind w:left="567" w:hanging="567"/>
              <w:jc w:val="center"/>
            </w:pPr>
            <w:r w:rsidRPr="000743BE">
              <w:t>5</w:t>
            </w:r>
          </w:p>
        </w:tc>
        <w:tc>
          <w:tcPr>
            <w:tcW w:w="6377" w:type="dxa"/>
          </w:tcPr>
          <w:p w14:paraId="7215048C" w14:textId="77777777" w:rsidR="00E52BA8" w:rsidRPr="00F227E0" w:rsidRDefault="00E52BA8" w:rsidP="00D43B39">
            <w:pPr>
              <w:pStyle w:val="Tabletext"/>
              <w:rPr>
                <w:rPrChange w:id="8251" w:author="Author">
                  <w:rPr>
                    <w:lang w:val="en-US"/>
                  </w:rPr>
                </w:rPrChange>
              </w:rPr>
            </w:pPr>
            <w:r w:rsidRPr="00F227E0">
              <w:rPr>
                <w:rPrChange w:id="8252" w:author="Author">
                  <w:rPr>
                    <w:lang w:val="en-US"/>
                  </w:rPr>
                </w:rPrChange>
              </w:rPr>
              <w:t>Number of DGNSS data words following the two word header, up to a maximum of 29</w:t>
            </w:r>
          </w:p>
        </w:tc>
      </w:tr>
      <w:tr w:rsidR="00E52BA8" w:rsidRPr="000743BE" w14:paraId="2E431722" w14:textId="77777777" w:rsidTr="00D43B39">
        <w:trPr>
          <w:jc w:val="center"/>
        </w:trPr>
        <w:tc>
          <w:tcPr>
            <w:tcW w:w="1694" w:type="dxa"/>
          </w:tcPr>
          <w:p w14:paraId="1379B202" w14:textId="77777777" w:rsidR="00E52BA8" w:rsidRPr="000743BE" w:rsidRDefault="00E52BA8" w:rsidP="00D43B39">
            <w:pPr>
              <w:pStyle w:val="Tabletext"/>
            </w:pPr>
            <w:r w:rsidRPr="000743BE">
              <w:t>Health</w:t>
            </w:r>
          </w:p>
        </w:tc>
        <w:tc>
          <w:tcPr>
            <w:tcW w:w="1568" w:type="dxa"/>
          </w:tcPr>
          <w:p w14:paraId="3EAEBC69"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377" w:type="dxa"/>
          </w:tcPr>
          <w:p w14:paraId="507EDF23" w14:textId="77777777" w:rsidR="00E52BA8" w:rsidRPr="00F227E0" w:rsidRDefault="00E52BA8" w:rsidP="00D43B39">
            <w:pPr>
              <w:pStyle w:val="Tabletext"/>
              <w:rPr>
                <w:rPrChange w:id="8253" w:author="Author">
                  <w:rPr>
                    <w:lang w:val="en-US"/>
                  </w:rPr>
                </w:rPrChange>
              </w:rPr>
            </w:pPr>
            <w:r w:rsidRPr="00F227E0">
              <w:rPr>
                <w:rPrChange w:id="8254" w:author="Author">
                  <w:rPr>
                    <w:lang w:val="en-US"/>
                  </w:rPr>
                </w:rPrChange>
              </w:rPr>
              <w:t>Reference station health (specified in Recommendation ITU</w:t>
            </w:r>
            <w:r w:rsidRPr="00F227E0">
              <w:rPr>
                <w:rPrChange w:id="8255" w:author="Author">
                  <w:rPr>
                    <w:lang w:val="en-US"/>
                  </w:rPr>
                </w:rPrChange>
              </w:rPr>
              <w:noBreakHyphen/>
              <w:t>R M.823)</w:t>
            </w:r>
          </w:p>
        </w:tc>
      </w:tr>
      <w:tr w:rsidR="00E52BA8" w:rsidRPr="000743BE" w14:paraId="66E24CDB" w14:textId="77777777" w:rsidTr="00D43B39">
        <w:trPr>
          <w:jc w:val="center"/>
        </w:trPr>
        <w:tc>
          <w:tcPr>
            <w:tcW w:w="1694" w:type="dxa"/>
          </w:tcPr>
          <w:p w14:paraId="5EDB4FE3" w14:textId="77777777" w:rsidR="00E52BA8" w:rsidRPr="000743BE" w:rsidRDefault="00E52BA8" w:rsidP="00D43B39">
            <w:pPr>
              <w:pStyle w:val="Tabletext"/>
            </w:pPr>
            <w:r w:rsidRPr="000743BE">
              <w:t>DGNSS data word</w:t>
            </w:r>
          </w:p>
        </w:tc>
        <w:tc>
          <w:tcPr>
            <w:tcW w:w="1568" w:type="dxa"/>
          </w:tcPr>
          <w:p w14:paraId="1E949DD2" w14:textId="77777777" w:rsidR="00E52BA8" w:rsidRPr="000743BE" w:rsidRDefault="00E52BA8" w:rsidP="00D43B39">
            <w:pPr>
              <w:pStyle w:val="Tabletext"/>
              <w:keepLines/>
              <w:tabs>
                <w:tab w:val="left" w:leader="dot" w:pos="7938"/>
                <w:tab w:val="center" w:pos="9526"/>
              </w:tabs>
              <w:ind w:left="567" w:hanging="567"/>
              <w:jc w:val="center"/>
            </w:pPr>
            <w:r w:rsidRPr="000743BE">
              <w:t>N = 24</w:t>
            </w:r>
          </w:p>
        </w:tc>
        <w:tc>
          <w:tcPr>
            <w:tcW w:w="6377" w:type="dxa"/>
          </w:tcPr>
          <w:p w14:paraId="46773969" w14:textId="77777777" w:rsidR="00E52BA8" w:rsidRPr="00F227E0" w:rsidRDefault="00E52BA8" w:rsidP="00D43B39">
            <w:pPr>
              <w:pStyle w:val="Tabletext"/>
              <w:rPr>
                <w:rPrChange w:id="8256" w:author="Author">
                  <w:rPr>
                    <w:lang w:val="en-US"/>
                  </w:rPr>
                </w:rPrChange>
              </w:rPr>
            </w:pPr>
            <w:r w:rsidRPr="00F227E0">
              <w:rPr>
                <w:rPrChange w:id="8257" w:author="Author">
                  <w:rPr>
                    <w:lang w:val="en-US"/>
                  </w:rPr>
                </w:rPrChange>
              </w:rPr>
              <w:t>DGNSS message data words excluding parity</w:t>
            </w:r>
          </w:p>
        </w:tc>
      </w:tr>
      <w:tr w:rsidR="00E52BA8" w:rsidRPr="000743BE" w14:paraId="4E73F2A8" w14:textId="77777777" w:rsidTr="00D43B39">
        <w:trPr>
          <w:jc w:val="center"/>
        </w:trPr>
        <w:tc>
          <w:tcPr>
            <w:tcW w:w="1694" w:type="dxa"/>
          </w:tcPr>
          <w:p w14:paraId="12AB53FD" w14:textId="77777777" w:rsidR="00E52BA8" w:rsidRPr="000743BE" w:rsidRDefault="00E52BA8" w:rsidP="00D43B39">
            <w:pPr>
              <w:pStyle w:val="Tabletext"/>
            </w:pPr>
            <w:r w:rsidRPr="000743BE">
              <w:t>Number of bits</w:t>
            </w:r>
          </w:p>
        </w:tc>
        <w:tc>
          <w:tcPr>
            <w:tcW w:w="1568" w:type="dxa"/>
          </w:tcPr>
          <w:p w14:paraId="51C1D000" w14:textId="77777777" w:rsidR="00E52BA8" w:rsidRPr="000743BE" w:rsidRDefault="00E52BA8" w:rsidP="00D43B39">
            <w:pPr>
              <w:pStyle w:val="Tabletext"/>
              <w:keepLines/>
              <w:tabs>
                <w:tab w:val="left" w:leader="dot" w:pos="7938"/>
                <w:tab w:val="center" w:pos="9526"/>
              </w:tabs>
              <w:ind w:left="567" w:hanging="567"/>
              <w:jc w:val="center"/>
            </w:pPr>
            <w:r w:rsidRPr="000743BE">
              <w:t>736</w:t>
            </w:r>
          </w:p>
        </w:tc>
        <w:tc>
          <w:tcPr>
            <w:tcW w:w="6377" w:type="dxa"/>
          </w:tcPr>
          <w:p w14:paraId="13556798" w14:textId="77777777" w:rsidR="00E52BA8" w:rsidRPr="00F227E0" w:rsidRDefault="00E52BA8" w:rsidP="00D43B39">
            <w:pPr>
              <w:pStyle w:val="Tabletext"/>
              <w:rPr>
                <w:rPrChange w:id="8258" w:author="Author">
                  <w:rPr>
                    <w:lang w:val="en-US"/>
                  </w:rPr>
                </w:rPrChange>
              </w:rPr>
            </w:pPr>
            <w:r w:rsidRPr="00F227E0">
              <w:rPr>
                <w:rPrChange w:id="8259" w:author="Author">
                  <w:rPr>
                    <w:lang w:val="en-US"/>
                  </w:rPr>
                </w:rPrChange>
              </w:rPr>
              <w:t>Assuming N = 29 (the maximum value)</w:t>
            </w:r>
          </w:p>
        </w:tc>
      </w:tr>
      <w:tr w:rsidR="00E52BA8" w:rsidRPr="000743BE" w14:paraId="084EFDDC" w14:textId="77777777" w:rsidTr="00D43B39">
        <w:trPr>
          <w:jc w:val="center"/>
        </w:trPr>
        <w:tc>
          <w:tcPr>
            <w:tcW w:w="9639" w:type="dxa"/>
            <w:gridSpan w:val="3"/>
            <w:tcBorders>
              <w:left w:val="nil"/>
              <w:bottom w:val="nil"/>
              <w:right w:val="nil"/>
            </w:tcBorders>
          </w:tcPr>
          <w:p w14:paraId="5130F8F6" w14:textId="77777777" w:rsidR="00E52BA8" w:rsidRPr="00F227E0" w:rsidRDefault="00E52BA8" w:rsidP="00D43B39">
            <w:pPr>
              <w:pStyle w:val="TableLegendNote"/>
              <w:rPr>
                <w:b/>
                <w:lang w:val="en-GB"/>
                <w:rPrChange w:id="8260" w:author="Author">
                  <w:rPr>
                    <w:b/>
                  </w:rPr>
                </w:rPrChange>
              </w:rPr>
            </w:pPr>
            <w:r w:rsidRPr="00F227E0">
              <w:rPr>
                <w:lang w:val="en-GB"/>
                <w:rPrChange w:id="8261" w:author="Author">
                  <w:rPr/>
                </w:rPrChange>
              </w:rPr>
              <w:t>NOTE 1 – It is necessary to restore preamble and parity in accordance with Recommendation ITU</w:t>
            </w:r>
            <w:r w:rsidRPr="00F227E0">
              <w:rPr>
                <w:lang w:val="en-GB"/>
                <w:rPrChange w:id="8262" w:author="Author">
                  <w:rPr/>
                </w:rPrChange>
              </w:rPr>
              <w:noBreakHyphen/>
              <w:t>R M.823 before using this message to differentially correct GNSS positions to DGNSS positions.</w:t>
            </w:r>
          </w:p>
          <w:p w14:paraId="5ECBDEB7" w14:textId="77777777" w:rsidR="00E52BA8" w:rsidRPr="00F227E0" w:rsidRDefault="00E52BA8" w:rsidP="00D43B39">
            <w:pPr>
              <w:pStyle w:val="TableLegendNote"/>
              <w:rPr>
                <w:b/>
                <w:lang w:val="en-GB"/>
                <w:rPrChange w:id="8263" w:author="Author">
                  <w:rPr>
                    <w:b/>
                  </w:rPr>
                </w:rPrChange>
              </w:rPr>
            </w:pPr>
            <w:r w:rsidRPr="00F227E0">
              <w:rPr>
                <w:lang w:val="en-GB"/>
                <w:rPrChange w:id="8264" w:author="Author">
                  <w:rPr/>
                </w:rPrChange>
              </w:rPr>
              <w:t>NOTE 2 – Where DGNSS corrections are received from multiple sources, the DGNSS corrections from the nearest DGNSS reference station should be used taking into account the Z count, and the health of the DGNSS reference station.</w:t>
            </w:r>
          </w:p>
          <w:p w14:paraId="4E2BFB28" w14:textId="77777777" w:rsidR="00E52BA8" w:rsidRPr="00F227E0" w:rsidRDefault="00E52BA8" w:rsidP="00D43B39">
            <w:pPr>
              <w:pStyle w:val="TableLegendNote"/>
              <w:rPr>
                <w:b/>
                <w:lang w:val="en-GB"/>
                <w:rPrChange w:id="8265" w:author="Author">
                  <w:rPr>
                    <w:b/>
                  </w:rPr>
                </w:rPrChange>
              </w:rPr>
            </w:pPr>
            <w:r w:rsidRPr="00F227E0">
              <w:rPr>
                <w:lang w:val="en-GB"/>
                <w:rPrChange w:id="8266" w:author="Author">
                  <w:rPr/>
                </w:rPrChange>
              </w:rPr>
              <w:t>NOTE 3 – Transmissions of Message 17 by base stations should take into account ageing, update rate and the resulting accuracy of the DGNSS service. Because of the resulting effects of VDL channel loading, the transmission of Message 17 should be no more than necessary to provide the necessary DGNSS service accuracy.</w:t>
            </w:r>
          </w:p>
        </w:tc>
      </w:tr>
    </w:tbl>
    <w:p w14:paraId="596D899B" w14:textId="77777777" w:rsidR="00E52BA8" w:rsidRPr="000743BE" w:rsidRDefault="00E52BA8" w:rsidP="00E52BA8">
      <w:pPr>
        <w:pStyle w:val="Tablefin"/>
      </w:pPr>
      <w:bookmarkStart w:id="8267" w:name="_Ref142135551"/>
    </w:p>
    <w:p w14:paraId="5A44F159" w14:textId="04ABB042" w:rsidR="00E52BA8" w:rsidRPr="00F227E0" w:rsidRDefault="00E52BA8" w:rsidP="00E52BA8">
      <w:pPr>
        <w:pStyle w:val="Heading2"/>
        <w:rPr>
          <w:rPrChange w:id="8268" w:author="Author">
            <w:rPr>
              <w:lang w:val="en-US"/>
            </w:rPr>
          </w:rPrChange>
        </w:rPr>
      </w:pPr>
      <w:r w:rsidRPr="00F227E0">
        <w:rPr>
          <w:rPrChange w:id="8269" w:author="Author">
            <w:rPr>
              <w:lang w:val="en-US"/>
            </w:rPr>
          </w:rPrChange>
        </w:rPr>
        <w:t>3.16</w:t>
      </w:r>
      <w:r w:rsidRPr="00F227E0">
        <w:rPr>
          <w:rPrChange w:id="8270" w:author="Author">
            <w:rPr>
              <w:lang w:val="en-US"/>
            </w:rPr>
          </w:rPrChange>
        </w:rPr>
        <w:tab/>
        <w:t xml:space="preserve">Message 18: Standard </w:t>
      </w:r>
      <w:del w:id="8271" w:author="Author">
        <w:r w:rsidRPr="00F227E0" w:rsidDel="00FA202B">
          <w:rPr>
            <w:rPrChange w:id="8272" w:author="Author">
              <w:rPr>
                <w:lang w:val="en-US"/>
              </w:rPr>
            </w:rPrChange>
          </w:rPr>
          <w:delText>c</w:delText>
        </w:r>
      </w:del>
      <w:ins w:id="8273" w:author="Author">
        <w:r w:rsidR="00FA202B">
          <w:t>C</w:t>
        </w:r>
      </w:ins>
      <w:r w:rsidRPr="00F227E0">
        <w:rPr>
          <w:rPrChange w:id="8274" w:author="Author">
            <w:rPr>
              <w:lang w:val="en-US"/>
            </w:rPr>
          </w:rPrChange>
        </w:rPr>
        <w:t>lass B equipment position report</w:t>
      </w:r>
      <w:bookmarkEnd w:id="8267"/>
    </w:p>
    <w:p w14:paraId="21EBCEB5" w14:textId="79F8A995" w:rsidR="00E52BA8" w:rsidRPr="00F227E0" w:rsidRDefault="00E52BA8" w:rsidP="00E52BA8">
      <w:pPr>
        <w:rPr>
          <w:rPrChange w:id="8275" w:author="Author">
            <w:rPr>
              <w:lang w:val="en-US"/>
            </w:rPr>
          </w:rPrChange>
        </w:rPr>
      </w:pPr>
      <w:r w:rsidRPr="00F227E0">
        <w:rPr>
          <w:rPrChange w:id="8276" w:author="Author">
            <w:rPr>
              <w:lang w:val="en-US"/>
            </w:rPr>
          </w:rPrChange>
        </w:rPr>
        <w:t xml:space="preserve">The Standard Class B </w:t>
      </w:r>
      <w:del w:id="8277" w:author="Author">
        <w:r w:rsidRPr="00F227E0" w:rsidDel="004C527A">
          <w:rPr>
            <w:rPrChange w:id="8278" w:author="Author">
              <w:rPr>
                <w:lang w:val="en-US"/>
              </w:rPr>
            </w:rPrChange>
          </w:rPr>
          <w:delText xml:space="preserve">equipment </w:delText>
        </w:r>
      </w:del>
      <w:ins w:id="8279" w:author="Author">
        <w:r w:rsidRPr="000743BE">
          <w:t>station</w:t>
        </w:r>
        <w:r w:rsidRPr="00F227E0">
          <w:rPr>
            <w:rPrChange w:id="8280" w:author="Author">
              <w:rPr>
                <w:lang w:val="en-US"/>
              </w:rPr>
            </w:rPrChange>
          </w:rPr>
          <w:t xml:space="preserve"> </w:t>
        </w:r>
      </w:ins>
      <w:r w:rsidRPr="00F227E0">
        <w:rPr>
          <w:rPrChange w:id="8281" w:author="Author">
            <w:rPr>
              <w:lang w:val="en-US"/>
            </w:rPr>
          </w:rPrChange>
        </w:rPr>
        <w:t xml:space="preserve">position report should be output periodically and autonomously instead of Messages 1, 2, or 3 by Class B </w:t>
      </w:r>
      <w:del w:id="8282" w:author="Author">
        <w:r w:rsidRPr="006C49F9" w:rsidDel="006C49F9">
          <w:rPr>
            <w:color w:val="FF0000"/>
            <w:highlight w:val="cyan"/>
          </w:rPr>
          <w:delText>shipborne mobile</w:delText>
        </w:r>
        <w:r w:rsidRPr="006C49F9" w:rsidDel="006C49F9">
          <w:rPr>
            <w:color w:val="FF0000"/>
          </w:rPr>
          <w:delText xml:space="preserve"> </w:delText>
        </w:r>
        <w:r w:rsidRPr="00F227E0" w:rsidDel="004C527A">
          <w:rPr>
            <w:rPrChange w:id="8283" w:author="Author">
              <w:rPr>
                <w:lang w:val="en-US"/>
              </w:rPr>
            </w:rPrChange>
          </w:rPr>
          <w:delText>equipment</w:delText>
        </w:r>
      </w:del>
      <w:ins w:id="8284" w:author="Author">
        <w:r w:rsidRPr="000743BE">
          <w:t>station</w:t>
        </w:r>
      </w:ins>
      <w:r w:rsidRPr="00F227E0">
        <w:rPr>
          <w:rPrChange w:id="8285" w:author="Author">
            <w:rPr>
              <w:lang w:val="en-US"/>
            </w:rPr>
          </w:rPrChange>
        </w:rPr>
        <w:t>, only. The reporting interval should default to the values given in Table 2, Annex 1, unless otherwise specified by reception of a Message 16 or 23; and depending on the current SOG and navigational status flag setting.</w:t>
      </w:r>
    </w:p>
    <w:p w14:paraId="6E65B464" w14:textId="77777777" w:rsidR="00E52BA8" w:rsidRPr="00F227E0" w:rsidRDefault="00E52BA8" w:rsidP="00E52BA8">
      <w:pPr>
        <w:pStyle w:val="TableNo"/>
        <w:rPr>
          <w:rStyle w:val="FootnoteReference"/>
          <w:rPrChange w:id="8286" w:author="Author">
            <w:rPr>
              <w:rStyle w:val="FootnoteReference"/>
              <w:caps w:val="0"/>
            </w:rPr>
          </w:rPrChange>
        </w:rPr>
      </w:pPr>
      <w:r w:rsidRPr="00F227E0">
        <w:rPr>
          <w:rPrChange w:id="8287" w:author="Author">
            <w:rPr>
              <w:position w:val="6"/>
              <w:sz w:val="18"/>
            </w:rPr>
          </w:rPrChange>
        </w:rPr>
        <w:t>TABLE 70</w:t>
      </w:r>
      <w:r w:rsidRPr="000743BE">
        <w:rPr>
          <w:rStyle w:val="FootnoteReference"/>
        </w:rPr>
        <w:footnoteReference w:id="28"/>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38"/>
        <w:gridCol w:w="1554"/>
        <w:gridCol w:w="6447"/>
      </w:tblGrid>
      <w:tr w:rsidR="00E52BA8" w:rsidRPr="000743BE" w14:paraId="3F2DF8BD" w14:textId="77777777" w:rsidTr="00D43B39">
        <w:trPr>
          <w:cantSplit/>
          <w:tblHeader/>
          <w:jc w:val="center"/>
        </w:trPr>
        <w:tc>
          <w:tcPr>
            <w:tcW w:w="1638" w:type="dxa"/>
            <w:shd w:val="clear" w:color="auto" w:fill="FFFFFF"/>
            <w:vAlign w:val="center"/>
          </w:tcPr>
          <w:p w14:paraId="4EC65AD6" w14:textId="77777777" w:rsidR="00E52BA8" w:rsidRPr="000743BE" w:rsidRDefault="00E52BA8" w:rsidP="00D43B39">
            <w:pPr>
              <w:pStyle w:val="Tablehead"/>
            </w:pPr>
            <w:r w:rsidRPr="000743BE">
              <w:t>Parameter</w:t>
            </w:r>
          </w:p>
        </w:tc>
        <w:tc>
          <w:tcPr>
            <w:tcW w:w="1554" w:type="dxa"/>
            <w:shd w:val="clear" w:color="auto" w:fill="FFFFFF"/>
            <w:vAlign w:val="center"/>
          </w:tcPr>
          <w:p w14:paraId="2A979CFC" w14:textId="77777777" w:rsidR="00E52BA8" w:rsidRPr="00F227E0" w:rsidRDefault="00E52BA8" w:rsidP="00D43B39">
            <w:pPr>
              <w:pStyle w:val="Tablehead"/>
              <w:rPr>
                <w:rPrChange w:id="8288" w:author="Author">
                  <w:rPr>
                    <w:lang w:val="en-US"/>
                  </w:rPr>
                </w:rPrChange>
              </w:rPr>
            </w:pPr>
            <w:r w:rsidRPr="00F227E0">
              <w:rPr>
                <w:rPrChange w:id="8289" w:author="Author">
                  <w:rPr>
                    <w:lang w:val="en-US"/>
                  </w:rPr>
                </w:rPrChange>
              </w:rPr>
              <w:t>Number of bits</w:t>
            </w:r>
          </w:p>
        </w:tc>
        <w:tc>
          <w:tcPr>
            <w:tcW w:w="6447" w:type="dxa"/>
            <w:shd w:val="clear" w:color="auto" w:fill="FFFFFF"/>
            <w:vAlign w:val="center"/>
          </w:tcPr>
          <w:p w14:paraId="156E2FD7" w14:textId="77777777" w:rsidR="00E52BA8" w:rsidRPr="00F227E0" w:rsidRDefault="00E52BA8" w:rsidP="00D43B39">
            <w:pPr>
              <w:pStyle w:val="Tablehead"/>
              <w:rPr>
                <w:rPrChange w:id="8290" w:author="Author">
                  <w:rPr>
                    <w:lang w:val="en-US"/>
                  </w:rPr>
                </w:rPrChange>
              </w:rPr>
            </w:pPr>
            <w:r w:rsidRPr="00F227E0">
              <w:rPr>
                <w:rPrChange w:id="8291" w:author="Author">
                  <w:rPr>
                    <w:lang w:val="en-US"/>
                  </w:rPr>
                </w:rPrChange>
              </w:rPr>
              <w:t>Description</w:t>
            </w:r>
          </w:p>
        </w:tc>
      </w:tr>
      <w:tr w:rsidR="00E52BA8" w:rsidRPr="000743BE" w14:paraId="466D7A90" w14:textId="77777777" w:rsidTr="00D43B39">
        <w:trPr>
          <w:cantSplit/>
          <w:jc w:val="center"/>
        </w:trPr>
        <w:tc>
          <w:tcPr>
            <w:tcW w:w="1638" w:type="dxa"/>
          </w:tcPr>
          <w:p w14:paraId="61AC35E3" w14:textId="77777777" w:rsidR="00E52BA8" w:rsidRPr="00F227E0" w:rsidRDefault="00E52BA8" w:rsidP="00D43B39">
            <w:pPr>
              <w:pStyle w:val="Tabletext"/>
              <w:rPr>
                <w:rPrChange w:id="8292" w:author="Author">
                  <w:rPr>
                    <w:lang w:val="en-US"/>
                  </w:rPr>
                </w:rPrChange>
              </w:rPr>
            </w:pPr>
            <w:r w:rsidRPr="00F227E0">
              <w:rPr>
                <w:rPrChange w:id="8293" w:author="Author">
                  <w:rPr>
                    <w:lang w:val="en-US"/>
                  </w:rPr>
                </w:rPrChange>
              </w:rPr>
              <w:t>Message ID</w:t>
            </w:r>
          </w:p>
        </w:tc>
        <w:tc>
          <w:tcPr>
            <w:tcW w:w="1554" w:type="dxa"/>
          </w:tcPr>
          <w:p w14:paraId="269C2D64" w14:textId="77777777" w:rsidR="00E52BA8" w:rsidRPr="00F227E0" w:rsidRDefault="00E52BA8" w:rsidP="00D43B39">
            <w:pPr>
              <w:pStyle w:val="Tabletext"/>
              <w:keepLines/>
              <w:tabs>
                <w:tab w:val="left" w:leader="dot" w:pos="7938"/>
                <w:tab w:val="center" w:pos="9526"/>
              </w:tabs>
              <w:ind w:left="567" w:hanging="567"/>
              <w:jc w:val="center"/>
              <w:rPr>
                <w:rPrChange w:id="8294" w:author="Author">
                  <w:rPr>
                    <w:lang w:val="en-US"/>
                  </w:rPr>
                </w:rPrChange>
              </w:rPr>
            </w:pPr>
            <w:r w:rsidRPr="00F227E0">
              <w:rPr>
                <w:rPrChange w:id="8295" w:author="Author">
                  <w:rPr>
                    <w:lang w:val="en-US"/>
                  </w:rPr>
                </w:rPrChange>
              </w:rPr>
              <w:t>6</w:t>
            </w:r>
          </w:p>
        </w:tc>
        <w:tc>
          <w:tcPr>
            <w:tcW w:w="6447" w:type="dxa"/>
          </w:tcPr>
          <w:p w14:paraId="50862CB2" w14:textId="77777777" w:rsidR="00E52BA8" w:rsidRPr="00F227E0" w:rsidRDefault="00E52BA8" w:rsidP="00D43B39">
            <w:pPr>
              <w:pStyle w:val="Tabletext"/>
              <w:rPr>
                <w:rPrChange w:id="8296" w:author="Author">
                  <w:rPr>
                    <w:lang w:val="en-US"/>
                  </w:rPr>
                </w:rPrChange>
              </w:rPr>
            </w:pPr>
            <w:r w:rsidRPr="00F227E0">
              <w:rPr>
                <w:rPrChange w:id="8297" w:author="Author">
                  <w:rPr>
                    <w:lang w:val="en-US"/>
                  </w:rPr>
                </w:rPrChange>
              </w:rPr>
              <w:t>Identifier for Message 18; always 18</w:t>
            </w:r>
          </w:p>
        </w:tc>
      </w:tr>
      <w:tr w:rsidR="00E52BA8" w:rsidRPr="000743BE" w14:paraId="194773C6" w14:textId="77777777" w:rsidTr="00D43B39">
        <w:trPr>
          <w:cantSplit/>
          <w:jc w:val="center"/>
        </w:trPr>
        <w:tc>
          <w:tcPr>
            <w:tcW w:w="1638" w:type="dxa"/>
          </w:tcPr>
          <w:p w14:paraId="7103AE3E" w14:textId="77777777" w:rsidR="00E52BA8" w:rsidRPr="00F227E0" w:rsidRDefault="00E52BA8" w:rsidP="00D43B39">
            <w:pPr>
              <w:pStyle w:val="Tabletext"/>
              <w:rPr>
                <w:rPrChange w:id="8298" w:author="Author">
                  <w:rPr>
                    <w:lang w:val="en-US"/>
                  </w:rPr>
                </w:rPrChange>
              </w:rPr>
            </w:pPr>
            <w:r w:rsidRPr="00F227E0">
              <w:rPr>
                <w:rPrChange w:id="8299" w:author="Author">
                  <w:rPr>
                    <w:lang w:val="en-US"/>
                  </w:rPr>
                </w:rPrChange>
              </w:rPr>
              <w:t>Repeat indicator</w:t>
            </w:r>
          </w:p>
        </w:tc>
        <w:tc>
          <w:tcPr>
            <w:tcW w:w="1554" w:type="dxa"/>
          </w:tcPr>
          <w:p w14:paraId="354068C0" w14:textId="77777777" w:rsidR="00E52BA8" w:rsidRPr="00F227E0" w:rsidRDefault="00E52BA8" w:rsidP="00D43B39">
            <w:pPr>
              <w:pStyle w:val="Tabletext"/>
              <w:keepLines/>
              <w:tabs>
                <w:tab w:val="left" w:leader="dot" w:pos="7938"/>
                <w:tab w:val="center" w:pos="9526"/>
              </w:tabs>
              <w:ind w:left="567" w:hanging="567"/>
              <w:jc w:val="center"/>
              <w:rPr>
                <w:rPrChange w:id="8300" w:author="Author">
                  <w:rPr>
                    <w:lang w:val="en-US"/>
                  </w:rPr>
                </w:rPrChange>
              </w:rPr>
            </w:pPr>
            <w:r w:rsidRPr="00F227E0">
              <w:rPr>
                <w:rPrChange w:id="8301" w:author="Author">
                  <w:rPr>
                    <w:lang w:val="en-US"/>
                  </w:rPr>
                </w:rPrChange>
              </w:rPr>
              <w:t>2</w:t>
            </w:r>
          </w:p>
        </w:tc>
        <w:tc>
          <w:tcPr>
            <w:tcW w:w="6447" w:type="dxa"/>
          </w:tcPr>
          <w:p w14:paraId="02FF5AB5" w14:textId="77777777" w:rsidR="00E52BA8" w:rsidRPr="00F227E0" w:rsidRDefault="00E52BA8" w:rsidP="00D43B39">
            <w:pPr>
              <w:pStyle w:val="Tabletext"/>
              <w:rPr>
                <w:rPrChange w:id="8302" w:author="Author">
                  <w:rPr>
                    <w:lang w:val="en-US"/>
                  </w:rPr>
                </w:rPrChange>
              </w:rPr>
            </w:pPr>
            <w:r w:rsidRPr="00F227E0">
              <w:rPr>
                <w:rPrChange w:id="8303" w:author="Author">
                  <w:rPr>
                    <w:lang w:val="en-US"/>
                  </w:rPr>
                </w:rPrChange>
              </w:rPr>
              <w:t>Used by the repeater to indicate how many times a message has been repeated. See § 4.6.1, Annex 2; 0-3; 0 = default; 3 = do not repeat anymore; should be 0 for “CS” transmissions</w:t>
            </w:r>
          </w:p>
        </w:tc>
      </w:tr>
      <w:tr w:rsidR="00E52BA8" w:rsidRPr="000743BE" w14:paraId="0D3FC854" w14:textId="77777777" w:rsidTr="00D43B39">
        <w:trPr>
          <w:cantSplit/>
          <w:jc w:val="center"/>
        </w:trPr>
        <w:tc>
          <w:tcPr>
            <w:tcW w:w="1638" w:type="dxa"/>
          </w:tcPr>
          <w:p w14:paraId="6531383D" w14:textId="77777777" w:rsidR="00E52BA8" w:rsidRPr="000743BE" w:rsidRDefault="00E52BA8" w:rsidP="00D43B39">
            <w:pPr>
              <w:pStyle w:val="Tabletext"/>
            </w:pPr>
            <w:del w:id="8304" w:author="Author">
              <w:r w:rsidRPr="000743BE" w:rsidDel="004C527A">
                <w:delText xml:space="preserve">User </w:delText>
              </w:r>
            </w:del>
            <w:ins w:id="8305" w:author="Author">
              <w:r w:rsidRPr="000743BE">
                <w:t xml:space="preserve">Source </w:t>
              </w:r>
            </w:ins>
            <w:r w:rsidRPr="000743BE">
              <w:t>ID</w:t>
            </w:r>
          </w:p>
        </w:tc>
        <w:tc>
          <w:tcPr>
            <w:tcW w:w="1554" w:type="dxa"/>
          </w:tcPr>
          <w:p w14:paraId="2C476DAE"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47" w:type="dxa"/>
          </w:tcPr>
          <w:p w14:paraId="4B4766CE" w14:textId="77777777" w:rsidR="00E52BA8" w:rsidRPr="000743BE" w:rsidRDefault="00E52BA8" w:rsidP="00D43B39">
            <w:pPr>
              <w:pStyle w:val="Tabletext"/>
            </w:pPr>
            <w:ins w:id="8306" w:author="Author">
              <w:r w:rsidRPr="000743BE">
                <w:t xml:space="preserve">Identity (in the MMS) of the source of the message (see Article </w:t>
              </w:r>
              <w:r w:rsidRPr="00F96FC1">
                <w:rPr>
                  <w:b/>
                  <w:bCs/>
                </w:rPr>
                <w:t>19</w:t>
              </w:r>
              <w:r w:rsidRPr="000743BE">
                <w:t xml:space="preserve"> of the RR and Recommendation ITU R M.585)</w:t>
              </w:r>
            </w:ins>
            <w:del w:id="8307" w:author="Author">
              <w:r w:rsidRPr="000743BE" w:rsidDel="004C527A">
                <w:delText>MMSI number</w:delText>
              </w:r>
            </w:del>
          </w:p>
        </w:tc>
      </w:tr>
      <w:tr w:rsidR="00E52BA8" w:rsidRPr="000743BE" w14:paraId="10479F0F" w14:textId="77777777" w:rsidTr="00D43B39">
        <w:trPr>
          <w:cantSplit/>
          <w:jc w:val="center"/>
        </w:trPr>
        <w:tc>
          <w:tcPr>
            <w:tcW w:w="1638" w:type="dxa"/>
          </w:tcPr>
          <w:p w14:paraId="62F4E9AC" w14:textId="77777777" w:rsidR="00E52BA8" w:rsidRPr="000743BE" w:rsidRDefault="00E52BA8" w:rsidP="00D43B39">
            <w:pPr>
              <w:pStyle w:val="Tabletext"/>
            </w:pPr>
            <w:r w:rsidRPr="000743BE">
              <w:t>Spare</w:t>
            </w:r>
          </w:p>
        </w:tc>
        <w:tc>
          <w:tcPr>
            <w:tcW w:w="1554" w:type="dxa"/>
          </w:tcPr>
          <w:p w14:paraId="68B55D4C"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447" w:type="dxa"/>
          </w:tcPr>
          <w:p w14:paraId="10C92971" w14:textId="6964A665" w:rsidR="00E52BA8" w:rsidRPr="000743BE" w:rsidRDefault="00E52BA8" w:rsidP="00D43B39">
            <w:pPr>
              <w:pStyle w:val="Tabletext"/>
            </w:pPr>
            <w:del w:id="8308" w:author="Author">
              <w:r w:rsidRPr="00F227E0" w:rsidDel="000131B5">
                <w:rPr>
                  <w:highlight w:val="cyan"/>
                  <w:rPrChange w:id="8309" w:author="Author">
                    <w:rPr>
                      <w:lang w:val="en-US"/>
                    </w:rPr>
                  </w:rPrChange>
                </w:rPr>
                <w:delText>Not used.</w:delText>
              </w:r>
              <w:r w:rsidRPr="00F227E0" w:rsidDel="000131B5">
                <w:rPr>
                  <w:rPrChange w:id="8310" w:author="Author">
                    <w:rPr>
                      <w:lang w:val="en-US"/>
                    </w:rPr>
                  </w:rPrChange>
                </w:rPr>
                <w:delText xml:space="preserve"> </w:delText>
              </w:r>
            </w:del>
            <w:r w:rsidRPr="00F227E0">
              <w:rPr>
                <w:rPrChange w:id="8311" w:author="Author">
                  <w:rPr>
                    <w:lang w:val="en-US"/>
                  </w:rPr>
                </w:rPrChange>
              </w:rPr>
              <w:t xml:space="preserve">Should be set to zero. </w:t>
            </w:r>
            <w:r w:rsidRPr="000743BE">
              <w:t>Reserved for future use</w:t>
            </w:r>
          </w:p>
        </w:tc>
      </w:tr>
      <w:tr w:rsidR="00E52BA8" w:rsidRPr="000743BE" w14:paraId="2FE96EEE" w14:textId="77777777" w:rsidTr="00D43B39">
        <w:trPr>
          <w:cantSplit/>
          <w:jc w:val="center"/>
        </w:trPr>
        <w:tc>
          <w:tcPr>
            <w:tcW w:w="1638" w:type="dxa"/>
          </w:tcPr>
          <w:p w14:paraId="26ADAF1C" w14:textId="77777777" w:rsidR="00E52BA8" w:rsidRPr="000743BE" w:rsidRDefault="00E52BA8" w:rsidP="00D43B39">
            <w:pPr>
              <w:pStyle w:val="Tabletext"/>
            </w:pPr>
            <w:r w:rsidRPr="000743BE">
              <w:t>SOG</w:t>
            </w:r>
          </w:p>
        </w:tc>
        <w:tc>
          <w:tcPr>
            <w:tcW w:w="1554" w:type="dxa"/>
          </w:tcPr>
          <w:p w14:paraId="70238289"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447" w:type="dxa"/>
          </w:tcPr>
          <w:p w14:paraId="1D53B8E8" w14:textId="77777777" w:rsidR="00E52BA8" w:rsidRPr="00F227E0" w:rsidRDefault="00E52BA8" w:rsidP="00D43B39">
            <w:pPr>
              <w:pStyle w:val="Tabletext"/>
              <w:rPr>
                <w:rPrChange w:id="8312" w:author="Author">
                  <w:rPr>
                    <w:lang w:val="en-US"/>
                  </w:rPr>
                </w:rPrChange>
              </w:rPr>
            </w:pPr>
            <w:r w:rsidRPr="00F227E0">
              <w:rPr>
                <w:rPrChange w:id="8313" w:author="Author">
                  <w:rPr>
                    <w:lang w:val="en-US"/>
                  </w:rPr>
                </w:rPrChange>
              </w:rPr>
              <w:t>Speed over ground in 1/10 knot steps (0-102.2 knots)</w:t>
            </w:r>
            <w:r w:rsidRPr="00F227E0">
              <w:rPr>
                <w:rPrChange w:id="8314" w:author="Author">
                  <w:rPr>
                    <w:lang w:val="en-US"/>
                  </w:rPr>
                </w:rPrChange>
              </w:rPr>
              <w:br/>
              <w:t>1 023 = not available, 1 022 = 102.2 knots or higher</w:t>
            </w:r>
          </w:p>
        </w:tc>
      </w:tr>
      <w:tr w:rsidR="00E52BA8" w:rsidRPr="000743BE" w14:paraId="2CF5FCB0" w14:textId="77777777" w:rsidTr="00D43B39">
        <w:trPr>
          <w:cantSplit/>
          <w:jc w:val="center"/>
        </w:trPr>
        <w:tc>
          <w:tcPr>
            <w:tcW w:w="1638" w:type="dxa"/>
          </w:tcPr>
          <w:p w14:paraId="2951615A" w14:textId="77777777" w:rsidR="00E52BA8" w:rsidRPr="000743BE" w:rsidRDefault="00E52BA8" w:rsidP="00D43B39">
            <w:pPr>
              <w:pStyle w:val="Tabletext"/>
            </w:pPr>
            <w:r w:rsidRPr="000743BE">
              <w:t>Position accuracy</w:t>
            </w:r>
          </w:p>
        </w:tc>
        <w:tc>
          <w:tcPr>
            <w:tcW w:w="1554" w:type="dxa"/>
          </w:tcPr>
          <w:p w14:paraId="321078B6"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shd w:val="clear" w:color="auto" w:fill="FFFFFF"/>
          </w:tcPr>
          <w:p w14:paraId="3CF3AEBE" w14:textId="77777777" w:rsidR="00E52BA8" w:rsidRPr="00F227E0" w:rsidRDefault="00E52BA8" w:rsidP="00D43B39">
            <w:pPr>
              <w:pStyle w:val="Tabletext"/>
              <w:rPr>
                <w:rPrChange w:id="8315" w:author="Author">
                  <w:rPr>
                    <w:lang w:val="en-US"/>
                  </w:rPr>
                </w:rPrChange>
              </w:rPr>
            </w:pPr>
            <w:r w:rsidRPr="00F227E0">
              <w:rPr>
                <w:rPrChange w:id="8316" w:author="Author">
                  <w:rPr>
                    <w:lang w:val="en-US"/>
                  </w:rPr>
                </w:rPrChange>
              </w:rPr>
              <w:t>1 = high (</w:t>
            </w:r>
            <w:r w:rsidRPr="000743BE">
              <w:sym w:font="Symbol" w:char="F0A3"/>
            </w:r>
            <w:r w:rsidRPr="00F227E0">
              <w:rPr>
                <w:rPrChange w:id="8317" w:author="Author">
                  <w:rPr>
                    <w:lang w:val="en-US"/>
                  </w:rPr>
                </w:rPrChange>
              </w:rPr>
              <w:t xml:space="preserve">10 m) </w:t>
            </w:r>
            <w:r w:rsidRPr="00F227E0">
              <w:rPr>
                <w:rPrChange w:id="8318" w:author="Author">
                  <w:rPr>
                    <w:lang w:val="en-US"/>
                  </w:rPr>
                </w:rPrChange>
              </w:rPr>
              <w:br/>
              <w:t>0 = low (&gt;10 m)</w:t>
            </w:r>
            <w:r w:rsidRPr="00F227E0">
              <w:rPr>
                <w:rPrChange w:id="8319" w:author="Author">
                  <w:rPr>
                    <w:lang w:val="en-US"/>
                  </w:rPr>
                </w:rPrChange>
              </w:rPr>
              <w:br/>
              <w:t>0 = default</w:t>
            </w:r>
          </w:p>
          <w:p w14:paraId="6B837395" w14:textId="77777777" w:rsidR="00E52BA8" w:rsidRPr="00F227E0" w:rsidRDefault="00E52BA8" w:rsidP="00D43B39">
            <w:pPr>
              <w:pStyle w:val="Tabletext"/>
              <w:rPr>
                <w:rPrChange w:id="8320" w:author="Author">
                  <w:rPr>
                    <w:lang w:val="en-US"/>
                  </w:rPr>
                </w:rPrChange>
              </w:rPr>
            </w:pPr>
            <w:r w:rsidRPr="00F227E0">
              <w:rPr>
                <w:rPrChange w:id="8321" w:author="Author">
                  <w:rPr>
                    <w:lang w:val="en-US"/>
                  </w:rPr>
                </w:rPrChange>
              </w:rPr>
              <w:t xml:space="preserve">The PA flag should be determined in accordance with </w:t>
            </w:r>
            <w:r w:rsidRPr="000743BE">
              <w:t xml:space="preserve">Table </w:t>
            </w:r>
            <w:r w:rsidRPr="00F227E0">
              <w:rPr>
                <w:rPrChange w:id="8322" w:author="Author">
                  <w:rPr>
                    <w:lang w:val="en-US"/>
                  </w:rPr>
                </w:rPrChange>
              </w:rPr>
              <w:t>50</w:t>
            </w:r>
          </w:p>
        </w:tc>
      </w:tr>
      <w:tr w:rsidR="00E52BA8" w:rsidRPr="000743BE" w14:paraId="57061C52" w14:textId="77777777" w:rsidTr="00D43B39">
        <w:trPr>
          <w:cantSplit/>
          <w:jc w:val="center"/>
        </w:trPr>
        <w:tc>
          <w:tcPr>
            <w:tcW w:w="1638" w:type="dxa"/>
          </w:tcPr>
          <w:p w14:paraId="73EBB298" w14:textId="77777777" w:rsidR="00E52BA8" w:rsidRPr="000743BE" w:rsidRDefault="00E52BA8" w:rsidP="00D43B39">
            <w:pPr>
              <w:pStyle w:val="Tabletext"/>
            </w:pPr>
            <w:r w:rsidRPr="000743BE">
              <w:t>Longitude</w:t>
            </w:r>
          </w:p>
        </w:tc>
        <w:tc>
          <w:tcPr>
            <w:tcW w:w="1554" w:type="dxa"/>
          </w:tcPr>
          <w:p w14:paraId="342F5613" w14:textId="77777777" w:rsidR="00E52BA8" w:rsidRPr="000743BE" w:rsidRDefault="00E52BA8" w:rsidP="00D43B39">
            <w:pPr>
              <w:pStyle w:val="Tabletext"/>
              <w:keepLines/>
              <w:tabs>
                <w:tab w:val="left" w:leader="dot" w:pos="7938"/>
                <w:tab w:val="center" w:pos="9526"/>
              </w:tabs>
              <w:ind w:left="567" w:hanging="567"/>
              <w:jc w:val="center"/>
            </w:pPr>
            <w:r w:rsidRPr="000743BE">
              <w:t>28</w:t>
            </w:r>
          </w:p>
        </w:tc>
        <w:tc>
          <w:tcPr>
            <w:tcW w:w="6447" w:type="dxa"/>
            <w:shd w:val="clear" w:color="auto" w:fill="FFFFFF"/>
          </w:tcPr>
          <w:p w14:paraId="1705DD43" w14:textId="77777777" w:rsidR="00E52BA8" w:rsidRPr="00F227E0" w:rsidRDefault="00E52BA8" w:rsidP="00D43B39">
            <w:pPr>
              <w:pStyle w:val="Tabletext"/>
              <w:rPr>
                <w:rPrChange w:id="8323" w:author="Author">
                  <w:rPr>
                    <w:lang w:val="en-US"/>
                  </w:rPr>
                </w:rPrChange>
              </w:rPr>
            </w:pPr>
            <w:r w:rsidRPr="00F227E0">
              <w:rPr>
                <w:rPrChange w:id="8324" w:author="Author">
                  <w:rPr>
                    <w:lang w:val="en-US"/>
                  </w:rPr>
                </w:rPrChange>
              </w:rPr>
              <w:t>Longitude in 1/10 000 min (</w:t>
            </w:r>
            <w:r w:rsidRPr="000743BE">
              <w:sym w:font="Symbol" w:char="F0B1"/>
            </w:r>
            <w:r w:rsidRPr="00F227E0">
              <w:rPr>
                <w:rPrChange w:id="8325" w:author="Author">
                  <w:rPr>
                    <w:lang w:val="en-US"/>
                  </w:rPr>
                </w:rPrChange>
              </w:rPr>
              <w:t xml:space="preserve">180°, East = positive (as per 2’s complement), West = negative (as per 2’s complement); </w:t>
            </w:r>
            <w:r w:rsidRPr="00F227E0">
              <w:rPr>
                <w:rPrChange w:id="8326" w:author="Author">
                  <w:rPr>
                    <w:lang w:val="en-US"/>
                  </w:rPr>
                </w:rPrChange>
              </w:rPr>
              <w:br/>
              <w:t>181° (6791AC0</w:t>
            </w:r>
            <w:r w:rsidRPr="00F227E0">
              <w:rPr>
                <w:vertAlign w:val="subscript"/>
                <w:rPrChange w:id="8327" w:author="Author">
                  <w:rPr>
                    <w:vertAlign w:val="subscript"/>
                    <w:lang w:val="en-US"/>
                  </w:rPr>
                </w:rPrChange>
              </w:rPr>
              <w:t>h</w:t>
            </w:r>
            <w:r w:rsidRPr="00F227E0">
              <w:rPr>
                <w:rPrChange w:id="8328" w:author="Author">
                  <w:rPr>
                    <w:lang w:val="en-US"/>
                  </w:rPr>
                </w:rPrChange>
              </w:rPr>
              <w:t>) = not available = default</w:t>
            </w:r>
            <w:del w:id="8329" w:author="Author">
              <w:r w:rsidRPr="00F227E0" w:rsidDel="00FA202B">
                <w:rPr>
                  <w:highlight w:val="cyan"/>
                  <w:rPrChange w:id="8330" w:author="Author">
                    <w:rPr>
                      <w:lang w:val="en-US"/>
                    </w:rPr>
                  </w:rPrChange>
                </w:rPr>
                <w:delText>)</w:delText>
              </w:r>
            </w:del>
          </w:p>
        </w:tc>
      </w:tr>
      <w:tr w:rsidR="00E52BA8" w:rsidRPr="000743BE" w14:paraId="61EF693A" w14:textId="77777777" w:rsidTr="00D43B39">
        <w:trPr>
          <w:cantSplit/>
          <w:jc w:val="center"/>
        </w:trPr>
        <w:tc>
          <w:tcPr>
            <w:tcW w:w="1638" w:type="dxa"/>
          </w:tcPr>
          <w:p w14:paraId="20794C7C" w14:textId="77777777" w:rsidR="00E52BA8" w:rsidRPr="000743BE" w:rsidRDefault="00E52BA8" w:rsidP="00D43B39">
            <w:pPr>
              <w:pStyle w:val="Tabletext"/>
            </w:pPr>
            <w:r w:rsidRPr="000743BE">
              <w:t>Latitude</w:t>
            </w:r>
          </w:p>
        </w:tc>
        <w:tc>
          <w:tcPr>
            <w:tcW w:w="1554" w:type="dxa"/>
          </w:tcPr>
          <w:p w14:paraId="6877EA97" w14:textId="77777777" w:rsidR="00E52BA8" w:rsidRPr="000743BE" w:rsidRDefault="00E52BA8" w:rsidP="00D43B39">
            <w:pPr>
              <w:pStyle w:val="Tabletext"/>
              <w:keepLines/>
              <w:tabs>
                <w:tab w:val="left" w:leader="dot" w:pos="7938"/>
                <w:tab w:val="center" w:pos="9526"/>
              </w:tabs>
              <w:ind w:left="567" w:hanging="567"/>
              <w:jc w:val="center"/>
            </w:pPr>
            <w:r w:rsidRPr="000743BE">
              <w:t>27</w:t>
            </w:r>
          </w:p>
        </w:tc>
        <w:tc>
          <w:tcPr>
            <w:tcW w:w="6447" w:type="dxa"/>
            <w:shd w:val="clear" w:color="auto" w:fill="FFFFFF"/>
          </w:tcPr>
          <w:p w14:paraId="5B6F8FE0" w14:textId="77777777" w:rsidR="00E52BA8" w:rsidRPr="00F227E0" w:rsidRDefault="00E52BA8" w:rsidP="00D43B39">
            <w:pPr>
              <w:pStyle w:val="Tabletext"/>
              <w:rPr>
                <w:rPrChange w:id="8331" w:author="Author">
                  <w:rPr>
                    <w:lang w:val="en-US"/>
                  </w:rPr>
                </w:rPrChange>
              </w:rPr>
            </w:pPr>
            <w:r w:rsidRPr="00F227E0">
              <w:rPr>
                <w:rPrChange w:id="8332" w:author="Author">
                  <w:rPr>
                    <w:lang w:val="en-US"/>
                  </w:rPr>
                </w:rPrChange>
              </w:rPr>
              <w:t>Latitude in 1/10 000 min (</w:t>
            </w:r>
            <w:r w:rsidRPr="000743BE">
              <w:sym w:font="Symbol" w:char="F0B1"/>
            </w:r>
            <w:r w:rsidRPr="00F227E0">
              <w:rPr>
                <w:rPrChange w:id="8333" w:author="Author">
                  <w:rPr>
                    <w:lang w:val="en-US"/>
                  </w:rPr>
                </w:rPrChange>
              </w:rPr>
              <w:t xml:space="preserve">90°, North = positive (as per 2’s complement), South = negative (as per 2’s complement); </w:t>
            </w:r>
            <w:r w:rsidRPr="00F227E0">
              <w:rPr>
                <w:rPrChange w:id="8334" w:author="Author">
                  <w:rPr>
                    <w:lang w:val="en-US"/>
                  </w:rPr>
                </w:rPrChange>
              </w:rPr>
              <w:br/>
              <w:t>91 = (3412140</w:t>
            </w:r>
            <w:r w:rsidRPr="00F227E0">
              <w:rPr>
                <w:vertAlign w:val="subscript"/>
                <w:rPrChange w:id="8335" w:author="Author">
                  <w:rPr>
                    <w:vertAlign w:val="subscript"/>
                    <w:lang w:val="en-US"/>
                  </w:rPr>
                </w:rPrChange>
              </w:rPr>
              <w:t>h</w:t>
            </w:r>
            <w:r w:rsidRPr="00F227E0">
              <w:rPr>
                <w:rPrChange w:id="8336" w:author="Author">
                  <w:rPr>
                    <w:lang w:val="en-US"/>
                  </w:rPr>
                </w:rPrChange>
              </w:rPr>
              <w:t>) = not available = default</w:t>
            </w:r>
            <w:del w:id="8337" w:author="Author">
              <w:r w:rsidRPr="00F227E0" w:rsidDel="00FA202B">
                <w:rPr>
                  <w:highlight w:val="cyan"/>
                  <w:rPrChange w:id="8338" w:author="Author">
                    <w:rPr>
                      <w:lang w:val="en-US"/>
                    </w:rPr>
                  </w:rPrChange>
                </w:rPr>
                <w:delText>)</w:delText>
              </w:r>
            </w:del>
          </w:p>
        </w:tc>
      </w:tr>
      <w:tr w:rsidR="00E52BA8" w:rsidRPr="000743BE" w14:paraId="3C6405D8" w14:textId="77777777" w:rsidTr="00D43B39">
        <w:trPr>
          <w:cantSplit/>
          <w:jc w:val="center"/>
        </w:trPr>
        <w:tc>
          <w:tcPr>
            <w:tcW w:w="1638" w:type="dxa"/>
          </w:tcPr>
          <w:p w14:paraId="38A4C2A4" w14:textId="77777777" w:rsidR="00E52BA8" w:rsidRPr="000743BE" w:rsidRDefault="00E52BA8" w:rsidP="00D43B39">
            <w:pPr>
              <w:pStyle w:val="Tabletext"/>
            </w:pPr>
            <w:r w:rsidRPr="000743BE">
              <w:t>COG</w:t>
            </w:r>
          </w:p>
        </w:tc>
        <w:tc>
          <w:tcPr>
            <w:tcW w:w="1554" w:type="dxa"/>
          </w:tcPr>
          <w:p w14:paraId="23CBEEFD"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47" w:type="dxa"/>
          </w:tcPr>
          <w:p w14:paraId="619C187B" w14:textId="77777777" w:rsidR="00E52BA8" w:rsidRPr="00F227E0" w:rsidRDefault="00E52BA8" w:rsidP="00D43B39">
            <w:pPr>
              <w:pStyle w:val="Tabletext"/>
              <w:rPr>
                <w:rPrChange w:id="8339" w:author="Author">
                  <w:rPr>
                    <w:lang w:val="en-US"/>
                  </w:rPr>
                </w:rPrChange>
              </w:rPr>
            </w:pPr>
            <w:r w:rsidRPr="00F227E0">
              <w:rPr>
                <w:rPrChange w:id="8340" w:author="Author">
                  <w:rPr>
                    <w:lang w:val="en-US"/>
                  </w:rPr>
                </w:rPrChange>
              </w:rPr>
              <w:t>Course over ground in 1/10= (0-3 599). 3 600 (E10</w:t>
            </w:r>
            <w:r w:rsidRPr="00F227E0">
              <w:rPr>
                <w:vertAlign w:val="subscript"/>
                <w:rPrChange w:id="8341" w:author="Author">
                  <w:rPr>
                    <w:vertAlign w:val="subscript"/>
                    <w:lang w:val="en-US"/>
                  </w:rPr>
                </w:rPrChange>
              </w:rPr>
              <w:t>h</w:t>
            </w:r>
            <w:r w:rsidRPr="00F227E0">
              <w:rPr>
                <w:rPrChange w:id="8342" w:author="Author">
                  <w:rPr>
                    <w:lang w:val="en-US"/>
                  </w:rPr>
                </w:rPrChange>
              </w:rPr>
              <w:t>) = not available = default; 3 601-4 095 should not be used</w:t>
            </w:r>
          </w:p>
        </w:tc>
      </w:tr>
      <w:tr w:rsidR="00E52BA8" w:rsidRPr="000743BE" w14:paraId="648A614B" w14:textId="77777777" w:rsidTr="00D43B39">
        <w:trPr>
          <w:cantSplit/>
          <w:jc w:val="center"/>
        </w:trPr>
        <w:tc>
          <w:tcPr>
            <w:tcW w:w="1638" w:type="dxa"/>
          </w:tcPr>
          <w:p w14:paraId="6440FD2B" w14:textId="77777777" w:rsidR="00E52BA8" w:rsidRPr="000743BE" w:rsidRDefault="00E52BA8" w:rsidP="00D43B39">
            <w:pPr>
              <w:pStyle w:val="Tabletext"/>
            </w:pPr>
            <w:r w:rsidRPr="000743BE">
              <w:t>True heading</w:t>
            </w:r>
          </w:p>
        </w:tc>
        <w:tc>
          <w:tcPr>
            <w:tcW w:w="1554" w:type="dxa"/>
          </w:tcPr>
          <w:p w14:paraId="2C3D4253" w14:textId="77777777" w:rsidR="00E52BA8" w:rsidRPr="000743BE" w:rsidRDefault="00E52BA8" w:rsidP="00D43B39">
            <w:pPr>
              <w:pStyle w:val="Tabletext"/>
              <w:keepLines/>
              <w:tabs>
                <w:tab w:val="left" w:leader="dot" w:pos="7938"/>
                <w:tab w:val="center" w:pos="9526"/>
              </w:tabs>
              <w:ind w:left="567" w:hanging="567"/>
              <w:jc w:val="center"/>
            </w:pPr>
            <w:r w:rsidRPr="000743BE">
              <w:t>9</w:t>
            </w:r>
          </w:p>
        </w:tc>
        <w:tc>
          <w:tcPr>
            <w:tcW w:w="6447" w:type="dxa"/>
          </w:tcPr>
          <w:p w14:paraId="1CD52923" w14:textId="77777777" w:rsidR="00FA202B" w:rsidRPr="00F227E0" w:rsidRDefault="00E52BA8" w:rsidP="00D43B39">
            <w:pPr>
              <w:pStyle w:val="Tabletext"/>
              <w:rPr>
                <w:ins w:id="8343" w:author="Author"/>
                <w:highlight w:val="cyan"/>
                <w:rPrChange w:id="8344" w:author="Author">
                  <w:rPr>
                    <w:ins w:id="8345" w:author="Author"/>
                  </w:rPr>
                </w:rPrChange>
              </w:rPr>
            </w:pPr>
            <w:r w:rsidRPr="00F227E0">
              <w:rPr>
                <w:highlight w:val="cyan"/>
                <w:rPrChange w:id="8346" w:author="Author">
                  <w:rPr>
                    <w:lang w:val="en-US"/>
                  </w:rPr>
                </w:rPrChange>
              </w:rPr>
              <w:t>Degrees (0-359)</w:t>
            </w:r>
            <w:ins w:id="8347" w:author="Author">
              <w:r w:rsidR="00FA202B" w:rsidRPr="00F227E0">
                <w:rPr>
                  <w:highlight w:val="cyan"/>
                  <w:rPrChange w:id="8348" w:author="Author">
                    <w:rPr/>
                  </w:rPrChange>
                </w:rPr>
                <w:t xml:space="preserve"> (360-510 should not be used)</w:t>
              </w:r>
            </w:ins>
          </w:p>
          <w:p w14:paraId="45262C9D" w14:textId="01A38DF3" w:rsidR="00E52BA8" w:rsidRPr="00F227E0" w:rsidRDefault="00E52BA8" w:rsidP="00D43B39">
            <w:pPr>
              <w:pStyle w:val="Tabletext"/>
              <w:rPr>
                <w:rPrChange w:id="8349" w:author="Author">
                  <w:rPr>
                    <w:lang w:val="en-US"/>
                  </w:rPr>
                </w:rPrChange>
              </w:rPr>
            </w:pPr>
            <w:r w:rsidRPr="00F227E0">
              <w:rPr>
                <w:highlight w:val="cyan"/>
                <w:rPrChange w:id="8350" w:author="Author">
                  <w:rPr>
                    <w:lang w:val="en-US"/>
                  </w:rPr>
                </w:rPrChange>
              </w:rPr>
              <w:t xml:space="preserve"> </w:t>
            </w:r>
            <w:del w:id="8351" w:author="Author">
              <w:r w:rsidRPr="00F227E0" w:rsidDel="00FA202B">
                <w:rPr>
                  <w:highlight w:val="cyan"/>
                  <w:rPrChange w:id="8352" w:author="Author">
                    <w:rPr>
                      <w:lang w:val="en-US"/>
                    </w:rPr>
                  </w:rPrChange>
                </w:rPr>
                <w:delText>(</w:delText>
              </w:r>
            </w:del>
            <w:r w:rsidRPr="00F227E0">
              <w:rPr>
                <w:highlight w:val="cyan"/>
                <w:rPrChange w:id="8353" w:author="Author">
                  <w:rPr>
                    <w:lang w:val="en-US"/>
                  </w:rPr>
                </w:rPrChange>
              </w:rPr>
              <w:t>511</w:t>
            </w:r>
            <w:ins w:id="8354" w:author="Author">
              <w:r w:rsidR="00FA202B" w:rsidRPr="00F227E0">
                <w:rPr>
                  <w:highlight w:val="cyan"/>
                  <w:rPrChange w:id="8355" w:author="Author">
                    <w:rPr/>
                  </w:rPrChange>
                </w:rPr>
                <w:t xml:space="preserve"> =</w:t>
              </w:r>
            </w:ins>
            <w:del w:id="8356" w:author="Author">
              <w:r w:rsidRPr="00F227E0" w:rsidDel="00FA202B">
                <w:rPr>
                  <w:highlight w:val="cyan"/>
                  <w:rPrChange w:id="8357" w:author="Author">
                    <w:rPr>
                      <w:lang w:val="en-US"/>
                    </w:rPr>
                  </w:rPrChange>
                </w:rPr>
                <w:delText xml:space="preserve"> indicates</w:delText>
              </w:r>
            </w:del>
            <w:r w:rsidRPr="00F227E0">
              <w:rPr>
                <w:highlight w:val="cyan"/>
                <w:rPrChange w:id="8358" w:author="Author">
                  <w:rPr>
                    <w:lang w:val="en-US"/>
                  </w:rPr>
                </w:rPrChange>
              </w:rPr>
              <w:t xml:space="preserve"> not available = default</w:t>
            </w:r>
            <w:del w:id="8359" w:author="Author">
              <w:r w:rsidRPr="00F227E0" w:rsidDel="00FA202B">
                <w:rPr>
                  <w:highlight w:val="cyan"/>
                  <w:rPrChange w:id="8360" w:author="Author">
                    <w:rPr>
                      <w:lang w:val="en-US"/>
                    </w:rPr>
                  </w:rPrChange>
                </w:rPr>
                <w:delText>)</w:delText>
              </w:r>
            </w:del>
          </w:p>
        </w:tc>
      </w:tr>
      <w:tr w:rsidR="00E52BA8" w:rsidRPr="000743BE" w14:paraId="73B9E458" w14:textId="77777777" w:rsidTr="00D43B39">
        <w:trPr>
          <w:cantSplit/>
          <w:jc w:val="center"/>
        </w:trPr>
        <w:tc>
          <w:tcPr>
            <w:tcW w:w="1638" w:type="dxa"/>
          </w:tcPr>
          <w:p w14:paraId="2BC3676B" w14:textId="77777777" w:rsidR="00E52BA8" w:rsidRPr="000743BE" w:rsidRDefault="00E52BA8" w:rsidP="00D43B39">
            <w:pPr>
              <w:pStyle w:val="Tabletext"/>
            </w:pPr>
            <w:r w:rsidRPr="000743BE">
              <w:t>Time stamp</w:t>
            </w:r>
          </w:p>
        </w:tc>
        <w:tc>
          <w:tcPr>
            <w:tcW w:w="1554" w:type="dxa"/>
          </w:tcPr>
          <w:p w14:paraId="0263404D"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447" w:type="dxa"/>
          </w:tcPr>
          <w:p w14:paraId="34A687F0" w14:textId="77777777" w:rsidR="00E52BA8" w:rsidRPr="00F227E0" w:rsidRDefault="00E52BA8" w:rsidP="00D43B39">
            <w:pPr>
              <w:pStyle w:val="Tabletext"/>
              <w:rPr>
                <w:rPrChange w:id="8361" w:author="Author">
                  <w:rPr>
                    <w:lang w:val="en-US"/>
                  </w:rPr>
                </w:rPrChange>
              </w:rPr>
            </w:pPr>
            <w:r w:rsidRPr="00F227E0">
              <w:rPr>
                <w:rPrChange w:id="8362" w:author="Author">
                  <w:rPr>
                    <w:lang w:val="en-US"/>
                  </w:rPr>
                </w:rPrChange>
              </w:rPr>
              <w:t>UTC second when the report was generated by the EPFS (0-59</w:t>
            </w:r>
            <w:r w:rsidRPr="00F227E0">
              <w:rPr>
                <w:rPrChange w:id="8363" w:author="Author">
                  <w:rPr>
                    <w:lang w:val="en-US"/>
                  </w:rPr>
                </w:rPrChange>
              </w:rPr>
              <w:br/>
              <w:t>or 60 if time stamp is not available, which should also be the default value or 61 if positioning system is in manual input mode or 62 if electronic position fixing system operates in estimated (dead reckoning) mode or 63 if the positioning system is inoperative)</w:t>
            </w:r>
            <w:r w:rsidRPr="00F227E0">
              <w:rPr>
                <w:rPrChange w:id="8364" w:author="Author">
                  <w:rPr>
                    <w:lang w:val="en-US"/>
                  </w:rPr>
                </w:rPrChange>
              </w:rPr>
              <w:br/>
              <w:t>61, 62, 63 are not used by “CS” AIS</w:t>
            </w:r>
          </w:p>
        </w:tc>
      </w:tr>
      <w:tr w:rsidR="00E52BA8" w:rsidRPr="000743BE" w14:paraId="6339519E" w14:textId="77777777" w:rsidTr="00D43B39">
        <w:trPr>
          <w:cantSplit/>
          <w:jc w:val="center"/>
        </w:trPr>
        <w:tc>
          <w:tcPr>
            <w:tcW w:w="1638" w:type="dxa"/>
          </w:tcPr>
          <w:p w14:paraId="3D79F2DD" w14:textId="77777777" w:rsidR="00E52BA8" w:rsidRPr="000743BE" w:rsidRDefault="00E52BA8" w:rsidP="00D43B39">
            <w:pPr>
              <w:pStyle w:val="Tabletext"/>
            </w:pPr>
            <w:r w:rsidRPr="000743BE">
              <w:t>Spare</w:t>
            </w:r>
          </w:p>
        </w:tc>
        <w:tc>
          <w:tcPr>
            <w:tcW w:w="1554" w:type="dxa"/>
          </w:tcPr>
          <w:p w14:paraId="0A66DB89"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47" w:type="dxa"/>
          </w:tcPr>
          <w:p w14:paraId="2700C2AE" w14:textId="5550691A" w:rsidR="00E52BA8" w:rsidRPr="000743BE" w:rsidRDefault="00E52BA8" w:rsidP="00D43B39">
            <w:pPr>
              <w:pStyle w:val="Tabletext"/>
            </w:pPr>
            <w:del w:id="8365" w:author="Author">
              <w:r w:rsidRPr="00F227E0" w:rsidDel="000131B5">
                <w:rPr>
                  <w:highlight w:val="cyan"/>
                  <w:rPrChange w:id="8366" w:author="Author">
                    <w:rPr>
                      <w:lang w:val="en-US"/>
                    </w:rPr>
                  </w:rPrChange>
                </w:rPr>
                <w:delText>Not used.</w:delText>
              </w:r>
              <w:r w:rsidRPr="00F227E0" w:rsidDel="000131B5">
                <w:rPr>
                  <w:rPrChange w:id="8367" w:author="Author">
                    <w:rPr>
                      <w:lang w:val="en-US"/>
                    </w:rPr>
                  </w:rPrChange>
                </w:rPr>
                <w:delText xml:space="preserve"> </w:delText>
              </w:r>
            </w:del>
            <w:r w:rsidRPr="00F227E0">
              <w:rPr>
                <w:rPrChange w:id="8368" w:author="Author">
                  <w:rPr>
                    <w:lang w:val="en-US"/>
                  </w:rPr>
                </w:rPrChange>
              </w:rPr>
              <w:t xml:space="preserve">Should be set to zero. </w:t>
            </w:r>
            <w:r w:rsidRPr="000743BE">
              <w:t>Reserved for future use</w:t>
            </w:r>
          </w:p>
        </w:tc>
      </w:tr>
      <w:tr w:rsidR="00E52BA8" w:rsidRPr="000743BE" w14:paraId="73170FC7" w14:textId="77777777" w:rsidTr="00D43B39">
        <w:trPr>
          <w:cantSplit/>
          <w:jc w:val="center"/>
        </w:trPr>
        <w:tc>
          <w:tcPr>
            <w:tcW w:w="1638" w:type="dxa"/>
          </w:tcPr>
          <w:p w14:paraId="28FD1462" w14:textId="77777777" w:rsidR="00E52BA8" w:rsidRPr="000743BE" w:rsidRDefault="00E52BA8" w:rsidP="00D43B39">
            <w:pPr>
              <w:pStyle w:val="Tabletext"/>
            </w:pPr>
            <w:r w:rsidRPr="000743BE">
              <w:t>Class B unit flag</w:t>
            </w:r>
          </w:p>
        </w:tc>
        <w:tc>
          <w:tcPr>
            <w:tcW w:w="1554" w:type="dxa"/>
          </w:tcPr>
          <w:p w14:paraId="1003C25B"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vAlign w:val="center"/>
          </w:tcPr>
          <w:p w14:paraId="7B43CCDC" w14:textId="77777777" w:rsidR="00E52BA8" w:rsidRPr="00F227E0" w:rsidRDefault="00E52BA8" w:rsidP="00D43B39">
            <w:pPr>
              <w:pStyle w:val="Tabletext"/>
              <w:rPr>
                <w:rPrChange w:id="8369" w:author="Author">
                  <w:rPr>
                    <w:lang w:val="en-US"/>
                  </w:rPr>
                </w:rPrChange>
              </w:rPr>
            </w:pPr>
            <w:r w:rsidRPr="00F227E0">
              <w:rPr>
                <w:rPrChange w:id="8370" w:author="Author">
                  <w:rPr>
                    <w:lang w:val="en-US"/>
                  </w:rPr>
                </w:rPrChange>
              </w:rPr>
              <w:t xml:space="preserve">0 = Class B SOTDMA unit </w:t>
            </w:r>
            <w:r w:rsidRPr="00F227E0">
              <w:rPr>
                <w:rPrChange w:id="8371" w:author="Author">
                  <w:rPr>
                    <w:lang w:val="en-US"/>
                  </w:rPr>
                </w:rPrChange>
              </w:rPr>
              <w:br/>
              <w:t>1 = Class B “CS” unit</w:t>
            </w:r>
          </w:p>
        </w:tc>
      </w:tr>
      <w:tr w:rsidR="00E52BA8" w:rsidRPr="000743BE" w14:paraId="64668B83" w14:textId="77777777" w:rsidTr="00D43B39">
        <w:trPr>
          <w:cantSplit/>
          <w:jc w:val="center"/>
        </w:trPr>
        <w:tc>
          <w:tcPr>
            <w:tcW w:w="1638" w:type="dxa"/>
          </w:tcPr>
          <w:p w14:paraId="56C528DF" w14:textId="77777777" w:rsidR="00E52BA8" w:rsidRPr="000743BE" w:rsidRDefault="00E52BA8" w:rsidP="00D43B39">
            <w:pPr>
              <w:pStyle w:val="Tabletext"/>
            </w:pPr>
            <w:r w:rsidRPr="000743BE">
              <w:t>Class B display flag</w:t>
            </w:r>
          </w:p>
        </w:tc>
        <w:tc>
          <w:tcPr>
            <w:tcW w:w="1554" w:type="dxa"/>
          </w:tcPr>
          <w:p w14:paraId="64BDDC49"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vAlign w:val="center"/>
          </w:tcPr>
          <w:p w14:paraId="62B8BE39" w14:textId="77777777" w:rsidR="00E52BA8" w:rsidRPr="00F227E0" w:rsidRDefault="00E52BA8" w:rsidP="00D43B39">
            <w:pPr>
              <w:pStyle w:val="Tabletext"/>
              <w:rPr>
                <w:rPrChange w:id="8372" w:author="Author">
                  <w:rPr>
                    <w:lang w:val="en-US"/>
                  </w:rPr>
                </w:rPrChange>
              </w:rPr>
            </w:pPr>
            <w:r w:rsidRPr="00F227E0">
              <w:rPr>
                <w:rPrChange w:id="8373" w:author="Author">
                  <w:rPr>
                    <w:lang w:val="en-US"/>
                  </w:rPr>
                </w:rPrChange>
              </w:rPr>
              <w:t>0 = No display available; not capable of displaying Message 12 and 14</w:t>
            </w:r>
            <w:r w:rsidRPr="00F227E0">
              <w:rPr>
                <w:rPrChange w:id="8374" w:author="Author">
                  <w:rPr>
                    <w:lang w:val="en-US"/>
                  </w:rPr>
                </w:rPrChange>
              </w:rPr>
              <w:br/>
              <w:t>1 = Equipped with integrated display displaying Message 12 and 14</w:t>
            </w:r>
          </w:p>
        </w:tc>
      </w:tr>
      <w:tr w:rsidR="00E52BA8" w:rsidRPr="000743BE" w14:paraId="68C1C95A" w14:textId="77777777" w:rsidTr="00D43B39">
        <w:trPr>
          <w:cantSplit/>
          <w:jc w:val="center"/>
        </w:trPr>
        <w:tc>
          <w:tcPr>
            <w:tcW w:w="1638" w:type="dxa"/>
          </w:tcPr>
          <w:p w14:paraId="4D0315A1" w14:textId="77777777" w:rsidR="00E52BA8" w:rsidRPr="000743BE" w:rsidRDefault="00E52BA8" w:rsidP="00D43B39">
            <w:pPr>
              <w:pStyle w:val="Tabletext"/>
            </w:pPr>
            <w:r w:rsidRPr="000743BE">
              <w:t>Class B DSC flag</w:t>
            </w:r>
          </w:p>
        </w:tc>
        <w:tc>
          <w:tcPr>
            <w:tcW w:w="1554" w:type="dxa"/>
          </w:tcPr>
          <w:p w14:paraId="0A6190B1"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vAlign w:val="center"/>
          </w:tcPr>
          <w:p w14:paraId="5BF8898D" w14:textId="77777777" w:rsidR="00E52BA8" w:rsidRPr="00F227E0" w:rsidRDefault="00E52BA8" w:rsidP="00D43B39">
            <w:pPr>
              <w:pStyle w:val="Tabletext"/>
              <w:rPr>
                <w:rPrChange w:id="8375" w:author="Author">
                  <w:rPr>
                    <w:lang w:val="en-US"/>
                  </w:rPr>
                </w:rPrChange>
              </w:rPr>
            </w:pPr>
            <w:r w:rsidRPr="00F227E0">
              <w:rPr>
                <w:rPrChange w:id="8376" w:author="Author">
                  <w:rPr>
                    <w:lang w:val="en-US"/>
                  </w:rPr>
                </w:rPrChange>
              </w:rPr>
              <w:t>0 = Not equipped with DSC function</w:t>
            </w:r>
            <w:r w:rsidRPr="00F227E0">
              <w:rPr>
                <w:rPrChange w:id="8377" w:author="Author">
                  <w:rPr>
                    <w:lang w:val="en-US"/>
                  </w:rPr>
                </w:rPrChange>
              </w:rPr>
              <w:br/>
              <w:t>1 = Equipped with DSC function (dedicated or time-shared)</w:t>
            </w:r>
          </w:p>
        </w:tc>
      </w:tr>
      <w:tr w:rsidR="00E52BA8" w:rsidRPr="000743BE" w14:paraId="5AB3BD63" w14:textId="77777777" w:rsidTr="00D43B39">
        <w:trPr>
          <w:cantSplit/>
          <w:jc w:val="center"/>
        </w:trPr>
        <w:tc>
          <w:tcPr>
            <w:tcW w:w="1638" w:type="dxa"/>
          </w:tcPr>
          <w:p w14:paraId="6D566772" w14:textId="77777777" w:rsidR="00E52BA8" w:rsidRPr="000743BE" w:rsidRDefault="00E52BA8" w:rsidP="00D43B39">
            <w:pPr>
              <w:pStyle w:val="Tabletext"/>
            </w:pPr>
            <w:r w:rsidRPr="000743BE">
              <w:t>Class B band flag</w:t>
            </w:r>
          </w:p>
        </w:tc>
        <w:tc>
          <w:tcPr>
            <w:tcW w:w="1554" w:type="dxa"/>
          </w:tcPr>
          <w:p w14:paraId="26CB73E1"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vAlign w:val="center"/>
          </w:tcPr>
          <w:p w14:paraId="66295521" w14:textId="77777777" w:rsidR="00E52BA8" w:rsidRPr="00F227E0" w:rsidRDefault="00E52BA8" w:rsidP="00D43B39">
            <w:pPr>
              <w:pStyle w:val="Tabletext"/>
              <w:rPr>
                <w:rPrChange w:id="8378" w:author="Author">
                  <w:rPr>
                    <w:lang w:val="en-US"/>
                  </w:rPr>
                </w:rPrChange>
              </w:rPr>
            </w:pPr>
            <w:r w:rsidRPr="00F227E0">
              <w:rPr>
                <w:rPrChange w:id="8379" w:author="Author">
                  <w:rPr>
                    <w:lang w:val="en-US"/>
                  </w:rPr>
                </w:rPrChange>
              </w:rPr>
              <w:t>0 = Capable of operating over the upper 525 kHz band of the marine band</w:t>
            </w:r>
            <w:r w:rsidRPr="00F227E0">
              <w:rPr>
                <w:rPrChange w:id="8380" w:author="Author">
                  <w:rPr>
                    <w:lang w:val="en-US"/>
                  </w:rPr>
                </w:rPrChange>
              </w:rPr>
              <w:br/>
              <w:t>1 = Capable of operating over the whole marine band</w:t>
            </w:r>
            <w:r w:rsidRPr="00F227E0">
              <w:rPr>
                <w:rPrChange w:id="8381" w:author="Author">
                  <w:rPr>
                    <w:lang w:val="en-US"/>
                  </w:rPr>
                </w:rPrChange>
              </w:rPr>
              <w:br/>
              <w:t>(irrelevant if “Class B Message 22 flag” is 0)</w:t>
            </w:r>
          </w:p>
        </w:tc>
      </w:tr>
      <w:tr w:rsidR="00E52BA8" w:rsidRPr="000743BE" w14:paraId="14E7A067" w14:textId="77777777" w:rsidTr="00D43B39">
        <w:trPr>
          <w:cantSplit/>
          <w:jc w:val="center"/>
        </w:trPr>
        <w:tc>
          <w:tcPr>
            <w:tcW w:w="1638" w:type="dxa"/>
          </w:tcPr>
          <w:p w14:paraId="3C75561B" w14:textId="77777777" w:rsidR="00E52BA8" w:rsidRPr="000743BE" w:rsidRDefault="00E52BA8" w:rsidP="00D43B39">
            <w:pPr>
              <w:pStyle w:val="Tabletext"/>
            </w:pPr>
            <w:r w:rsidRPr="000743BE">
              <w:t>Class B Message 22 flag</w:t>
            </w:r>
          </w:p>
        </w:tc>
        <w:tc>
          <w:tcPr>
            <w:tcW w:w="1554" w:type="dxa"/>
          </w:tcPr>
          <w:p w14:paraId="7C752D29"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vAlign w:val="center"/>
          </w:tcPr>
          <w:p w14:paraId="3652788E" w14:textId="77777777" w:rsidR="00E52BA8" w:rsidRPr="00F227E0" w:rsidRDefault="00E52BA8" w:rsidP="00D43B39">
            <w:pPr>
              <w:pStyle w:val="Tabletext"/>
              <w:rPr>
                <w:rPrChange w:id="8382" w:author="Author">
                  <w:rPr>
                    <w:lang w:val="en-US"/>
                  </w:rPr>
                </w:rPrChange>
              </w:rPr>
            </w:pPr>
            <w:r w:rsidRPr="00F227E0">
              <w:rPr>
                <w:rPrChange w:id="8383" w:author="Author">
                  <w:rPr>
                    <w:lang w:val="en-US"/>
                  </w:rPr>
                </w:rPrChange>
              </w:rPr>
              <w:t>0 = No frequency management via Message 22, operating on AIS 1, AIS 2 only</w:t>
            </w:r>
            <w:r w:rsidRPr="00F227E0">
              <w:rPr>
                <w:rPrChange w:id="8384" w:author="Author">
                  <w:rPr>
                    <w:lang w:val="en-US"/>
                  </w:rPr>
                </w:rPrChange>
              </w:rPr>
              <w:br/>
              <w:t>1 = Frequency management via Message 22</w:t>
            </w:r>
          </w:p>
        </w:tc>
      </w:tr>
      <w:tr w:rsidR="00E52BA8" w:rsidRPr="000743BE" w14:paraId="63648E97" w14:textId="77777777" w:rsidTr="00D43B39">
        <w:trPr>
          <w:cantSplit/>
          <w:jc w:val="center"/>
        </w:trPr>
        <w:tc>
          <w:tcPr>
            <w:tcW w:w="1638" w:type="dxa"/>
          </w:tcPr>
          <w:p w14:paraId="15014778" w14:textId="77777777" w:rsidR="00E52BA8" w:rsidRPr="000743BE" w:rsidRDefault="00E52BA8" w:rsidP="00D43B39">
            <w:pPr>
              <w:pStyle w:val="Tabletext"/>
            </w:pPr>
            <w:r w:rsidRPr="000743BE">
              <w:t>Mode flag</w:t>
            </w:r>
          </w:p>
        </w:tc>
        <w:tc>
          <w:tcPr>
            <w:tcW w:w="1554" w:type="dxa"/>
          </w:tcPr>
          <w:p w14:paraId="6D1F74F9"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tcPr>
          <w:p w14:paraId="6AD75F01" w14:textId="77777777" w:rsidR="00E52BA8" w:rsidRPr="00F227E0" w:rsidRDefault="00E52BA8" w:rsidP="00D43B39">
            <w:pPr>
              <w:pStyle w:val="Tabletext"/>
              <w:rPr>
                <w:rPrChange w:id="8385" w:author="Author">
                  <w:rPr>
                    <w:lang w:val="en-US"/>
                  </w:rPr>
                </w:rPrChange>
              </w:rPr>
            </w:pPr>
            <w:r w:rsidRPr="00F227E0">
              <w:rPr>
                <w:rPrChange w:id="8386" w:author="Author">
                  <w:rPr>
                    <w:lang w:val="en-US"/>
                  </w:rPr>
                </w:rPrChange>
              </w:rPr>
              <w:t>0 = Station operating in autonomous and continuous mode = default</w:t>
            </w:r>
            <w:r w:rsidRPr="00F227E0">
              <w:rPr>
                <w:rPrChange w:id="8387" w:author="Author">
                  <w:rPr>
                    <w:lang w:val="en-US"/>
                  </w:rPr>
                </w:rPrChange>
              </w:rPr>
              <w:br/>
              <w:t>1 = Station operating in assigned mode</w:t>
            </w:r>
          </w:p>
        </w:tc>
      </w:tr>
      <w:tr w:rsidR="00E52BA8" w:rsidRPr="000743BE" w14:paraId="09798885" w14:textId="77777777" w:rsidTr="00D43B39">
        <w:trPr>
          <w:cantSplit/>
          <w:jc w:val="center"/>
        </w:trPr>
        <w:tc>
          <w:tcPr>
            <w:tcW w:w="1638" w:type="dxa"/>
          </w:tcPr>
          <w:p w14:paraId="23BF1FFB" w14:textId="77777777" w:rsidR="00E52BA8" w:rsidRPr="000743BE" w:rsidRDefault="00E52BA8" w:rsidP="00D43B39">
            <w:pPr>
              <w:pStyle w:val="Tabletext"/>
            </w:pPr>
            <w:r w:rsidRPr="000743BE">
              <w:t>RAIM-flag</w:t>
            </w:r>
          </w:p>
        </w:tc>
        <w:tc>
          <w:tcPr>
            <w:tcW w:w="1554" w:type="dxa"/>
          </w:tcPr>
          <w:p w14:paraId="763AB3F3"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tcPr>
          <w:p w14:paraId="45167454" w14:textId="77777777" w:rsidR="00E52BA8" w:rsidRPr="00F227E0" w:rsidRDefault="00E52BA8" w:rsidP="00D43B39">
            <w:pPr>
              <w:pStyle w:val="Tabletext"/>
              <w:rPr>
                <w:rPrChange w:id="8388" w:author="Author">
                  <w:rPr>
                    <w:lang w:val="en-US"/>
                  </w:rPr>
                </w:rPrChange>
              </w:rPr>
            </w:pPr>
            <w:r w:rsidRPr="00F227E0">
              <w:rPr>
                <w:rPrChange w:id="8389" w:author="Author">
                  <w:rPr>
                    <w:lang w:val="en-US"/>
                  </w:rPr>
                </w:rPrChange>
              </w:rPr>
              <w:t xml:space="preserve">RAIM (Receiver autonomous integrity monitoring) flag of electronic position fixing device; 0 = RAIM not in use = default; 1 = RAIM in use see </w:t>
            </w:r>
            <w:r w:rsidRPr="000743BE">
              <w:t xml:space="preserve">Table </w:t>
            </w:r>
            <w:r w:rsidRPr="00F227E0">
              <w:rPr>
                <w:rPrChange w:id="8390" w:author="Author">
                  <w:rPr>
                    <w:lang w:val="en-US"/>
                  </w:rPr>
                </w:rPrChange>
              </w:rPr>
              <w:t>50</w:t>
            </w:r>
          </w:p>
        </w:tc>
      </w:tr>
    </w:tbl>
    <w:p w14:paraId="16770D2B" w14:textId="77777777" w:rsidR="00E52BA8" w:rsidRPr="000743BE" w:rsidRDefault="00E52BA8" w:rsidP="00E52BA8">
      <w:pPr>
        <w:pStyle w:val="TableNo"/>
      </w:pPr>
      <w:r w:rsidRPr="000743BE">
        <w:t>TABLE 70 (</w:t>
      </w:r>
      <w:r w:rsidRPr="000743BE">
        <w:rPr>
          <w:i/>
          <w:iCs/>
          <w:caps w:val="0"/>
        </w:rPr>
        <w:t>end</w:t>
      </w:r>
      <w:r w:rsidRPr="000743BE">
        <w:t>)</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35"/>
        <w:gridCol w:w="1554"/>
        <w:gridCol w:w="6444"/>
      </w:tblGrid>
      <w:tr w:rsidR="00E52BA8" w:rsidRPr="000743BE" w14:paraId="2D9F95C7" w14:textId="77777777" w:rsidTr="00D43B39">
        <w:trPr>
          <w:cantSplit/>
          <w:tblHeader/>
          <w:jc w:val="center"/>
        </w:trPr>
        <w:tc>
          <w:tcPr>
            <w:tcW w:w="1635" w:type="dxa"/>
            <w:shd w:val="clear" w:color="auto" w:fill="FFFFFF"/>
            <w:vAlign w:val="center"/>
          </w:tcPr>
          <w:p w14:paraId="7040DC98" w14:textId="77777777" w:rsidR="00E52BA8" w:rsidRPr="000743BE" w:rsidRDefault="00E52BA8" w:rsidP="00D43B39">
            <w:pPr>
              <w:pStyle w:val="Tablehead"/>
            </w:pPr>
            <w:r w:rsidRPr="000743BE">
              <w:t>Parameter</w:t>
            </w:r>
          </w:p>
        </w:tc>
        <w:tc>
          <w:tcPr>
            <w:tcW w:w="1554" w:type="dxa"/>
            <w:shd w:val="clear" w:color="auto" w:fill="FFFFFF"/>
            <w:vAlign w:val="center"/>
          </w:tcPr>
          <w:p w14:paraId="035BB958" w14:textId="77777777" w:rsidR="00E52BA8" w:rsidRPr="00F227E0" w:rsidRDefault="00E52BA8" w:rsidP="00D43B39">
            <w:pPr>
              <w:pStyle w:val="Tablehead"/>
              <w:rPr>
                <w:rPrChange w:id="8391" w:author="Author">
                  <w:rPr>
                    <w:lang w:val="en-US"/>
                  </w:rPr>
                </w:rPrChange>
              </w:rPr>
            </w:pPr>
            <w:r w:rsidRPr="00F227E0">
              <w:rPr>
                <w:rPrChange w:id="8392" w:author="Author">
                  <w:rPr>
                    <w:lang w:val="en-US"/>
                  </w:rPr>
                </w:rPrChange>
              </w:rPr>
              <w:t>Number of bits</w:t>
            </w:r>
          </w:p>
        </w:tc>
        <w:tc>
          <w:tcPr>
            <w:tcW w:w="6444" w:type="dxa"/>
            <w:shd w:val="clear" w:color="auto" w:fill="FFFFFF"/>
            <w:vAlign w:val="center"/>
          </w:tcPr>
          <w:p w14:paraId="70E21DD6" w14:textId="77777777" w:rsidR="00E52BA8" w:rsidRPr="00F227E0" w:rsidRDefault="00E52BA8" w:rsidP="00D43B39">
            <w:pPr>
              <w:pStyle w:val="Tablehead"/>
              <w:rPr>
                <w:rPrChange w:id="8393" w:author="Author">
                  <w:rPr>
                    <w:lang w:val="en-US"/>
                  </w:rPr>
                </w:rPrChange>
              </w:rPr>
            </w:pPr>
            <w:r w:rsidRPr="00F227E0">
              <w:rPr>
                <w:rPrChange w:id="8394" w:author="Author">
                  <w:rPr>
                    <w:lang w:val="en-US"/>
                  </w:rPr>
                </w:rPrChange>
              </w:rPr>
              <w:t>Description</w:t>
            </w:r>
          </w:p>
        </w:tc>
      </w:tr>
      <w:tr w:rsidR="00E52BA8" w:rsidRPr="000743BE" w14:paraId="5B77C036" w14:textId="77777777" w:rsidTr="00D43B39">
        <w:trPr>
          <w:cantSplit/>
          <w:jc w:val="center"/>
        </w:trPr>
        <w:tc>
          <w:tcPr>
            <w:tcW w:w="1635" w:type="dxa"/>
          </w:tcPr>
          <w:p w14:paraId="5E41B0A8" w14:textId="77777777" w:rsidR="00E52BA8" w:rsidRPr="000743BE" w:rsidRDefault="00E52BA8" w:rsidP="00D43B39">
            <w:pPr>
              <w:pStyle w:val="Tabletext"/>
            </w:pPr>
            <w:r w:rsidRPr="000743BE">
              <w:t>Communication state selector flag</w:t>
            </w:r>
          </w:p>
        </w:tc>
        <w:tc>
          <w:tcPr>
            <w:tcW w:w="1554" w:type="dxa"/>
          </w:tcPr>
          <w:p w14:paraId="1923142C"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4" w:type="dxa"/>
          </w:tcPr>
          <w:p w14:paraId="71C9881D" w14:textId="77777777" w:rsidR="00E52BA8" w:rsidRPr="00F227E0" w:rsidRDefault="00E52BA8" w:rsidP="00D43B39">
            <w:pPr>
              <w:pStyle w:val="Tabletext"/>
              <w:rPr>
                <w:rPrChange w:id="8395" w:author="Author">
                  <w:rPr>
                    <w:lang w:val="en-US"/>
                  </w:rPr>
                </w:rPrChange>
              </w:rPr>
            </w:pPr>
            <w:r w:rsidRPr="00F227E0">
              <w:rPr>
                <w:rPrChange w:id="8396" w:author="Author">
                  <w:rPr>
                    <w:lang w:val="en-US"/>
                  </w:rPr>
                </w:rPrChange>
              </w:rPr>
              <w:t>0 = SOTDMA communication state follows</w:t>
            </w:r>
            <w:r w:rsidRPr="00F227E0">
              <w:rPr>
                <w:rPrChange w:id="8397" w:author="Author">
                  <w:rPr>
                    <w:lang w:val="en-US"/>
                  </w:rPr>
                </w:rPrChange>
              </w:rPr>
              <w:br/>
              <w:t>1 = ITDMA communication state follows</w:t>
            </w:r>
            <w:r w:rsidRPr="00F227E0">
              <w:rPr>
                <w:rPrChange w:id="8398" w:author="Author">
                  <w:rPr>
                    <w:lang w:val="en-US"/>
                  </w:rPr>
                </w:rPrChange>
              </w:rPr>
              <w:br/>
            </w:r>
            <w:r w:rsidRPr="00F227E0">
              <w:rPr>
                <w:rPrChange w:id="8399" w:author="Author">
                  <w:rPr>
                    <w:lang w:val="en-US"/>
                  </w:rPr>
                </w:rPrChange>
              </w:rPr>
              <w:tab/>
              <w:t>(always “1” for Class-B “CS”)</w:t>
            </w:r>
          </w:p>
        </w:tc>
      </w:tr>
      <w:tr w:rsidR="00E52BA8" w:rsidRPr="000743BE" w14:paraId="7B5ED06A" w14:textId="77777777" w:rsidTr="00D43B39">
        <w:trPr>
          <w:cantSplit/>
          <w:jc w:val="center"/>
        </w:trPr>
        <w:tc>
          <w:tcPr>
            <w:tcW w:w="1635" w:type="dxa"/>
          </w:tcPr>
          <w:p w14:paraId="1C15C53D" w14:textId="77777777" w:rsidR="00E52BA8" w:rsidRPr="000743BE" w:rsidRDefault="00E52BA8" w:rsidP="00D43B39">
            <w:pPr>
              <w:pStyle w:val="Tabletext"/>
            </w:pPr>
            <w:r w:rsidRPr="000743BE">
              <w:t>Communication state</w:t>
            </w:r>
          </w:p>
        </w:tc>
        <w:tc>
          <w:tcPr>
            <w:tcW w:w="1554" w:type="dxa"/>
          </w:tcPr>
          <w:p w14:paraId="0A3C850A" w14:textId="77777777" w:rsidR="00E52BA8" w:rsidRPr="000743BE" w:rsidRDefault="00E52BA8" w:rsidP="00D43B39">
            <w:pPr>
              <w:pStyle w:val="Tabletext"/>
              <w:keepLines/>
              <w:tabs>
                <w:tab w:val="left" w:leader="dot" w:pos="7938"/>
                <w:tab w:val="center" w:pos="9526"/>
              </w:tabs>
              <w:ind w:left="567" w:hanging="567"/>
              <w:jc w:val="center"/>
            </w:pPr>
            <w:r w:rsidRPr="000743BE">
              <w:t>19</w:t>
            </w:r>
          </w:p>
        </w:tc>
        <w:tc>
          <w:tcPr>
            <w:tcW w:w="6444" w:type="dxa"/>
          </w:tcPr>
          <w:p w14:paraId="4EC875DF" w14:textId="77777777" w:rsidR="00E52BA8" w:rsidRPr="00F227E0" w:rsidRDefault="00E52BA8" w:rsidP="00D43B39">
            <w:pPr>
              <w:pStyle w:val="Tabletext"/>
              <w:rPr>
                <w:rPrChange w:id="8400" w:author="Author">
                  <w:rPr>
                    <w:lang w:val="en-US"/>
                  </w:rPr>
                </w:rPrChange>
              </w:rPr>
            </w:pPr>
            <w:r w:rsidRPr="00F227E0">
              <w:rPr>
                <w:rPrChange w:id="8401" w:author="Author">
                  <w:rPr>
                    <w:lang w:val="en-US"/>
                  </w:rPr>
                </w:rPrChange>
              </w:rPr>
              <w:t>SOTDMA communication state (see § 3.3.7.2.1, Annex 2), if communication state selector flag is set to 0, or ITDMA communication state (see § 3.3.7.3.2, Annex 2), if communication state selector flag is set to 1</w:t>
            </w:r>
            <w:r w:rsidRPr="00F227E0">
              <w:rPr>
                <w:rPrChange w:id="8402" w:author="Author">
                  <w:rPr>
                    <w:lang w:val="en-US"/>
                  </w:rPr>
                </w:rPrChange>
              </w:rPr>
              <w:br/>
              <w:t>Because Class B “CS” does not use any Communication State information, this field should be filled with the following value: 1100000000000000110</w:t>
            </w:r>
          </w:p>
        </w:tc>
      </w:tr>
      <w:tr w:rsidR="00E52BA8" w:rsidRPr="000743BE" w14:paraId="276E7477" w14:textId="77777777" w:rsidTr="00D43B39">
        <w:trPr>
          <w:cantSplit/>
          <w:jc w:val="center"/>
        </w:trPr>
        <w:tc>
          <w:tcPr>
            <w:tcW w:w="1635" w:type="dxa"/>
          </w:tcPr>
          <w:p w14:paraId="7F6E5BA1" w14:textId="77777777" w:rsidR="00E52BA8" w:rsidRPr="000743BE" w:rsidRDefault="00E52BA8" w:rsidP="00D43B39">
            <w:pPr>
              <w:pStyle w:val="Tabletext"/>
            </w:pPr>
            <w:r w:rsidRPr="000743BE">
              <w:t>Number of bits</w:t>
            </w:r>
          </w:p>
        </w:tc>
        <w:tc>
          <w:tcPr>
            <w:tcW w:w="1554" w:type="dxa"/>
          </w:tcPr>
          <w:p w14:paraId="47BE29B2" w14:textId="77777777" w:rsidR="00E52BA8" w:rsidRPr="000743BE" w:rsidRDefault="00E52BA8" w:rsidP="00D43B39">
            <w:pPr>
              <w:pStyle w:val="Tabletext"/>
              <w:keepLines/>
              <w:tabs>
                <w:tab w:val="left" w:leader="dot" w:pos="7938"/>
                <w:tab w:val="center" w:pos="9526"/>
              </w:tabs>
              <w:ind w:left="567" w:hanging="567"/>
              <w:jc w:val="center"/>
            </w:pPr>
            <w:r w:rsidRPr="000743BE">
              <w:t>168</w:t>
            </w:r>
          </w:p>
        </w:tc>
        <w:tc>
          <w:tcPr>
            <w:tcW w:w="6444" w:type="dxa"/>
          </w:tcPr>
          <w:p w14:paraId="65527564" w14:textId="77777777" w:rsidR="00E52BA8" w:rsidRPr="000743BE" w:rsidRDefault="00E52BA8" w:rsidP="00D43B39">
            <w:pPr>
              <w:pStyle w:val="Tabletext"/>
            </w:pPr>
            <w:r w:rsidRPr="000743BE">
              <w:t>Occupies one slot</w:t>
            </w:r>
          </w:p>
        </w:tc>
      </w:tr>
    </w:tbl>
    <w:p w14:paraId="5376CBBA" w14:textId="77777777" w:rsidR="00E52BA8" w:rsidRPr="000743BE" w:rsidRDefault="00E52BA8" w:rsidP="00E52BA8">
      <w:pPr>
        <w:pStyle w:val="Tablefin"/>
      </w:pPr>
    </w:p>
    <w:p w14:paraId="0F7277E3" w14:textId="6ED1B77E" w:rsidR="00E52BA8" w:rsidRPr="00F227E0" w:rsidRDefault="00E52BA8" w:rsidP="00E52BA8">
      <w:pPr>
        <w:pStyle w:val="Heading2"/>
        <w:rPr>
          <w:rPrChange w:id="8403" w:author="Author">
            <w:rPr>
              <w:lang w:val="en-US"/>
            </w:rPr>
          </w:rPrChange>
        </w:rPr>
      </w:pPr>
      <w:r w:rsidRPr="00F227E0">
        <w:rPr>
          <w:rPrChange w:id="8404" w:author="Author">
            <w:rPr>
              <w:lang w:val="en-US"/>
            </w:rPr>
          </w:rPrChange>
        </w:rPr>
        <w:t>3.17</w:t>
      </w:r>
      <w:r w:rsidRPr="00F227E0">
        <w:rPr>
          <w:rPrChange w:id="8405" w:author="Author">
            <w:rPr>
              <w:lang w:val="en-US"/>
            </w:rPr>
          </w:rPrChange>
        </w:rPr>
        <w:tab/>
        <w:t xml:space="preserve">Message 19: Extended </w:t>
      </w:r>
      <w:del w:id="8406" w:author="Author">
        <w:r w:rsidRPr="00F227E0" w:rsidDel="00FA202B">
          <w:rPr>
            <w:rPrChange w:id="8407" w:author="Author">
              <w:rPr>
                <w:lang w:val="en-US"/>
              </w:rPr>
            </w:rPrChange>
          </w:rPr>
          <w:delText>c</w:delText>
        </w:r>
      </w:del>
      <w:ins w:id="8408" w:author="Author">
        <w:r w:rsidR="00FA202B">
          <w:t>C</w:t>
        </w:r>
      </w:ins>
      <w:r w:rsidRPr="00F227E0">
        <w:rPr>
          <w:rPrChange w:id="8409" w:author="Author">
            <w:rPr>
              <w:lang w:val="en-US"/>
            </w:rPr>
          </w:rPrChange>
        </w:rPr>
        <w:t>lass B equipment position report</w:t>
      </w:r>
    </w:p>
    <w:p w14:paraId="356E06B9" w14:textId="77777777" w:rsidR="00E52BA8" w:rsidRPr="00F227E0" w:rsidRDefault="00E52BA8" w:rsidP="00E52BA8">
      <w:pPr>
        <w:rPr>
          <w:rPrChange w:id="8410" w:author="Author">
            <w:rPr>
              <w:lang w:val="en-US"/>
            </w:rPr>
          </w:rPrChange>
        </w:rPr>
      </w:pPr>
      <w:r w:rsidRPr="00F227E0">
        <w:rPr>
          <w:rPrChange w:id="8411" w:author="Author">
            <w:rPr>
              <w:lang w:val="en-US"/>
            </w:rPr>
          </w:rPrChange>
        </w:rPr>
        <w:t>For future equipment: this message is not needed and should not be used. All content is covered by Message 18, Message 24A and 24B.</w:t>
      </w:r>
    </w:p>
    <w:p w14:paraId="5904B714" w14:textId="538EAED7" w:rsidR="00E52BA8" w:rsidRPr="00F227E0" w:rsidRDefault="00E52BA8" w:rsidP="00E52BA8">
      <w:pPr>
        <w:rPr>
          <w:rPrChange w:id="8412" w:author="Author">
            <w:rPr>
              <w:lang w:val="en-US"/>
            </w:rPr>
          </w:rPrChange>
        </w:rPr>
      </w:pPr>
      <w:r w:rsidRPr="00F227E0">
        <w:rPr>
          <w:rPrChange w:id="8413" w:author="Author">
            <w:rPr>
              <w:lang w:val="en-US"/>
            </w:rPr>
          </w:rPrChange>
        </w:rPr>
        <w:t xml:space="preserve">For legacy equipment: this message should be used by Class B </w:t>
      </w:r>
      <w:del w:id="8414" w:author="Author">
        <w:r w:rsidRPr="006C49F9" w:rsidDel="006C49F9">
          <w:rPr>
            <w:highlight w:val="cyan"/>
          </w:rPr>
          <w:delText>shipborne mobile</w:delText>
        </w:r>
        <w:r w:rsidRPr="00F227E0" w:rsidDel="006C49F9">
          <w:rPr>
            <w:rPrChange w:id="8415" w:author="Author">
              <w:rPr>
                <w:lang w:val="en-US"/>
              </w:rPr>
            </w:rPrChange>
          </w:rPr>
          <w:delText xml:space="preserve"> </w:delText>
        </w:r>
        <w:r w:rsidRPr="00F227E0" w:rsidDel="004C527A">
          <w:rPr>
            <w:rPrChange w:id="8416" w:author="Author">
              <w:rPr>
                <w:lang w:val="en-US"/>
              </w:rPr>
            </w:rPrChange>
          </w:rPr>
          <w:delText>equipment</w:delText>
        </w:r>
      </w:del>
      <w:ins w:id="8417" w:author="Author">
        <w:r w:rsidRPr="000743BE">
          <w:t>station</w:t>
        </w:r>
      </w:ins>
      <w:r w:rsidRPr="00F227E0">
        <w:rPr>
          <w:rPrChange w:id="8418" w:author="Author">
            <w:rPr>
              <w:lang w:val="en-US"/>
            </w:rPr>
          </w:rPrChange>
        </w:rPr>
        <w:t>.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24F06C3C" w14:textId="77777777" w:rsidR="00E52BA8" w:rsidRPr="00F227E0" w:rsidRDefault="00E52BA8" w:rsidP="00E52BA8">
      <w:pPr>
        <w:pStyle w:val="TableNo"/>
        <w:rPr>
          <w:rStyle w:val="FootnoteReference"/>
          <w:rPrChange w:id="8419" w:author="Author">
            <w:rPr>
              <w:rStyle w:val="FootnoteReference"/>
              <w:caps w:val="0"/>
            </w:rPr>
          </w:rPrChange>
        </w:rPr>
      </w:pPr>
      <w:r w:rsidRPr="00F227E0">
        <w:rPr>
          <w:rPrChange w:id="8420" w:author="Author">
            <w:rPr>
              <w:position w:val="6"/>
              <w:sz w:val="18"/>
            </w:rPr>
          </w:rPrChange>
        </w:rPr>
        <w:t>TABLE 71</w:t>
      </w:r>
      <w:r w:rsidRPr="000743BE">
        <w:rPr>
          <w:rStyle w:val="FootnoteReference"/>
        </w:rPr>
        <w:footnoteReference w:id="29"/>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38"/>
        <w:gridCol w:w="1554"/>
        <w:gridCol w:w="6447"/>
      </w:tblGrid>
      <w:tr w:rsidR="00E52BA8" w:rsidRPr="000743BE" w14:paraId="698EBA8E" w14:textId="77777777" w:rsidTr="00D43B39">
        <w:trPr>
          <w:tblHeader/>
          <w:jc w:val="center"/>
        </w:trPr>
        <w:tc>
          <w:tcPr>
            <w:tcW w:w="1638" w:type="dxa"/>
            <w:shd w:val="clear" w:color="auto" w:fill="FFFFFF"/>
            <w:vAlign w:val="center"/>
          </w:tcPr>
          <w:p w14:paraId="3674F7D7" w14:textId="77777777" w:rsidR="00E52BA8" w:rsidRPr="000743BE" w:rsidRDefault="00E52BA8" w:rsidP="00D43B39">
            <w:pPr>
              <w:pStyle w:val="Tablehead"/>
            </w:pPr>
            <w:r w:rsidRPr="000743BE">
              <w:t>Parameter</w:t>
            </w:r>
          </w:p>
        </w:tc>
        <w:tc>
          <w:tcPr>
            <w:tcW w:w="1554" w:type="dxa"/>
            <w:shd w:val="clear" w:color="auto" w:fill="FFFFFF"/>
            <w:vAlign w:val="center"/>
          </w:tcPr>
          <w:p w14:paraId="4054B5DE" w14:textId="77777777" w:rsidR="00E52BA8" w:rsidRPr="00F227E0" w:rsidRDefault="00E52BA8" w:rsidP="00D43B39">
            <w:pPr>
              <w:pStyle w:val="Tablehead"/>
              <w:rPr>
                <w:rPrChange w:id="8421" w:author="Author">
                  <w:rPr>
                    <w:lang w:val="en-US"/>
                  </w:rPr>
                </w:rPrChange>
              </w:rPr>
            </w:pPr>
            <w:r w:rsidRPr="00F227E0">
              <w:rPr>
                <w:rPrChange w:id="8422" w:author="Author">
                  <w:rPr>
                    <w:lang w:val="en-US"/>
                  </w:rPr>
                </w:rPrChange>
              </w:rPr>
              <w:t>Number of bits</w:t>
            </w:r>
          </w:p>
        </w:tc>
        <w:tc>
          <w:tcPr>
            <w:tcW w:w="6447" w:type="dxa"/>
            <w:shd w:val="clear" w:color="auto" w:fill="FFFFFF"/>
            <w:vAlign w:val="center"/>
          </w:tcPr>
          <w:p w14:paraId="0CD1D96C" w14:textId="77777777" w:rsidR="00E52BA8" w:rsidRPr="00F227E0" w:rsidRDefault="00E52BA8" w:rsidP="00D43B39">
            <w:pPr>
              <w:pStyle w:val="Tablehead"/>
              <w:rPr>
                <w:rPrChange w:id="8423" w:author="Author">
                  <w:rPr>
                    <w:lang w:val="en-US"/>
                  </w:rPr>
                </w:rPrChange>
              </w:rPr>
            </w:pPr>
            <w:r w:rsidRPr="00F227E0">
              <w:rPr>
                <w:rPrChange w:id="8424" w:author="Author">
                  <w:rPr>
                    <w:lang w:val="en-US"/>
                  </w:rPr>
                </w:rPrChange>
              </w:rPr>
              <w:t>Description</w:t>
            </w:r>
          </w:p>
        </w:tc>
      </w:tr>
      <w:tr w:rsidR="00E52BA8" w:rsidRPr="000743BE" w14:paraId="17627C4F" w14:textId="77777777" w:rsidTr="00D43B39">
        <w:trPr>
          <w:jc w:val="center"/>
        </w:trPr>
        <w:tc>
          <w:tcPr>
            <w:tcW w:w="1638" w:type="dxa"/>
          </w:tcPr>
          <w:p w14:paraId="2397CDE0" w14:textId="77777777" w:rsidR="00E52BA8" w:rsidRPr="00F227E0" w:rsidRDefault="00E52BA8" w:rsidP="00D43B39">
            <w:pPr>
              <w:pStyle w:val="Tabletext"/>
              <w:rPr>
                <w:rPrChange w:id="8425" w:author="Author">
                  <w:rPr>
                    <w:lang w:val="en-US"/>
                  </w:rPr>
                </w:rPrChange>
              </w:rPr>
            </w:pPr>
            <w:r w:rsidRPr="00F227E0">
              <w:rPr>
                <w:rPrChange w:id="8426" w:author="Author">
                  <w:rPr>
                    <w:lang w:val="en-US"/>
                  </w:rPr>
                </w:rPrChange>
              </w:rPr>
              <w:t>Message ID</w:t>
            </w:r>
          </w:p>
        </w:tc>
        <w:tc>
          <w:tcPr>
            <w:tcW w:w="1554" w:type="dxa"/>
          </w:tcPr>
          <w:p w14:paraId="11C1E09F" w14:textId="77777777" w:rsidR="00E52BA8" w:rsidRPr="00F227E0" w:rsidRDefault="00E52BA8" w:rsidP="00D43B39">
            <w:pPr>
              <w:pStyle w:val="Tabletext"/>
              <w:keepNext/>
              <w:keepLines/>
              <w:tabs>
                <w:tab w:val="left" w:leader="dot" w:pos="7938"/>
                <w:tab w:val="center" w:pos="9526"/>
              </w:tabs>
              <w:ind w:left="567" w:hanging="567"/>
              <w:jc w:val="center"/>
              <w:rPr>
                <w:rPrChange w:id="8427" w:author="Author">
                  <w:rPr>
                    <w:lang w:val="en-US"/>
                  </w:rPr>
                </w:rPrChange>
              </w:rPr>
            </w:pPr>
            <w:r w:rsidRPr="00F227E0">
              <w:rPr>
                <w:rPrChange w:id="8428" w:author="Author">
                  <w:rPr>
                    <w:lang w:val="en-US"/>
                  </w:rPr>
                </w:rPrChange>
              </w:rPr>
              <w:t>6</w:t>
            </w:r>
          </w:p>
        </w:tc>
        <w:tc>
          <w:tcPr>
            <w:tcW w:w="6447" w:type="dxa"/>
          </w:tcPr>
          <w:p w14:paraId="55D2E9DC" w14:textId="77777777" w:rsidR="00E52BA8" w:rsidRPr="00F227E0" w:rsidRDefault="00E52BA8" w:rsidP="00D43B39">
            <w:pPr>
              <w:pStyle w:val="Tabletext"/>
              <w:rPr>
                <w:rPrChange w:id="8429" w:author="Author">
                  <w:rPr>
                    <w:lang w:val="en-US"/>
                  </w:rPr>
                </w:rPrChange>
              </w:rPr>
            </w:pPr>
            <w:r w:rsidRPr="00F227E0">
              <w:rPr>
                <w:rPrChange w:id="8430" w:author="Author">
                  <w:rPr>
                    <w:lang w:val="en-US"/>
                  </w:rPr>
                </w:rPrChange>
              </w:rPr>
              <w:t>Identifier for Message 19; always 19</w:t>
            </w:r>
          </w:p>
        </w:tc>
      </w:tr>
      <w:tr w:rsidR="00E52BA8" w:rsidRPr="000743BE" w14:paraId="41DDFA34" w14:textId="77777777" w:rsidTr="00D43B39">
        <w:trPr>
          <w:jc w:val="center"/>
        </w:trPr>
        <w:tc>
          <w:tcPr>
            <w:tcW w:w="1638" w:type="dxa"/>
          </w:tcPr>
          <w:p w14:paraId="38479EF1" w14:textId="77777777" w:rsidR="00E52BA8" w:rsidRPr="00F227E0" w:rsidRDefault="00E52BA8" w:rsidP="00D43B39">
            <w:pPr>
              <w:pStyle w:val="Tabletext"/>
              <w:rPr>
                <w:rPrChange w:id="8431" w:author="Author">
                  <w:rPr>
                    <w:lang w:val="en-US"/>
                  </w:rPr>
                </w:rPrChange>
              </w:rPr>
            </w:pPr>
            <w:r w:rsidRPr="00F227E0">
              <w:rPr>
                <w:rPrChange w:id="8432" w:author="Author">
                  <w:rPr>
                    <w:lang w:val="en-US"/>
                  </w:rPr>
                </w:rPrChange>
              </w:rPr>
              <w:t>Repeat indicator</w:t>
            </w:r>
          </w:p>
        </w:tc>
        <w:tc>
          <w:tcPr>
            <w:tcW w:w="1554" w:type="dxa"/>
          </w:tcPr>
          <w:p w14:paraId="2EA95EE4" w14:textId="77777777" w:rsidR="00E52BA8" w:rsidRPr="00F227E0" w:rsidRDefault="00E52BA8" w:rsidP="00D43B39">
            <w:pPr>
              <w:pStyle w:val="Tabletext"/>
              <w:keepLines/>
              <w:tabs>
                <w:tab w:val="left" w:leader="dot" w:pos="7938"/>
                <w:tab w:val="center" w:pos="9526"/>
              </w:tabs>
              <w:ind w:left="567" w:hanging="567"/>
              <w:jc w:val="center"/>
              <w:rPr>
                <w:rPrChange w:id="8433" w:author="Author">
                  <w:rPr>
                    <w:lang w:val="en-US"/>
                  </w:rPr>
                </w:rPrChange>
              </w:rPr>
            </w:pPr>
            <w:r w:rsidRPr="00F227E0">
              <w:rPr>
                <w:rPrChange w:id="8434" w:author="Author">
                  <w:rPr>
                    <w:lang w:val="en-US"/>
                  </w:rPr>
                </w:rPrChange>
              </w:rPr>
              <w:t>2</w:t>
            </w:r>
          </w:p>
        </w:tc>
        <w:tc>
          <w:tcPr>
            <w:tcW w:w="6447" w:type="dxa"/>
          </w:tcPr>
          <w:p w14:paraId="32AA146A" w14:textId="77777777" w:rsidR="00E52BA8" w:rsidRPr="000743BE" w:rsidRDefault="00E52BA8" w:rsidP="00D43B39">
            <w:pPr>
              <w:pStyle w:val="Tabletext"/>
            </w:pPr>
            <w:r w:rsidRPr="00F227E0">
              <w:rPr>
                <w:rPrChange w:id="8435"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28D449F9" w14:textId="77777777" w:rsidTr="00D43B39">
        <w:trPr>
          <w:jc w:val="center"/>
        </w:trPr>
        <w:tc>
          <w:tcPr>
            <w:tcW w:w="1638" w:type="dxa"/>
          </w:tcPr>
          <w:p w14:paraId="7BD4729B" w14:textId="77777777" w:rsidR="00E52BA8" w:rsidRPr="000743BE" w:rsidRDefault="00E52BA8" w:rsidP="00D43B39">
            <w:pPr>
              <w:pStyle w:val="Tabletext"/>
            </w:pPr>
            <w:del w:id="8436" w:author="Author">
              <w:r w:rsidRPr="000743BE" w:rsidDel="004C527A">
                <w:delText xml:space="preserve">User </w:delText>
              </w:r>
            </w:del>
            <w:ins w:id="8437" w:author="Author">
              <w:r w:rsidRPr="000743BE">
                <w:t xml:space="preserve">Source </w:t>
              </w:r>
            </w:ins>
            <w:r w:rsidRPr="000743BE">
              <w:t>ID</w:t>
            </w:r>
          </w:p>
        </w:tc>
        <w:tc>
          <w:tcPr>
            <w:tcW w:w="1554" w:type="dxa"/>
          </w:tcPr>
          <w:p w14:paraId="203D9CB8"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47" w:type="dxa"/>
          </w:tcPr>
          <w:p w14:paraId="76B214C9" w14:textId="77777777" w:rsidR="00E52BA8" w:rsidRPr="000743BE" w:rsidRDefault="00E52BA8" w:rsidP="00D43B39">
            <w:pPr>
              <w:pStyle w:val="Tabletext"/>
            </w:pPr>
            <w:ins w:id="8438" w:author="Author">
              <w:r w:rsidRPr="000743BE">
                <w:t xml:space="preserve">Identity (in the MMS) of the source of the message (see Article </w:t>
              </w:r>
              <w:r w:rsidRPr="00F96FC1">
                <w:rPr>
                  <w:b/>
                  <w:bCs/>
                </w:rPr>
                <w:t>19</w:t>
              </w:r>
              <w:r w:rsidRPr="000743BE">
                <w:t xml:space="preserve"> of the RR and Recommendation ITU R M.585)</w:t>
              </w:r>
            </w:ins>
            <w:del w:id="8439" w:author="Author">
              <w:r w:rsidRPr="000743BE" w:rsidDel="004C527A">
                <w:delText>MMSI number</w:delText>
              </w:r>
            </w:del>
          </w:p>
        </w:tc>
      </w:tr>
      <w:tr w:rsidR="00E52BA8" w:rsidRPr="000743BE" w14:paraId="12281C08" w14:textId="77777777" w:rsidTr="00D43B39">
        <w:trPr>
          <w:jc w:val="center"/>
        </w:trPr>
        <w:tc>
          <w:tcPr>
            <w:tcW w:w="1638" w:type="dxa"/>
          </w:tcPr>
          <w:p w14:paraId="73269F1C" w14:textId="77777777" w:rsidR="00E52BA8" w:rsidRPr="000743BE" w:rsidRDefault="00E52BA8" w:rsidP="00D43B39">
            <w:pPr>
              <w:pStyle w:val="Tabletext"/>
            </w:pPr>
            <w:r w:rsidRPr="000743BE">
              <w:t>Spare</w:t>
            </w:r>
          </w:p>
        </w:tc>
        <w:tc>
          <w:tcPr>
            <w:tcW w:w="1554" w:type="dxa"/>
          </w:tcPr>
          <w:p w14:paraId="2BB2E438"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447" w:type="dxa"/>
          </w:tcPr>
          <w:p w14:paraId="08E9F351" w14:textId="08DCE051" w:rsidR="00E52BA8" w:rsidRPr="000743BE" w:rsidRDefault="00E52BA8" w:rsidP="00D43B39">
            <w:pPr>
              <w:pStyle w:val="Tabletext"/>
            </w:pPr>
            <w:del w:id="8440" w:author="Author">
              <w:r w:rsidRPr="00F227E0" w:rsidDel="000131B5">
                <w:rPr>
                  <w:highlight w:val="cyan"/>
                  <w:rPrChange w:id="8441" w:author="Author">
                    <w:rPr>
                      <w:lang w:val="en-US"/>
                    </w:rPr>
                  </w:rPrChange>
                </w:rPr>
                <w:delText>Not used.</w:delText>
              </w:r>
              <w:r w:rsidRPr="00F227E0" w:rsidDel="000131B5">
                <w:rPr>
                  <w:rPrChange w:id="8442" w:author="Author">
                    <w:rPr>
                      <w:lang w:val="en-US"/>
                    </w:rPr>
                  </w:rPrChange>
                </w:rPr>
                <w:delText xml:space="preserve"> </w:delText>
              </w:r>
            </w:del>
            <w:r w:rsidRPr="00F227E0">
              <w:rPr>
                <w:rPrChange w:id="8443" w:author="Author">
                  <w:rPr>
                    <w:lang w:val="en-US"/>
                  </w:rPr>
                </w:rPrChange>
              </w:rPr>
              <w:t xml:space="preserve">Should be set to zero. </w:t>
            </w:r>
            <w:r w:rsidRPr="000743BE">
              <w:t>Reserved for future use</w:t>
            </w:r>
          </w:p>
        </w:tc>
      </w:tr>
      <w:tr w:rsidR="00E52BA8" w:rsidRPr="000743BE" w14:paraId="0A7ABF34" w14:textId="77777777" w:rsidTr="00D43B39">
        <w:trPr>
          <w:jc w:val="center"/>
        </w:trPr>
        <w:tc>
          <w:tcPr>
            <w:tcW w:w="1638" w:type="dxa"/>
          </w:tcPr>
          <w:p w14:paraId="27C81BD3" w14:textId="77777777" w:rsidR="00E52BA8" w:rsidRPr="000743BE" w:rsidRDefault="00E52BA8" w:rsidP="00D43B39">
            <w:pPr>
              <w:pStyle w:val="Tabletext"/>
            </w:pPr>
            <w:r w:rsidRPr="000743BE">
              <w:t>SOG</w:t>
            </w:r>
          </w:p>
          <w:p w14:paraId="42E03AFA" w14:textId="77777777" w:rsidR="00E52BA8" w:rsidRPr="000743BE" w:rsidRDefault="00E52BA8" w:rsidP="00D43B39">
            <w:pPr>
              <w:pStyle w:val="Tabletext"/>
            </w:pPr>
            <w:r w:rsidRPr="000743BE">
              <w:t>Provided by Message 18</w:t>
            </w:r>
          </w:p>
        </w:tc>
        <w:tc>
          <w:tcPr>
            <w:tcW w:w="1554" w:type="dxa"/>
          </w:tcPr>
          <w:p w14:paraId="2F43740B"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447" w:type="dxa"/>
          </w:tcPr>
          <w:p w14:paraId="49C7A110" w14:textId="77777777" w:rsidR="00E52BA8" w:rsidRPr="00F227E0" w:rsidRDefault="00E52BA8" w:rsidP="00D43B39">
            <w:pPr>
              <w:pStyle w:val="Tabletext"/>
              <w:rPr>
                <w:rPrChange w:id="8444" w:author="Author">
                  <w:rPr>
                    <w:lang w:val="en-US"/>
                  </w:rPr>
                </w:rPrChange>
              </w:rPr>
            </w:pPr>
            <w:r w:rsidRPr="00F227E0">
              <w:rPr>
                <w:rPrChange w:id="8445" w:author="Author">
                  <w:rPr>
                    <w:lang w:val="en-US"/>
                  </w:rPr>
                </w:rPrChange>
              </w:rPr>
              <w:t>Speed over ground in 1/10 knot steps (0-102.2 knots)</w:t>
            </w:r>
            <w:r w:rsidRPr="00F227E0">
              <w:rPr>
                <w:rPrChange w:id="8446" w:author="Author">
                  <w:rPr>
                    <w:lang w:val="en-US"/>
                  </w:rPr>
                </w:rPrChange>
              </w:rPr>
              <w:br/>
              <w:t xml:space="preserve">1 023 = not available, 1 022 = 102.2 knots or higher </w:t>
            </w:r>
          </w:p>
        </w:tc>
      </w:tr>
      <w:tr w:rsidR="00E52BA8" w:rsidRPr="000743BE" w14:paraId="719E226D" w14:textId="77777777" w:rsidTr="00D43B39">
        <w:trPr>
          <w:jc w:val="center"/>
        </w:trPr>
        <w:tc>
          <w:tcPr>
            <w:tcW w:w="1638" w:type="dxa"/>
          </w:tcPr>
          <w:p w14:paraId="2205DFF2" w14:textId="77777777" w:rsidR="00E52BA8" w:rsidRPr="00F227E0" w:rsidRDefault="00E52BA8" w:rsidP="00D43B39">
            <w:pPr>
              <w:pStyle w:val="Tabletext"/>
              <w:rPr>
                <w:rPrChange w:id="8447" w:author="Author">
                  <w:rPr>
                    <w:lang w:val="en-US"/>
                  </w:rPr>
                </w:rPrChange>
              </w:rPr>
            </w:pPr>
            <w:r w:rsidRPr="00F227E0">
              <w:rPr>
                <w:rPrChange w:id="8448" w:author="Author">
                  <w:rPr>
                    <w:lang w:val="en-US"/>
                  </w:rPr>
                </w:rPrChange>
              </w:rPr>
              <w:t>Position accuracy</w:t>
            </w:r>
          </w:p>
          <w:p w14:paraId="566D0747" w14:textId="77777777" w:rsidR="00E52BA8" w:rsidRPr="00F227E0" w:rsidRDefault="00E52BA8" w:rsidP="00D43B39">
            <w:pPr>
              <w:pStyle w:val="Tabletext"/>
              <w:rPr>
                <w:rPrChange w:id="8449" w:author="Author">
                  <w:rPr>
                    <w:lang w:val="en-US"/>
                  </w:rPr>
                </w:rPrChange>
              </w:rPr>
            </w:pPr>
            <w:r w:rsidRPr="00F227E0">
              <w:rPr>
                <w:rPrChange w:id="8450" w:author="Author">
                  <w:rPr>
                    <w:lang w:val="en-US"/>
                  </w:rPr>
                </w:rPrChange>
              </w:rPr>
              <w:t>Provided by Message 18</w:t>
            </w:r>
          </w:p>
        </w:tc>
        <w:tc>
          <w:tcPr>
            <w:tcW w:w="1554" w:type="dxa"/>
          </w:tcPr>
          <w:p w14:paraId="2FBD09C2"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7" w:type="dxa"/>
          </w:tcPr>
          <w:p w14:paraId="022C1E96" w14:textId="77777777" w:rsidR="00E52BA8" w:rsidRPr="00F227E0" w:rsidRDefault="00E52BA8" w:rsidP="00D43B39">
            <w:pPr>
              <w:pStyle w:val="Tabletext"/>
              <w:rPr>
                <w:rPrChange w:id="8451" w:author="Author">
                  <w:rPr>
                    <w:lang w:val="en-US"/>
                  </w:rPr>
                </w:rPrChange>
              </w:rPr>
            </w:pPr>
            <w:r w:rsidRPr="00F227E0">
              <w:rPr>
                <w:rPrChange w:id="8452" w:author="Author">
                  <w:rPr>
                    <w:lang w:val="en-US"/>
                  </w:rPr>
                </w:rPrChange>
              </w:rPr>
              <w:t>1 = high (</w:t>
            </w:r>
            <w:r w:rsidRPr="000743BE">
              <w:sym w:font="Symbol" w:char="F0A3"/>
            </w:r>
            <w:r w:rsidRPr="00F227E0">
              <w:rPr>
                <w:rPrChange w:id="8453" w:author="Author">
                  <w:rPr>
                    <w:lang w:val="en-US"/>
                  </w:rPr>
                </w:rPrChange>
              </w:rPr>
              <w:t xml:space="preserve">10 m) </w:t>
            </w:r>
            <w:r w:rsidRPr="00F227E0">
              <w:rPr>
                <w:rPrChange w:id="8454" w:author="Author">
                  <w:rPr>
                    <w:lang w:val="en-US"/>
                  </w:rPr>
                </w:rPrChange>
              </w:rPr>
              <w:br/>
              <w:t>0 = low (</w:t>
            </w:r>
            <w:r w:rsidRPr="00F227E0">
              <w:rPr>
                <w:lang w:eastAsia="ja-JP"/>
                <w:rPrChange w:id="8455" w:author="Author">
                  <w:rPr>
                    <w:lang w:val="en-US" w:eastAsia="ja-JP"/>
                  </w:rPr>
                </w:rPrChange>
              </w:rPr>
              <w:t>&gt;</w:t>
            </w:r>
            <w:r w:rsidRPr="00F227E0">
              <w:rPr>
                <w:rPrChange w:id="8456" w:author="Author">
                  <w:rPr>
                    <w:lang w:val="en-US"/>
                  </w:rPr>
                </w:rPrChange>
              </w:rPr>
              <w:t>10 m)</w:t>
            </w:r>
            <w:r w:rsidRPr="00F227E0">
              <w:rPr>
                <w:rPrChange w:id="8457" w:author="Author">
                  <w:rPr>
                    <w:lang w:val="en-US"/>
                  </w:rPr>
                </w:rPrChange>
              </w:rPr>
              <w:br/>
              <w:t>0 = default</w:t>
            </w:r>
            <w:r w:rsidRPr="00F227E0">
              <w:rPr>
                <w:rPrChange w:id="8458" w:author="Author">
                  <w:rPr>
                    <w:lang w:val="en-US"/>
                  </w:rPr>
                </w:rPrChange>
              </w:rPr>
              <w:br/>
              <w:t xml:space="preserve">The PA flag should be determined in accordance with </w:t>
            </w:r>
            <w:r w:rsidRPr="000743BE">
              <w:t xml:space="preserve">Table </w:t>
            </w:r>
            <w:r w:rsidRPr="00F227E0">
              <w:rPr>
                <w:rPrChange w:id="8459" w:author="Author">
                  <w:rPr>
                    <w:lang w:val="en-US"/>
                  </w:rPr>
                </w:rPrChange>
              </w:rPr>
              <w:t>50</w:t>
            </w:r>
          </w:p>
        </w:tc>
      </w:tr>
      <w:tr w:rsidR="00E52BA8" w:rsidRPr="000743BE" w14:paraId="378B30CB" w14:textId="77777777" w:rsidTr="00D43B39">
        <w:trPr>
          <w:jc w:val="center"/>
        </w:trPr>
        <w:tc>
          <w:tcPr>
            <w:tcW w:w="1638" w:type="dxa"/>
          </w:tcPr>
          <w:p w14:paraId="5A9BA9CF" w14:textId="77777777" w:rsidR="00E52BA8" w:rsidRPr="000743BE" w:rsidRDefault="00E52BA8" w:rsidP="00D43B39">
            <w:pPr>
              <w:pStyle w:val="Tabletext"/>
            </w:pPr>
            <w:r w:rsidRPr="000743BE">
              <w:t>Longitude</w:t>
            </w:r>
          </w:p>
          <w:p w14:paraId="20CE3E7F" w14:textId="77777777" w:rsidR="00E52BA8" w:rsidRPr="000743BE" w:rsidRDefault="00E52BA8" w:rsidP="00D43B39">
            <w:pPr>
              <w:pStyle w:val="Tabletext"/>
            </w:pPr>
            <w:r w:rsidRPr="000743BE">
              <w:t>Provided by Message 18</w:t>
            </w:r>
          </w:p>
        </w:tc>
        <w:tc>
          <w:tcPr>
            <w:tcW w:w="1554" w:type="dxa"/>
          </w:tcPr>
          <w:p w14:paraId="23404EE0" w14:textId="77777777" w:rsidR="00E52BA8" w:rsidRPr="000743BE" w:rsidRDefault="00E52BA8" w:rsidP="00D43B39">
            <w:pPr>
              <w:pStyle w:val="Tabletext"/>
              <w:keepLines/>
              <w:tabs>
                <w:tab w:val="left" w:leader="dot" w:pos="7938"/>
                <w:tab w:val="center" w:pos="9526"/>
              </w:tabs>
              <w:ind w:left="567" w:hanging="567"/>
              <w:jc w:val="center"/>
            </w:pPr>
            <w:r w:rsidRPr="000743BE">
              <w:t>28</w:t>
            </w:r>
          </w:p>
        </w:tc>
        <w:tc>
          <w:tcPr>
            <w:tcW w:w="6447" w:type="dxa"/>
          </w:tcPr>
          <w:p w14:paraId="751EBED0" w14:textId="77777777" w:rsidR="00E52BA8" w:rsidRPr="00F227E0" w:rsidRDefault="00E52BA8" w:rsidP="00D43B39">
            <w:pPr>
              <w:pStyle w:val="Tabletext"/>
              <w:rPr>
                <w:rPrChange w:id="8460" w:author="Author">
                  <w:rPr>
                    <w:lang w:val="en-US"/>
                  </w:rPr>
                </w:rPrChange>
              </w:rPr>
            </w:pPr>
            <w:r w:rsidRPr="00F227E0">
              <w:rPr>
                <w:rPrChange w:id="8461" w:author="Author">
                  <w:rPr>
                    <w:lang w:val="en-US"/>
                  </w:rPr>
                </w:rPrChange>
              </w:rPr>
              <w:t>Longitude in 1/10 000 min (</w:t>
            </w:r>
            <w:r w:rsidRPr="000743BE">
              <w:sym w:font="Symbol" w:char="F0B1"/>
            </w:r>
            <w:r w:rsidRPr="00F227E0">
              <w:rPr>
                <w:rPrChange w:id="8462" w:author="Author">
                  <w:rPr>
                    <w:lang w:val="en-US"/>
                  </w:rPr>
                </w:rPrChange>
              </w:rPr>
              <w:t xml:space="preserve">180°, East = positive (as per 2’s complement), West = negative (as per 2’s complement); </w:t>
            </w:r>
            <w:r w:rsidRPr="00F227E0">
              <w:rPr>
                <w:rPrChange w:id="8463" w:author="Author">
                  <w:rPr>
                    <w:lang w:val="en-US"/>
                  </w:rPr>
                </w:rPrChange>
              </w:rPr>
              <w:br/>
              <w:t>181° (6791AC0</w:t>
            </w:r>
            <w:r w:rsidRPr="00F227E0">
              <w:rPr>
                <w:vertAlign w:val="subscript"/>
                <w:rPrChange w:id="8464" w:author="Author">
                  <w:rPr>
                    <w:vertAlign w:val="subscript"/>
                    <w:lang w:val="en-US"/>
                  </w:rPr>
                </w:rPrChange>
              </w:rPr>
              <w:t>h</w:t>
            </w:r>
            <w:r w:rsidRPr="00F227E0">
              <w:rPr>
                <w:rPrChange w:id="8465" w:author="Author">
                  <w:rPr>
                    <w:lang w:val="en-US"/>
                  </w:rPr>
                </w:rPrChange>
              </w:rPr>
              <w:t>) = not available = default</w:t>
            </w:r>
            <w:del w:id="8466" w:author="Author">
              <w:r w:rsidRPr="00F227E0" w:rsidDel="00FA202B">
                <w:rPr>
                  <w:highlight w:val="cyan"/>
                  <w:rPrChange w:id="8467" w:author="Author">
                    <w:rPr>
                      <w:lang w:val="en-US"/>
                    </w:rPr>
                  </w:rPrChange>
                </w:rPr>
                <w:delText>)</w:delText>
              </w:r>
            </w:del>
          </w:p>
        </w:tc>
      </w:tr>
      <w:tr w:rsidR="00E52BA8" w:rsidRPr="000743BE" w14:paraId="559A1431" w14:textId="77777777" w:rsidTr="00D43B39">
        <w:trPr>
          <w:jc w:val="center"/>
        </w:trPr>
        <w:tc>
          <w:tcPr>
            <w:tcW w:w="1638" w:type="dxa"/>
          </w:tcPr>
          <w:p w14:paraId="71DB9FB4" w14:textId="77777777" w:rsidR="00E52BA8" w:rsidRPr="000743BE" w:rsidRDefault="00E52BA8" w:rsidP="00D43B39">
            <w:pPr>
              <w:pStyle w:val="Tabletext"/>
            </w:pPr>
            <w:r w:rsidRPr="000743BE">
              <w:t>Latitude</w:t>
            </w:r>
          </w:p>
          <w:p w14:paraId="118AB2EE" w14:textId="77777777" w:rsidR="00E52BA8" w:rsidRPr="000743BE" w:rsidRDefault="00E52BA8" w:rsidP="00D43B39">
            <w:pPr>
              <w:pStyle w:val="Tabletext"/>
            </w:pPr>
            <w:r w:rsidRPr="000743BE">
              <w:t>Provided by Message 18</w:t>
            </w:r>
          </w:p>
        </w:tc>
        <w:tc>
          <w:tcPr>
            <w:tcW w:w="1554" w:type="dxa"/>
          </w:tcPr>
          <w:p w14:paraId="10FF15BA" w14:textId="77777777" w:rsidR="00E52BA8" w:rsidRPr="000743BE" w:rsidRDefault="00E52BA8" w:rsidP="00D43B39">
            <w:pPr>
              <w:pStyle w:val="Tabletext"/>
              <w:keepLines/>
              <w:tabs>
                <w:tab w:val="left" w:leader="dot" w:pos="7938"/>
                <w:tab w:val="center" w:pos="9526"/>
              </w:tabs>
              <w:ind w:left="567" w:hanging="567"/>
              <w:jc w:val="center"/>
            </w:pPr>
            <w:r w:rsidRPr="000743BE">
              <w:t>27</w:t>
            </w:r>
          </w:p>
        </w:tc>
        <w:tc>
          <w:tcPr>
            <w:tcW w:w="6447" w:type="dxa"/>
          </w:tcPr>
          <w:p w14:paraId="24F13C11" w14:textId="77777777" w:rsidR="00E52BA8" w:rsidRPr="00F227E0" w:rsidRDefault="00E52BA8" w:rsidP="00D43B39">
            <w:pPr>
              <w:pStyle w:val="Tabletext"/>
              <w:rPr>
                <w:rPrChange w:id="8468" w:author="Author">
                  <w:rPr>
                    <w:lang w:val="en-US"/>
                  </w:rPr>
                </w:rPrChange>
              </w:rPr>
            </w:pPr>
            <w:r w:rsidRPr="00F227E0">
              <w:rPr>
                <w:rPrChange w:id="8469" w:author="Author">
                  <w:rPr>
                    <w:lang w:val="en-US"/>
                  </w:rPr>
                </w:rPrChange>
              </w:rPr>
              <w:t>Latitude in 1/10 000 min (</w:t>
            </w:r>
            <w:r w:rsidRPr="000743BE">
              <w:sym w:font="Symbol" w:char="F0B1"/>
            </w:r>
            <w:r w:rsidRPr="00F227E0">
              <w:rPr>
                <w:rPrChange w:id="8470" w:author="Author">
                  <w:rPr>
                    <w:lang w:val="en-US"/>
                  </w:rPr>
                </w:rPrChange>
              </w:rPr>
              <w:t xml:space="preserve">90°, North = positive (as per 2’s complement), South = negative (as per 2’s complement); </w:t>
            </w:r>
            <w:r w:rsidRPr="00F227E0">
              <w:rPr>
                <w:rPrChange w:id="8471" w:author="Author">
                  <w:rPr>
                    <w:lang w:val="en-US"/>
                  </w:rPr>
                </w:rPrChange>
              </w:rPr>
              <w:br/>
              <w:t>91 = (3412140</w:t>
            </w:r>
            <w:r w:rsidRPr="00F227E0">
              <w:rPr>
                <w:vertAlign w:val="subscript"/>
                <w:rPrChange w:id="8472" w:author="Author">
                  <w:rPr>
                    <w:vertAlign w:val="subscript"/>
                    <w:lang w:val="en-US"/>
                  </w:rPr>
                </w:rPrChange>
              </w:rPr>
              <w:t>h</w:t>
            </w:r>
            <w:r w:rsidRPr="00F227E0">
              <w:rPr>
                <w:rPrChange w:id="8473" w:author="Author">
                  <w:rPr>
                    <w:lang w:val="en-US"/>
                  </w:rPr>
                </w:rPrChange>
              </w:rPr>
              <w:t>) = not available = default</w:t>
            </w:r>
            <w:del w:id="8474" w:author="Author">
              <w:r w:rsidRPr="00F227E0" w:rsidDel="00FA202B">
                <w:rPr>
                  <w:highlight w:val="cyan"/>
                  <w:rPrChange w:id="8475" w:author="Author">
                    <w:rPr>
                      <w:lang w:val="en-US"/>
                    </w:rPr>
                  </w:rPrChange>
                </w:rPr>
                <w:delText>)</w:delText>
              </w:r>
            </w:del>
          </w:p>
        </w:tc>
      </w:tr>
    </w:tbl>
    <w:p w14:paraId="1305889A" w14:textId="77777777" w:rsidR="00E52BA8" w:rsidRPr="000743BE" w:rsidRDefault="00E52BA8" w:rsidP="00E52BA8">
      <w:pPr>
        <w:pStyle w:val="TableNo"/>
      </w:pPr>
      <w:r w:rsidRPr="000743BE">
        <w:t>TABLE 71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96"/>
        <w:gridCol w:w="1610"/>
        <w:gridCol w:w="6433"/>
      </w:tblGrid>
      <w:tr w:rsidR="00E52BA8" w:rsidRPr="000743BE" w14:paraId="4D932DF2" w14:textId="77777777" w:rsidTr="00D43B39">
        <w:trPr>
          <w:tblHeader/>
          <w:jc w:val="center"/>
        </w:trPr>
        <w:tc>
          <w:tcPr>
            <w:tcW w:w="1596" w:type="dxa"/>
            <w:shd w:val="clear" w:color="auto" w:fill="FFFFFF"/>
            <w:vAlign w:val="center"/>
          </w:tcPr>
          <w:p w14:paraId="56562588" w14:textId="77777777" w:rsidR="00E52BA8" w:rsidRPr="000743BE" w:rsidRDefault="00E52BA8" w:rsidP="00D43B39">
            <w:pPr>
              <w:pStyle w:val="Tablehead"/>
            </w:pPr>
            <w:r w:rsidRPr="000743BE">
              <w:t>Parameter</w:t>
            </w:r>
          </w:p>
        </w:tc>
        <w:tc>
          <w:tcPr>
            <w:tcW w:w="1610" w:type="dxa"/>
            <w:shd w:val="clear" w:color="auto" w:fill="FFFFFF"/>
            <w:vAlign w:val="center"/>
          </w:tcPr>
          <w:p w14:paraId="41EAA4FA" w14:textId="77777777" w:rsidR="00E52BA8" w:rsidRPr="00F227E0" w:rsidRDefault="00E52BA8" w:rsidP="00D43B39">
            <w:pPr>
              <w:pStyle w:val="Tablehead"/>
              <w:rPr>
                <w:rPrChange w:id="8476" w:author="Author">
                  <w:rPr>
                    <w:lang w:val="en-US"/>
                  </w:rPr>
                </w:rPrChange>
              </w:rPr>
            </w:pPr>
            <w:r w:rsidRPr="00F227E0">
              <w:rPr>
                <w:rPrChange w:id="8477" w:author="Author">
                  <w:rPr>
                    <w:lang w:val="en-US"/>
                  </w:rPr>
                </w:rPrChange>
              </w:rPr>
              <w:t>Number of bits</w:t>
            </w:r>
          </w:p>
        </w:tc>
        <w:tc>
          <w:tcPr>
            <w:tcW w:w="6433" w:type="dxa"/>
            <w:shd w:val="clear" w:color="auto" w:fill="FFFFFF"/>
            <w:vAlign w:val="center"/>
          </w:tcPr>
          <w:p w14:paraId="61C7EB1A" w14:textId="77777777" w:rsidR="00E52BA8" w:rsidRPr="00F227E0" w:rsidRDefault="00E52BA8" w:rsidP="00D43B39">
            <w:pPr>
              <w:pStyle w:val="Tablehead"/>
              <w:rPr>
                <w:rPrChange w:id="8478" w:author="Author">
                  <w:rPr>
                    <w:lang w:val="en-US"/>
                  </w:rPr>
                </w:rPrChange>
              </w:rPr>
            </w:pPr>
            <w:r w:rsidRPr="00F227E0">
              <w:rPr>
                <w:rPrChange w:id="8479" w:author="Author">
                  <w:rPr>
                    <w:lang w:val="en-US"/>
                  </w:rPr>
                </w:rPrChange>
              </w:rPr>
              <w:t>Description</w:t>
            </w:r>
          </w:p>
        </w:tc>
      </w:tr>
      <w:tr w:rsidR="00E52BA8" w:rsidRPr="000743BE" w14:paraId="72E73A08" w14:textId="77777777" w:rsidTr="00D43B39">
        <w:trPr>
          <w:jc w:val="center"/>
        </w:trPr>
        <w:tc>
          <w:tcPr>
            <w:tcW w:w="1596" w:type="dxa"/>
          </w:tcPr>
          <w:p w14:paraId="22566D2A" w14:textId="77777777" w:rsidR="00E52BA8" w:rsidRPr="000743BE" w:rsidRDefault="00E52BA8" w:rsidP="00D43B39">
            <w:pPr>
              <w:pStyle w:val="Tabletext"/>
            </w:pPr>
            <w:r w:rsidRPr="000743BE">
              <w:t>COG</w:t>
            </w:r>
          </w:p>
          <w:p w14:paraId="68A6AC56" w14:textId="77777777" w:rsidR="00E52BA8" w:rsidRPr="000743BE" w:rsidRDefault="00E52BA8" w:rsidP="00D43B39">
            <w:pPr>
              <w:pStyle w:val="Tabletext"/>
            </w:pPr>
            <w:r w:rsidRPr="000743BE">
              <w:t>Provided by Message 18</w:t>
            </w:r>
          </w:p>
        </w:tc>
        <w:tc>
          <w:tcPr>
            <w:tcW w:w="1610" w:type="dxa"/>
          </w:tcPr>
          <w:p w14:paraId="5D2E5567"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33" w:type="dxa"/>
          </w:tcPr>
          <w:p w14:paraId="558F3B6A" w14:textId="77777777" w:rsidR="00E52BA8" w:rsidRPr="00F227E0" w:rsidRDefault="00E52BA8" w:rsidP="00D43B39">
            <w:pPr>
              <w:pStyle w:val="Tabletext"/>
              <w:rPr>
                <w:rPrChange w:id="8480" w:author="Author">
                  <w:rPr>
                    <w:lang w:val="en-US"/>
                  </w:rPr>
                </w:rPrChange>
              </w:rPr>
            </w:pPr>
            <w:r w:rsidRPr="00F227E0">
              <w:rPr>
                <w:rPrChange w:id="8481" w:author="Author">
                  <w:rPr>
                    <w:lang w:val="en-US"/>
                  </w:rPr>
                </w:rPrChange>
              </w:rPr>
              <w:t>Course over ground in 1/10 = (0-3 599). 3 600 (E10</w:t>
            </w:r>
            <w:r w:rsidRPr="00F227E0">
              <w:rPr>
                <w:vertAlign w:val="subscript"/>
                <w:rPrChange w:id="8482" w:author="Author">
                  <w:rPr>
                    <w:vertAlign w:val="subscript"/>
                    <w:lang w:val="en-US"/>
                  </w:rPr>
                </w:rPrChange>
              </w:rPr>
              <w:t>h</w:t>
            </w:r>
            <w:r w:rsidRPr="00F227E0">
              <w:rPr>
                <w:rPrChange w:id="8483" w:author="Author">
                  <w:rPr>
                    <w:lang w:val="en-US"/>
                  </w:rPr>
                </w:rPrChange>
              </w:rPr>
              <w:t>) = not available = default; 3 601-4 095 should not be used</w:t>
            </w:r>
          </w:p>
        </w:tc>
      </w:tr>
      <w:tr w:rsidR="00E52BA8" w:rsidRPr="000743BE" w14:paraId="50D13976" w14:textId="77777777" w:rsidTr="00D43B39">
        <w:trPr>
          <w:jc w:val="center"/>
        </w:trPr>
        <w:tc>
          <w:tcPr>
            <w:tcW w:w="1596" w:type="dxa"/>
          </w:tcPr>
          <w:p w14:paraId="2BAA2DA8" w14:textId="77777777" w:rsidR="00E52BA8" w:rsidRPr="00F227E0" w:rsidRDefault="00E52BA8" w:rsidP="00D43B39">
            <w:pPr>
              <w:pStyle w:val="Tabletext"/>
              <w:rPr>
                <w:rPrChange w:id="8484" w:author="Author">
                  <w:rPr>
                    <w:lang w:val="en-US"/>
                  </w:rPr>
                </w:rPrChange>
              </w:rPr>
            </w:pPr>
            <w:r w:rsidRPr="00F227E0">
              <w:rPr>
                <w:rPrChange w:id="8485" w:author="Author">
                  <w:rPr>
                    <w:lang w:val="en-US"/>
                  </w:rPr>
                </w:rPrChange>
              </w:rPr>
              <w:t>True heading Provided by Message 18</w:t>
            </w:r>
          </w:p>
        </w:tc>
        <w:tc>
          <w:tcPr>
            <w:tcW w:w="1610" w:type="dxa"/>
          </w:tcPr>
          <w:p w14:paraId="3AA65D79" w14:textId="77777777" w:rsidR="00E52BA8" w:rsidRPr="000743BE" w:rsidRDefault="00E52BA8" w:rsidP="00D43B39">
            <w:pPr>
              <w:pStyle w:val="Tabletext"/>
              <w:keepLines/>
              <w:tabs>
                <w:tab w:val="left" w:leader="dot" w:pos="7938"/>
                <w:tab w:val="center" w:pos="9526"/>
              </w:tabs>
              <w:ind w:left="567" w:hanging="567"/>
              <w:jc w:val="center"/>
            </w:pPr>
            <w:r w:rsidRPr="000743BE">
              <w:t>9</w:t>
            </w:r>
          </w:p>
        </w:tc>
        <w:tc>
          <w:tcPr>
            <w:tcW w:w="6433" w:type="dxa"/>
          </w:tcPr>
          <w:p w14:paraId="324A1E8E" w14:textId="6E72F52B" w:rsidR="00FA202B" w:rsidRPr="00F227E0" w:rsidRDefault="00E52BA8" w:rsidP="00D43B39">
            <w:pPr>
              <w:pStyle w:val="Tabletext"/>
              <w:rPr>
                <w:ins w:id="8486" w:author="Author"/>
                <w:highlight w:val="cyan"/>
                <w:rPrChange w:id="8487" w:author="Author">
                  <w:rPr>
                    <w:ins w:id="8488" w:author="Author"/>
                  </w:rPr>
                </w:rPrChange>
              </w:rPr>
            </w:pPr>
            <w:r w:rsidRPr="00F227E0">
              <w:rPr>
                <w:highlight w:val="cyan"/>
                <w:rPrChange w:id="8489" w:author="Author">
                  <w:rPr>
                    <w:lang w:val="en-US"/>
                  </w:rPr>
                </w:rPrChange>
              </w:rPr>
              <w:t xml:space="preserve">Degrees (0-359) </w:t>
            </w:r>
            <w:ins w:id="8490" w:author="Author">
              <w:r w:rsidR="00FA202B" w:rsidRPr="00F227E0">
                <w:rPr>
                  <w:highlight w:val="cyan"/>
                  <w:rPrChange w:id="8491" w:author="Author">
                    <w:rPr/>
                  </w:rPrChange>
                </w:rPr>
                <w:t>(360-510 should not be used)</w:t>
              </w:r>
            </w:ins>
          </w:p>
          <w:p w14:paraId="1B5CC3D3" w14:textId="6C273207" w:rsidR="00E52BA8" w:rsidRPr="00F227E0" w:rsidRDefault="00E52BA8" w:rsidP="00D43B39">
            <w:pPr>
              <w:pStyle w:val="Tabletext"/>
              <w:rPr>
                <w:rPrChange w:id="8492" w:author="Author">
                  <w:rPr>
                    <w:lang w:val="en-US"/>
                  </w:rPr>
                </w:rPrChange>
              </w:rPr>
            </w:pPr>
            <w:del w:id="8493" w:author="Author">
              <w:r w:rsidRPr="00F227E0" w:rsidDel="00FA202B">
                <w:rPr>
                  <w:highlight w:val="cyan"/>
                  <w:rPrChange w:id="8494" w:author="Author">
                    <w:rPr>
                      <w:lang w:val="en-US"/>
                    </w:rPr>
                  </w:rPrChange>
                </w:rPr>
                <w:delText>(</w:delText>
              </w:r>
            </w:del>
            <w:r w:rsidRPr="00F227E0">
              <w:rPr>
                <w:highlight w:val="cyan"/>
                <w:rPrChange w:id="8495" w:author="Author">
                  <w:rPr>
                    <w:lang w:val="en-US"/>
                  </w:rPr>
                </w:rPrChange>
              </w:rPr>
              <w:t xml:space="preserve">511 </w:t>
            </w:r>
            <w:ins w:id="8496" w:author="Author">
              <w:r w:rsidR="00FA202B" w:rsidRPr="00F227E0">
                <w:rPr>
                  <w:highlight w:val="cyan"/>
                  <w:rPrChange w:id="8497" w:author="Author">
                    <w:rPr/>
                  </w:rPrChange>
                </w:rPr>
                <w:t>=</w:t>
              </w:r>
            </w:ins>
            <w:del w:id="8498" w:author="Author">
              <w:r w:rsidRPr="00F227E0" w:rsidDel="00FA202B">
                <w:rPr>
                  <w:highlight w:val="cyan"/>
                  <w:rPrChange w:id="8499" w:author="Author">
                    <w:rPr>
                      <w:lang w:val="en-US"/>
                    </w:rPr>
                  </w:rPrChange>
                </w:rPr>
                <w:delText>indicates</w:delText>
              </w:r>
            </w:del>
            <w:r w:rsidRPr="00F227E0">
              <w:rPr>
                <w:highlight w:val="cyan"/>
                <w:rPrChange w:id="8500" w:author="Author">
                  <w:rPr>
                    <w:lang w:val="en-US"/>
                  </w:rPr>
                </w:rPrChange>
              </w:rPr>
              <w:t xml:space="preserve"> not available = default</w:t>
            </w:r>
            <w:del w:id="8501" w:author="Author">
              <w:r w:rsidRPr="00F227E0" w:rsidDel="00FA202B">
                <w:rPr>
                  <w:highlight w:val="cyan"/>
                  <w:rPrChange w:id="8502" w:author="Author">
                    <w:rPr>
                      <w:lang w:val="en-US"/>
                    </w:rPr>
                  </w:rPrChange>
                </w:rPr>
                <w:delText>)</w:delText>
              </w:r>
            </w:del>
          </w:p>
        </w:tc>
      </w:tr>
      <w:tr w:rsidR="00E52BA8" w:rsidRPr="000743BE" w14:paraId="343A903B" w14:textId="77777777" w:rsidTr="00D43B39">
        <w:trPr>
          <w:jc w:val="center"/>
        </w:trPr>
        <w:tc>
          <w:tcPr>
            <w:tcW w:w="1596" w:type="dxa"/>
          </w:tcPr>
          <w:p w14:paraId="05964C79" w14:textId="77777777" w:rsidR="00E52BA8" w:rsidRPr="00F227E0" w:rsidRDefault="00E52BA8" w:rsidP="00D43B39">
            <w:pPr>
              <w:pStyle w:val="Tabletext"/>
              <w:rPr>
                <w:rPrChange w:id="8503" w:author="Author">
                  <w:rPr>
                    <w:lang w:val="en-US"/>
                  </w:rPr>
                </w:rPrChange>
              </w:rPr>
            </w:pPr>
            <w:r w:rsidRPr="00F227E0">
              <w:rPr>
                <w:rPrChange w:id="8504" w:author="Author">
                  <w:rPr>
                    <w:lang w:val="en-US"/>
                  </w:rPr>
                </w:rPrChange>
              </w:rPr>
              <w:t>Time stamp Provided by Message 18</w:t>
            </w:r>
          </w:p>
        </w:tc>
        <w:tc>
          <w:tcPr>
            <w:tcW w:w="1610" w:type="dxa"/>
          </w:tcPr>
          <w:p w14:paraId="720060F2"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433" w:type="dxa"/>
          </w:tcPr>
          <w:p w14:paraId="13941D73" w14:textId="77777777" w:rsidR="00E52BA8" w:rsidRPr="00F227E0" w:rsidRDefault="00E52BA8" w:rsidP="00D43B39">
            <w:pPr>
              <w:pStyle w:val="Tabletext"/>
              <w:rPr>
                <w:rPrChange w:id="8505" w:author="Author">
                  <w:rPr>
                    <w:lang w:val="en-US"/>
                  </w:rPr>
                </w:rPrChange>
              </w:rPr>
            </w:pPr>
            <w:r w:rsidRPr="00F227E0">
              <w:rPr>
                <w:rPrChange w:id="8506" w:author="Author">
                  <w:rPr>
                    <w:lang w:val="en-US"/>
                  </w:rPr>
                </w:rPrChange>
              </w:rPr>
              <w:t xml:space="preserve">UTC second when the report was generated by the EPFS (0-59 </w:t>
            </w:r>
            <w:r w:rsidRPr="00F227E0">
              <w:rPr>
                <w:rPrChange w:id="8507" w:author="Author">
                  <w:rPr>
                    <w:lang w:val="en-US"/>
                  </w:rPr>
                </w:rPrChange>
              </w:rPr>
              <w:br/>
              <w:t xml:space="preserve">or 60) if time stamp is not available, which should also be the default value </w:t>
            </w:r>
            <w:r w:rsidRPr="00F227E0">
              <w:rPr>
                <w:rPrChange w:id="8508" w:author="Author">
                  <w:rPr>
                    <w:lang w:val="en-US"/>
                  </w:rPr>
                </w:rPrChange>
              </w:rPr>
              <w:br/>
              <w:t>or 61 if positioning system is in manual input mode or 62 if electronic position fixing system operates in estimated (dead reckoning) mode, or 63 if the positioning system is inoperative)</w:t>
            </w:r>
          </w:p>
        </w:tc>
      </w:tr>
      <w:tr w:rsidR="00E52BA8" w:rsidRPr="000743BE" w14:paraId="541FD8D8" w14:textId="77777777" w:rsidTr="00D43B39">
        <w:trPr>
          <w:jc w:val="center"/>
        </w:trPr>
        <w:tc>
          <w:tcPr>
            <w:tcW w:w="1596" w:type="dxa"/>
          </w:tcPr>
          <w:p w14:paraId="45BBFDE7" w14:textId="77777777" w:rsidR="00E52BA8" w:rsidRPr="00F227E0" w:rsidRDefault="00E52BA8" w:rsidP="00D43B39">
            <w:pPr>
              <w:pStyle w:val="Tabletext"/>
              <w:rPr>
                <w:rPrChange w:id="8509" w:author="Author">
                  <w:rPr>
                    <w:lang w:val="en-US"/>
                  </w:rPr>
                </w:rPrChange>
              </w:rPr>
            </w:pPr>
            <w:r w:rsidRPr="00F227E0">
              <w:rPr>
                <w:rPrChange w:id="8510" w:author="Author">
                  <w:rPr>
                    <w:lang w:val="en-US"/>
                  </w:rPr>
                </w:rPrChange>
              </w:rPr>
              <w:t>Spare</w:t>
            </w:r>
          </w:p>
        </w:tc>
        <w:tc>
          <w:tcPr>
            <w:tcW w:w="1610" w:type="dxa"/>
          </w:tcPr>
          <w:p w14:paraId="580851EC" w14:textId="77777777" w:rsidR="00E52BA8" w:rsidRPr="00F227E0" w:rsidRDefault="00E52BA8" w:rsidP="00D43B39">
            <w:pPr>
              <w:pStyle w:val="Tabletext"/>
              <w:keepLines/>
              <w:tabs>
                <w:tab w:val="left" w:leader="dot" w:pos="7938"/>
                <w:tab w:val="center" w:pos="9526"/>
              </w:tabs>
              <w:ind w:left="567" w:hanging="567"/>
              <w:jc w:val="center"/>
              <w:rPr>
                <w:rPrChange w:id="8511" w:author="Author">
                  <w:rPr>
                    <w:lang w:val="en-US"/>
                  </w:rPr>
                </w:rPrChange>
              </w:rPr>
            </w:pPr>
            <w:r w:rsidRPr="00F227E0">
              <w:rPr>
                <w:rPrChange w:id="8512" w:author="Author">
                  <w:rPr>
                    <w:lang w:val="en-US"/>
                  </w:rPr>
                </w:rPrChange>
              </w:rPr>
              <w:t>4</w:t>
            </w:r>
          </w:p>
        </w:tc>
        <w:tc>
          <w:tcPr>
            <w:tcW w:w="6433" w:type="dxa"/>
          </w:tcPr>
          <w:p w14:paraId="523B9DC1" w14:textId="1C963D0C" w:rsidR="00E52BA8" w:rsidRPr="00F227E0" w:rsidRDefault="00E52BA8" w:rsidP="00D43B39">
            <w:pPr>
              <w:pStyle w:val="Tabletext"/>
              <w:rPr>
                <w:rPrChange w:id="8513" w:author="Author">
                  <w:rPr>
                    <w:lang w:val="en-US"/>
                  </w:rPr>
                </w:rPrChange>
              </w:rPr>
            </w:pPr>
            <w:del w:id="8514" w:author="Author">
              <w:r w:rsidRPr="00F227E0" w:rsidDel="000131B5">
                <w:rPr>
                  <w:highlight w:val="cyan"/>
                  <w:rPrChange w:id="8515" w:author="Author">
                    <w:rPr>
                      <w:lang w:val="en-US"/>
                    </w:rPr>
                  </w:rPrChange>
                </w:rPr>
                <w:delText>Not used.</w:delText>
              </w:r>
              <w:r w:rsidRPr="00F227E0" w:rsidDel="000131B5">
                <w:rPr>
                  <w:rPrChange w:id="8516" w:author="Author">
                    <w:rPr>
                      <w:lang w:val="en-US"/>
                    </w:rPr>
                  </w:rPrChange>
                </w:rPr>
                <w:delText xml:space="preserve"> </w:delText>
              </w:r>
            </w:del>
            <w:r w:rsidRPr="00F227E0">
              <w:rPr>
                <w:rPrChange w:id="8517" w:author="Author">
                  <w:rPr>
                    <w:lang w:val="en-US"/>
                  </w:rPr>
                </w:rPrChange>
              </w:rPr>
              <w:t>Should be set to zero. Reserved for future use</w:t>
            </w:r>
          </w:p>
        </w:tc>
      </w:tr>
      <w:tr w:rsidR="00E52BA8" w:rsidRPr="000743BE" w14:paraId="0D5C3C8D" w14:textId="77777777" w:rsidTr="00D43B39">
        <w:trPr>
          <w:jc w:val="center"/>
        </w:trPr>
        <w:tc>
          <w:tcPr>
            <w:tcW w:w="1596" w:type="dxa"/>
          </w:tcPr>
          <w:p w14:paraId="64CEA73D" w14:textId="77777777" w:rsidR="00E52BA8" w:rsidRPr="00F227E0" w:rsidRDefault="00E52BA8" w:rsidP="00D43B39">
            <w:pPr>
              <w:pStyle w:val="Tabletext"/>
              <w:rPr>
                <w:rPrChange w:id="8518" w:author="Author">
                  <w:rPr>
                    <w:lang w:val="en-US"/>
                  </w:rPr>
                </w:rPrChange>
              </w:rPr>
            </w:pPr>
            <w:r w:rsidRPr="00F227E0">
              <w:rPr>
                <w:rPrChange w:id="8519" w:author="Author">
                  <w:rPr>
                    <w:lang w:val="en-US"/>
                  </w:rPr>
                </w:rPrChange>
              </w:rPr>
              <w:t xml:space="preserve">Name </w:t>
            </w:r>
          </w:p>
          <w:p w14:paraId="66F2C804" w14:textId="77777777" w:rsidR="00E52BA8" w:rsidRPr="00F227E0" w:rsidRDefault="00E52BA8" w:rsidP="00D43B39">
            <w:pPr>
              <w:pStyle w:val="Tabletext"/>
              <w:rPr>
                <w:rPrChange w:id="8520" w:author="Author">
                  <w:rPr>
                    <w:lang w:val="en-US"/>
                  </w:rPr>
                </w:rPrChange>
              </w:rPr>
            </w:pPr>
            <w:r w:rsidRPr="00F227E0">
              <w:rPr>
                <w:rPrChange w:id="8521" w:author="Author">
                  <w:rPr>
                    <w:lang w:val="en-US"/>
                  </w:rPr>
                </w:rPrChange>
              </w:rPr>
              <w:t>Provided by Message 24A</w:t>
            </w:r>
          </w:p>
        </w:tc>
        <w:tc>
          <w:tcPr>
            <w:tcW w:w="1610" w:type="dxa"/>
          </w:tcPr>
          <w:p w14:paraId="0AF04122" w14:textId="77777777" w:rsidR="00E52BA8" w:rsidRPr="00F227E0" w:rsidRDefault="00E52BA8" w:rsidP="00D43B39">
            <w:pPr>
              <w:pStyle w:val="Tabletext"/>
              <w:keepLines/>
              <w:tabs>
                <w:tab w:val="left" w:leader="dot" w:pos="7938"/>
                <w:tab w:val="center" w:pos="9526"/>
              </w:tabs>
              <w:ind w:left="567" w:hanging="567"/>
              <w:jc w:val="center"/>
              <w:rPr>
                <w:rPrChange w:id="8522" w:author="Author">
                  <w:rPr>
                    <w:lang w:val="en-US"/>
                  </w:rPr>
                </w:rPrChange>
              </w:rPr>
            </w:pPr>
            <w:r w:rsidRPr="00F227E0">
              <w:rPr>
                <w:rPrChange w:id="8523" w:author="Author">
                  <w:rPr>
                    <w:lang w:val="en-US"/>
                  </w:rPr>
                </w:rPrChange>
              </w:rPr>
              <w:t>120</w:t>
            </w:r>
          </w:p>
        </w:tc>
        <w:tc>
          <w:tcPr>
            <w:tcW w:w="6433" w:type="dxa"/>
          </w:tcPr>
          <w:p w14:paraId="3DFF7C9C" w14:textId="77777777" w:rsidR="00E52BA8" w:rsidRPr="000743BE" w:rsidRDefault="00E52BA8" w:rsidP="00D43B39">
            <w:pPr>
              <w:pStyle w:val="Tabletext"/>
            </w:pPr>
            <w:r w:rsidRPr="00F227E0">
              <w:rPr>
                <w:rPrChange w:id="8524" w:author="Author">
                  <w:rPr>
                    <w:lang w:val="en-US"/>
                  </w:rPr>
                </w:rPrChange>
              </w:rPr>
              <w:t xml:space="preserve">Maximum 20 characters 6-bit ASCII, as defined in </w:t>
            </w:r>
            <w:r w:rsidRPr="000743BE">
              <w:t>Table 4</w:t>
            </w:r>
            <w:r w:rsidRPr="00F227E0">
              <w:rPr>
                <w:rPrChange w:id="8525" w:author="Author">
                  <w:rPr>
                    <w:lang w:val="en-US"/>
                  </w:rPr>
                </w:rPrChange>
              </w:rPr>
              <w:t>7.</w:t>
            </w:r>
            <w:r w:rsidRPr="00F227E0">
              <w:rPr>
                <w:rPrChange w:id="8526" w:author="Author">
                  <w:rPr>
                    <w:lang w:val="en-US"/>
                  </w:rPr>
                </w:rPrChange>
              </w:rPr>
              <w:br/>
            </w:r>
            <w:r w:rsidRPr="000743BE">
              <w:t>@@@@@@@@@@@@@@@@@@@@ = not available = default</w:t>
            </w:r>
          </w:p>
        </w:tc>
      </w:tr>
      <w:tr w:rsidR="00E52BA8" w:rsidRPr="000743BE" w14:paraId="1158B093" w14:textId="77777777" w:rsidTr="00D43B39">
        <w:trPr>
          <w:jc w:val="center"/>
        </w:trPr>
        <w:tc>
          <w:tcPr>
            <w:tcW w:w="1596" w:type="dxa"/>
          </w:tcPr>
          <w:p w14:paraId="268B9277" w14:textId="77777777" w:rsidR="00E52BA8" w:rsidRPr="00F227E0" w:rsidRDefault="00E52BA8" w:rsidP="00D43B39">
            <w:pPr>
              <w:pStyle w:val="Tabletext"/>
              <w:rPr>
                <w:rPrChange w:id="8527" w:author="Author">
                  <w:rPr>
                    <w:lang w:val="en-US"/>
                  </w:rPr>
                </w:rPrChange>
              </w:rPr>
            </w:pPr>
            <w:r w:rsidRPr="00F227E0">
              <w:rPr>
                <w:rPrChange w:id="8528" w:author="Author">
                  <w:rPr>
                    <w:lang w:val="en-US"/>
                  </w:rPr>
                </w:rPrChange>
              </w:rPr>
              <w:t>Type of ship and cargo type Provided by Message 24B</w:t>
            </w:r>
          </w:p>
        </w:tc>
        <w:tc>
          <w:tcPr>
            <w:tcW w:w="1610" w:type="dxa"/>
          </w:tcPr>
          <w:p w14:paraId="537E9D45"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433" w:type="dxa"/>
          </w:tcPr>
          <w:p w14:paraId="3B644931" w14:textId="77777777" w:rsidR="00E52BA8" w:rsidRPr="00F227E0" w:rsidRDefault="00E52BA8" w:rsidP="00D43B39">
            <w:pPr>
              <w:pStyle w:val="Tabletext"/>
              <w:rPr>
                <w:rPrChange w:id="8529" w:author="Author">
                  <w:rPr>
                    <w:lang w:val="en-US"/>
                  </w:rPr>
                </w:rPrChange>
              </w:rPr>
            </w:pPr>
            <w:r w:rsidRPr="00F227E0">
              <w:rPr>
                <w:rPrChange w:id="8530" w:author="Author">
                  <w:rPr>
                    <w:lang w:val="en-US"/>
                  </w:rPr>
                </w:rPrChange>
              </w:rPr>
              <w:t>0 = not available or no ship = default</w:t>
            </w:r>
            <w:r w:rsidRPr="00F227E0">
              <w:rPr>
                <w:rPrChange w:id="8531" w:author="Author">
                  <w:rPr>
                    <w:lang w:val="en-US"/>
                  </w:rPr>
                </w:rPrChange>
              </w:rPr>
              <w:br/>
              <w:t>1-99 = as defined in § 3.3.2</w:t>
            </w:r>
            <w:r w:rsidRPr="00F227E0">
              <w:rPr>
                <w:rPrChange w:id="8532" w:author="Author">
                  <w:rPr>
                    <w:lang w:val="en-US"/>
                  </w:rPr>
                </w:rPrChange>
              </w:rPr>
              <w:br/>
              <w:t>100-199 = reserved, for regional use</w:t>
            </w:r>
            <w:r w:rsidRPr="00F227E0">
              <w:rPr>
                <w:rPrChange w:id="8533" w:author="Author">
                  <w:rPr>
                    <w:lang w:val="en-US"/>
                  </w:rPr>
                </w:rPrChange>
              </w:rPr>
              <w:br/>
              <w:t>200-255 = reserved, for future use</w:t>
            </w:r>
          </w:p>
        </w:tc>
      </w:tr>
      <w:tr w:rsidR="00E52BA8" w:rsidRPr="000743BE" w14:paraId="68D941B3" w14:textId="77777777" w:rsidTr="00D43B39">
        <w:trPr>
          <w:jc w:val="center"/>
        </w:trPr>
        <w:tc>
          <w:tcPr>
            <w:tcW w:w="1596" w:type="dxa"/>
          </w:tcPr>
          <w:p w14:paraId="127AADBA" w14:textId="77777777" w:rsidR="00E52BA8" w:rsidRPr="00F227E0" w:rsidRDefault="00E52BA8" w:rsidP="00D43B39">
            <w:pPr>
              <w:pStyle w:val="Tabletext"/>
              <w:rPr>
                <w:rPrChange w:id="8534" w:author="Author">
                  <w:rPr>
                    <w:lang w:val="en-US"/>
                  </w:rPr>
                </w:rPrChange>
              </w:rPr>
            </w:pPr>
            <w:r w:rsidRPr="00F227E0">
              <w:rPr>
                <w:rPrChange w:id="8535" w:author="Author">
                  <w:rPr>
                    <w:lang w:val="en-US"/>
                  </w:rPr>
                </w:rPrChange>
              </w:rPr>
              <w:t>Dimension of ship/reference for position Provided by Message 24B</w:t>
            </w:r>
          </w:p>
        </w:tc>
        <w:tc>
          <w:tcPr>
            <w:tcW w:w="1610" w:type="dxa"/>
          </w:tcPr>
          <w:p w14:paraId="07678680"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33" w:type="dxa"/>
          </w:tcPr>
          <w:p w14:paraId="299F8C62" w14:textId="77777777" w:rsidR="00E52BA8" w:rsidRPr="00F227E0" w:rsidRDefault="00E52BA8" w:rsidP="00D43B39">
            <w:pPr>
              <w:pStyle w:val="Tabletext"/>
              <w:rPr>
                <w:rPrChange w:id="8536" w:author="Author">
                  <w:rPr>
                    <w:lang w:val="en-US"/>
                  </w:rPr>
                </w:rPrChange>
              </w:rPr>
            </w:pPr>
            <w:r w:rsidRPr="00F227E0">
              <w:rPr>
                <w:rPrChange w:id="8537" w:author="Author">
                  <w:rPr>
                    <w:lang w:val="en-US"/>
                  </w:rPr>
                </w:rPrChange>
              </w:rPr>
              <w:t>Dimensions of ship in metres and reference point for reported position (see Fig. 41 and § 3.3.3)</w:t>
            </w:r>
          </w:p>
        </w:tc>
      </w:tr>
      <w:tr w:rsidR="00E52BA8" w:rsidRPr="000743BE" w14:paraId="5BEAFE23" w14:textId="77777777" w:rsidTr="00D43B39">
        <w:trPr>
          <w:jc w:val="center"/>
        </w:trPr>
        <w:tc>
          <w:tcPr>
            <w:tcW w:w="1596" w:type="dxa"/>
          </w:tcPr>
          <w:p w14:paraId="71BA4F69" w14:textId="77777777" w:rsidR="00E52BA8" w:rsidRPr="00F227E0" w:rsidRDefault="00E52BA8" w:rsidP="00D43B39">
            <w:pPr>
              <w:pStyle w:val="Tabletext"/>
              <w:rPr>
                <w:rPrChange w:id="8538" w:author="Author">
                  <w:rPr>
                    <w:lang w:val="en-US"/>
                  </w:rPr>
                </w:rPrChange>
              </w:rPr>
            </w:pPr>
            <w:r w:rsidRPr="00F227E0">
              <w:rPr>
                <w:rPrChange w:id="8539" w:author="Author">
                  <w:rPr>
                    <w:lang w:val="en-US"/>
                  </w:rPr>
                </w:rPrChange>
              </w:rPr>
              <w:t>Type of electronic position fixing device</w:t>
            </w:r>
          </w:p>
          <w:p w14:paraId="138551C1" w14:textId="77777777" w:rsidR="00E52BA8" w:rsidRPr="000743BE" w:rsidRDefault="00E52BA8" w:rsidP="00D43B39">
            <w:pPr>
              <w:pStyle w:val="Tabletext"/>
            </w:pPr>
            <w:r w:rsidRPr="000743BE">
              <w:t>Provided by Message 24B</w:t>
            </w:r>
          </w:p>
        </w:tc>
        <w:tc>
          <w:tcPr>
            <w:tcW w:w="1610" w:type="dxa"/>
          </w:tcPr>
          <w:p w14:paraId="7C9E0E16"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33" w:type="dxa"/>
          </w:tcPr>
          <w:p w14:paraId="568F4BF1" w14:textId="4EEA4D12" w:rsidR="00E52BA8" w:rsidRPr="000743BE" w:rsidRDefault="00E52BA8" w:rsidP="00D43B39">
            <w:pPr>
              <w:pStyle w:val="Tabletext"/>
              <w:rPr>
                <w:ins w:id="8540" w:author="Author"/>
              </w:rPr>
            </w:pPr>
            <w:r w:rsidRPr="00F227E0">
              <w:rPr>
                <w:highlight w:val="cyan"/>
                <w:rPrChange w:id="8541" w:author="Author">
                  <w:rPr>
                    <w:lang w:val="en-US"/>
                  </w:rPr>
                </w:rPrChange>
              </w:rPr>
              <w:t>0 =</w:t>
            </w:r>
            <w:ins w:id="8542" w:author="Author">
              <w:r w:rsidR="003B1C04" w:rsidRPr="00F227E0">
                <w:rPr>
                  <w:highlight w:val="cyan"/>
                  <w:rPrChange w:id="8543" w:author="Author">
                    <w:rPr/>
                  </w:rPrChange>
                </w:rPr>
                <w:t xml:space="preserve"> not available =</w:t>
              </w:r>
            </w:ins>
            <w:del w:id="8544" w:author="Author">
              <w:r w:rsidRPr="00F227E0" w:rsidDel="00FA202B">
                <w:rPr>
                  <w:rFonts w:ascii="Symbol" w:hAnsi="Symbol"/>
                  <w:highlight w:val="cyan"/>
                  <w:rPrChange w:id="8545" w:author="Author">
                    <w:rPr>
                      <w:rFonts w:ascii="Symbol" w:hAnsi="Symbol"/>
                    </w:rPr>
                  </w:rPrChange>
                </w:rPr>
                <w:delText></w:delText>
              </w:r>
              <w:r w:rsidRPr="00F227E0" w:rsidDel="003B1C04">
                <w:rPr>
                  <w:highlight w:val="cyan"/>
                  <w:rPrChange w:id="8546" w:author="Author">
                    <w:rPr>
                      <w:lang w:val="en-US"/>
                    </w:rPr>
                  </w:rPrChange>
                </w:rPr>
                <w:delText>Undefined (</w:delText>
              </w:r>
            </w:del>
            <w:r w:rsidRPr="00F227E0">
              <w:rPr>
                <w:highlight w:val="cyan"/>
                <w:rPrChange w:id="8547" w:author="Author">
                  <w:rPr>
                    <w:lang w:val="en-US"/>
                  </w:rPr>
                </w:rPrChange>
              </w:rPr>
              <w:t>default</w:t>
            </w:r>
            <w:del w:id="8548" w:author="Author">
              <w:r w:rsidRPr="00F227E0" w:rsidDel="003B1C04">
                <w:rPr>
                  <w:highlight w:val="cyan"/>
                  <w:rPrChange w:id="8549" w:author="Author">
                    <w:rPr>
                      <w:lang w:val="en-US"/>
                    </w:rPr>
                  </w:rPrChange>
                </w:rPr>
                <w:delText>)</w:delText>
              </w:r>
            </w:del>
            <w:r w:rsidRPr="00F227E0">
              <w:rPr>
                <w:highlight w:val="cyan"/>
                <w:rPrChange w:id="8550" w:author="Author">
                  <w:rPr>
                    <w:lang w:val="en-US"/>
                  </w:rPr>
                </w:rPrChange>
              </w:rPr>
              <w:t>;</w:t>
            </w:r>
            <w:r w:rsidRPr="00F227E0">
              <w:rPr>
                <w:rPrChange w:id="8551" w:author="Author">
                  <w:rPr>
                    <w:lang w:val="en-US"/>
                  </w:rPr>
                </w:rPrChange>
              </w:rPr>
              <w:t xml:space="preserve"> </w:t>
            </w:r>
            <w:ins w:id="8552" w:author="Author">
              <w:r w:rsidRPr="000743BE">
                <w:br/>
              </w:r>
            </w:ins>
            <w:r w:rsidRPr="00F227E0">
              <w:rPr>
                <w:rPrChange w:id="8553" w:author="Author">
                  <w:rPr>
                    <w:lang w:val="en-US"/>
                  </w:rPr>
                </w:rPrChange>
              </w:rPr>
              <w:t xml:space="preserve">1 = GPS, </w:t>
            </w:r>
            <w:ins w:id="8554" w:author="Author">
              <w:r w:rsidRPr="000743BE">
                <w:br/>
              </w:r>
            </w:ins>
            <w:r w:rsidRPr="00F227E0">
              <w:rPr>
                <w:rPrChange w:id="8555" w:author="Author">
                  <w:rPr>
                    <w:lang w:val="en-US"/>
                  </w:rPr>
                </w:rPrChange>
              </w:rPr>
              <w:t xml:space="preserve">2 = GLONASS, </w:t>
            </w:r>
            <w:ins w:id="8556" w:author="Author">
              <w:r w:rsidRPr="000743BE">
                <w:br/>
              </w:r>
            </w:ins>
            <w:r w:rsidRPr="00F227E0">
              <w:rPr>
                <w:rPrChange w:id="8557" w:author="Author">
                  <w:rPr>
                    <w:lang w:val="en-US"/>
                  </w:rPr>
                </w:rPrChange>
              </w:rPr>
              <w:t xml:space="preserve">3 = combined </w:t>
            </w:r>
            <w:del w:id="8558" w:author="Author">
              <w:r w:rsidRPr="00F227E0" w:rsidDel="00AD57A3">
                <w:rPr>
                  <w:rPrChange w:id="8559" w:author="Author">
                    <w:rPr>
                      <w:lang w:val="en-US"/>
                    </w:rPr>
                  </w:rPrChange>
                </w:rPr>
                <w:delText>GPS/GLONASS</w:delText>
              </w:r>
            </w:del>
            <w:ins w:id="8560" w:author="Author">
              <w:r w:rsidRPr="000743BE">
                <w:t>GNSS</w:t>
              </w:r>
            </w:ins>
            <w:r w:rsidRPr="00F227E0">
              <w:rPr>
                <w:rPrChange w:id="8561" w:author="Author">
                  <w:rPr>
                    <w:lang w:val="en-US"/>
                  </w:rPr>
                </w:rPrChange>
              </w:rPr>
              <w:t xml:space="preserve">, </w:t>
            </w:r>
            <w:ins w:id="8562" w:author="Author">
              <w:r w:rsidRPr="000743BE">
                <w:br/>
              </w:r>
            </w:ins>
            <w:r w:rsidRPr="00F227E0">
              <w:rPr>
                <w:highlight w:val="cyan"/>
                <w:rPrChange w:id="8563" w:author="Author">
                  <w:rPr>
                    <w:lang w:val="en-US"/>
                  </w:rPr>
                </w:rPrChange>
              </w:rPr>
              <w:t>4 = Loran</w:t>
            </w:r>
            <w:del w:id="8564" w:author="Author">
              <w:r w:rsidRPr="00F227E0" w:rsidDel="003B1C04">
                <w:rPr>
                  <w:highlight w:val="cyan"/>
                  <w:rPrChange w:id="8565" w:author="Author">
                    <w:rPr>
                      <w:lang w:val="en-US"/>
                    </w:rPr>
                  </w:rPrChange>
                </w:rPr>
                <w:delText>-C</w:delText>
              </w:r>
            </w:del>
            <w:ins w:id="8566" w:author="Author">
              <w:del w:id="8567" w:author="Author">
                <w:r w:rsidRPr="00F227E0" w:rsidDel="003B1C04">
                  <w:rPr>
                    <w:highlight w:val="cyan"/>
                    <w:rPrChange w:id="8568" w:author="Author">
                      <w:rPr/>
                    </w:rPrChange>
                  </w:rPr>
                  <w:delText>/e-Loran</w:delText>
                </w:r>
              </w:del>
            </w:ins>
            <w:del w:id="8569" w:author="Author">
              <w:r w:rsidRPr="00F227E0" w:rsidDel="003B1C04">
                <w:rPr>
                  <w:highlight w:val="cyan"/>
                  <w:rPrChange w:id="8570" w:author="Author">
                    <w:rPr>
                      <w:lang w:val="en-US"/>
                    </w:rPr>
                  </w:rPrChange>
                </w:rPr>
                <w:delText>,</w:delText>
              </w:r>
              <w:r w:rsidRPr="00F227E0" w:rsidDel="003B1C04">
                <w:rPr>
                  <w:rPrChange w:id="8571" w:author="Author">
                    <w:rPr>
                      <w:lang w:val="en-US"/>
                    </w:rPr>
                  </w:rPrChange>
                </w:rPr>
                <w:delText xml:space="preserve"> </w:delText>
              </w:r>
            </w:del>
            <w:ins w:id="8572" w:author="Author">
              <w:r w:rsidRPr="000743BE">
                <w:br/>
              </w:r>
            </w:ins>
            <w:r w:rsidRPr="00F227E0">
              <w:rPr>
                <w:rPrChange w:id="8573" w:author="Author">
                  <w:rPr>
                    <w:lang w:val="en-US"/>
                  </w:rPr>
                </w:rPrChange>
              </w:rPr>
              <w:t xml:space="preserve">5 = Chayka, </w:t>
            </w:r>
            <w:ins w:id="8574" w:author="Author">
              <w:r w:rsidRPr="000743BE">
                <w:br/>
              </w:r>
            </w:ins>
            <w:r w:rsidRPr="00F227E0">
              <w:rPr>
                <w:highlight w:val="cyan"/>
                <w:rPrChange w:id="8575" w:author="Author">
                  <w:rPr>
                    <w:lang w:val="en-US"/>
                  </w:rPr>
                </w:rPrChange>
              </w:rPr>
              <w:t xml:space="preserve">6 = </w:t>
            </w:r>
            <w:ins w:id="8576" w:author="Author">
              <w:r w:rsidR="003B1C04" w:rsidRPr="00F227E0">
                <w:rPr>
                  <w:highlight w:val="cyan"/>
                  <w:rPrChange w:id="8577" w:author="Author">
                    <w:rPr/>
                  </w:rPrChange>
                </w:rPr>
                <w:t>INS</w:t>
              </w:r>
            </w:ins>
            <w:del w:id="8578" w:author="Author">
              <w:r w:rsidRPr="00F227E0" w:rsidDel="003B1C04">
                <w:rPr>
                  <w:highlight w:val="cyan"/>
                  <w:rPrChange w:id="8579" w:author="Author">
                    <w:rPr>
                      <w:lang w:val="en-US"/>
                    </w:rPr>
                  </w:rPrChange>
                </w:rPr>
                <w:delText>integrated navigation system</w:delText>
              </w:r>
            </w:del>
            <w:r w:rsidRPr="00F227E0">
              <w:rPr>
                <w:highlight w:val="cyan"/>
                <w:rPrChange w:id="8580" w:author="Author">
                  <w:rPr>
                    <w:lang w:val="en-US"/>
                  </w:rPr>
                </w:rPrChange>
              </w:rPr>
              <w:t xml:space="preserve">, </w:t>
            </w:r>
            <w:ins w:id="8581" w:author="Author">
              <w:r w:rsidRPr="00F227E0">
                <w:rPr>
                  <w:highlight w:val="cyan"/>
                  <w:rPrChange w:id="8582" w:author="Author">
                    <w:rPr/>
                  </w:rPrChange>
                </w:rPr>
                <w:br/>
              </w:r>
            </w:ins>
            <w:r w:rsidRPr="00F227E0">
              <w:rPr>
                <w:highlight w:val="cyan"/>
                <w:rPrChange w:id="8583" w:author="Author">
                  <w:rPr>
                    <w:lang w:val="en-US"/>
                  </w:rPr>
                </w:rPrChange>
              </w:rPr>
              <w:t xml:space="preserve">7 = </w:t>
            </w:r>
            <w:ins w:id="8584" w:author="Author">
              <w:r w:rsidR="003B1C04" w:rsidRPr="003B1C04">
                <w:rPr>
                  <w:highlight w:val="cyan"/>
                </w:rPr>
                <w:t>manually inputted = surveyed or charted position</w:t>
              </w:r>
            </w:ins>
            <w:del w:id="8585" w:author="Author">
              <w:r w:rsidRPr="00F227E0" w:rsidDel="003B1C04">
                <w:rPr>
                  <w:highlight w:val="cyan"/>
                  <w:rPrChange w:id="8586" w:author="Author">
                    <w:rPr>
                      <w:lang w:val="en-US"/>
                    </w:rPr>
                  </w:rPrChange>
                </w:rPr>
                <w:delText>surveyed</w:delText>
              </w:r>
            </w:del>
            <w:r w:rsidRPr="00F227E0">
              <w:rPr>
                <w:highlight w:val="cyan"/>
                <w:rPrChange w:id="8587" w:author="Author">
                  <w:rPr>
                    <w:lang w:val="en-US"/>
                  </w:rPr>
                </w:rPrChange>
              </w:rPr>
              <w:t>;</w:t>
            </w:r>
            <w:r w:rsidRPr="00F227E0">
              <w:rPr>
                <w:rPrChange w:id="8588" w:author="Author">
                  <w:rPr>
                    <w:lang w:val="en-US"/>
                  </w:rPr>
                </w:rPrChange>
              </w:rPr>
              <w:t xml:space="preserve"> </w:t>
            </w:r>
            <w:ins w:id="8589" w:author="Author">
              <w:r w:rsidRPr="000743BE">
                <w:br/>
              </w:r>
            </w:ins>
            <w:r w:rsidRPr="00F227E0">
              <w:rPr>
                <w:rPrChange w:id="8590" w:author="Author">
                  <w:rPr>
                    <w:lang w:val="en-US"/>
                  </w:rPr>
                </w:rPrChange>
              </w:rPr>
              <w:t xml:space="preserve">8 = Galileo, </w:t>
            </w:r>
            <w:ins w:id="8591" w:author="Author">
              <w:r w:rsidRPr="000743BE">
                <w:br/>
                <w:t>9 = BDS</w:t>
              </w:r>
              <w:r w:rsidRPr="000743BE">
                <w:br/>
              </w:r>
            </w:ins>
            <w:del w:id="8592" w:author="Author">
              <w:r w:rsidRPr="00F227E0" w:rsidDel="00AD57A3">
                <w:rPr>
                  <w:highlight w:val="cyan"/>
                  <w:rPrChange w:id="8593" w:author="Author">
                    <w:rPr>
                      <w:lang w:val="en-US"/>
                    </w:rPr>
                  </w:rPrChange>
                </w:rPr>
                <w:delText>9</w:delText>
              </w:r>
            </w:del>
            <w:ins w:id="8594" w:author="Author">
              <w:r w:rsidRPr="00F227E0">
                <w:rPr>
                  <w:highlight w:val="cyan"/>
                  <w:rPrChange w:id="8595" w:author="Author">
                    <w:rPr/>
                  </w:rPrChange>
                </w:rPr>
                <w:t>10 &amp; 11</w:t>
              </w:r>
            </w:ins>
            <w:del w:id="8596" w:author="Author">
              <w:r w:rsidRPr="00F227E0" w:rsidDel="00AD57A3">
                <w:rPr>
                  <w:highlight w:val="cyan"/>
                  <w:rPrChange w:id="8597" w:author="Author">
                    <w:rPr>
                      <w:lang w:val="en-US"/>
                    </w:rPr>
                  </w:rPrChange>
                </w:rPr>
                <w:delText>-14</w:delText>
              </w:r>
            </w:del>
            <w:r w:rsidRPr="00F227E0">
              <w:rPr>
                <w:highlight w:val="cyan"/>
                <w:rPrChange w:id="8598" w:author="Author">
                  <w:rPr>
                    <w:lang w:val="en-US"/>
                  </w:rPr>
                </w:rPrChange>
              </w:rPr>
              <w:t xml:space="preserve"> = not used,</w:t>
            </w:r>
            <w:ins w:id="8599" w:author="Author">
              <w:r w:rsidR="003B1C04" w:rsidRPr="00F227E0">
                <w:rPr>
                  <w:highlight w:val="cyan"/>
                  <w:rPrChange w:id="8600" w:author="Author">
                    <w:rPr/>
                  </w:rPrChange>
                </w:rPr>
                <w:t xml:space="preserve"> reserved for future use</w:t>
              </w:r>
            </w:ins>
            <w:r w:rsidRPr="00F227E0">
              <w:rPr>
                <w:highlight w:val="cyan"/>
                <w:rPrChange w:id="8601" w:author="Author">
                  <w:rPr>
                    <w:lang w:val="en-US"/>
                  </w:rPr>
                </w:rPrChange>
              </w:rPr>
              <w:t xml:space="preserve"> </w:t>
            </w:r>
            <w:ins w:id="8602" w:author="Author">
              <w:r w:rsidRPr="00F227E0">
                <w:rPr>
                  <w:highlight w:val="cyan"/>
                  <w:rPrChange w:id="8603" w:author="Author">
                    <w:rPr/>
                  </w:rPrChange>
                </w:rPr>
                <w:br/>
                <w:t>12 =</w:t>
              </w:r>
              <w:del w:id="8604" w:author="Author">
                <w:r w:rsidRPr="00F227E0" w:rsidDel="003B1C04">
                  <w:rPr>
                    <w:highlight w:val="cyan"/>
                    <w:rPrChange w:id="8605" w:author="Author">
                      <w:rPr/>
                    </w:rPrChange>
                  </w:rPr>
                  <w:delText xml:space="preserve"> multiple</w:delText>
                </w:r>
              </w:del>
              <w:r w:rsidR="003B1C04" w:rsidRPr="00F227E0">
                <w:rPr>
                  <w:highlight w:val="cyan"/>
                  <w:rPrChange w:id="8606" w:author="Author">
                    <w:rPr/>
                  </w:rPrChange>
                </w:rPr>
                <w:t>integrated</w:t>
              </w:r>
              <w:del w:id="8607" w:author="Author">
                <w:r w:rsidRPr="00F227E0" w:rsidDel="003B1C04">
                  <w:rPr>
                    <w:highlight w:val="cyan"/>
                    <w:rPrChange w:id="8608" w:author="Author">
                      <w:rPr/>
                    </w:rPrChange>
                  </w:rPr>
                  <w:delText xml:space="preserve"> </w:delText>
                </w:r>
              </w:del>
              <w:r w:rsidRPr="00F227E0">
                <w:rPr>
                  <w:highlight w:val="cyan"/>
                  <w:rPrChange w:id="8609" w:author="Author">
                    <w:rPr/>
                  </w:rPrChange>
                </w:rPr>
                <w:t>PNT system</w:t>
              </w:r>
            </w:ins>
          </w:p>
          <w:p w14:paraId="52613065" w14:textId="77777777" w:rsidR="00E52BA8" w:rsidRPr="000743BE" w:rsidRDefault="00E52BA8" w:rsidP="00D43B39">
            <w:pPr>
              <w:pStyle w:val="Tabletext"/>
              <w:rPr>
                <w:ins w:id="8610" w:author="Author"/>
              </w:rPr>
            </w:pPr>
            <w:ins w:id="8611" w:author="Author">
              <w:r w:rsidRPr="000743BE">
                <w:t>13 = inertial navigation system</w:t>
              </w:r>
            </w:ins>
          </w:p>
          <w:p w14:paraId="758A7658" w14:textId="77777777" w:rsidR="00E52BA8" w:rsidRPr="00F227E0" w:rsidRDefault="00E52BA8" w:rsidP="00D43B39">
            <w:pPr>
              <w:pStyle w:val="Tabletext"/>
              <w:rPr>
                <w:rPrChange w:id="8612" w:author="Author">
                  <w:rPr>
                    <w:lang w:val="en-US"/>
                  </w:rPr>
                </w:rPrChange>
              </w:rPr>
            </w:pPr>
            <w:ins w:id="8613" w:author="Author">
              <w:r w:rsidRPr="000743BE">
                <w:t xml:space="preserve">14 = terrestrial radio navigation system, </w:t>
              </w:r>
              <w:r w:rsidRPr="000743BE">
                <w:br/>
              </w:r>
            </w:ins>
            <w:r w:rsidRPr="00F227E0">
              <w:rPr>
                <w:rPrChange w:id="8614" w:author="Author">
                  <w:rPr>
                    <w:lang w:val="en-US"/>
                  </w:rPr>
                </w:rPrChange>
              </w:rPr>
              <w:t>15 = internal GNSS</w:t>
            </w:r>
          </w:p>
        </w:tc>
      </w:tr>
      <w:tr w:rsidR="00E52BA8" w:rsidRPr="000743BE" w14:paraId="3246DBDC" w14:textId="77777777" w:rsidTr="00D43B39">
        <w:trPr>
          <w:jc w:val="center"/>
        </w:trPr>
        <w:tc>
          <w:tcPr>
            <w:tcW w:w="1596" w:type="dxa"/>
          </w:tcPr>
          <w:p w14:paraId="61245B68" w14:textId="77777777" w:rsidR="00E52BA8" w:rsidRPr="00F227E0" w:rsidRDefault="00E52BA8" w:rsidP="00D43B39">
            <w:pPr>
              <w:pStyle w:val="Tabletext"/>
              <w:rPr>
                <w:rPrChange w:id="8615" w:author="Author">
                  <w:rPr>
                    <w:lang w:val="en-US"/>
                  </w:rPr>
                </w:rPrChange>
              </w:rPr>
            </w:pPr>
            <w:r w:rsidRPr="00F227E0">
              <w:rPr>
                <w:rPrChange w:id="8616" w:author="Author">
                  <w:rPr>
                    <w:lang w:val="en-US"/>
                  </w:rPr>
                </w:rPrChange>
              </w:rPr>
              <w:t>RAIM-flag Provided by Message 18</w:t>
            </w:r>
          </w:p>
        </w:tc>
        <w:tc>
          <w:tcPr>
            <w:tcW w:w="1610" w:type="dxa"/>
          </w:tcPr>
          <w:p w14:paraId="4AD384B0"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33" w:type="dxa"/>
          </w:tcPr>
          <w:p w14:paraId="2F9640F6" w14:textId="77777777" w:rsidR="00E52BA8" w:rsidRPr="00F227E0" w:rsidRDefault="00E52BA8" w:rsidP="00D43B39">
            <w:pPr>
              <w:pStyle w:val="Tabletext"/>
              <w:rPr>
                <w:rPrChange w:id="8617" w:author="Author">
                  <w:rPr>
                    <w:lang w:val="en-US"/>
                  </w:rPr>
                </w:rPrChange>
              </w:rPr>
            </w:pPr>
            <w:r w:rsidRPr="00F227E0">
              <w:rPr>
                <w:rPrChange w:id="8618" w:author="Author">
                  <w:rPr>
                    <w:lang w:val="en-US"/>
                  </w:rPr>
                </w:rPrChange>
              </w:rPr>
              <w:t>RAIM (Receiver autonomous integrity monitoring) flag of electronic position fixing device; 0 = RAIM not in use = default; 1 = RAIM in use see Table 50</w:t>
            </w:r>
          </w:p>
        </w:tc>
      </w:tr>
      <w:tr w:rsidR="00E52BA8" w:rsidRPr="000743BE" w14:paraId="47D53817" w14:textId="77777777" w:rsidTr="00D43B39">
        <w:trPr>
          <w:jc w:val="center"/>
        </w:trPr>
        <w:tc>
          <w:tcPr>
            <w:tcW w:w="1596" w:type="dxa"/>
          </w:tcPr>
          <w:p w14:paraId="636D4D21" w14:textId="77777777" w:rsidR="00E52BA8" w:rsidRPr="00F227E0" w:rsidRDefault="00E52BA8" w:rsidP="00D43B39">
            <w:pPr>
              <w:pStyle w:val="Tabletext"/>
              <w:rPr>
                <w:rPrChange w:id="8619" w:author="Author">
                  <w:rPr>
                    <w:lang w:val="en-US"/>
                  </w:rPr>
                </w:rPrChange>
              </w:rPr>
            </w:pPr>
            <w:r w:rsidRPr="00F227E0">
              <w:rPr>
                <w:rPrChange w:id="8620" w:author="Author">
                  <w:rPr>
                    <w:lang w:val="en-US"/>
                  </w:rPr>
                </w:rPrChange>
              </w:rPr>
              <w:t xml:space="preserve">DTE </w:t>
            </w:r>
          </w:p>
          <w:p w14:paraId="7334CC64" w14:textId="77777777" w:rsidR="00E52BA8" w:rsidRPr="00F227E0" w:rsidRDefault="00E52BA8" w:rsidP="00D43B39">
            <w:pPr>
              <w:pStyle w:val="Tabletext"/>
              <w:rPr>
                <w:rPrChange w:id="8621" w:author="Author">
                  <w:rPr>
                    <w:lang w:val="en-US"/>
                  </w:rPr>
                </w:rPrChange>
              </w:rPr>
            </w:pPr>
            <w:r w:rsidRPr="00F227E0">
              <w:rPr>
                <w:rPrChange w:id="8622" w:author="Author">
                  <w:rPr>
                    <w:lang w:val="en-US"/>
                  </w:rPr>
                </w:rPrChange>
              </w:rPr>
              <w:t>Provided by Message 18 (Display Flag)</w:t>
            </w:r>
          </w:p>
        </w:tc>
        <w:tc>
          <w:tcPr>
            <w:tcW w:w="1610" w:type="dxa"/>
          </w:tcPr>
          <w:p w14:paraId="4B921DA0"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33" w:type="dxa"/>
          </w:tcPr>
          <w:p w14:paraId="2D8B8297" w14:textId="77777777" w:rsidR="003B1C04" w:rsidRPr="00F227E0" w:rsidRDefault="00E52BA8" w:rsidP="00D43B39">
            <w:pPr>
              <w:pStyle w:val="Tabletext"/>
              <w:rPr>
                <w:ins w:id="8623" w:author="Author"/>
                <w:highlight w:val="cyan"/>
                <w:rPrChange w:id="8624" w:author="Author">
                  <w:rPr>
                    <w:ins w:id="8625" w:author="Author"/>
                  </w:rPr>
                </w:rPrChange>
              </w:rPr>
            </w:pPr>
            <w:r w:rsidRPr="00F227E0">
              <w:rPr>
                <w:highlight w:val="cyan"/>
                <w:rPrChange w:id="8626" w:author="Author">
                  <w:rPr>
                    <w:lang w:val="en-US"/>
                  </w:rPr>
                </w:rPrChange>
              </w:rPr>
              <w:t>Data terminal ready</w:t>
            </w:r>
            <w:ins w:id="8627" w:author="Author">
              <w:r w:rsidR="003B1C04" w:rsidRPr="00F227E0">
                <w:rPr>
                  <w:highlight w:val="cyan"/>
                  <w:rPrChange w:id="8628" w:author="Author">
                    <w:rPr/>
                  </w:rPrChange>
                </w:rPr>
                <w:t xml:space="preserve"> (see § 3.3.1)</w:t>
              </w:r>
            </w:ins>
            <w:r w:rsidRPr="00F227E0">
              <w:rPr>
                <w:highlight w:val="cyan"/>
                <w:rPrChange w:id="8629" w:author="Author">
                  <w:rPr>
                    <w:lang w:val="en-US"/>
                  </w:rPr>
                </w:rPrChange>
              </w:rPr>
              <w:t xml:space="preserve"> </w:t>
            </w:r>
          </w:p>
          <w:p w14:paraId="789EE382" w14:textId="77777777" w:rsidR="003B1C04" w:rsidRPr="00F227E0" w:rsidRDefault="00E52BA8" w:rsidP="00D43B39">
            <w:pPr>
              <w:pStyle w:val="Tabletext"/>
              <w:rPr>
                <w:ins w:id="8630" w:author="Author"/>
                <w:highlight w:val="cyan"/>
                <w:rPrChange w:id="8631" w:author="Author">
                  <w:rPr>
                    <w:ins w:id="8632" w:author="Author"/>
                  </w:rPr>
                </w:rPrChange>
              </w:rPr>
            </w:pPr>
            <w:del w:id="8633" w:author="Author">
              <w:r w:rsidRPr="00F227E0" w:rsidDel="003B1C04">
                <w:rPr>
                  <w:highlight w:val="cyan"/>
                  <w:rPrChange w:id="8634" w:author="Author">
                    <w:rPr>
                      <w:lang w:val="en-US"/>
                    </w:rPr>
                  </w:rPrChange>
                </w:rPr>
                <w:delText>(</w:delText>
              </w:r>
            </w:del>
            <w:r w:rsidRPr="00F227E0">
              <w:rPr>
                <w:highlight w:val="cyan"/>
                <w:rPrChange w:id="8635" w:author="Author">
                  <w:rPr>
                    <w:lang w:val="en-US"/>
                  </w:rPr>
                </w:rPrChange>
              </w:rPr>
              <w:t xml:space="preserve">0 = available </w:t>
            </w:r>
          </w:p>
          <w:p w14:paraId="3F87625C" w14:textId="2521D320" w:rsidR="00E52BA8" w:rsidRPr="00F227E0" w:rsidRDefault="00E52BA8" w:rsidP="00D43B39">
            <w:pPr>
              <w:pStyle w:val="Tabletext"/>
              <w:rPr>
                <w:rPrChange w:id="8636" w:author="Author">
                  <w:rPr>
                    <w:lang w:val="en-US"/>
                  </w:rPr>
                </w:rPrChange>
              </w:rPr>
            </w:pPr>
            <w:r w:rsidRPr="00F227E0">
              <w:rPr>
                <w:highlight w:val="cyan"/>
                <w:rPrChange w:id="8637" w:author="Author">
                  <w:rPr>
                    <w:lang w:val="en-US"/>
                  </w:rPr>
                </w:rPrChange>
              </w:rPr>
              <w:t>1 = not available; = default</w:t>
            </w:r>
            <w:del w:id="8638" w:author="Author">
              <w:r w:rsidRPr="00F227E0" w:rsidDel="003B1C04">
                <w:rPr>
                  <w:highlight w:val="cyan"/>
                  <w:rPrChange w:id="8639" w:author="Author">
                    <w:rPr>
                      <w:lang w:val="en-US"/>
                    </w:rPr>
                  </w:rPrChange>
                </w:rPr>
                <w:delText>) (see § 3.3.1)</w:delText>
              </w:r>
            </w:del>
          </w:p>
        </w:tc>
      </w:tr>
      <w:tr w:rsidR="00E52BA8" w:rsidRPr="000743BE" w14:paraId="6AEA1305" w14:textId="77777777" w:rsidTr="00D43B39">
        <w:trPr>
          <w:jc w:val="center"/>
        </w:trPr>
        <w:tc>
          <w:tcPr>
            <w:tcW w:w="1596" w:type="dxa"/>
          </w:tcPr>
          <w:p w14:paraId="59D5ADEF" w14:textId="77777777" w:rsidR="00E52BA8" w:rsidRPr="00F227E0" w:rsidRDefault="00E52BA8" w:rsidP="00D43B39">
            <w:pPr>
              <w:pStyle w:val="Tabletext"/>
              <w:rPr>
                <w:rPrChange w:id="8640" w:author="Author">
                  <w:rPr>
                    <w:lang w:val="en-US"/>
                  </w:rPr>
                </w:rPrChange>
              </w:rPr>
            </w:pPr>
            <w:r w:rsidRPr="00F227E0">
              <w:rPr>
                <w:rPrChange w:id="8641" w:author="Author">
                  <w:rPr>
                    <w:lang w:val="en-US"/>
                  </w:rPr>
                </w:rPrChange>
              </w:rPr>
              <w:t xml:space="preserve">Assigned mode flag </w:t>
            </w:r>
          </w:p>
          <w:p w14:paraId="757E9305" w14:textId="77777777" w:rsidR="00E52BA8" w:rsidRPr="00F227E0" w:rsidRDefault="00E52BA8" w:rsidP="00D43B39">
            <w:pPr>
              <w:pStyle w:val="Tabletext"/>
              <w:rPr>
                <w:rPrChange w:id="8642" w:author="Author">
                  <w:rPr>
                    <w:lang w:val="en-US"/>
                  </w:rPr>
                </w:rPrChange>
              </w:rPr>
            </w:pPr>
            <w:r w:rsidRPr="00F227E0">
              <w:rPr>
                <w:rPrChange w:id="8643" w:author="Author">
                  <w:rPr>
                    <w:lang w:val="en-US"/>
                  </w:rPr>
                </w:rPrChange>
              </w:rPr>
              <w:t>Provided by Message 18</w:t>
            </w:r>
          </w:p>
          <w:p w14:paraId="13DB27EC" w14:textId="77777777" w:rsidR="00E52BA8" w:rsidRPr="000743BE" w:rsidRDefault="00E52BA8" w:rsidP="00D43B39">
            <w:pPr>
              <w:pStyle w:val="Tabletext"/>
            </w:pPr>
            <w:r w:rsidRPr="000743BE">
              <w:t>(Mode Flag)</w:t>
            </w:r>
          </w:p>
        </w:tc>
        <w:tc>
          <w:tcPr>
            <w:tcW w:w="1610" w:type="dxa"/>
          </w:tcPr>
          <w:p w14:paraId="59973B03"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33" w:type="dxa"/>
          </w:tcPr>
          <w:p w14:paraId="19BFB75C" w14:textId="77777777" w:rsidR="00E52BA8" w:rsidRPr="00F227E0" w:rsidRDefault="00E52BA8" w:rsidP="00D43B39">
            <w:pPr>
              <w:pStyle w:val="Tabletext"/>
              <w:rPr>
                <w:rPrChange w:id="8644" w:author="Author">
                  <w:rPr>
                    <w:lang w:val="en-US"/>
                  </w:rPr>
                </w:rPrChange>
              </w:rPr>
            </w:pPr>
            <w:r w:rsidRPr="00F227E0">
              <w:rPr>
                <w:rPrChange w:id="8645" w:author="Author">
                  <w:rPr>
                    <w:lang w:val="en-US"/>
                  </w:rPr>
                </w:rPrChange>
              </w:rPr>
              <w:t>0 = Station operating in autonomous and continuous mode = default</w:t>
            </w:r>
            <w:r w:rsidRPr="00F227E0">
              <w:rPr>
                <w:rPrChange w:id="8646" w:author="Author">
                  <w:rPr>
                    <w:lang w:val="en-US"/>
                  </w:rPr>
                </w:rPrChange>
              </w:rPr>
              <w:br/>
              <w:t>1 = Station operating in assigned mode</w:t>
            </w:r>
          </w:p>
        </w:tc>
      </w:tr>
      <w:tr w:rsidR="00E52BA8" w:rsidRPr="000743BE" w14:paraId="6B45C70C" w14:textId="77777777" w:rsidTr="00D43B39">
        <w:trPr>
          <w:jc w:val="center"/>
        </w:trPr>
        <w:tc>
          <w:tcPr>
            <w:tcW w:w="1596" w:type="dxa"/>
          </w:tcPr>
          <w:p w14:paraId="30E89569" w14:textId="77777777" w:rsidR="00E52BA8" w:rsidRPr="000743BE" w:rsidRDefault="00E52BA8" w:rsidP="00D43B39">
            <w:pPr>
              <w:pStyle w:val="Tabletext"/>
            </w:pPr>
            <w:r w:rsidRPr="000743BE">
              <w:t>Spare</w:t>
            </w:r>
          </w:p>
        </w:tc>
        <w:tc>
          <w:tcPr>
            <w:tcW w:w="1610" w:type="dxa"/>
          </w:tcPr>
          <w:p w14:paraId="65B8BAE1"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33" w:type="dxa"/>
          </w:tcPr>
          <w:p w14:paraId="7AE62C7E" w14:textId="77777777" w:rsidR="00E52BA8" w:rsidRPr="000743BE" w:rsidRDefault="00E52BA8" w:rsidP="00D43B39">
            <w:pPr>
              <w:pStyle w:val="Tabletext"/>
            </w:pPr>
            <w:del w:id="8647" w:author="Author">
              <w:r w:rsidRPr="00F227E0" w:rsidDel="000131B5">
                <w:rPr>
                  <w:highlight w:val="cyan"/>
                  <w:rPrChange w:id="8648" w:author="Author">
                    <w:rPr>
                      <w:lang w:val="en-US"/>
                    </w:rPr>
                  </w:rPrChange>
                </w:rPr>
                <w:delText>Not used.</w:delText>
              </w:r>
              <w:r w:rsidRPr="00F227E0" w:rsidDel="000131B5">
                <w:rPr>
                  <w:rPrChange w:id="8649" w:author="Author">
                    <w:rPr>
                      <w:lang w:val="en-US"/>
                    </w:rPr>
                  </w:rPrChange>
                </w:rPr>
                <w:delText xml:space="preserve"> </w:delText>
              </w:r>
            </w:del>
            <w:r w:rsidRPr="00F227E0">
              <w:rPr>
                <w:rPrChange w:id="8650" w:author="Author">
                  <w:rPr>
                    <w:lang w:val="en-US"/>
                  </w:rPr>
                </w:rPrChange>
              </w:rPr>
              <w:t xml:space="preserve">Should be set to zero. </w:t>
            </w:r>
            <w:r w:rsidRPr="000743BE">
              <w:t>Reserved for future use</w:t>
            </w:r>
          </w:p>
        </w:tc>
      </w:tr>
      <w:tr w:rsidR="00E52BA8" w:rsidRPr="000743BE" w14:paraId="024248DB" w14:textId="77777777" w:rsidTr="00D43B39">
        <w:trPr>
          <w:jc w:val="center"/>
        </w:trPr>
        <w:tc>
          <w:tcPr>
            <w:tcW w:w="1596" w:type="dxa"/>
          </w:tcPr>
          <w:p w14:paraId="6EF1F923" w14:textId="77777777" w:rsidR="00E52BA8" w:rsidRPr="000743BE" w:rsidRDefault="00E52BA8" w:rsidP="00D43B39">
            <w:pPr>
              <w:pStyle w:val="Tabletext"/>
            </w:pPr>
            <w:r w:rsidRPr="000743BE">
              <w:t>Number of bits</w:t>
            </w:r>
          </w:p>
        </w:tc>
        <w:tc>
          <w:tcPr>
            <w:tcW w:w="1610" w:type="dxa"/>
          </w:tcPr>
          <w:p w14:paraId="53EFB591" w14:textId="77777777" w:rsidR="00E52BA8" w:rsidRPr="000743BE" w:rsidRDefault="00E52BA8" w:rsidP="00D43B39">
            <w:pPr>
              <w:pStyle w:val="Tabletext"/>
              <w:keepLines/>
              <w:tabs>
                <w:tab w:val="left" w:leader="dot" w:pos="7938"/>
                <w:tab w:val="center" w:pos="9526"/>
              </w:tabs>
              <w:ind w:left="567" w:hanging="567"/>
              <w:jc w:val="center"/>
            </w:pPr>
            <w:r w:rsidRPr="000743BE">
              <w:t>312</w:t>
            </w:r>
          </w:p>
        </w:tc>
        <w:tc>
          <w:tcPr>
            <w:tcW w:w="6433" w:type="dxa"/>
          </w:tcPr>
          <w:p w14:paraId="2E154D46" w14:textId="77777777" w:rsidR="00E52BA8" w:rsidRPr="000743BE" w:rsidRDefault="00E52BA8" w:rsidP="00D43B39">
            <w:pPr>
              <w:pStyle w:val="Tabletext"/>
            </w:pPr>
            <w:r w:rsidRPr="000743BE">
              <w:t>Occupies two slots</w:t>
            </w:r>
          </w:p>
        </w:tc>
      </w:tr>
    </w:tbl>
    <w:p w14:paraId="43F1A58B" w14:textId="77777777" w:rsidR="00E52BA8" w:rsidRPr="000743BE" w:rsidRDefault="00E52BA8" w:rsidP="00E52BA8">
      <w:pPr>
        <w:pStyle w:val="Tablefin"/>
      </w:pPr>
      <w:bookmarkStart w:id="8651" w:name="_Ref145493775"/>
    </w:p>
    <w:p w14:paraId="286890E1" w14:textId="77777777" w:rsidR="00E52BA8" w:rsidRPr="000743BE" w:rsidRDefault="00E52BA8" w:rsidP="00E52BA8">
      <w:pPr>
        <w:pStyle w:val="Heading2"/>
      </w:pPr>
      <w:r w:rsidRPr="000743BE">
        <w:t>3.18</w:t>
      </w:r>
      <w:r w:rsidRPr="000743BE">
        <w:tab/>
        <w:t>Message 20: Data link management message</w:t>
      </w:r>
      <w:bookmarkEnd w:id="8651"/>
    </w:p>
    <w:p w14:paraId="4E8AC7E0" w14:textId="77777777" w:rsidR="00E52BA8" w:rsidRPr="00F227E0" w:rsidRDefault="00E52BA8" w:rsidP="00E52BA8">
      <w:pPr>
        <w:rPr>
          <w:rPrChange w:id="8652" w:author="Author">
            <w:rPr>
              <w:lang w:val="en-US"/>
            </w:rPr>
          </w:rPrChange>
        </w:rPr>
      </w:pPr>
      <w:r w:rsidRPr="00F227E0">
        <w:rPr>
          <w:rPrChange w:id="8653" w:author="Author">
            <w:rPr>
              <w:lang w:val="en-US"/>
            </w:rPr>
          </w:rPrChange>
        </w:rPr>
        <w:t>This message should be used by base station(s) 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3D22C8CC" w14:textId="77777777" w:rsidR="00E52BA8" w:rsidRPr="00F227E0" w:rsidRDefault="00E52BA8" w:rsidP="00E52BA8">
      <w:pPr>
        <w:rPr>
          <w:rPrChange w:id="8654" w:author="Author">
            <w:rPr>
              <w:lang w:val="en-US"/>
            </w:rPr>
          </w:rPrChange>
        </w:rPr>
      </w:pPr>
      <w:r w:rsidRPr="00F227E0">
        <w:rPr>
          <w:rPrChange w:id="8655" w:author="Author">
            <w:rPr>
              <w:lang w:val="en-US"/>
            </w:rPr>
          </w:rPrChange>
        </w:rPr>
        <w:t>The mobile station, within 120 nautical miles</w:t>
      </w:r>
      <w:r w:rsidRPr="000743BE">
        <w:rPr>
          <w:rStyle w:val="FootnoteReference"/>
        </w:rPr>
        <w:footnoteReference w:id="30"/>
      </w:r>
      <w:r w:rsidRPr="00F227E0">
        <w:rPr>
          <w:rPrChange w:id="8656" w:author="Author">
            <w:rPr>
              <w:lang w:val="en-US"/>
            </w:rPr>
          </w:rPrChange>
        </w:rPr>
        <w:t xml:space="preserve"> should then reserve the slots for transmission by the base station(s) until time</w:t>
      </w:r>
      <w:r w:rsidRPr="00F227E0">
        <w:rPr>
          <w:rPrChange w:id="8657" w:author="Author">
            <w:rPr>
              <w:lang w:val="en-US"/>
            </w:rPr>
          </w:rPrChange>
        </w:rPr>
        <w:noBreakHyphen/>
        <w:t>out occurs. The base station should refresh the time-out value with each transmission of Message 20 in order to allow mobile stations to terminate their reservation for the use of the slots by the base stations (refer to § 3.3.1.2, Annex 2).</w:t>
      </w:r>
    </w:p>
    <w:p w14:paraId="7A7E0D94" w14:textId="77777777" w:rsidR="00E52BA8" w:rsidRPr="00F227E0" w:rsidRDefault="00E52BA8" w:rsidP="00E52BA8">
      <w:pPr>
        <w:rPr>
          <w:rPrChange w:id="8658" w:author="Author">
            <w:rPr>
              <w:lang w:val="en-US"/>
            </w:rPr>
          </w:rPrChange>
        </w:rPr>
      </w:pPr>
      <w:r w:rsidRPr="00F227E0">
        <w:rPr>
          <w:rPrChange w:id="8659" w:author="Author">
            <w:rPr>
              <w:lang w:val="en-US"/>
            </w:rPr>
          </w:rPrChange>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20 was received to the first slot to be reserved. The parameter number of slots should denote the number of consecutive slots to be reserved starting with the first reserved slot. This defines a reservation block.</w:t>
      </w:r>
    </w:p>
    <w:p w14:paraId="50DBCDF1" w14:textId="77777777" w:rsidR="00E52BA8" w:rsidRPr="00F227E0" w:rsidRDefault="00E52BA8" w:rsidP="00E52BA8">
      <w:pPr>
        <w:rPr>
          <w:rPrChange w:id="8660" w:author="Author">
            <w:rPr>
              <w:lang w:val="en-US"/>
            </w:rPr>
          </w:rPrChange>
        </w:rPr>
      </w:pPr>
      <w:r w:rsidRPr="00F227E0">
        <w:rPr>
          <w:rPrChange w:id="8661" w:author="Author">
            <w:rPr>
              <w:lang w:val="en-US"/>
            </w:rPr>
          </w:rPrChange>
        </w:rPr>
        <w:t>This reservation block should not exceed 5 slots. The parameter increment should denote the number of slots between the starting slot of each reservation block. An increment of zero indicates one reservation block per frame. The values recommended for increment are as follows: 2, 3, 5, 6, 9, 10, 15, 18, 25, 30, 45, 50, 75, 90, 125, 150, 225, 250, 375, 450, 750, or 1125. Use of one of these values guarantees symmetric slot reservations throughout each frame. This message applies only to the frequency channel in which it is transmitted.</w:t>
      </w:r>
    </w:p>
    <w:p w14:paraId="1B78750A" w14:textId="77777777" w:rsidR="00E52BA8" w:rsidRPr="000743BE" w:rsidRDefault="00E52BA8" w:rsidP="00E52BA8">
      <w:r w:rsidRPr="00F227E0">
        <w:rPr>
          <w:rPrChange w:id="8662" w:author="Author">
            <w:rPr>
              <w:lang w:val="en-US"/>
            </w:rPr>
          </w:rPrChange>
        </w:rPr>
        <w:t xml:space="preserve">If interrogated and no data link management information available, only offset number 1, number of slots 1, time-out 1, and increment 1 should be sent. </w:t>
      </w:r>
      <w:r w:rsidRPr="000743BE">
        <w:t>These fields should all be set to zero.</w:t>
      </w:r>
    </w:p>
    <w:p w14:paraId="772EB5FB" w14:textId="77777777" w:rsidR="00E52BA8" w:rsidRPr="000743BE" w:rsidRDefault="00E52BA8" w:rsidP="00E52BA8">
      <w:pPr>
        <w:pStyle w:val="TableNo"/>
      </w:pPr>
      <w:r w:rsidRPr="000743BE">
        <w:t>TABLE 72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19"/>
        <w:gridCol w:w="6419"/>
      </w:tblGrid>
      <w:tr w:rsidR="00E52BA8" w:rsidRPr="000743BE" w14:paraId="7D680FAB" w14:textId="77777777" w:rsidTr="00D43B39">
        <w:trPr>
          <w:cantSplit/>
          <w:tblHeader/>
          <w:jc w:val="center"/>
        </w:trPr>
        <w:tc>
          <w:tcPr>
            <w:tcW w:w="1701" w:type="dxa"/>
            <w:shd w:val="clear" w:color="auto" w:fill="FFFFFF"/>
            <w:vAlign w:val="center"/>
          </w:tcPr>
          <w:p w14:paraId="5608449C" w14:textId="77777777" w:rsidR="00E52BA8" w:rsidRPr="000743BE" w:rsidRDefault="00E52BA8" w:rsidP="00D43B39">
            <w:pPr>
              <w:pStyle w:val="Tablehead"/>
            </w:pPr>
            <w:r w:rsidRPr="000743BE">
              <w:t>Parameter</w:t>
            </w:r>
          </w:p>
        </w:tc>
        <w:tc>
          <w:tcPr>
            <w:tcW w:w="1519" w:type="dxa"/>
            <w:shd w:val="clear" w:color="auto" w:fill="FFFFFF"/>
            <w:vAlign w:val="center"/>
          </w:tcPr>
          <w:p w14:paraId="163CFA34" w14:textId="77777777" w:rsidR="00E52BA8" w:rsidRPr="00F227E0" w:rsidRDefault="00E52BA8" w:rsidP="00D43B39">
            <w:pPr>
              <w:pStyle w:val="Tablehead"/>
              <w:rPr>
                <w:rPrChange w:id="8663" w:author="Author">
                  <w:rPr>
                    <w:lang w:val="en-US"/>
                  </w:rPr>
                </w:rPrChange>
              </w:rPr>
            </w:pPr>
            <w:r w:rsidRPr="00F227E0">
              <w:rPr>
                <w:rPrChange w:id="8664" w:author="Author">
                  <w:rPr>
                    <w:lang w:val="en-US"/>
                  </w:rPr>
                </w:rPrChange>
              </w:rPr>
              <w:t>Number of bits</w:t>
            </w:r>
          </w:p>
        </w:tc>
        <w:tc>
          <w:tcPr>
            <w:tcW w:w="6419" w:type="dxa"/>
            <w:shd w:val="clear" w:color="auto" w:fill="FFFFFF"/>
            <w:vAlign w:val="center"/>
          </w:tcPr>
          <w:p w14:paraId="3C575516" w14:textId="77777777" w:rsidR="00E52BA8" w:rsidRPr="00F227E0" w:rsidRDefault="00E52BA8" w:rsidP="00D43B39">
            <w:pPr>
              <w:pStyle w:val="Tablehead"/>
              <w:rPr>
                <w:rPrChange w:id="8665" w:author="Author">
                  <w:rPr>
                    <w:lang w:val="en-US"/>
                  </w:rPr>
                </w:rPrChange>
              </w:rPr>
            </w:pPr>
            <w:r w:rsidRPr="00F227E0">
              <w:rPr>
                <w:rPrChange w:id="8666" w:author="Author">
                  <w:rPr>
                    <w:lang w:val="en-US"/>
                  </w:rPr>
                </w:rPrChange>
              </w:rPr>
              <w:t>Description</w:t>
            </w:r>
          </w:p>
        </w:tc>
      </w:tr>
      <w:tr w:rsidR="00E52BA8" w:rsidRPr="000743BE" w14:paraId="2844DB23" w14:textId="77777777" w:rsidTr="00D43B39">
        <w:trPr>
          <w:cantSplit/>
          <w:jc w:val="center"/>
        </w:trPr>
        <w:tc>
          <w:tcPr>
            <w:tcW w:w="1701" w:type="dxa"/>
          </w:tcPr>
          <w:p w14:paraId="1C2E1BCB" w14:textId="77777777" w:rsidR="00E52BA8" w:rsidRPr="00F227E0" w:rsidRDefault="00E52BA8" w:rsidP="00D43B39">
            <w:pPr>
              <w:pStyle w:val="Tabletext"/>
              <w:rPr>
                <w:rPrChange w:id="8667" w:author="Author">
                  <w:rPr>
                    <w:lang w:val="en-US"/>
                  </w:rPr>
                </w:rPrChange>
              </w:rPr>
            </w:pPr>
            <w:r w:rsidRPr="00F227E0">
              <w:rPr>
                <w:rPrChange w:id="8668" w:author="Author">
                  <w:rPr>
                    <w:lang w:val="en-US"/>
                  </w:rPr>
                </w:rPrChange>
              </w:rPr>
              <w:t>Message ID</w:t>
            </w:r>
          </w:p>
        </w:tc>
        <w:tc>
          <w:tcPr>
            <w:tcW w:w="1519" w:type="dxa"/>
          </w:tcPr>
          <w:p w14:paraId="2FECFA36" w14:textId="77777777" w:rsidR="00E52BA8" w:rsidRPr="00F227E0" w:rsidRDefault="00E52BA8" w:rsidP="00D43B39">
            <w:pPr>
              <w:pStyle w:val="Tabletext"/>
              <w:keepLines/>
              <w:tabs>
                <w:tab w:val="left" w:leader="dot" w:pos="7938"/>
                <w:tab w:val="center" w:pos="9526"/>
              </w:tabs>
              <w:ind w:left="567" w:hanging="567"/>
              <w:jc w:val="center"/>
              <w:rPr>
                <w:rPrChange w:id="8669" w:author="Author">
                  <w:rPr>
                    <w:lang w:val="en-US"/>
                  </w:rPr>
                </w:rPrChange>
              </w:rPr>
            </w:pPr>
            <w:r w:rsidRPr="00F227E0">
              <w:rPr>
                <w:rPrChange w:id="8670" w:author="Author">
                  <w:rPr>
                    <w:lang w:val="en-US"/>
                  </w:rPr>
                </w:rPrChange>
              </w:rPr>
              <w:t>6</w:t>
            </w:r>
          </w:p>
        </w:tc>
        <w:tc>
          <w:tcPr>
            <w:tcW w:w="6419" w:type="dxa"/>
          </w:tcPr>
          <w:p w14:paraId="3147BDB0" w14:textId="77777777" w:rsidR="00E52BA8" w:rsidRPr="00F227E0" w:rsidRDefault="00E52BA8" w:rsidP="00D43B39">
            <w:pPr>
              <w:pStyle w:val="Tabletext"/>
              <w:keepLines/>
              <w:tabs>
                <w:tab w:val="left" w:leader="dot" w:pos="7938"/>
                <w:tab w:val="center" w:pos="9526"/>
              </w:tabs>
              <w:ind w:left="567" w:hanging="567"/>
              <w:rPr>
                <w:rPrChange w:id="8671" w:author="Author">
                  <w:rPr>
                    <w:lang w:val="en-US"/>
                  </w:rPr>
                </w:rPrChange>
              </w:rPr>
            </w:pPr>
            <w:r w:rsidRPr="00F227E0">
              <w:rPr>
                <w:rPrChange w:id="8672" w:author="Author">
                  <w:rPr>
                    <w:lang w:val="en-US"/>
                  </w:rPr>
                </w:rPrChange>
              </w:rPr>
              <w:t>Identifier for Message 20; always 20</w:t>
            </w:r>
          </w:p>
        </w:tc>
      </w:tr>
      <w:tr w:rsidR="00E52BA8" w:rsidRPr="000743BE" w14:paraId="781C9478" w14:textId="77777777" w:rsidTr="00D43B39">
        <w:trPr>
          <w:cantSplit/>
          <w:jc w:val="center"/>
        </w:trPr>
        <w:tc>
          <w:tcPr>
            <w:tcW w:w="1701" w:type="dxa"/>
          </w:tcPr>
          <w:p w14:paraId="74978B27" w14:textId="77777777" w:rsidR="00E52BA8" w:rsidRPr="00F227E0" w:rsidRDefault="00E52BA8" w:rsidP="00D43B39">
            <w:pPr>
              <w:pStyle w:val="Tabletext"/>
              <w:rPr>
                <w:rPrChange w:id="8673" w:author="Author">
                  <w:rPr>
                    <w:lang w:val="en-US"/>
                  </w:rPr>
                </w:rPrChange>
              </w:rPr>
            </w:pPr>
            <w:r w:rsidRPr="00F227E0">
              <w:rPr>
                <w:rPrChange w:id="8674" w:author="Author">
                  <w:rPr>
                    <w:lang w:val="en-US"/>
                  </w:rPr>
                </w:rPrChange>
              </w:rPr>
              <w:t>Repeat indicator</w:t>
            </w:r>
          </w:p>
        </w:tc>
        <w:tc>
          <w:tcPr>
            <w:tcW w:w="1519" w:type="dxa"/>
          </w:tcPr>
          <w:p w14:paraId="74C25545" w14:textId="77777777" w:rsidR="00E52BA8" w:rsidRPr="00F227E0" w:rsidRDefault="00E52BA8" w:rsidP="00D43B39">
            <w:pPr>
              <w:pStyle w:val="Tabletext"/>
              <w:keepLines/>
              <w:tabs>
                <w:tab w:val="left" w:leader="dot" w:pos="7938"/>
                <w:tab w:val="center" w:pos="9526"/>
              </w:tabs>
              <w:ind w:left="567" w:hanging="567"/>
              <w:jc w:val="center"/>
              <w:rPr>
                <w:rPrChange w:id="8675" w:author="Author">
                  <w:rPr>
                    <w:lang w:val="en-US"/>
                  </w:rPr>
                </w:rPrChange>
              </w:rPr>
            </w:pPr>
            <w:r w:rsidRPr="00F227E0">
              <w:rPr>
                <w:rPrChange w:id="8676" w:author="Author">
                  <w:rPr>
                    <w:lang w:val="en-US"/>
                  </w:rPr>
                </w:rPrChange>
              </w:rPr>
              <w:t>2</w:t>
            </w:r>
          </w:p>
        </w:tc>
        <w:tc>
          <w:tcPr>
            <w:tcW w:w="6419" w:type="dxa"/>
          </w:tcPr>
          <w:p w14:paraId="5E4E2CE1" w14:textId="77777777" w:rsidR="00E52BA8" w:rsidRPr="000743BE" w:rsidRDefault="00E52BA8" w:rsidP="00D43B39">
            <w:pPr>
              <w:pStyle w:val="Tabletext"/>
            </w:pPr>
            <w:r w:rsidRPr="00F227E0">
              <w:rPr>
                <w:rPrChange w:id="8677"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47778A20" w14:textId="77777777" w:rsidTr="00D43B39">
        <w:trPr>
          <w:cantSplit/>
          <w:jc w:val="center"/>
        </w:trPr>
        <w:tc>
          <w:tcPr>
            <w:tcW w:w="1701" w:type="dxa"/>
          </w:tcPr>
          <w:p w14:paraId="7B78AC89" w14:textId="77777777" w:rsidR="00E52BA8" w:rsidRPr="00F227E0" w:rsidRDefault="00E52BA8" w:rsidP="00D43B39">
            <w:pPr>
              <w:pStyle w:val="Tabletext"/>
              <w:rPr>
                <w:rPrChange w:id="8678" w:author="Author">
                  <w:rPr>
                    <w:lang w:val="en-US"/>
                  </w:rPr>
                </w:rPrChange>
              </w:rPr>
            </w:pPr>
            <w:r w:rsidRPr="00F227E0">
              <w:rPr>
                <w:rPrChange w:id="8679" w:author="Author">
                  <w:rPr>
                    <w:lang w:val="en-US"/>
                  </w:rPr>
                </w:rPrChange>
              </w:rPr>
              <w:t xml:space="preserve">Source </w:t>
            </w:r>
            <w:del w:id="8680" w:author="Author">
              <w:r w:rsidRPr="00F227E0" w:rsidDel="00AD57A3">
                <w:rPr>
                  <w:rPrChange w:id="8681" w:author="Author">
                    <w:rPr>
                      <w:lang w:val="en-US"/>
                    </w:rPr>
                  </w:rPrChange>
                </w:rPr>
                <w:delText xml:space="preserve">station </w:delText>
              </w:r>
            </w:del>
            <w:r w:rsidRPr="00F227E0">
              <w:rPr>
                <w:rPrChange w:id="8682" w:author="Author">
                  <w:rPr>
                    <w:lang w:val="en-US"/>
                  </w:rPr>
                </w:rPrChange>
              </w:rPr>
              <w:t>ID</w:t>
            </w:r>
          </w:p>
        </w:tc>
        <w:tc>
          <w:tcPr>
            <w:tcW w:w="1519" w:type="dxa"/>
          </w:tcPr>
          <w:p w14:paraId="5F80082B"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19" w:type="dxa"/>
          </w:tcPr>
          <w:p w14:paraId="4DC631F6" w14:textId="77777777" w:rsidR="00E52BA8" w:rsidRPr="00F227E0" w:rsidRDefault="00E52BA8">
            <w:pPr>
              <w:pStyle w:val="Tabletext"/>
              <w:keepLines/>
              <w:tabs>
                <w:tab w:val="left" w:leader="dot" w:pos="7938"/>
                <w:tab w:val="center" w:pos="9526"/>
              </w:tabs>
              <w:rPr>
                <w:rPrChange w:id="8683" w:author="Author">
                  <w:rPr>
                    <w:lang w:val="en-US"/>
                  </w:rPr>
                </w:rPrChange>
              </w:rPr>
              <w:pPrChange w:id="8684" w:author="Author">
                <w:pPr>
                  <w:pStyle w:val="Tabletext"/>
                  <w:keepLines/>
                  <w:tabs>
                    <w:tab w:val="left" w:leader="dot" w:pos="7938"/>
                    <w:tab w:val="center" w:pos="9526"/>
                  </w:tabs>
                  <w:ind w:left="567" w:hanging="567"/>
                </w:pPr>
              </w:pPrChange>
            </w:pPr>
            <w:ins w:id="8685" w:author="Author">
              <w:r w:rsidRPr="000743BE">
                <w:t xml:space="preserve">Identity (in the MMS) of the source of the message (see Article </w:t>
              </w:r>
              <w:r w:rsidRPr="00F96FC1">
                <w:rPr>
                  <w:b/>
                  <w:bCs/>
                </w:rPr>
                <w:t>19</w:t>
              </w:r>
              <w:r w:rsidRPr="000743BE">
                <w:t xml:space="preserve"> of the RR and Recommendation ITU R M.585)</w:t>
              </w:r>
            </w:ins>
            <w:del w:id="8686" w:author="Author">
              <w:r w:rsidRPr="00F227E0" w:rsidDel="00AD57A3">
                <w:rPr>
                  <w:rPrChange w:id="8687" w:author="Author">
                    <w:rPr>
                      <w:lang w:val="en-US"/>
                    </w:rPr>
                  </w:rPrChange>
                </w:rPr>
                <w:delText>MMSI number of base station</w:delText>
              </w:r>
            </w:del>
          </w:p>
        </w:tc>
      </w:tr>
      <w:tr w:rsidR="00E52BA8" w:rsidRPr="000743BE" w14:paraId="33DB071E" w14:textId="77777777" w:rsidTr="00D43B39">
        <w:trPr>
          <w:cantSplit/>
          <w:jc w:val="center"/>
        </w:trPr>
        <w:tc>
          <w:tcPr>
            <w:tcW w:w="1701" w:type="dxa"/>
          </w:tcPr>
          <w:p w14:paraId="4FFACCB5" w14:textId="77777777" w:rsidR="00E52BA8" w:rsidRPr="00F227E0" w:rsidRDefault="00E52BA8" w:rsidP="00D43B39">
            <w:pPr>
              <w:pStyle w:val="Tabletext"/>
              <w:rPr>
                <w:rPrChange w:id="8688" w:author="Author">
                  <w:rPr>
                    <w:lang w:val="en-US"/>
                  </w:rPr>
                </w:rPrChange>
              </w:rPr>
            </w:pPr>
            <w:r w:rsidRPr="00F227E0">
              <w:rPr>
                <w:rPrChange w:id="8689" w:author="Author">
                  <w:rPr>
                    <w:lang w:val="en-US"/>
                  </w:rPr>
                </w:rPrChange>
              </w:rPr>
              <w:t>Spare</w:t>
            </w:r>
          </w:p>
        </w:tc>
        <w:tc>
          <w:tcPr>
            <w:tcW w:w="1519" w:type="dxa"/>
          </w:tcPr>
          <w:p w14:paraId="638C28D9"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19" w:type="dxa"/>
          </w:tcPr>
          <w:p w14:paraId="1307F8A8" w14:textId="4AB0C2FC" w:rsidR="00E52BA8" w:rsidRPr="000743BE" w:rsidRDefault="00E52BA8" w:rsidP="00D43B39">
            <w:pPr>
              <w:pStyle w:val="Tabletext"/>
              <w:keepLines/>
              <w:tabs>
                <w:tab w:val="left" w:leader="dot" w:pos="7938"/>
                <w:tab w:val="center" w:pos="9526"/>
              </w:tabs>
              <w:ind w:left="567" w:hanging="567"/>
            </w:pPr>
            <w:del w:id="8690" w:author="Author">
              <w:r w:rsidRPr="00F227E0" w:rsidDel="000131B5">
                <w:rPr>
                  <w:highlight w:val="cyan"/>
                  <w:rPrChange w:id="8691" w:author="Author">
                    <w:rPr>
                      <w:lang w:val="en-US"/>
                    </w:rPr>
                  </w:rPrChange>
                </w:rPr>
                <w:delText>Not used.</w:delText>
              </w:r>
              <w:r w:rsidRPr="00F227E0" w:rsidDel="000131B5">
                <w:rPr>
                  <w:rPrChange w:id="8692" w:author="Author">
                    <w:rPr>
                      <w:lang w:val="en-US"/>
                    </w:rPr>
                  </w:rPrChange>
                </w:rPr>
                <w:delText xml:space="preserve"> </w:delText>
              </w:r>
            </w:del>
            <w:r w:rsidRPr="00F227E0">
              <w:rPr>
                <w:rPrChange w:id="8693" w:author="Author">
                  <w:rPr>
                    <w:lang w:val="en-US"/>
                  </w:rPr>
                </w:rPrChange>
              </w:rPr>
              <w:t xml:space="preserve">Should be set to zero. </w:t>
            </w:r>
            <w:r w:rsidRPr="000743BE">
              <w:t>Reserved for future use</w:t>
            </w:r>
          </w:p>
        </w:tc>
      </w:tr>
      <w:tr w:rsidR="00E52BA8" w:rsidRPr="000743BE" w14:paraId="1DD98BCA" w14:textId="77777777" w:rsidTr="00D43B39">
        <w:trPr>
          <w:cantSplit/>
          <w:jc w:val="center"/>
        </w:trPr>
        <w:tc>
          <w:tcPr>
            <w:tcW w:w="1701" w:type="dxa"/>
          </w:tcPr>
          <w:p w14:paraId="74ACEBAD" w14:textId="77777777" w:rsidR="00E52BA8" w:rsidRPr="00F227E0" w:rsidRDefault="00E52BA8" w:rsidP="00D43B39">
            <w:pPr>
              <w:pStyle w:val="Tabletext"/>
              <w:rPr>
                <w:rPrChange w:id="8694" w:author="Author">
                  <w:rPr>
                    <w:lang w:val="en-US"/>
                  </w:rPr>
                </w:rPrChange>
              </w:rPr>
            </w:pPr>
            <w:r w:rsidRPr="00F227E0">
              <w:rPr>
                <w:rPrChange w:id="8695" w:author="Author">
                  <w:rPr>
                    <w:lang w:val="en-US"/>
                  </w:rPr>
                </w:rPrChange>
              </w:rPr>
              <w:t>Offset number 1</w:t>
            </w:r>
          </w:p>
        </w:tc>
        <w:tc>
          <w:tcPr>
            <w:tcW w:w="1519" w:type="dxa"/>
          </w:tcPr>
          <w:p w14:paraId="28DA4DA0"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19" w:type="dxa"/>
          </w:tcPr>
          <w:p w14:paraId="59E0BDAD" w14:textId="77777777" w:rsidR="00E52BA8" w:rsidRPr="00F227E0" w:rsidRDefault="00E52BA8" w:rsidP="00D43B39">
            <w:pPr>
              <w:pStyle w:val="Tabletext"/>
              <w:keepLines/>
              <w:tabs>
                <w:tab w:val="left" w:leader="dot" w:pos="7938"/>
                <w:tab w:val="center" w:pos="9526"/>
              </w:tabs>
              <w:ind w:left="567" w:hanging="567"/>
              <w:rPr>
                <w:rPrChange w:id="8696" w:author="Author">
                  <w:rPr>
                    <w:lang w:val="en-US"/>
                  </w:rPr>
                </w:rPrChange>
              </w:rPr>
            </w:pPr>
            <w:r w:rsidRPr="00F227E0">
              <w:rPr>
                <w:rPrChange w:id="8697" w:author="Author">
                  <w:rPr>
                    <w:lang w:val="en-US"/>
                  </w:rPr>
                </w:rPrChange>
              </w:rPr>
              <w:t>Reserved offset number; 0 = not available</w:t>
            </w:r>
            <w:r w:rsidRPr="00F227E0">
              <w:rPr>
                <w:vertAlign w:val="superscript"/>
                <w:rPrChange w:id="8698" w:author="Author">
                  <w:rPr>
                    <w:vertAlign w:val="superscript"/>
                    <w:lang w:val="en-US"/>
                  </w:rPr>
                </w:rPrChange>
              </w:rPr>
              <w:t>(1)</w:t>
            </w:r>
          </w:p>
        </w:tc>
      </w:tr>
      <w:tr w:rsidR="00E52BA8" w:rsidRPr="000743BE" w14:paraId="7E63C8C1" w14:textId="77777777" w:rsidTr="00D43B39">
        <w:trPr>
          <w:cantSplit/>
          <w:jc w:val="center"/>
        </w:trPr>
        <w:tc>
          <w:tcPr>
            <w:tcW w:w="1701" w:type="dxa"/>
          </w:tcPr>
          <w:p w14:paraId="3DD4741D" w14:textId="77777777" w:rsidR="00E52BA8" w:rsidRPr="00F227E0" w:rsidRDefault="00E52BA8" w:rsidP="00D43B39">
            <w:pPr>
              <w:pStyle w:val="Tabletext"/>
              <w:rPr>
                <w:rPrChange w:id="8699" w:author="Author">
                  <w:rPr>
                    <w:lang w:val="en-US"/>
                  </w:rPr>
                </w:rPrChange>
              </w:rPr>
            </w:pPr>
            <w:r w:rsidRPr="00F227E0">
              <w:rPr>
                <w:rPrChange w:id="8700" w:author="Author">
                  <w:rPr>
                    <w:lang w:val="en-US"/>
                  </w:rPr>
                </w:rPrChange>
              </w:rPr>
              <w:t>Number of slots 1</w:t>
            </w:r>
          </w:p>
        </w:tc>
        <w:tc>
          <w:tcPr>
            <w:tcW w:w="1519" w:type="dxa"/>
          </w:tcPr>
          <w:p w14:paraId="1A774B10"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19" w:type="dxa"/>
          </w:tcPr>
          <w:p w14:paraId="6D876613" w14:textId="77777777" w:rsidR="00E52BA8" w:rsidRPr="00F227E0" w:rsidRDefault="00E52BA8" w:rsidP="00D43B39">
            <w:pPr>
              <w:pStyle w:val="Tabletext"/>
              <w:rPr>
                <w:rPrChange w:id="8701" w:author="Author">
                  <w:rPr>
                    <w:lang w:val="en-US"/>
                  </w:rPr>
                </w:rPrChange>
              </w:rPr>
            </w:pPr>
            <w:r w:rsidRPr="00F227E0">
              <w:rPr>
                <w:rPrChange w:id="8702" w:author="Author">
                  <w:rPr>
                    <w:lang w:val="en-US"/>
                  </w:rPr>
                </w:rPrChange>
              </w:rPr>
              <w:t xml:space="preserve">Number of reserved consecutive slots: 1-15; </w:t>
            </w:r>
            <w:r w:rsidRPr="00F227E0">
              <w:rPr>
                <w:rPrChange w:id="8703" w:author="Author">
                  <w:rPr>
                    <w:lang w:val="en-US"/>
                  </w:rPr>
                </w:rPrChange>
              </w:rPr>
              <w:br/>
              <w:t>0 = not available</w:t>
            </w:r>
            <w:r w:rsidRPr="00F227E0">
              <w:rPr>
                <w:vertAlign w:val="superscript"/>
                <w:rPrChange w:id="8704" w:author="Author">
                  <w:rPr>
                    <w:vertAlign w:val="superscript"/>
                    <w:lang w:val="en-US"/>
                  </w:rPr>
                </w:rPrChange>
              </w:rPr>
              <w:t>(1)</w:t>
            </w:r>
          </w:p>
        </w:tc>
      </w:tr>
      <w:tr w:rsidR="00E52BA8" w:rsidRPr="000743BE" w14:paraId="732A2A97" w14:textId="77777777" w:rsidTr="00D43B39">
        <w:trPr>
          <w:cantSplit/>
          <w:jc w:val="center"/>
        </w:trPr>
        <w:tc>
          <w:tcPr>
            <w:tcW w:w="1701" w:type="dxa"/>
          </w:tcPr>
          <w:p w14:paraId="55199D02" w14:textId="77777777" w:rsidR="00E52BA8" w:rsidRPr="00F227E0" w:rsidRDefault="00E52BA8" w:rsidP="00D43B39">
            <w:pPr>
              <w:pStyle w:val="Tabletext"/>
              <w:rPr>
                <w:rPrChange w:id="8705" w:author="Author">
                  <w:rPr>
                    <w:lang w:val="en-US"/>
                  </w:rPr>
                </w:rPrChange>
              </w:rPr>
            </w:pPr>
            <w:r w:rsidRPr="00F227E0">
              <w:rPr>
                <w:rPrChange w:id="8706" w:author="Author">
                  <w:rPr>
                    <w:lang w:val="en-US"/>
                  </w:rPr>
                </w:rPrChange>
              </w:rPr>
              <w:t>Time-out 1</w:t>
            </w:r>
          </w:p>
        </w:tc>
        <w:tc>
          <w:tcPr>
            <w:tcW w:w="1519" w:type="dxa"/>
          </w:tcPr>
          <w:p w14:paraId="52A92A2C"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419" w:type="dxa"/>
          </w:tcPr>
          <w:p w14:paraId="3EC3A8A9" w14:textId="77777777" w:rsidR="00E52BA8" w:rsidRPr="00F227E0" w:rsidRDefault="00E52BA8" w:rsidP="00D43B39">
            <w:pPr>
              <w:pStyle w:val="Tabletext"/>
              <w:rPr>
                <w:rPrChange w:id="8707" w:author="Author">
                  <w:rPr>
                    <w:lang w:val="en-US"/>
                  </w:rPr>
                </w:rPrChange>
              </w:rPr>
            </w:pPr>
            <w:r w:rsidRPr="00F227E0">
              <w:rPr>
                <w:rPrChange w:id="8708" w:author="Author">
                  <w:rPr>
                    <w:lang w:val="en-US"/>
                  </w:rPr>
                </w:rPrChange>
              </w:rPr>
              <w:t>Time-out value in minutes; 0 = not available</w:t>
            </w:r>
            <w:r w:rsidRPr="00F227E0">
              <w:rPr>
                <w:vertAlign w:val="superscript"/>
                <w:rPrChange w:id="8709" w:author="Author">
                  <w:rPr>
                    <w:vertAlign w:val="superscript"/>
                    <w:lang w:val="en-US"/>
                  </w:rPr>
                </w:rPrChange>
              </w:rPr>
              <w:t>(1)</w:t>
            </w:r>
          </w:p>
        </w:tc>
      </w:tr>
      <w:tr w:rsidR="00E52BA8" w:rsidRPr="000743BE" w14:paraId="597D7249" w14:textId="77777777" w:rsidTr="00D43B39">
        <w:trPr>
          <w:cantSplit/>
          <w:jc w:val="center"/>
        </w:trPr>
        <w:tc>
          <w:tcPr>
            <w:tcW w:w="1701" w:type="dxa"/>
          </w:tcPr>
          <w:p w14:paraId="33B0E2D6" w14:textId="77777777" w:rsidR="00E52BA8" w:rsidRPr="00F227E0" w:rsidRDefault="00E52BA8" w:rsidP="00D43B39">
            <w:pPr>
              <w:pStyle w:val="Tabletext"/>
              <w:rPr>
                <w:rPrChange w:id="8710" w:author="Author">
                  <w:rPr>
                    <w:lang w:val="en-US"/>
                  </w:rPr>
                </w:rPrChange>
              </w:rPr>
            </w:pPr>
            <w:r w:rsidRPr="00F227E0">
              <w:rPr>
                <w:rPrChange w:id="8711" w:author="Author">
                  <w:rPr>
                    <w:lang w:val="en-US"/>
                  </w:rPr>
                </w:rPrChange>
              </w:rPr>
              <w:t>Increment 1</w:t>
            </w:r>
          </w:p>
        </w:tc>
        <w:tc>
          <w:tcPr>
            <w:tcW w:w="1519" w:type="dxa"/>
          </w:tcPr>
          <w:p w14:paraId="23FAE883"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6419" w:type="dxa"/>
          </w:tcPr>
          <w:p w14:paraId="6BB6A8FA" w14:textId="77777777" w:rsidR="00E52BA8" w:rsidRPr="00F227E0" w:rsidRDefault="00E52BA8" w:rsidP="00D43B39">
            <w:pPr>
              <w:pStyle w:val="Tabletext"/>
              <w:rPr>
                <w:rPrChange w:id="8712" w:author="Author">
                  <w:rPr>
                    <w:lang w:val="en-US"/>
                  </w:rPr>
                </w:rPrChange>
              </w:rPr>
            </w:pPr>
            <w:r w:rsidRPr="00F227E0">
              <w:rPr>
                <w:rPrChange w:id="8713" w:author="Author">
                  <w:rPr>
                    <w:lang w:val="en-US"/>
                  </w:rPr>
                </w:rPrChange>
              </w:rPr>
              <w:t xml:space="preserve">Increment to repeat reservation block 1; </w:t>
            </w:r>
            <w:r w:rsidRPr="00F227E0">
              <w:rPr>
                <w:rPrChange w:id="8714" w:author="Author">
                  <w:rPr>
                    <w:lang w:val="en-US"/>
                  </w:rPr>
                </w:rPrChange>
              </w:rPr>
              <w:br/>
              <w:t>0 = one reservation block per frame</w:t>
            </w:r>
            <w:r w:rsidRPr="00F227E0">
              <w:rPr>
                <w:vertAlign w:val="superscript"/>
                <w:rPrChange w:id="8715" w:author="Author">
                  <w:rPr>
                    <w:vertAlign w:val="superscript"/>
                    <w:lang w:val="en-US"/>
                  </w:rPr>
                </w:rPrChange>
              </w:rPr>
              <w:t>(1)</w:t>
            </w:r>
          </w:p>
        </w:tc>
      </w:tr>
      <w:tr w:rsidR="00E52BA8" w:rsidRPr="000743BE" w14:paraId="3E21B812" w14:textId="77777777" w:rsidTr="00D43B39">
        <w:trPr>
          <w:cantSplit/>
          <w:jc w:val="center"/>
        </w:trPr>
        <w:tc>
          <w:tcPr>
            <w:tcW w:w="1701" w:type="dxa"/>
          </w:tcPr>
          <w:p w14:paraId="3C9630EA" w14:textId="77777777" w:rsidR="00E52BA8" w:rsidRPr="00F227E0" w:rsidRDefault="00E52BA8" w:rsidP="00D43B39">
            <w:pPr>
              <w:pStyle w:val="Tabletext"/>
              <w:rPr>
                <w:rPrChange w:id="8716" w:author="Author">
                  <w:rPr>
                    <w:lang w:val="en-US"/>
                  </w:rPr>
                </w:rPrChange>
              </w:rPr>
            </w:pPr>
            <w:r w:rsidRPr="00F227E0">
              <w:rPr>
                <w:rPrChange w:id="8717" w:author="Author">
                  <w:rPr>
                    <w:lang w:val="en-US"/>
                  </w:rPr>
                </w:rPrChange>
              </w:rPr>
              <w:t>Offset number 2</w:t>
            </w:r>
          </w:p>
        </w:tc>
        <w:tc>
          <w:tcPr>
            <w:tcW w:w="1519" w:type="dxa"/>
          </w:tcPr>
          <w:p w14:paraId="68DF450A"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19" w:type="dxa"/>
          </w:tcPr>
          <w:p w14:paraId="58688E23" w14:textId="77777777" w:rsidR="00E52BA8" w:rsidRPr="000743BE" w:rsidRDefault="00E52BA8" w:rsidP="00D43B39">
            <w:pPr>
              <w:pStyle w:val="Tabletext"/>
            </w:pPr>
            <w:r w:rsidRPr="000743BE">
              <w:t>Reserved offset number (optional)</w:t>
            </w:r>
          </w:p>
        </w:tc>
      </w:tr>
      <w:tr w:rsidR="00E52BA8" w:rsidRPr="000743BE" w14:paraId="1999CA7E" w14:textId="77777777" w:rsidTr="00D43B39">
        <w:trPr>
          <w:cantSplit/>
          <w:jc w:val="center"/>
        </w:trPr>
        <w:tc>
          <w:tcPr>
            <w:tcW w:w="1701" w:type="dxa"/>
          </w:tcPr>
          <w:p w14:paraId="2E9F5ED6" w14:textId="77777777" w:rsidR="00E52BA8" w:rsidRPr="00F227E0" w:rsidRDefault="00E52BA8" w:rsidP="00D43B39">
            <w:pPr>
              <w:pStyle w:val="Tabletext"/>
              <w:rPr>
                <w:rPrChange w:id="8718" w:author="Author">
                  <w:rPr>
                    <w:lang w:val="en-US"/>
                  </w:rPr>
                </w:rPrChange>
              </w:rPr>
            </w:pPr>
            <w:r w:rsidRPr="00F227E0">
              <w:rPr>
                <w:rPrChange w:id="8719" w:author="Author">
                  <w:rPr>
                    <w:lang w:val="en-US"/>
                  </w:rPr>
                </w:rPrChange>
              </w:rPr>
              <w:t>Number of slots 2</w:t>
            </w:r>
          </w:p>
        </w:tc>
        <w:tc>
          <w:tcPr>
            <w:tcW w:w="1519" w:type="dxa"/>
          </w:tcPr>
          <w:p w14:paraId="3305F87B"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19" w:type="dxa"/>
          </w:tcPr>
          <w:p w14:paraId="071A5E21" w14:textId="77777777" w:rsidR="00E52BA8" w:rsidRPr="00F227E0" w:rsidRDefault="00E52BA8" w:rsidP="00D43B39">
            <w:pPr>
              <w:pStyle w:val="Tabletext"/>
              <w:rPr>
                <w:rPrChange w:id="8720" w:author="Author">
                  <w:rPr>
                    <w:lang w:val="en-US"/>
                  </w:rPr>
                </w:rPrChange>
              </w:rPr>
            </w:pPr>
            <w:r w:rsidRPr="00F227E0">
              <w:rPr>
                <w:rPrChange w:id="8721" w:author="Author">
                  <w:rPr>
                    <w:lang w:val="en-US"/>
                  </w:rPr>
                </w:rPrChange>
              </w:rPr>
              <w:t>Number of reserved consecutive slots: 1-15; optional</w:t>
            </w:r>
          </w:p>
        </w:tc>
      </w:tr>
    </w:tbl>
    <w:p w14:paraId="3BFA0796" w14:textId="77777777" w:rsidR="00E52BA8" w:rsidRPr="000743BE" w:rsidRDefault="00E52BA8" w:rsidP="00E52BA8">
      <w:pPr>
        <w:pStyle w:val="TableNo"/>
      </w:pPr>
      <w:r w:rsidRPr="000743BE">
        <w:t>TABLE 72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19"/>
        <w:gridCol w:w="6419"/>
      </w:tblGrid>
      <w:tr w:rsidR="00E52BA8" w:rsidRPr="000743BE" w14:paraId="56D96764" w14:textId="77777777" w:rsidTr="00D43B39">
        <w:trPr>
          <w:cantSplit/>
          <w:trHeight w:val="45"/>
          <w:tblHeader/>
          <w:jc w:val="center"/>
        </w:trPr>
        <w:tc>
          <w:tcPr>
            <w:tcW w:w="1701" w:type="dxa"/>
            <w:shd w:val="clear" w:color="auto" w:fill="FFFFFF"/>
            <w:vAlign w:val="center"/>
          </w:tcPr>
          <w:p w14:paraId="0201C7BC" w14:textId="77777777" w:rsidR="00E52BA8" w:rsidRPr="000743BE" w:rsidRDefault="00E52BA8" w:rsidP="00D43B39">
            <w:pPr>
              <w:pStyle w:val="Tablehead"/>
            </w:pPr>
            <w:r w:rsidRPr="000743BE">
              <w:t>Parameter</w:t>
            </w:r>
          </w:p>
        </w:tc>
        <w:tc>
          <w:tcPr>
            <w:tcW w:w="1519" w:type="dxa"/>
            <w:shd w:val="clear" w:color="auto" w:fill="FFFFFF"/>
            <w:vAlign w:val="center"/>
          </w:tcPr>
          <w:p w14:paraId="19581A4B" w14:textId="77777777" w:rsidR="00E52BA8" w:rsidRPr="00F227E0" w:rsidRDefault="00E52BA8" w:rsidP="00D43B39">
            <w:pPr>
              <w:pStyle w:val="Tablehead"/>
              <w:rPr>
                <w:rPrChange w:id="8722" w:author="Author">
                  <w:rPr>
                    <w:lang w:val="en-US"/>
                  </w:rPr>
                </w:rPrChange>
              </w:rPr>
            </w:pPr>
            <w:r w:rsidRPr="00F227E0">
              <w:rPr>
                <w:rPrChange w:id="8723" w:author="Author">
                  <w:rPr>
                    <w:lang w:val="en-US"/>
                  </w:rPr>
                </w:rPrChange>
              </w:rPr>
              <w:t>Number of bits</w:t>
            </w:r>
          </w:p>
        </w:tc>
        <w:tc>
          <w:tcPr>
            <w:tcW w:w="6419" w:type="dxa"/>
            <w:shd w:val="clear" w:color="auto" w:fill="FFFFFF"/>
            <w:vAlign w:val="center"/>
          </w:tcPr>
          <w:p w14:paraId="63F55C0E" w14:textId="77777777" w:rsidR="00E52BA8" w:rsidRPr="00F227E0" w:rsidRDefault="00E52BA8" w:rsidP="00D43B39">
            <w:pPr>
              <w:pStyle w:val="Tablehead"/>
              <w:rPr>
                <w:rPrChange w:id="8724" w:author="Author">
                  <w:rPr>
                    <w:lang w:val="en-US"/>
                  </w:rPr>
                </w:rPrChange>
              </w:rPr>
            </w:pPr>
            <w:r w:rsidRPr="00F227E0">
              <w:rPr>
                <w:rPrChange w:id="8725" w:author="Author">
                  <w:rPr>
                    <w:lang w:val="en-US"/>
                  </w:rPr>
                </w:rPrChange>
              </w:rPr>
              <w:t>Description</w:t>
            </w:r>
          </w:p>
        </w:tc>
      </w:tr>
      <w:tr w:rsidR="00E52BA8" w:rsidRPr="000743BE" w14:paraId="7620F99F" w14:textId="77777777" w:rsidTr="00D43B39">
        <w:trPr>
          <w:cantSplit/>
          <w:jc w:val="center"/>
        </w:trPr>
        <w:tc>
          <w:tcPr>
            <w:tcW w:w="1701" w:type="dxa"/>
          </w:tcPr>
          <w:p w14:paraId="6D604D27" w14:textId="77777777" w:rsidR="00E52BA8" w:rsidRPr="00F227E0" w:rsidRDefault="00E52BA8" w:rsidP="00D43B39">
            <w:pPr>
              <w:pStyle w:val="Tabletext"/>
              <w:rPr>
                <w:rPrChange w:id="8726" w:author="Author">
                  <w:rPr>
                    <w:lang w:val="en-US"/>
                  </w:rPr>
                </w:rPrChange>
              </w:rPr>
            </w:pPr>
            <w:r w:rsidRPr="00F227E0">
              <w:rPr>
                <w:rPrChange w:id="8727" w:author="Author">
                  <w:rPr>
                    <w:lang w:val="en-US"/>
                  </w:rPr>
                </w:rPrChange>
              </w:rPr>
              <w:t>Time-out 2</w:t>
            </w:r>
          </w:p>
        </w:tc>
        <w:tc>
          <w:tcPr>
            <w:tcW w:w="1519" w:type="dxa"/>
          </w:tcPr>
          <w:p w14:paraId="227CCB9A"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419" w:type="dxa"/>
          </w:tcPr>
          <w:p w14:paraId="289BA54B" w14:textId="77777777" w:rsidR="00E52BA8" w:rsidRPr="00F227E0" w:rsidRDefault="00E52BA8" w:rsidP="00D43B39">
            <w:pPr>
              <w:pStyle w:val="Tabletext"/>
              <w:rPr>
                <w:rPrChange w:id="8728" w:author="Author">
                  <w:rPr>
                    <w:lang w:val="en-US"/>
                  </w:rPr>
                </w:rPrChange>
              </w:rPr>
            </w:pPr>
            <w:r w:rsidRPr="00F227E0">
              <w:rPr>
                <w:rPrChange w:id="8729" w:author="Author">
                  <w:rPr>
                    <w:lang w:val="en-US"/>
                  </w:rPr>
                </w:rPrChange>
              </w:rPr>
              <w:t>Time-out value in minutes (optional)</w:t>
            </w:r>
          </w:p>
        </w:tc>
      </w:tr>
      <w:tr w:rsidR="00E52BA8" w:rsidRPr="000743BE" w14:paraId="6850CE55" w14:textId="77777777" w:rsidTr="00D43B39">
        <w:trPr>
          <w:cantSplit/>
          <w:jc w:val="center"/>
        </w:trPr>
        <w:tc>
          <w:tcPr>
            <w:tcW w:w="1701" w:type="dxa"/>
          </w:tcPr>
          <w:p w14:paraId="6A153E9F" w14:textId="77777777" w:rsidR="00E52BA8" w:rsidRPr="00F227E0" w:rsidRDefault="00E52BA8" w:rsidP="00D43B39">
            <w:pPr>
              <w:pStyle w:val="Tabletext"/>
              <w:rPr>
                <w:rPrChange w:id="8730" w:author="Author">
                  <w:rPr>
                    <w:lang w:val="en-US"/>
                  </w:rPr>
                </w:rPrChange>
              </w:rPr>
            </w:pPr>
            <w:r w:rsidRPr="00F227E0">
              <w:rPr>
                <w:rPrChange w:id="8731" w:author="Author">
                  <w:rPr>
                    <w:lang w:val="en-US"/>
                  </w:rPr>
                </w:rPrChange>
              </w:rPr>
              <w:t>Increment 2</w:t>
            </w:r>
          </w:p>
        </w:tc>
        <w:tc>
          <w:tcPr>
            <w:tcW w:w="1519" w:type="dxa"/>
          </w:tcPr>
          <w:p w14:paraId="4C104F53"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6419" w:type="dxa"/>
          </w:tcPr>
          <w:p w14:paraId="28BFFCC5" w14:textId="77777777" w:rsidR="00E52BA8" w:rsidRPr="00F227E0" w:rsidRDefault="00E52BA8" w:rsidP="00D43B39">
            <w:pPr>
              <w:pStyle w:val="Tabletext"/>
              <w:keepLines/>
              <w:tabs>
                <w:tab w:val="left" w:leader="dot" w:pos="7938"/>
                <w:tab w:val="center" w:pos="9526"/>
              </w:tabs>
              <w:ind w:left="567" w:hanging="567"/>
              <w:rPr>
                <w:rPrChange w:id="8732" w:author="Author">
                  <w:rPr>
                    <w:lang w:val="en-US"/>
                  </w:rPr>
                </w:rPrChange>
              </w:rPr>
            </w:pPr>
            <w:r w:rsidRPr="00F227E0">
              <w:rPr>
                <w:rPrChange w:id="8733" w:author="Author">
                  <w:rPr>
                    <w:lang w:val="en-US"/>
                  </w:rPr>
                </w:rPrChange>
              </w:rPr>
              <w:t>Increment to repeat reservation block 2 (optional)</w:t>
            </w:r>
          </w:p>
        </w:tc>
      </w:tr>
      <w:tr w:rsidR="00E52BA8" w:rsidRPr="000743BE" w14:paraId="2E57CB4F" w14:textId="77777777" w:rsidTr="00D43B39">
        <w:trPr>
          <w:cantSplit/>
          <w:jc w:val="center"/>
        </w:trPr>
        <w:tc>
          <w:tcPr>
            <w:tcW w:w="1701" w:type="dxa"/>
          </w:tcPr>
          <w:p w14:paraId="7F0878A1" w14:textId="77777777" w:rsidR="00E52BA8" w:rsidRPr="00F227E0" w:rsidRDefault="00E52BA8" w:rsidP="00D43B39">
            <w:pPr>
              <w:pStyle w:val="Tabletext"/>
              <w:rPr>
                <w:rPrChange w:id="8734" w:author="Author">
                  <w:rPr>
                    <w:lang w:val="en-US"/>
                  </w:rPr>
                </w:rPrChange>
              </w:rPr>
            </w:pPr>
            <w:r w:rsidRPr="00F227E0">
              <w:rPr>
                <w:rPrChange w:id="8735" w:author="Author">
                  <w:rPr>
                    <w:lang w:val="en-US"/>
                  </w:rPr>
                </w:rPrChange>
              </w:rPr>
              <w:t>Offset number 3</w:t>
            </w:r>
          </w:p>
        </w:tc>
        <w:tc>
          <w:tcPr>
            <w:tcW w:w="1519" w:type="dxa"/>
          </w:tcPr>
          <w:p w14:paraId="0308ABF5"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19" w:type="dxa"/>
          </w:tcPr>
          <w:p w14:paraId="7EB98608" w14:textId="77777777" w:rsidR="00E52BA8" w:rsidRPr="000743BE" w:rsidRDefault="00E52BA8" w:rsidP="00D43B39">
            <w:pPr>
              <w:pStyle w:val="Tabletext"/>
              <w:keepLines/>
              <w:tabs>
                <w:tab w:val="left" w:leader="dot" w:pos="7938"/>
                <w:tab w:val="center" w:pos="9526"/>
              </w:tabs>
              <w:ind w:left="567" w:hanging="567"/>
            </w:pPr>
            <w:r w:rsidRPr="000743BE">
              <w:t>Reserved offset number (optional)</w:t>
            </w:r>
          </w:p>
        </w:tc>
      </w:tr>
      <w:tr w:rsidR="00E52BA8" w:rsidRPr="000743BE" w14:paraId="1226C860" w14:textId="77777777" w:rsidTr="00D43B39">
        <w:trPr>
          <w:cantSplit/>
          <w:jc w:val="center"/>
        </w:trPr>
        <w:tc>
          <w:tcPr>
            <w:tcW w:w="1701" w:type="dxa"/>
          </w:tcPr>
          <w:p w14:paraId="791F5D8D" w14:textId="77777777" w:rsidR="00E52BA8" w:rsidRPr="00F227E0" w:rsidRDefault="00E52BA8" w:rsidP="00D43B39">
            <w:pPr>
              <w:pStyle w:val="Tabletext"/>
              <w:rPr>
                <w:rPrChange w:id="8736" w:author="Author">
                  <w:rPr>
                    <w:lang w:val="en-US"/>
                  </w:rPr>
                </w:rPrChange>
              </w:rPr>
            </w:pPr>
            <w:r w:rsidRPr="00F227E0">
              <w:rPr>
                <w:rPrChange w:id="8737" w:author="Author">
                  <w:rPr>
                    <w:lang w:val="en-US"/>
                  </w:rPr>
                </w:rPrChange>
              </w:rPr>
              <w:t>Number of slots 3</w:t>
            </w:r>
          </w:p>
        </w:tc>
        <w:tc>
          <w:tcPr>
            <w:tcW w:w="1519" w:type="dxa"/>
          </w:tcPr>
          <w:p w14:paraId="4354F1D8"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19" w:type="dxa"/>
          </w:tcPr>
          <w:p w14:paraId="2CCEBC9E" w14:textId="77777777" w:rsidR="00E52BA8" w:rsidRPr="00F227E0" w:rsidRDefault="00E52BA8" w:rsidP="00D43B39">
            <w:pPr>
              <w:pStyle w:val="Tabletext"/>
              <w:keepLines/>
              <w:tabs>
                <w:tab w:val="left" w:leader="dot" w:pos="7938"/>
                <w:tab w:val="center" w:pos="9526"/>
              </w:tabs>
              <w:ind w:left="567" w:hanging="567"/>
              <w:rPr>
                <w:rPrChange w:id="8738" w:author="Author">
                  <w:rPr>
                    <w:lang w:val="en-US"/>
                  </w:rPr>
                </w:rPrChange>
              </w:rPr>
            </w:pPr>
            <w:r w:rsidRPr="00F227E0">
              <w:rPr>
                <w:rPrChange w:id="8739" w:author="Author">
                  <w:rPr>
                    <w:lang w:val="en-US"/>
                  </w:rPr>
                </w:rPrChange>
              </w:rPr>
              <w:t>Number of reserved consecutive slots: 1-15; optional</w:t>
            </w:r>
          </w:p>
        </w:tc>
      </w:tr>
      <w:tr w:rsidR="00E52BA8" w:rsidRPr="000743BE" w14:paraId="0E0A51FF" w14:textId="77777777" w:rsidTr="00D43B39">
        <w:trPr>
          <w:cantSplit/>
          <w:jc w:val="center"/>
        </w:trPr>
        <w:tc>
          <w:tcPr>
            <w:tcW w:w="1701" w:type="dxa"/>
          </w:tcPr>
          <w:p w14:paraId="74E1CF95" w14:textId="77777777" w:rsidR="00E52BA8" w:rsidRPr="00F227E0" w:rsidRDefault="00E52BA8" w:rsidP="00D43B39">
            <w:pPr>
              <w:pStyle w:val="Tabletext"/>
              <w:rPr>
                <w:rPrChange w:id="8740" w:author="Author">
                  <w:rPr>
                    <w:lang w:val="en-US"/>
                  </w:rPr>
                </w:rPrChange>
              </w:rPr>
            </w:pPr>
            <w:r w:rsidRPr="00F227E0">
              <w:rPr>
                <w:rPrChange w:id="8741" w:author="Author">
                  <w:rPr>
                    <w:lang w:val="en-US"/>
                  </w:rPr>
                </w:rPrChange>
              </w:rPr>
              <w:t>Time-out 3</w:t>
            </w:r>
          </w:p>
        </w:tc>
        <w:tc>
          <w:tcPr>
            <w:tcW w:w="1519" w:type="dxa"/>
          </w:tcPr>
          <w:p w14:paraId="15E576A0"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419" w:type="dxa"/>
          </w:tcPr>
          <w:p w14:paraId="1F049665" w14:textId="77777777" w:rsidR="00E52BA8" w:rsidRPr="00F227E0" w:rsidRDefault="00E52BA8" w:rsidP="00D43B39">
            <w:pPr>
              <w:pStyle w:val="Tabletext"/>
              <w:keepLines/>
              <w:tabs>
                <w:tab w:val="left" w:leader="dot" w:pos="7938"/>
                <w:tab w:val="center" w:pos="9526"/>
              </w:tabs>
              <w:ind w:left="567" w:hanging="567"/>
              <w:rPr>
                <w:rPrChange w:id="8742" w:author="Author">
                  <w:rPr>
                    <w:lang w:val="en-US"/>
                  </w:rPr>
                </w:rPrChange>
              </w:rPr>
            </w:pPr>
            <w:r w:rsidRPr="00F227E0">
              <w:rPr>
                <w:rPrChange w:id="8743" w:author="Author">
                  <w:rPr>
                    <w:lang w:val="en-US"/>
                  </w:rPr>
                </w:rPrChange>
              </w:rPr>
              <w:t>Time-out value in minutes (optional)</w:t>
            </w:r>
          </w:p>
        </w:tc>
      </w:tr>
      <w:tr w:rsidR="00E52BA8" w:rsidRPr="000743BE" w14:paraId="2147ED1B" w14:textId="77777777" w:rsidTr="00D43B39">
        <w:trPr>
          <w:cantSplit/>
          <w:jc w:val="center"/>
        </w:trPr>
        <w:tc>
          <w:tcPr>
            <w:tcW w:w="1701" w:type="dxa"/>
          </w:tcPr>
          <w:p w14:paraId="3CF86B0B" w14:textId="77777777" w:rsidR="00E52BA8" w:rsidRPr="00F227E0" w:rsidRDefault="00E52BA8" w:rsidP="00D43B39">
            <w:pPr>
              <w:pStyle w:val="Tabletext"/>
              <w:rPr>
                <w:rPrChange w:id="8744" w:author="Author">
                  <w:rPr>
                    <w:lang w:val="en-US"/>
                  </w:rPr>
                </w:rPrChange>
              </w:rPr>
            </w:pPr>
            <w:r w:rsidRPr="00F227E0">
              <w:rPr>
                <w:rPrChange w:id="8745" w:author="Author">
                  <w:rPr>
                    <w:lang w:val="en-US"/>
                  </w:rPr>
                </w:rPrChange>
              </w:rPr>
              <w:t>Increment 3</w:t>
            </w:r>
          </w:p>
        </w:tc>
        <w:tc>
          <w:tcPr>
            <w:tcW w:w="1519" w:type="dxa"/>
          </w:tcPr>
          <w:p w14:paraId="212F62CF"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6419" w:type="dxa"/>
          </w:tcPr>
          <w:p w14:paraId="31EE6290" w14:textId="77777777" w:rsidR="00E52BA8" w:rsidRPr="00F227E0" w:rsidRDefault="00E52BA8" w:rsidP="00D43B39">
            <w:pPr>
              <w:pStyle w:val="Tabletext"/>
              <w:keepLines/>
              <w:tabs>
                <w:tab w:val="left" w:leader="dot" w:pos="7938"/>
                <w:tab w:val="center" w:pos="9526"/>
              </w:tabs>
              <w:ind w:left="567" w:hanging="567"/>
              <w:rPr>
                <w:rPrChange w:id="8746" w:author="Author">
                  <w:rPr>
                    <w:lang w:val="en-US"/>
                  </w:rPr>
                </w:rPrChange>
              </w:rPr>
            </w:pPr>
            <w:r w:rsidRPr="00F227E0">
              <w:rPr>
                <w:rPrChange w:id="8747" w:author="Author">
                  <w:rPr>
                    <w:lang w:val="en-US"/>
                  </w:rPr>
                </w:rPrChange>
              </w:rPr>
              <w:t>Increment to repeat reservation block 3 (optional)</w:t>
            </w:r>
          </w:p>
        </w:tc>
      </w:tr>
      <w:tr w:rsidR="00E52BA8" w:rsidRPr="000743BE" w14:paraId="2EFAF368" w14:textId="77777777" w:rsidTr="00D43B39">
        <w:trPr>
          <w:cantSplit/>
          <w:jc w:val="center"/>
        </w:trPr>
        <w:tc>
          <w:tcPr>
            <w:tcW w:w="1701" w:type="dxa"/>
          </w:tcPr>
          <w:p w14:paraId="5F5FE086" w14:textId="77777777" w:rsidR="00E52BA8" w:rsidRPr="00F227E0" w:rsidRDefault="00E52BA8" w:rsidP="00D43B39">
            <w:pPr>
              <w:pStyle w:val="Tabletext"/>
              <w:rPr>
                <w:rPrChange w:id="8748" w:author="Author">
                  <w:rPr>
                    <w:lang w:val="en-US"/>
                  </w:rPr>
                </w:rPrChange>
              </w:rPr>
            </w:pPr>
            <w:r w:rsidRPr="00F227E0">
              <w:rPr>
                <w:rPrChange w:id="8749" w:author="Author">
                  <w:rPr>
                    <w:lang w:val="en-US"/>
                  </w:rPr>
                </w:rPrChange>
              </w:rPr>
              <w:t>Offset number 4</w:t>
            </w:r>
          </w:p>
        </w:tc>
        <w:tc>
          <w:tcPr>
            <w:tcW w:w="1519" w:type="dxa"/>
          </w:tcPr>
          <w:p w14:paraId="7C356BF6"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19" w:type="dxa"/>
          </w:tcPr>
          <w:p w14:paraId="287BC32A" w14:textId="77777777" w:rsidR="00E52BA8" w:rsidRPr="000743BE" w:rsidRDefault="00E52BA8" w:rsidP="00D43B39">
            <w:pPr>
              <w:pStyle w:val="Tabletext"/>
              <w:keepLines/>
              <w:tabs>
                <w:tab w:val="left" w:leader="dot" w:pos="7938"/>
                <w:tab w:val="center" w:pos="9526"/>
              </w:tabs>
              <w:ind w:left="567" w:hanging="567"/>
            </w:pPr>
            <w:r w:rsidRPr="000743BE">
              <w:t>Reserved offset number (optional)</w:t>
            </w:r>
          </w:p>
        </w:tc>
      </w:tr>
      <w:tr w:rsidR="00E52BA8" w:rsidRPr="000743BE" w14:paraId="5D6B772C" w14:textId="77777777" w:rsidTr="00D43B39">
        <w:trPr>
          <w:cantSplit/>
          <w:jc w:val="center"/>
        </w:trPr>
        <w:tc>
          <w:tcPr>
            <w:tcW w:w="1701" w:type="dxa"/>
          </w:tcPr>
          <w:p w14:paraId="6C58ABC1" w14:textId="77777777" w:rsidR="00E52BA8" w:rsidRPr="00F227E0" w:rsidRDefault="00E52BA8" w:rsidP="00D43B39">
            <w:pPr>
              <w:pStyle w:val="Tabletext"/>
              <w:rPr>
                <w:rPrChange w:id="8750" w:author="Author">
                  <w:rPr>
                    <w:lang w:val="en-US"/>
                  </w:rPr>
                </w:rPrChange>
              </w:rPr>
            </w:pPr>
            <w:r w:rsidRPr="00F227E0">
              <w:rPr>
                <w:rPrChange w:id="8751" w:author="Author">
                  <w:rPr>
                    <w:lang w:val="en-US"/>
                  </w:rPr>
                </w:rPrChange>
              </w:rPr>
              <w:t>Number of slots 4</w:t>
            </w:r>
          </w:p>
        </w:tc>
        <w:tc>
          <w:tcPr>
            <w:tcW w:w="1519" w:type="dxa"/>
          </w:tcPr>
          <w:p w14:paraId="20C1F630"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19" w:type="dxa"/>
          </w:tcPr>
          <w:p w14:paraId="4C0E58A4" w14:textId="77777777" w:rsidR="00E52BA8" w:rsidRPr="00F227E0" w:rsidRDefault="00E52BA8" w:rsidP="00D43B39">
            <w:pPr>
              <w:pStyle w:val="Tabletext"/>
              <w:keepLines/>
              <w:tabs>
                <w:tab w:val="left" w:leader="dot" w:pos="7938"/>
                <w:tab w:val="center" w:pos="9526"/>
              </w:tabs>
              <w:ind w:left="567" w:hanging="567"/>
              <w:rPr>
                <w:rPrChange w:id="8752" w:author="Author">
                  <w:rPr>
                    <w:lang w:val="en-US"/>
                  </w:rPr>
                </w:rPrChange>
              </w:rPr>
            </w:pPr>
            <w:r w:rsidRPr="00F227E0">
              <w:rPr>
                <w:rPrChange w:id="8753" w:author="Author">
                  <w:rPr>
                    <w:lang w:val="en-US"/>
                  </w:rPr>
                </w:rPrChange>
              </w:rPr>
              <w:t>Number of reserved consecutive slots: 1-15; optional</w:t>
            </w:r>
          </w:p>
        </w:tc>
      </w:tr>
      <w:tr w:rsidR="00E52BA8" w:rsidRPr="000743BE" w14:paraId="289D4A40" w14:textId="77777777" w:rsidTr="00D43B39">
        <w:trPr>
          <w:cantSplit/>
          <w:jc w:val="center"/>
        </w:trPr>
        <w:tc>
          <w:tcPr>
            <w:tcW w:w="1701" w:type="dxa"/>
          </w:tcPr>
          <w:p w14:paraId="7EC7CCE4" w14:textId="77777777" w:rsidR="00E52BA8" w:rsidRPr="00F227E0" w:rsidRDefault="00E52BA8" w:rsidP="00D43B39">
            <w:pPr>
              <w:pStyle w:val="Tabletext"/>
              <w:rPr>
                <w:rPrChange w:id="8754" w:author="Author">
                  <w:rPr>
                    <w:lang w:val="en-US"/>
                  </w:rPr>
                </w:rPrChange>
              </w:rPr>
            </w:pPr>
            <w:r w:rsidRPr="00F227E0">
              <w:rPr>
                <w:rPrChange w:id="8755" w:author="Author">
                  <w:rPr>
                    <w:lang w:val="en-US"/>
                  </w:rPr>
                </w:rPrChange>
              </w:rPr>
              <w:t>Time-out 4</w:t>
            </w:r>
          </w:p>
        </w:tc>
        <w:tc>
          <w:tcPr>
            <w:tcW w:w="1519" w:type="dxa"/>
          </w:tcPr>
          <w:p w14:paraId="520C34F9"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419" w:type="dxa"/>
          </w:tcPr>
          <w:p w14:paraId="39590EE5" w14:textId="77777777" w:rsidR="00E52BA8" w:rsidRPr="00F227E0" w:rsidRDefault="00E52BA8" w:rsidP="00D43B39">
            <w:pPr>
              <w:pStyle w:val="Tabletext"/>
              <w:keepLines/>
              <w:tabs>
                <w:tab w:val="left" w:leader="dot" w:pos="7938"/>
                <w:tab w:val="center" w:pos="9526"/>
              </w:tabs>
              <w:ind w:left="567" w:hanging="567"/>
              <w:rPr>
                <w:rPrChange w:id="8756" w:author="Author">
                  <w:rPr>
                    <w:lang w:val="en-US"/>
                  </w:rPr>
                </w:rPrChange>
              </w:rPr>
            </w:pPr>
            <w:r w:rsidRPr="00F227E0">
              <w:rPr>
                <w:rPrChange w:id="8757" w:author="Author">
                  <w:rPr>
                    <w:lang w:val="en-US"/>
                  </w:rPr>
                </w:rPrChange>
              </w:rPr>
              <w:t>Time-out value in minutes (optional)</w:t>
            </w:r>
          </w:p>
        </w:tc>
      </w:tr>
      <w:tr w:rsidR="00E52BA8" w:rsidRPr="000743BE" w14:paraId="222818B1" w14:textId="77777777" w:rsidTr="00D43B39">
        <w:trPr>
          <w:cantSplit/>
          <w:jc w:val="center"/>
        </w:trPr>
        <w:tc>
          <w:tcPr>
            <w:tcW w:w="1701" w:type="dxa"/>
          </w:tcPr>
          <w:p w14:paraId="353631AC" w14:textId="77777777" w:rsidR="00E52BA8" w:rsidRPr="00F227E0" w:rsidRDefault="00E52BA8" w:rsidP="00D43B39">
            <w:pPr>
              <w:pStyle w:val="Tabletext"/>
              <w:rPr>
                <w:rPrChange w:id="8758" w:author="Author">
                  <w:rPr>
                    <w:lang w:val="en-US"/>
                  </w:rPr>
                </w:rPrChange>
              </w:rPr>
            </w:pPr>
            <w:r w:rsidRPr="00F227E0">
              <w:rPr>
                <w:rPrChange w:id="8759" w:author="Author">
                  <w:rPr>
                    <w:lang w:val="en-US"/>
                  </w:rPr>
                </w:rPrChange>
              </w:rPr>
              <w:t>Increment 4</w:t>
            </w:r>
          </w:p>
        </w:tc>
        <w:tc>
          <w:tcPr>
            <w:tcW w:w="1519" w:type="dxa"/>
          </w:tcPr>
          <w:p w14:paraId="7B1C64B4"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6419" w:type="dxa"/>
          </w:tcPr>
          <w:p w14:paraId="0B5049B3" w14:textId="77777777" w:rsidR="00E52BA8" w:rsidRPr="00F227E0" w:rsidRDefault="00E52BA8" w:rsidP="00D43B39">
            <w:pPr>
              <w:pStyle w:val="Tabletext"/>
              <w:keepLines/>
              <w:tabs>
                <w:tab w:val="left" w:leader="dot" w:pos="7938"/>
                <w:tab w:val="center" w:pos="9526"/>
              </w:tabs>
              <w:ind w:left="567" w:hanging="567"/>
              <w:rPr>
                <w:rPrChange w:id="8760" w:author="Author">
                  <w:rPr>
                    <w:lang w:val="en-US"/>
                  </w:rPr>
                </w:rPrChange>
              </w:rPr>
            </w:pPr>
            <w:r w:rsidRPr="00F227E0">
              <w:rPr>
                <w:rPrChange w:id="8761" w:author="Author">
                  <w:rPr>
                    <w:lang w:val="en-US"/>
                  </w:rPr>
                </w:rPrChange>
              </w:rPr>
              <w:t>Increment to repeat reservation block 4 (optional)</w:t>
            </w:r>
          </w:p>
        </w:tc>
      </w:tr>
      <w:tr w:rsidR="00E52BA8" w:rsidRPr="000743BE" w14:paraId="76DD8AD3" w14:textId="77777777" w:rsidTr="00D43B39">
        <w:trPr>
          <w:cantSplit/>
          <w:jc w:val="center"/>
        </w:trPr>
        <w:tc>
          <w:tcPr>
            <w:tcW w:w="1701" w:type="dxa"/>
          </w:tcPr>
          <w:p w14:paraId="77480EC5" w14:textId="77777777" w:rsidR="00E52BA8" w:rsidRPr="00F227E0" w:rsidRDefault="00E52BA8" w:rsidP="00D43B39">
            <w:pPr>
              <w:pStyle w:val="Tabletext"/>
              <w:rPr>
                <w:rPrChange w:id="8762" w:author="Author">
                  <w:rPr>
                    <w:lang w:val="en-US"/>
                  </w:rPr>
                </w:rPrChange>
              </w:rPr>
            </w:pPr>
            <w:r w:rsidRPr="00F227E0">
              <w:rPr>
                <w:rPrChange w:id="8763" w:author="Author">
                  <w:rPr>
                    <w:lang w:val="en-US"/>
                  </w:rPr>
                </w:rPrChange>
              </w:rPr>
              <w:t>Spare</w:t>
            </w:r>
          </w:p>
        </w:tc>
        <w:tc>
          <w:tcPr>
            <w:tcW w:w="1519" w:type="dxa"/>
          </w:tcPr>
          <w:p w14:paraId="226B9EEB" w14:textId="77777777" w:rsidR="00E52BA8" w:rsidRPr="000743BE" w:rsidRDefault="00E52BA8" w:rsidP="00D43B39">
            <w:pPr>
              <w:pStyle w:val="Tabletext"/>
              <w:keepLines/>
              <w:tabs>
                <w:tab w:val="left" w:leader="dot" w:pos="7938"/>
                <w:tab w:val="center" w:pos="9526"/>
              </w:tabs>
              <w:ind w:left="567" w:hanging="567"/>
              <w:jc w:val="center"/>
            </w:pPr>
            <w:r w:rsidRPr="000743BE">
              <w:t>Maximum 6</w:t>
            </w:r>
          </w:p>
        </w:tc>
        <w:tc>
          <w:tcPr>
            <w:tcW w:w="6419" w:type="dxa"/>
          </w:tcPr>
          <w:p w14:paraId="15BC60E2" w14:textId="7A351E47" w:rsidR="00E52BA8" w:rsidRPr="000743BE" w:rsidRDefault="00E52BA8" w:rsidP="00D43B39">
            <w:pPr>
              <w:pStyle w:val="Tabletext"/>
              <w:keepLines/>
              <w:tabs>
                <w:tab w:val="clear" w:pos="284"/>
                <w:tab w:val="clear" w:pos="567"/>
                <w:tab w:val="left" w:leader="dot" w:pos="7938"/>
                <w:tab w:val="center" w:pos="9526"/>
              </w:tabs>
              <w:ind w:left="35"/>
            </w:pPr>
            <w:r w:rsidRPr="00F227E0">
              <w:rPr>
                <w:highlight w:val="cyan"/>
                <w:rPrChange w:id="8764" w:author="Author">
                  <w:rPr>
                    <w:lang w:val="en-US"/>
                  </w:rPr>
                </w:rPrChange>
              </w:rPr>
              <w:t>Not used</w:t>
            </w:r>
            <w:r w:rsidRPr="00F227E0">
              <w:rPr>
                <w:rPrChange w:id="8765" w:author="Author">
                  <w:rPr>
                    <w:lang w:val="en-US"/>
                  </w:rPr>
                </w:rPrChange>
              </w:rPr>
              <w:t xml:space="preserve">. Should be set to zero. The number of spare bits which may be 0, 2, 4 or 6 should be adjusted in order to observe byte boundaries. </w:t>
            </w:r>
            <w:del w:id="8766" w:author="Author">
              <w:r w:rsidRPr="00F227E0" w:rsidDel="000131B5">
                <w:rPr>
                  <w:highlight w:val="cyan"/>
                  <w:rPrChange w:id="8767" w:author="Author">
                    <w:rPr/>
                  </w:rPrChange>
                </w:rPr>
                <w:delText>Reserved for future use</w:delText>
              </w:r>
            </w:del>
          </w:p>
        </w:tc>
      </w:tr>
      <w:tr w:rsidR="00E52BA8" w:rsidRPr="000743BE" w14:paraId="485281EB" w14:textId="77777777" w:rsidTr="00D43B39">
        <w:trPr>
          <w:cantSplit/>
          <w:jc w:val="center"/>
        </w:trPr>
        <w:tc>
          <w:tcPr>
            <w:tcW w:w="1701" w:type="dxa"/>
          </w:tcPr>
          <w:p w14:paraId="2C23C0DB" w14:textId="77777777" w:rsidR="00E52BA8" w:rsidRPr="00F227E0" w:rsidRDefault="00E52BA8" w:rsidP="00D43B39">
            <w:pPr>
              <w:pStyle w:val="Tabletext"/>
              <w:rPr>
                <w:rPrChange w:id="8768" w:author="Author">
                  <w:rPr>
                    <w:lang w:val="en-US"/>
                  </w:rPr>
                </w:rPrChange>
              </w:rPr>
            </w:pPr>
            <w:r w:rsidRPr="00F227E0">
              <w:rPr>
                <w:rPrChange w:id="8769" w:author="Author">
                  <w:rPr>
                    <w:lang w:val="en-US"/>
                  </w:rPr>
                </w:rPrChange>
              </w:rPr>
              <w:t>Number of bits</w:t>
            </w:r>
          </w:p>
        </w:tc>
        <w:tc>
          <w:tcPr>
            <w:tcW w:w="1519" w:type="dxa"/>
          </w:tcPr>
          <w:p w14:paraId="72AA634D" w14:textId="77777777" w:rsidR="00E52BA8" w:rsidRPr="000743BE" w:rsidRDefault="00E52BA8" w:rsidP="00D43B39">
            <w:pPr>
              <w:pStyle w:val="Tabletext"/>
              <w:keepLines/>
              <w:tabs>
                <w:tab w:val="left" w:leader="dot" w:pos="7938"/>
                <w:tab w:val="center" w:pos="9526"/>
              </w:tabs>
              <w:ind w:left="567" w:hanging="567"/>
              <w:jc w:val="center"/>
            </w:pPr>
            <w:r w:rsidRPr="000743BE">
              <w:t>72-160</w:t>
            </w:r>
          </w:p>
        </w:tc>
        <w:tc>
          <w:tcPr>
            <w:tcW w:w="6419" w:type="dxa"/>
          </w:tcPr>
          <w:p w14:paraId="0DB087B2" w14:textId="77777777" w:rsidR="00E52BA8" w:rsidRPr="000743BE" w:rsidRDefault="00E52BA8" w:rsidP="00D43B39">
            <w:pPr>
              <w:pStyle w:val="Tabletext"/>
            </w:pPr>
          </w:p>
        </w:tc>
      </w:tr>
      <w:tr w:rsidR="00E52BA8" w:rsidRPr="000743BE" w14:paraId="0F1DFEE8" w14:textId="77777777" w:rsidTr="00D43B39">
        <w:trPr>
          <w:cantSplit/>
          <w:jc w:val="center"/>
        </w:trPr>
        <w:tc>
          <w:tcPr>
            <w:tcW w:w="9639" w:type="dxa"/>
            <w:gridSpan w:val="3"/>
            <w:tcBorders>
              <w:left w:val="nil"/>
              <w:bottom w:val="nil"/>
              <w:right w:val="nil"/>
            </w:tcBorders>
          </w:tcPr>
          <w:p w14:paraId="204EEE70" w14:textId="77777777" w:rsidR="00E52BA8" w:rsidRPr="000743BE" w:rsidRDefault="00E52BA8" w:rsidP="00D43B39">
            <w:pPr>
              <w:pStyle w:val="Tablelegend"/>
            </w:pPr>
            <w:r w:rsidRPr="00F227E0">
              <w:rPr>
                <w:vertAlign w:val="superscript"/>
                <w:rPrChange w:id="8770" w:author="Author">
                  <w:rPr>
                    <w:vertAlign w:val="superscript"/>
                    <w:lang w:val="en-US"/>
                  </w:rPr>
                </w:rPrChange>
              </w:rPr>
              <w:t>(1)</w:t>
            </w:r>
            <w:r w:rsidRPr="00F227E0">
              <w:rPr>
                <w:rPrChange w:id="8771" w:author="Author">
                  <w:rPr>
                    <w:lang w:val="en-US"/>
                  </w:rPr>
                </w:rPrChange>
              </w:rPr>
              <w:tab/>
              <w:t xml:space="preserve">If interrogated and no data link management information is available, only Offset number 1, number of slots 1, time-out 1, and increment 1 should be sent. </w:t>
            </w:r>
            <w:r w:rsidRPr="000743BE">
              <w:t>These fields should all be set to zero.</w:t>
            </w:r>
          </w:p>
        </w:tc>
      </w:tr>
    </w:tbl>
    <w:p w14:paraId="0CC8B0F3" w14:textId="77777777" w:rsidR="00E52BA8" w:rsidRPr="000743BE" w:rsidRDefault="00E52BA8" w:rsidP="00E52BA8">
      <w:pPr>
        <w:pStyle w:val="Tablefin"/>
        <w:rPr>
          <w:sz w:val="16"/>
          <w:szCs w:val="16"/>
        </w:rPr>
      </w:pPr>
    </w:p>
    <w:p w14:paraId="0A390344" w14:textId="77777777" w:rsidR="00E52BA8" w:rsidRPr="00F227E0" w:rsidRDefault="00E52BA8" w:rsidP="00E52BA8">
      <w:pPr>
        <w:pStyle w:val="Heading2"/>
        <w:rPr>
          <w:rPrChange w:id="8772" w:author="Author">
            <w:rPr>
              <w:lang w:val="en-US"/>
            </w:rPr>
          </w:rPrChange>
        </w:rPr>
      </w:pPr>
      <w:r w:rsidRPr="00F227E0">
        <w:rPr>
          <w:rPrChange w:id="8773" w:author="Author">
            <w:rPr>
              <w:lang w:val="en-US"/>
            </w:rPr>
          </w:rPrChange>
        </w:rPr>
        <w:t>3.19</w:t>
      </w:r>
      <w:r w:rsidRPr="00F227E0">
        <w:rPr>
          <w:rPrChange w:id="8774" w:author="Author">
            <w:rPr>
              <w:lang w:val="en-US"/>
            </w:rPr>
          </w:rPrChange>
        </w:rPr>
        <w:tab/>
        <w:t xml:space="preserve">Message 21: Aids-to-navigation report </w:t>
      </w:r>
    </w:p>
    <w:p w14:paraId="483F08E4" w14:textId="77777777" w:rsidR="00E52BA8" w:rsidRPr="000743BE" w:rsidRDefault="00E52BA8" w:rsidP="00E52BA8">
      <w:pPr>
        <w:rPr>
          <w:ins w:id="8775" w:author="Author"/>
        </w:rPr>
      </w:pPr>
      <w:r w:rsidRPr="00F227E0">
        <w:rPr>
          <w:rPrChange w:id="8776" w:author="Author">
            <w:rPr>
              <w:lang w:val="en-US"/>
            </w:rPr>
          </w:rPrChange>
        </w:rPr>
        <w:t>This message should be used by an Aids to navigation (AtoN) AIS station. This station may be mounted on an aid</w:t>
      </w:r>
      <w:r w:rsidRPr="00F227E0">
        <w:rPr>
          <w:rPrChange w:id="8777" w:author="Author">
            <w:rPr>
              <w:lang w:val="en-US"/>
            </w:rPr>
          </w:rPrChange>
        </w:rPr>
        <w:noBreakHyphen/>
        <w:t>to</w:t>
      </w:r>
      <w:r w:rsidRPr="00F227E0">
        <w:rPr>
          <w:rPrChange w:id="8778" w:author="Author">
            <w:rPr>
              <w:lang w:val="en-US"/>
            </w:rPr>
          </w:rPrChange>
        </w:rPr>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w:t>
      </w:r>
      <w:ins w:id="8779" w:author="Author">
        <w:r w:rsidRPr="000743BE">
          <w:t>, or after any parameter value has changed</w:t>
        </w:r>
      </w:ins>
      <w:r w:rsidRPr="00F227E0">
        <w:rPr>
          <w:rPrChange w:id="8780" w:author="Author">
            <w:rPr>
              <w:lang w:val="en-US"/>
            </w:rPr>
          </w:rPrChange>
        </w:rPr>
        <w:t>. This message should not occupy more than two slots.</w:t>
      </w:r>
    </w:p>
    <w:p w14:paraId="3544EDB8" w14:textId="77777777" w:rsidR="00E52BA8" w:rsidRPr="000743BE" w:rsidRDefault="00E52BA8" w:rsidP="00E52BA8">
      <w:pPr>
        <w:rPr>
          <w:ins w:id="8781" w:author="Author"/>
        </w:rPr>
      </w:pPr>
      <w:ins w:id="8782" w:author="Author">
        <w:r w:rsidRPr="000743BE">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ins>
    </w:p>
    <w:p w14:paraId="30606BFC" w14:textId="77777777" w:rsidR="00E52BA8" w:rsidRPr="000743BE" w:rsidRDefault="00E52BA8" w:rsidP="00E52BA8">
      <w:pPr>
        <w:pStyle w:val="EditorsNote"/>
      </w:pPr>
      <w:ins w:id="8783" w:author="Author">
        <w:r w:rsidRPr="000743BE">
          <w:t>Editor’s note: Provide text which should be transmitted via Message</w:t>
        </w:r>
        <w:r>
          <w:t xml:space="preserve"> </w:t>
        </w:r>
        <w:r w:rsidRPr="000743BE">
          <w:t>14</w:t>
        </w:r>
      </w:ins>
    </w:p>
    <w:p w14:paraId="7E1B689A" w14:textId="77777777" w:rsidR="00E52BA8" w:rsidRPr="00F227E0" w:rsidRDefault="00E52BA8" w:rsidP="00E52BA8">
      <w:pPr>
        <w:pStyle w:val="TableNo"/>
        <w:rPr>
          <w:rPrChange w:id="8784" w:author="Author">
            <w:rPr>
              <w:lang w:val="en-US"/>
            </w:rPr>
          </w:rPrChange>
        </w:rPr>
      </w:pPr>
      <w:bookmarkStart w:id="8785" w:name="_Ref139010545"/>
      <w:r w:rsidRPr="00F227E0">
        <w:rPr>
          <w:rPrChange w:id="8786" w:author="Author">
            <w:rPr>
              <w:lang w:val="en-US"/>
            </w:rPr>
          </w:rPrChange>
        </w:rPr>
        <w:t>TABLE 73</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83"/>
        <w:gridCol w:w="1433"/>
        <w:gridCol w:w="6517"/>
      </w:tblGrid>
      <w:tr w:rsidR="00E52BA8" w:rsidRPr="000743BE" w14:paraId="30624AC3" w14:textId="77777777" w:rsidTr="00D43B39">
        <w:trPr>
          <w:cantSplit/>
          <w:tblHeader/>
          <w:jc w:val="center"/>
        </w:trPr>
        <w:tc>
          <w:tcPr>
            <w:tcW w:w="1683" w:type="dxa"/>
            <w:shd w:val="clear" w:color="auto" w:fill="FFFFFF"/>
            <w:vAlign w:val="center"/>
          </w:tcPr>
          <w:bookmarkEnd w:id="8785"/>
          <w:p w14:paraId="7C88D5C6" w14:textId="77777777" w:rsidR="00E52BA8" w:rsidRPr="000743BE" w:rsidRDefault="00E52BA8" w:rsidP="00D43B39">
            <w:pPr>
              <w:pStyle w:val="Tablehead"/>
            </w:pPr>
            <w:r w:rsidRPr="000743BE">
              <w:t>Parameter</w:t>
            </w:r>
          </w:p>
        </w:tc>
        <w:tc>
          <w:tcPr>
            <w:tcW w:w="1433" w:type="dxa"/>
            <w:shd w:val="clear" w:color="auto" w:fill="FFFFFF"/>
            <w:vAlign w:val="center"/>
          </w:tcPr>
          <w:p w14:paraId="287E1A9F" w14:textId="77777777" w:rsidR="00E52BA8" w:rsidRPr="00F227E0" w:rsidRDefault="00E52BA8" w:rsidP="00D43B39">
            <w:pPr>
              <w:pStyle w:val="Tablehead"/>
              <w:rPr>
                <w:rPrChange w:id="8787" w:author="Author">
                  <w:rPr>
                    <w:lang w:val="en-US"/>
                  </w:rPr>
                </w:rPrChange>
              </w:rPr>
            </w:pPr>
            <w:r w:rsidRPr="00F227E0">
              <w:rPr>
                <w:rPrChange w:id="8788" w:author="Author">
                  <w:rPr>
                    <w:lang w:val="en-US"/>
                  </w:rPr>
                </w:rPrChange>
              </w:rPr>
              <w:t>Number of bits</w:t>
            </w:r>
          </w:p>
        </w:tc>
        <w:tc>
          <w:tcPr>
            <w:tcW w:w="6517" w:type="dxa"/>
            <w:shd w:val="clear" w:color="auto" w:fill="FFFFFF"/>
            <w:vAlign w:val="center"/>
          </w:tcPr>
          <w:p w14:paraId="08D00BD3" w14:textId="77777777" w:rsidR="00E52BA8" w:rsidRPr="00F227E0" w:rsidRDefault="00E52BA8" w:rsidP="00D43B39">
            <w:pPr>
              <w:pStyle w:val="Tablehead"/>
              <w:rPr>
                <w:rPrChange w:id="8789" w:author="Author">
                  <w:rPr>
                    <w:lang w:val="en-US"/>
                  </w:rPr>
                </w:rPrChange>
              </w:rPr>
            </w:pPr>
            <w:r w:rsidRPr="00F227E0">
              <w:rPr>
                <w:rPrChange w:id="8790" w:author="Author">
                  <w:rPr>
                    <w:lang w:val="en-US"/>
                  </w:rPr>
                </w:rPrChange>
              </w:rPr>
              <w:t>Description</w:t>
            </w:r>
          </w:p>
        </w:tc>
      </w:tr>
      <w:tr w:rsidR="00E52BA8" w:rsidRPr="000743BE" w14:paraId="48754F59" w14:textId="77777777" w:rsidTr="00D43B39">
        <w:trPr>
          <w:cantSplit/>
          <w:jc w:val="center"/>
        </w:trPr>
        <w:tc>
          <w:tcPr>
            <w:tcW w:w="1683" w:type="dxa"/>
          </w:tcPr>
          <w:p w14:paraId="45DADBA7" w14:textId="77777777" w:rsidR="00E52BA8" w:rsidRPr="00F227E0" w:rsidRDefault="00E52BA8" w:rsidP="00D43B39">
            <w:pPr>
              <w:pStyle w:val="Tabletext"/>
              <w:rPr>
                <w:rPrChange w:id="8791" w:author="Author">
                  <w:rPr>
                    <w:lang w:val="en-US"/>
                  </w:rPr>
                </w:rPrChange>
              </w:rPr>
            </w:pPr>
            <w:r w:rsidRPr="00F227E0">
              <w:rPr>
                <w:rPrChange w:id="8792" w:author="Author">
                  <w:rPr>
                    <w:lang w:val="en-US"/>
                  </w:rPr>
                </w:rPrChange>
              </w:rPr>
              <w:t>Message ID</w:t>
            </w:r>
          </w:p>
        </w:tc>
        <w:tc>
          <w:tcPr>
            <w:tcW w:w="1433" w:type="dxa"/>
          </w:tcPr>
          <w:p w14:paraId="78297413" w14:textId="77777777" w:rsidR="00E52BA8" w:rsidRPr="00F227E0" w:rsidRDefault="00E52BA8" w:rsidP="00D43B39">
            <w:pPr>
              <w:pStyle w:val="Tabletext"/>
              <w:keepLines/>
              <w:tabs>
                <w:tab w:val="left" w:leader="dot" w:pos="7938"/>
                <w:tab w:val="center" w:pos="9526"/>
              </w:tabs>
              <w:ind w:left="567" w:hanging="567"/>
              <w:jc w:val="center"/>
              <w:rPr>
                <w:rPrChange w:id="8793" w:author="Author">
                  <w:rPr>
                    <w:lang w:val="en-US"/>
                  </w:rPr>
                </w:rPrChange>
              </w:rPr>
            </w:pPr>
            <w:r w:rsidRPr="00F227E0">
              <w:rPr>
                <w:rPrChange w:id="8794" w:author="Author">
                  <w:rPr>
                    <w:lang w:val="en-US"/>
                  </w:rPr>
                </w:rPrChange>
              </w:rPr>
              <w:t>6</w:t>
            </w:r>
          </w:p>
        </w:tc>
        <w:tc>
          <w:tcPr>
            <w:tcW w:w="6517" w:type="dxa"/>
          </w:tcPr>
          <w:p w14:paraId="6956F802" w14:textId="77777777" w:rsidR="00E52BA8" w:rsidRPr="00F227E0" w:rsidRDefault="00E52BA8" w:rsidP="00D43B39">
            <w:pPr>
              <w:pStyle w:val="Tabletext"/>
              <w:rPr>
                <w:rPrChange w:id="8795" w:author="Author">
                  <w:rPr>
                    <w:lang w:val="en-US"/>
                  </w:rPr>
                </w:rPrChange>
              </w:rPr>
            </w:pPr>
            <w:r w:rsidRPr="00F227E0">
              <w:rPr>
                <w:rPrChange w:id="8796" w:author="Author">
                  <w:rPr>
                    <w:lang w:val="en-US"/>
                  </w:rPr>
                </w:rPrChange>
              </w:rPr>
              <w:t>Identifier for Message 21</w:t>
            </w:r>
          </w:p>
        </w:tc>
      </w:tr>
      <w:tr w:rsidR="00E52BA8" w:rsidRPr="000743BE" w14:paraId="73952CBB" w14:textId="77777777" w:rsidTr="00D43B39">
        <w:trPr>
          <w:cantSplit/>
          <w:jc w:val="center"/>
        </w:trPr>
        <w:tc>
          <w:tcPr>
            <w:tcW w:w="1683" w:type="dxa"/>
          </w:tcPr>
          <w:p w14:paraId="5771F561" w14:textId="77777777" w:rsidR="00E52BA8" w:rsidRPr="00F227E0" w:rsidRDefault="00E52BA8" w:rsidP="00D43B39">
            <w:pPr>
              <w:pStyle w:val="Tabletext"/>
              <w:rPr>
                <w:rPrChange w:id="8797" w:author="Author">
                  <w:rPr>
                    <w:lang w:val="en-US"/>
                  </w:rPr>
                </w:rPrChange>
              </w:rPr>
            </w:pPr>
            <w:r w:rsidRPr="00F227E0">
              <w:rPr>
                <w:rPrChange w:id="8798" w:author="Author">
                  <w:rPr>
                    <w:lang w:val="en-US"/>
                  </w:rPr>
                </w:rPrChange>
              </w:rPr>
              <w:t>Repeat indicator</w:t>
            </w:r>
          </w:p>
        </w:tc>
        <w:tc>
          <w:tcPr>
            <w:tcW w:w="1433" w:type="dxa"/>
          </w:tcPr>
          <w:p w14:paraId="49DF613B" w14:textId="77777777" w:rsidR="00E52BA8" w:rsidRPr="00F227E0" w:rsidRDefault="00E52BA8" w:rsidP="00D43B39">
            <w:pPr>
              <w:pStyle w:val="Tabletext"/>
              <w:keepLines/>
              <w:tabs>
                <w:tab w:val="left" w:leader="dot" w:pos="7938"/>
                <w:tab w:val="center" w:pos="9526"/>
              </w:tabs>
              <w:ind w:left="567" w:hanging="567"/>
              <w:jc w:val="center"/>
              <w:rPr>
                <w:rPrChange w:id="8799" w:author="Author">
                  <w:rPr>
                    <w:lang w:val="en-US"/>
                  </w:rPr>
                </w:rPrChange>
              </w:rPr>
            </w:pPr>
            <w:r w:rsidRPr="00F227E0">
              <w:rPr>
                <w:rPrChange w:id="8800" w:author="Author">
                  <w:rPr>
                    <w:lang w:val="en-US"/>
                  </w:rPr>
                </w:rPrChange>
              </w:rPr>
              <w:t>2</w:t>
            </w:r>
          </w:p>
        </w:tc>
        <w:tc>
          <w:tcPr>
            <w:tcW w:w="6517" w:type="dxa"/>
          </w:tcPr>
          <w:p w14:paraId="19A1E9DB" w14:textId="77777777" w:rsidR="00E52BA8" w:rsidRPr="000743BE" w:rsidRDefault="00E52BA8" w:rsidP="00D43B39">
            <w:pPr>
              <w:pStyle w:val="Tabletext"/>
            </w:pPr>
            <w:r w:rsidRPr="00F227E0">
              <w:rPr>
                <w:rPrChange w:id="8801"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69D05C1C" w14:textId="77777777" w:rsidTr="00D43B39">
        <w:trPr>
          <w:cantSplit/>
          <w:jc w:val="center"/>
        </w:trPr>
        <w:tc>
          <w:tcPr>
            <w:tcW w:w="1683" w:type="dxa"/>
          </w:tcPr>
          <w:p w14:paraId="3CE1E849" w14:textId="77777777" w:rsidR="00E52BA8" w:rsidRPr="000743BE" w:rsidRDefault="00E52BA8" w:rsidP="00D43B39">
            <w:pPr>
              <w:pStyle w:val="Tabletext"/>
            </w:pPr>
            <w:ins w:id="8802" w:author="Author">
              <w:r w:rsidRPr="000743BE">
                <w:t xml:space="preserve">Source </w:t>
              </w:r>
            </w:ins>
            <w:r w:rsidRPr="000743BE">
              <w:t>ID</w:t>
            </w:r>
          </w:p>
        </w:tc>
        <w:tc>
          <w:tcPr>
            <w:tcW w:w="1433" w:type="dxa"/>
          </w:tcPr>
          <w:p w14:paraId="41991727"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517" w:type="dxa"/>
          </w:tcPr>
          <w:p w14:paraId="291A1CD2" w14:textId="77777777" w:rsidR="00E52BA8" w:rsidRPr="00F227E0" w:rsidRDefault="00E52BA8" w:rsidP="00D43B39">
            <w:pPr>
              <w:pStyle w:val="Tabletext"/>
              <w:rPr>
                <w:rPrChange w:id="8803" w:author="Author">
                  <w:rPr>
                    <w:lang w:val="en-US"/>
                  </w:rPr>
                </w:rPrChange>
              </w:rPr>
            </w:pPr>
            <w:ins w:id="8804" w:author="Author">
              <w:r w:rsidRPr="000743BE">
                <w:t xml:space="preserve">Identity (in the MMS) of the source of the message (see Article </w:t>
              </w:r>
              <w:r w:rsidRPr="00097FA0">
                <w:rPr>
                  <w:b/>
                  <w:bCs/>
                </w:rPr>
                <w:t>19</w:t>
              </w:r>
              <w:r w:rsidRPr="000743BE">
                <w:t xml:space="preserve"> of the RR and Recommendation ITU R M.585)</w:t>
              </w:r>
            </w:ins>
            <w:del w:id="8805" w:author="Author">
              <w:r w:rsidRPr="00F227E0" w:rsidDel="00AD57A3">
                <w:rPr>
                  <w:rPrChange w:id="8806" w:author="Author">
                    <w:rPr>
                      <w:lang w:val="en-US"/>
                    </w:rPr>
                  </w:rPrChange>
                </w:rPr>
                <w:delText>MMSI number, (see Article 19 of the RR and Recommendation ITU</w:delText>
              </w:r>
              <w:r w:rsidRPr="00F227E0" w:rsidDel="00AD57A3">
                <w:rPr>
                  <w:rPrChange w:id="8807" w:author="Author">
                    <w:rPr>
                      <w:lang w:val="en-US"/>
                    </w:rPr>
                  </w:rPrChange>
                </w:rPr>
                <w:noBreakHyphen/>
                <w:delText>R M.585)</w:delText>
              </w:r>
            </w:del>
          </w:p>
        </w:tc>
      </w:tr>
      <w:tr w:rsidR="00E52BA8" w:rsidRPr="000743BE" w14:paraId="11AF7CFD" w14:textId="77777777" w:rsidTr="00D43B39">
        <w:trPr>
          <w:cantSplit/>
          <w:jc w:val="center"/>
        </w:trPr>
        <w:tc>
          <w:tcPr>
            <w:tcW w:w="1683" w:type="dxa"/>
          </w:tcPr>
          <w:p w14:paraId="796A845F" w14:textId="77777777" w:rsidR="00E52BA8" w:rsidRPr="00F227E0" w:rsidRDefault="00E52BA8" w:rsidP="00D43B39">
            <w:pPr>
              <w:pStyle w:val="Tabletext"/>
              <w:rPr>
                <w:rPrChange w:id="8808" w:author="Author">
                  <w:rPr>
                    <w:lang w:val="en-US"/>
                  </w:rPr>
                </w:rPrChange>
              </w:rPr>
            </w:pPr>
            <w:r w:rsidRPr="00F227E0">
              <w:rPr>
                <w:rPrChange w:id="8809" w:author="Author">
                  <w:rPr>
                    <w:lang w:val="en-US"/>
                  </w:rPr>
                </w:rPrChange>
              </w:rPr>
              <w:t>Type of aids-to-navigation</w:t>
            </w:r>
          </w:p>
        </w:tc>
        <w:tc>
          <w:tcPr>
            <w:tcW w:w="1433" w:type="dxa"/>
          </w:tcPr>
          <w:p w14:paraId="0665276D" w14:textId="77777777" w:rsidR="00E52BA8" w:rsidRPr="000743BE" w:rsidRDefault="00E52BA8" w:rsidP="00D43B39">
            <w:pPr>
              <w:pStyle w:val="Tabletext"/>
              <w:keepLines/>
              <w:tabs>
                <w:tab w:val="left" w:leader="dot" w:pos="7938"/>
                <w:tab w:val="center" w:pos="9526"/>
              </w:tabs>
              <w:ind w:left="567" w:hanging="567"/>
              <w:jc w:val="center"/>
            </w:pPr>
            <w:r w:rsidRPr="000743BE">
              <w:t>5</w:t>
            </w:r>
          </w:p>
        </w:tc>
        <w:tc>
          <w:tcPr>
            <w:tcW w:w="6517" w:type="dxa"/>
          </w:tcPr>
          <w:p w14:paraId="71A63E43" w14:textId="77777777" w:rsidR="00E52BA8" w:rsidRPr="00F227E0" w:rsidRDefault="00E52BA8" w:rsidP="00D43B39">
            <w:pPr>
              <w:pStyle w:val="Tabletext"/>
              <w:rPr>
                <w:rPrChange w:id="8810" w:author="Author">
                  <w:rPr>
                    <w:lang w:val="en-US"/>
                  </w:rPr>
                </w:rPrChange>
              </w:rPr>
            </w:pPr>
            <w:r w:rsidRPr="00F227E0">
              <w:rPr>
                <w:rPrChange w:id="8811" w:author="Author">
                  <w:rPr>
                    <w:lang w:val="en-US"/>
                  </w:rPr>
                </w:rPrChange>
              </w:rPr>
              <w:t>0 = not available = default; refer to appropriate definition set up by IALA; see Table 74</w:t>
            </w:r>
          </w:p>
        </w:tc>
      </w:tr>
      <w:tr w:rsidR="00E52BA8" w:rsidRPr="000743BE" w14:paraId="718731CA" w14:textId="77777777" w:rsidTr="00D43B39">
        <w:trPr>
          <w:cantSplit/>
          <w:jc w:val="center"/>
        </w:trPr>
        <w:tc>
          <w:tcPr>
            <w:tcW w:w="1683" w:type="dxa"/>
          </w:tcPr>
          <w:p w14:paraId="145AB813" w14:textId="77777777" w:rsidR="00E52BA8" w:rsidRPr="00F227E0" w:rsidRDefault="00E52BA8" w:rsidP="00D43B39">
            <w:pPr>
              <w:pStyle w:val="Tabletext"/>
              <w:rPr>
                <w:rPrChange w:id="8812" w:author="Author">
                  <w:rPr>
                    <w:lang w:val="en-US"/>
                  </w:rPr>
                </w:rPrChange>
              </w:rPr>
            </w:pPr>
            <w:r w:rsidRPr="00F227E0">
              <w:rPr>
                <w:rPrChange w:id="8813" w:author="Author">
                  <w:rPr>
                    <w:lang w:val="en-US"/>
                  </w:rPr>
                </w:rPrChange>
              </w:rPr>
              <w:t>Name of Aids-to-Navigation</w:t>
            </w:r>
          </w:p>
        </w:tc>
        <w:tc>
          <w:tcPr>
            <w:tcW w:w="1433" w:type="dxa"/>
          </w:tcPr>
          <w:p w14:paraId="77547349" w14:textId="77777777" w:rsidR="00E52BA8" w:rsidRPr="000743BE" w:rsidRDefault="00E52BA8" w:rsidP="00D43B39">
            <w:pPr>
              <w:pStyle w:val="Tabletext"/>
              <w:keepLines/>
              <w:tabs>
                <w:tab w:val="left" w:leader="dot" w:pos="7938"/>
                <w:tab w:val="center" w:pos="9526"/>
              </w:tabs>
              <w:ind w:left="567" w:hanging="567"/>
              <w:jc w:val="center"/>
            </w:pPr>
            <w:r w:rsidRPr="000743BE">
              <w:t>120</w:t>
            </w:r>
          </w:p>
        </w:tc>
        <w:tc>
          <w:tcPr>
            <w:tcW w:w="6517" w:type="dxa"/>
          </w:tcPr>
          <w:p w14:paraId="7DD7B52C" w14:textId="77777777" w:rsidR="00E52BA8" w:rsidRPr="00F227E0" w:rsidRDefault="00E52BA8" w:rsidP="00D43B39">
            <w:pPr>
              <w:pStyle w:val="Tabletext"/>
              <w:rPr>
                <w:rPrChange w:id="8814" w:author="Author">
                  <w:rPr>
                    <w:lang w:val="en-US"/>
                  </w:rPr>
                </w:rPrChange>
              </w:rPr>
            </w:pPr>
            <w:r w:rsidRPr="00F227E0">
              <w:rPr>
                <w:rPrChange w:id="8815" w:author="Author">
                  <w:rPr>
                    <w:lang w:val="en-US"/>
                  </w:rPr>
                </w:rPrChange>
              </w:rPr>
              <w:t>Maximum 20 characters 6-bit ASCII, as defined in Table 47</w:t>
            </w:r>
            <w:r w:rsidRPr="00F227E0">
              <w:rPr>
                <w:rPrChange w:id="8816" w:author="Author">
                  <w:rPr>
                    <w:lang w:val="en-US"/>
                  </w:rPr>
                </w:rPrChange>
              </w:rPr>
              <w:br/>
              <w:t>“@@@@@@@@@@@@@@@@@@@@” = not available = default.</w:t>
            </w:r>
          </w:p>
          <w:p w14:paraId="574E4A5A" w14:textId="77777777" w:rsidR="00E52BA8" w:rsidRPr="00F227E0" w:rsidRDefault="00E52BA8" w:rsidP="00D43B39">
            <w:pPr>
              <w:pStyle w:val="Tabletext"/>
              <w:rPr>
                <w:rPrChange w:id="8817" w:author="Author">
                  <w:rPr>
                    <w:lang w:val="en-US"/>
                  </w:rPr>
                </w:rPrChange>
              </w:rPr>
            </w:pPr>
            <w:r w:rsidRPr="00F227E0">
              <w:rPr>
                <w:rPrChange w:id="8818" w:author="Author">
                  <w:rPr>
                    <w:lang w:val="en-US"/>
                  </w:rPr>
                </w:rPrChange>
              </w:rPr>
              <w:t>The name of the AtoN may be extended by the parameter “Name of Aid-to-Navigation Extension” below</w:t>
            </w:r>
          </w:p>
        </w:tc>
      </w:tr>
      <w:tr w:rsidR="00E52BA8" w:rsidRPr="000743BE" w14:paraId="108CDE57" w14:textId="77777777" w:rsidTr="00D43B39">
        <w:trPr>
          <w:cantSplit/>
          <w:jc w:val="center"/>
        </w:trPr>
        <w:tc>
          <w:tcPr>
            <w:tcW w:w="1683" w:type="dxa"/>
          </w:tcPr>
          <w:p w14:paraId="6A8DFD14" w14:textId="77777777" w:rsidR="00E52BA8" w:rsidRPr="000743BE" w:rsidRDefault="00E52BA8" w:rsidP="00D43B39">
            <w:pPr>
              <w:pStyle w:val="Tabletext"/>
            </w:pPr>
            <w:r w:rsidRPr="000743BE">
              <w:t>Position accuracy</w:t>
            </w:r>
          </w:p>
        </w:tc>
        <w:tc>
          <w:tcPr>
            <w:tcW w:w="1433" w:type="dxa"/>
          </w:tcPr>
          <w:p w14:paraId="6432DB47"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7" w:type="dxa"/>
          </w:tcPr>
          <w:p w14:paraId="0E132C08" w14:textId="77777777" w:rsidR="00E52BA8" w:rsidRPr="00F227E0" w:rsidRDefault="00E52BA8" w:rsidP="00D43B39">
            <w:pPr>
              <w:pStyle w:val="Tabletext"/>
              <w:rPr>
                <w:rPrChange w:id="8819" w:author="Author">
                  <w:rPr>
                    <w:lang w:val="en-US"/>
                  </w:rPr>
                </w:rPrChange>
              </w:rPr>
            </w:pPr>
            <w:r w:rsidRPr="00F227E0">
              <w:rPr>
                <w:rPrChange w:id="8820" w:author="Author">
                  <w:rPr>
                    <w:lang w:val="en-US"/>
                  </w:rPr>
                </w:rPrChange>
              </w:rPr>
              <w:t>1 = high (</w:t>
            </w:r>
            <w:r w:rsidRPr="000743BE">
              <w:sym w:font="Symbol" w:char="F0A3"/>
            </w:r>
            <w:r w:rsidRPr="00F227E0">
              <w:rPr>
                <w:rPrChange w:id="8821" w:author="Author">
                  <w:rPr>
                    <w:lang w:val="en-US"/>
                  </w:rPr>
                </w:rPrChange>
              </w:rPr>
              <w:t xml:space="preserve">10 m) </w:t>
            </w:r>
            <w:r w:rsidRPr="00F227E0">
              <w:rPr>
                <w:rPrChange w:id="8822" w:author="Author">
                  <w:rPr>
                    <w:lang w:val="en-US"/>
                  </w:rPr>
                </w:rPrChange>
              </w:rPr>
              <w:br/>
              <w:t>0 = low (&gt;10 m)</w:t>
            </w:r>
            <w:r w:rsidRPr="00F227E0">
              <w:rPr>
                <w:rPrChange w:id="8823" w:author="Author">
                  <w:rPr>
                    <w:lang w:val="en-US"/>
                  </w:rPr>
                </w:rPrChange>
              </w:rPr>
              <w:br/>
              <w:t>0 = default</w:t>
            </w:r>
            <w:r w:rsidRPr="00F227E0">
              <w:rPr>
                <w:rPrChange w:id="8824" w:author="Author">
                  <w:rPr>
                    <w:lang w:val="en-US"/>
                  </w:rPr>
                </w:rPrChange>
              </w:rPr>
              <w:br/>
              <w:t>The PA flag should be determined in accordance with Table 50</w:t>
            </w:r>
          </w:p>
        </w:tc>
      </w:tr>
    </w:tbl>
    <w:p w14:paraId="073A6243" w14:textId="77777777" w:rsidR="00E52BA8" w:rsidRPr="000743BE" w:rsidRDefault="00E52BA8" w:rsidP="00E52BA8">
      <w:pPr>
        <w:pStyle w:val="TableNo"/>
      </w:pPr>
      <w:r w:rsidRPr="000743BE">
        <w:t>TABLE 73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83"/>
        <w:gridCol w:w="1436"/>
        <w:gridCol w:w="6514"/>
        <w:gridCol w:w="6"/>
      </w:tblGrid>
      <w:tr w:rsidR="00E52BA8" w:rsidRPr="000743BE" w14:paraId="211364C9" w14:textId="77777777" w:rsidTr="00D43B39">
        <w:trPr>
          <w:cantSplit/>
          <w:jc w:val="center"/>
        </w:trPr>
        <w:tc>
          <w:tcPr>
            <w:tcW w:w="1683" w:type="dxa"/>
            <w:shd w:val="clear" w:color="auto" w:fill="FFFFFF"/>
            <w:vAlign w:val="center"/>
          </w:tcPr>
          <w:p w14:paraId="65D84FB9" w14:textId="77777777" w:rsidR="00E52BA8" w:rsidRPr="000743BE" w:rsidRDefault="00E52BA8" w:rsidP="00D43B39">
            <w:pPr>
              <w:pStyle w:val="Tablehead"/>
            </w:pPr>
            <w:r w:rsidRPr="000743BE">
              <w:t>Parameter</w:t>
            </w:r>
          </w:p>
        </w:tc>
        <w:tc>
          <w:tcPr>
            <w:tcW w:w="1436" w:type="dxa"/>
            <w:shd w:val="clear" w:color="auto" w:fill="FFFFFF"/>
            <w:vAlign w:val="center"/>
          </w:tcPr>
          <w:p w14:paraId="36774C91" w14:textId="77777777" w:rsidR="00E52BA8" w:rsidRPr="00F227E0" w:rsidRDefault="00E52BA8" w:rsidP="00D43B39">
            <w:pPr>
              <w:pStyle w:val="Tablehead"/>
              <w:rPr>
                <w:rPrChange w:id="8825" w:author="Author">
                  <w:rPr>
                    <w:lang w:val="en-US"/>
                  </w:rPr>
                </w:rPrChange>
              </w:rPr>
            </w:pPr>
            <w:r w:rsidRPr="00F227E0">
              <w:rPr>
                <w:rPrChange w:id="8826" w:author="Author">
                  <w:rPr>
                    <w:lang w:val="en-US"/>
                  </w:rPr>
                </w:rPrChange>
              </w:rPr>
              <w:t>Number of bits</w:t>
            </w:r>
          </w:p>
        </w:tc>
        <w:tc>
          <w:tcPr>
            <w:tcW w:w="6520" w:type="dxa"/>
            <w:gridSpan w:val="2"/>
            <w:shd w:val="clear" w:color="auto" w:fill="FFFFFF"/>
            <w:vAlign w:val="center"/>
          </w:tcPr>
          <w:p w14:paraId="19C120C8" w14:textId="77777777" w:rsidR="00E52BA8" w:rsidRPr="00F227E0" w:rsidRDefault="00E52BA8" w:rsidP="00D43B39">
            <w:pPr>
              <w:pStyle w:val="Tablehead"/>
              <w:rPr>
                <w:rPrChange w:id="8827" w:author="Author">
                  <w:rPr>
                    <w:lang w:val="en-US"/>
                  </w:rPr>
                </w:rPrChange>
              </w:rPr>
            </w:pPr>
            <w:r w:rsidRPr="00F227E0">
              <w:rPr>
                <w:rPrChange w:id="8828" w:author="Author">
                  <w:rPr>
                    <w:lang w:val="en-US"/>
                  </w:rPr>
                </w:rPrChange>
              </w:rPr>
              <w:t>Description</w:t>
            </w:r>
          </w:p>
        </w:tc>
      </w:tr>
      <w:tr w:rsidR="00E52BA8" w:rsidRPr="000743BE" w14:paraId="2EABFA7E" w14:textId="77777777" w:rsidTr="00D43B39">
        <w:trPr>
          <w:gridAfter w:val="1"/>
          <w:wAfter w:w="6" w:type="dxa"/>
          <w:cantSplit/>
          <w:jc w:val="center"/>
        </w:trPr>
        <w:tc>
          <w:tcPr>
            <w:tcW w:w="1683" w:type="dxa"/>
          </w:tcPr>
          <w:p w14:paraId="000E3B7B" w14:textId="77777777" w:rsidR="00E52BA8" w:rsidRPr="000743BE" w:rsidRDefault="00E52BA8" w:rsidP="00D43B39">
            <w:pPr>
              <w:pStyle w:val="Tabletext"/>
            </w:pPr>
            <w:r w:rsidRPr="000743BE">
              <w:t xml:space="preserve">Longitude </w:t>
            </w:r>
          </w:p>
        </w:tc>
        <w:tc>
          <w:tcPr>
            <w:tcW w:w="1436" w:type="dxa"/>
          </w:tcPr>
          <w:p w14:paraId="3D0C8399" w14:textId="77777777" w:rsidR="00E52BA8" w:rsidRPr="000743BE" w:rsidRDefault="00E52BA8" w:rsidP="00D43B39">
            <w:pPr>
              <w:pStyle w:val="Tabletext"/>
              <w:keepLines/>
              <w:tabs>
                <w:tab w:val="left" w:leader="dot" w:pos="7938"/>
                <w:tab w:val="center" w:pos="9526"/>
              </w:tabs>
              <w:ind w:left="567" w:hanging="567"/>
              <w:jc w:val="center"/>
            </w:pPr>
            <w:r w:rsidRPr="000743BE">
              <w:t>28</w:t>
            </w:r>
          </w:p>
        </w:tc>
        <w:tc>
          <w:tcPr>
            <w:tcW w:w="6514" w:type="dxa"/>
          </w:tcPr>
          <w:p w14:paraId="24215AFA" w14:textId="77777777" w:rsidR="00E52BA8" w:rsidRPr="00F227E0" w:rsidRDefault="00E52BA8" w:rsidP="00D43B39">
            <w:pPr>
              <w:pStyle w:val="Tabletext"/>
              <w:rPr>
                <w:rPrChange w:id="8829" w:author="Author">
                  <w:rPr>
                    <w:lang w:val="en-US"/>
                  </w:rPr>
                </w:rPrChange>
              </w:rPr>
            </w:pPr>
            <w:r w:rsidRPr="00F227E0">
              <w:rPr>
                <w:rPrChange w:id="8830" w:author="Author">
                  <w:rPr>
                    <w:lang w:val="en-US"/>
                  </w:rPr>
                </w:rPrChange>
              </w:rPr>
              <w:t>Longitude in 1/10 000 min of position of an AtoN (</w:t>
            </w:r>
            <w:r w:rsidRPr="000743BE">
              <w:sym w:font="Symbol" w:char="F0B1"/>
            </w:r>
            <w:r w:rsidRPr="00F227E0">
              <w:rPr>
                <w:rPrChange w:id="8831" w:author="Author">
                  <w:rPr>
                    <w:lang w:val="en-US"/>
                  </w:rPr>
                </w:rPrChange>
              </w:rPr>
              <w:t>180°, East = positive, West = negative</w:t>
            </w:r>
            <w:r w:rsidRPr="00F227E0">
              <w:rPr>
                <w:rPrChange w:id="8832" w:author="Author">
                  <w:rPr>
                    <w:lang w:val="en-US"/>
                  </w:rPr>
                </w:rPrChange>
              </w:rPr>
              <w:br/>
              <w:t>181 = (6791AC0</w:t>
            </w:r>
            <w:r w:rsidRPr="00F227E0">
              <w:rPr>
                <w:vertAlign w:val="subscript"/>
                <w:rPrChange w:id="8833" w:author="Author">
                  <w:rPr>
                    <w:vertAlign w:val="subscript"/>
                    <w:lang w:val="en-US"/>
                  </w:rPr>
                </w:rPrChange>
              </w:rPr>
              <w:t>h</w:t>
            </w:r>
            <w:r w:rsidRPr="00F227E0">
              <w:rPr>
                <w:rPrChange w:id="8834" w:author="Author">
                  <w:rPr>
                    <w:lang w:val="en-US"/>
                  </w:rPr>
                </w:rPrChange>
              </w:rPr>
              <w:t>) = not available = default</w:t>
            </w:r>
            <w:del w:id="8835" w:author="Author">
              <w:r w:rsidRPr="00F227E0" w:rsidDel="003B1C04">
                <w:rPr>
                  <w:highlight w:val="cyan"/>
                  <w:rPrChange w:id="8836" w:author="Author">
                    <w:rPr>
                      <w:lang w:val="en-US"/>
                    </w:rPr>
                  </w:rPrChange>
                </w:rPr>
                <w:delText>)</w:delText>
              </w:r>
            </w:del>
          </w:p>
        </w:tc>
      </w:tr>
      <w:tr w:rsidR="00E52BA8" w:rsidRPr="000743BE" w14:paraId="1EF8C674" w14:textId="77777777" w:rsidTr="00D43B39">
        <w:trPr>
          <w:gridAfter w:val="1"/>
          <w:wAfter w:w="6" w:type="dxa"/>
          <w:cantSplit/>
          <w:jc w:val="center"/>
        </w:trPr>
        <w:tc>
          <w:tcPr>
            <w:tcW w:w="1683" w:type="dxa"/>
          </w:tcPr>
          <w:p w14:paraId="16B58D2A" w14:textId="77777777" w:rsidR="00E52BA8" w:rsidRPr="000743BE" w:rsidRDefault="00E52BA8" w:rsidP="00D43B39">
            <w:pPr>
              <w:pStyle w:val="Tabletext"/>
            </w:pPr>
            <w:r w:rsidRPr="000743BE">
              <w:t>Latitude</w:t>
            </w:r>
          </w:p>
        </w:tc>
        <w:tc>
          <w:tcPr>
            <w:tcW w:w="1436" w:type="dxa"/>
          </w:tcPr>
          <w:p w14:paraId="4DF5527C" w14:textId="77777777" w:rsidR="00E52BA8" w:rsidRPr="000743BE" w:rsidRDefault="00E52BA8" w:rsidP="00D43B39">
            <w:pPr>
              <w:pStyle w:val="Tabletext"/>
              <w:keepLines/>
              <w:tabs>
                <w:tab w:val="left" w:leader="dot" w:pos="7938"/>
                <w:tab w:val="center" w:pos="9526"/>
              </w:tabs>
              <w:ind w:left="567" w:hanging="567"/>
              <w:jc w:val="center"/>
            </w:pPr>
            <w:r w:rsidRPr="000743BE">
              <w:t>27</w:t>
            </w:r>
          </w:p>
        </w:tc>
        <w:tc>
          <w:tcPr>
            <w:tcW w:w="6514" w:type="dxa"/>
          </w:tcPr>
          <w:p w14:paraId="576A2ACC" w14:textId="77777777" w:rsidR="00E52BA8" w:rsidRPr="00F227E0" w:rsidRDefault="00E52BA8" w:rsidP="00D43B39">
            <w:pPr>
              <w:pStyle w:val="Tabletext"/>
              <w:rPr>
                <w:rPrChange w:id="8837" w:author="Author">
                  <w:rPr>
                    <w:lang w:val="en-US"/>
                  </w:rPr>
                </w:rPrChange>
              </w:rPr>
            </w:pPr>
            <w:r w:rsidRPr="00F227E0">
              <w:rPr>
                <w:rPrChange w:id="8838" w:author="Author">
                  <w:rPr>
                    <w:lang w:val="en-US"/>
                  </w:rPr>
                </w:rPrChange>
              </w:rPr>
              <w:t>Latitude in 1/10 000 min of an AtoN (</w:t>
            </w:r>
            <w:r w:rsidRPr="000743BE">
              <w:sym w:font="Symbol" w:char="F0B1"/>
            </w:r>
            <w:r w:rsidRPr="00F227E0">
              <w:rPr>
                <w:rPrChange w:id="8839" w:author="Author">
                  <w:rPr>
                    <w:lang w:val="en-US"/>
                  </w:rPr>
                </w:rPrChange>
              </w:rPr>
              <w:t>90°, North = positive, South = negative</w:t>
            </w:r>
            <w:r w:rsidRPr="00F227E0">
              <w:rPr>
                <w:rPrChange w:id="8840" w:author="Author">
                  <w:rPr>
                    <w:lang w:val="en-US"/>
                  </w:rPr>
                </w:rPrChange>
              </w:rPr>
              <w:br/>
              <w:t>91 = (3412140</w:t>
            </w:r>
            <w:r w:rsidRPr="00F227E0">
              <w:rPr>
                <w:vertAlign w:val="subscript"/>
                <w:rPrChange w:id="8841" w:author="Author">
                  <w:rPr>
                    <w:vertAlign w:val="subscript"/>
                    <w:lang w:val="en-US"/>
                  </w:rPr>
                </w:rPrChange>
              </w:rPr>
              <w:t>h</w:t>
            </w:r>
            <w:r w:rsidRPr="00F227E0">
              <w:rPr>
                <w:rPrChange w:id="8842" w:author="Author">
                  <w:rPr>
                    <w:lang w:val="en-US"/>
                  </w:rPr>
                </w:rPrChange>
              </w:rPr>
              <w:t>) = not available = default</w:t>
            </w:r>
            <w:del w:id="8843" w:author="Author">
              <w:r w:rsidRPr="00F227E0" w:rsidDel="003B1C04">
                <w:rPr>
                  <w:highlight w:val="cyan"/>
                  <w:rPrChange w:id="8844" w:author="Author">
                    <w:rPr>
                      <w:lang w:val="en-US"/>
                    </w:rPr>
                  </w:rPrChange>
                </w:rPr>
                <w:delText>)</w:delText>
              </w:r>
            </w:del>
          </w:p>
        </w:tc>
      </w:tr>
      <w:tr w:rsidR="00E52BA8" w:rsidRPr="000743BE" w14:paraId="6EAA30BE" w14:textId="77777777" w:rsidTr="00D43B39">
        <w:trPr>
          <w:gridAfter w:val="1"/>
          <w:wAfter w:w="6" w:type="dxa"/>
          <w:cantSplit/>
          <w:jc w:val="center"/>
        </w:trPr>
        <w:tc>
          <w:tcPr>
            <w:tcW w:w="1683" w:type="dxa"/>
          </w:tcPr>
          <w:p w14:paraId="48E20AA9" w14:textId="77777777" w:rsidR="00E52BA8" w:rsidRPr="000743BE" w:rsidRDefault="00E52BA8" w:rsidP="00D43B39">
            <w:pPr>
              <w:pStyle w:val="Tabletext"/>
            </w:pPr>
            <w:r w:rsidRPr="000743BE">
              <w:t>Dimension/</w:t>
            </w:r>
            <w:r w:rsidRPr="000743BE">
              <w:br/>
              <w:t>reference for position</w:t>
            </w:r>
          </w:p>
        </w:tc>
        <w:tc>
          <w:tcPr>
            <w:tcW w:w="1436" w:type="dxa"/>
          </w:tcPr>
          <w:p w14:paraId="22BFC9EA"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514" w:type="dxa"/>
          </w:tcPr>
          <w:p w14:paraId="32B1EBA7" w14:textId="22EAE14A" w:rsidR="00E52BA8" w:rsidRPr="00F227E0" w:rsidRDefault="00E52BA8" w:rsidP="00D43B39">
            <w:pPr>
              <w:pStyle w:val="Tabletext"/>
              <w:rPr>
                <w:rPrChange w:id="8845" w:author="Author">
                  <w:rPr>
                    <w:lang w:val="en-US"/>
                  </w:rPr>
                </w:rPrChange>
              </w:rPr>
            </w:pPr>
            <w:r w:rsidRPr="00F227E0">
              <w:rPr>
                <w:highlight w:val="cyan"/>
                <w:rPrChange w:id="8846" w:author="Author">
                  <w:rPr>
                    <w:lang w:val="en-US"/>
                  </w:rPr>
                </w:rPrChange>
              </w:rPr>
              <w:t>Reference point for reported position; also indicates the dimension of an AtoN (m) (see Fig. 41</w:t>
            </w:r>
            <w:r w:rsidRPr="00F227E0">
              <w:rPr>
                <w:i/>
                <w:iCs/>
                <w:highlight w:val="cyan"/>
                <w:rPrChange w:id="8847" w:author="Author">
                  <w:rPr>
                    <w:i/>
                    <w:iCs/>
                    <w:lang w:val="en-US"/>
                  </w:rPr>
                </w:rPrChange>
              </w:rPr>
              <w:t>bis</w:t>
            </w:r>
            <w:r w:rsidRPr="00F227E0">
              <w:rPr>
                <w:highlight w:val="cyan"/>
                <w:rPrChange w:id="8848" w:author="Author">
                  <w:rPr>
                    <w:lang w:val="en-US"/>
                  </w:rPr>
                </w:rPrChange>
              </w:rPr>
              <w:t xml:space="preserve"> and § </w:t>
            </w:r>
            <w:ins w:id="8849" w:author="Author">
              <w:r w:rsidR="00EF01E3" w:rsidRPr="00EF01E3">
                <w:rPr>
                  <w:highlight w:val="cyan"/>
                </w:rPr>
                <w:t>3.19.1</w:t>
              </w:r>
            </w:ins>
            <w:del w:id="8850" w:author="Author">
              <w:r w:rsidRPr="00F227E0" w:rsidDel="00EF01E3">
                <w:rPr>
                  <w:highlight w:val="cyan"/>
                  <w:rPrChange w:id="8851" w:author="Author">
                    <w:rPr>
                      <w:lang w:val="en-US"/>
                    </w:rPr>
                  </w:rPrChange>
                </w:rPr>
                <w:delText>4.1</w:delText>
              </w:r>
            </w:del>
            <w:r w:rsidRPr="00F227E0">
              <w:rPr>
                <w:highlight w:val="cyan"/>
                <w:rPrChange w:id="8852" w:author="Author">
                  <w:rPr>
                    <w:lang w:val="en-US"/>
                  </w:rPr>
                </w:rPrChange>
              </w:rPr>
              <w:t>)</w:t>
            </w:r>
            <w:del w:id="8853" w:author="Author">
              <w:r w:rsidRPr="00F227E0" w:rsidDel="00EF01E3">
                <w:rPr>
                  <w:highlight w:val="cyan"/>
                  <w:rPrChange w:id="8854" w:author="Author">
                    <w:rPr>
                      <w:lang w:val="en-US"/>
                    </w:rPr>
                  </w:rPrChange>
                </w:rPr>
                <w:delText>, if relevant</w:delText>
              </w:r>
              <w:r w:rsidRPr="00F227E0" w:rsidDel="00EF01E3">
                <w:rPr>
                  <w:highlight w:val="cyan"/>
                  <w:vertAlign w:val="superscript"/>
                  <w:rPrChange w:id="8855" w:author="Author">
                    <w:rPr>
                      <w:vertAlign w:val="superscript"/>
                      <w:lang w:val="en-US"/>
                    </w:rPr>
                  </w:rPrChange>
                </w:rPr>
                <w:delText>(1)</w:delText>
              </w:r>
            </w:del>
          </w:p>
        </w:tc>
      </w:tr>
      <w:tr w:rsidR="00E52BA8" w:rsidRPr="000743BE" w14:paraId="343FD4E2" w14:textId="77777777" w:rsidTr="00D43B39">
        <w:trPr>
          <w:gridAfter w:val="1"/>
          <w:wAfter w:w="6" w:type="dxa"/>
          <w:cantSplit/>
          <w:jc w:val="center"/>
        </w:trPr>
        <w:tc>
          <w:tcPr>
            <w:tcW w:w="1683" w:type="dxa"/>
          </w:tcPr>
          <w:p w14:paraId="121CE961" w14:textId="77777777" w:rsidR="00E52BA8" w:rsidRPr="00F227E0" w:rsidRDefault="00E52BA8" w:rsidP="00D43B39">
            <w:pPr>
              <w:pStyle w:val="Tabletext"/>
              <w:rPr>
                <w:rPrChange w:id="8856" w:author="Author">
                  <w:rPr>
                    <w:lang w:val="en-US"/>
                  </w:rPr>
                </w:rPrChange>
              </w:rPr>
            </w:pPr>
            <w:r w:rsidRPr="00F227E0">
              <w:rPr>
                <w:rPrChange w:id="8857" w:author="Author">
                  <w:rPr>
                    <w:lang w:val="en-US"/>
                  </w:rPr>
                </w:rPrChange>
              </w:rPr>
              <w:t>Type of electronic position fixing device</w:t>
            </w:r>
          </w:p>
        </w:tc>
        <w:tc>
          <w:tcPr>
            <w:tcW w:w="1436" w:type="dxa"/>
          </w:tcPr>
          <w:p w14:paraId="7A31E78E"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514" w:type="dxa"/>
          </w:tcPr>
          <w:p w14:paraId="678D3110" w14:textId="0207D002" w:rsidR="00E52BA8" w:rsidRPr="000743BE" w:rsidRDefault="00E52BA8" w:rsidP="00D43B39">
            <w:pPr>
              <w:pStyle w:val="Tabletext"/>
              <w:rPr>
                <w:ins w:id="8858" w:author="Author"/>
              </w:rPr>
            </w:pPr>
            <w:r w:rsidRPr="00F227E0">
              <w:rPr>
                <w:highlight w:val="cyan"/>
                <w:rPrChange w:id="8859" w:author="Author">
                  <w:rPr>
                    <w:lang w:val="en-US"/>
                  </w:rPr>
                </w:rPrChange>
              </w:rPr>
              <w:t xml:space="preserve">0 = </w:t>
            </w:r>
            <w:ins w:id="8860" w:author="Author">
              <w:r w:rsidR="003B1C04" w:rsidRPr="00F227E0">
                <w:rPr>
                  <w:highlight w:val="cyan"/>
                  <w:rPrChange w:id="8861" w:author="Author">
                    <w:rPr/>
                  </w:rPrChange>
                </w:rPr>
                <w:t xml:space="preserve">not available = </w:t>
              </w:r>
            </w:ins>
            <w:del w:id="8862" w:author="Author">
              <w:r w:rsidRPr="00F227E0" w:rsidDel="003B1C04">
                <w:rPr>
                  <w:highlight w:val="cyan"/>
                  <w:rPrChange w:id="8863" w:author="Author">
                    <w:rPr>
                      <w:lang w:val="en-US"/>
                    </w:rPr>
                  </w:rPrChange>
                </w:rPr>
                <w:delText>Undefined (</w:delText>
              </w:r>
            </w:del>
            <w:r w:rsidRPr="00F227E0">
              <w:rPr>
                <w:highlight w:val="cyan"/>
                <w:rPrChange w:id="8864" w:author="Author">
                  <w:rPr>
                    <w:lang w:val="en-US"/>
                  </w:rPr>
                </w:rPrChange>
              </w:rPr>
              <w:t>default</w:t>
            </w:r>
            <w:del w:id="8865" w:author="Author">
              <w:r w:rsidRPr="00F227E0" w:rsidDel="003B1C04">
                <w:rPr>
                  <w:highlight w:val="cyan"/>
                  <w:rPrChange w:id="8866" w:author="Author">
                    <w:rPr>
                      <w:lang w:val="en-US"/>
                    </w:rPr>
                  </w:rPrChange>
                </w:rPr>
                <w:delText>)</w:delText>
              </w:r>
            </w:del>
            <w:r w:rsidRPr="00F227E0">
              <w:rPr>
                <w:rPrChange w:id="8867" w:author="Author">
                  <w:rPr>
                    <w:lang w:val="en-US"/>
                  </w:rPr>
                </w:rPrChange>
              </w:rPr>
              <w:br/>
              <w:t>1 = GPS</w:t>
            </w:r>
            <w:r w:rsidRPr="00F227E0">
              <w:rPr>
                <w:rPrChange w:id="8868" w:author="Author">
                  <w:rPr>
                    <w:lang w:val="en-US"/>
                  </w:rPr>
                </w:rPrChange>
              </w:rPr>
              <w:br/>
              <w:t>2 = GLONASS</w:t>
            </w:r>
            <w:r w:rsidRPr="00F227E0">
              <w:rPr>
                <w:rPrChange w:id="8869" w:author="Author">
                  <w:rPr>
                    <w:lang w:val="en-US"/>
                  </w:rPr>
                </w:rPrChange>
              </w:rPr>
              <w:br/>
              <w:t xml:space="preserve">3 = Combined </w:t>
            </w:r>
            <w:del w:id="8870" w:author="Author">
              <w:r w:rsidRPr="00F227E0" w:rsidDel="00AD57A3">
                <w:rPr>
                  <w:rPrChange w:id="8871" w:author="Author">
                    <w:rPr>
                      <w:lang w:val="en-US"/>
                    </w:rPr>
                  </w:rPrChange>
                </w:rPr>
                <w:delText>GPS/GLONASS</w:delText>
              </w:r>
            </w:del>
            <w:ins w:id="8872" w:author="Author">
              <w:r w:rsidRPr="000743BE">
                <w:t>GNSS</w:t>
              </w:r>
            </w:ins>
            <w:r w:rsidRPr="00F227E0">
              <w:rPr>
                <w:rPrChange w:id="8873" w:author="Author">
                  <w:rPr>
                    <w:lang w:val="en-US"/>
                  </w:rPr>
                </w:rPrChange>
              </w:rPr>
              <w:br/>
            </w:r>
            <w:r w:rsidRPr="00F227E0">
              <w:rPr>
                <w:highlight w:val="cyan"/>
                <w:rPrChange w:id="8874" w:author="Author">
                  <w:rPr>
                    <w:lang w:val="en-US"/>
                  </w:rPr>
                </w:rPrChange>
              </w:rPr>
              <w:t>4 = Loran</w:t>
            </w:r>
            <w:del w:id="8875" w:author="Author">
              <w:r w:rsidRPr="00F227E0" w:rsidDel="003B1C04">
                <w:rPr>
                  <w:highlight w:val="cyan"/>
                  <w:rPrChange w:id="8876" w:author="Author">
                    <w:rPr>
                      <w:lang w:val="en-US"/>
                    </w:rPr>
                  </w:rPrChange>
                </w:rPr>
                <w:delText>-C</w:delText>
              </w:r>
            </w:del>
            <w:ins w:id="8877" w:author="Author">
              <w:del w:id="8878" w:author="Author">
                <w:r w:rsidRPr="00F227E0" w:rsidDel="003B1C04">
                  <w:rPr>
                    <w:highlight w:val="cyan"/>
                    <w:rPrChange w:id="8879" w:author="Author">
                      <w:rPr/>
                    </w:rPrChange>
                  </w:rPr>
                  <w:delText>/e-Loran</w:delText>
                </w:r>
              </w:del>
            </w:ins>
            <w:r w:rsidRPr="00F227E0">
              <w:rPr>
                <w:rPrChange w:id="8880" w:author="Author">
                  <w:rPr>
                    <w:lang w:val="en-US"/>
                  </w:rPr>
                </w:rPrChange>
              </w:rPr>
              <w:br/>
              <w:t>5 = Chayka</w:t>
            </w:r>
            <w:r w:rsidRPr="00F227E0">
              <w:rPr>
                <w:rPrChange w:id="8881" w:author="Author">
                  <w:rPr>
                    <w:lang w:val="en-US"/>
                  </w:rPr>
                </w:rPrChange>
              </w:rPr>
              <w:br/>
            </w:r>
            <w:r w:rsidRPr="00F227E0">
              <w:rPr>
                <w:highlight w:val="cyan"/>
                <w:rPrChange w:id="8882" w:author="Author">
                  <w:rPr>
                    <w:lang w:val="en-US"/>
                  </w:rPr>
                </w:rPrChange>
              </w:rPr>
              <w:t xml:space="preserve">6 = </w:t>
            </w:r>
            <w:ins w:id="8883" w:author="Author">
              <w:r w:rsidR="003B1C04" w:rsidRPr="00F227E0">
                <w:rPr>
                  <w:highlight w:val="cyan"/>
                  <w:rPrChange w:id="8884" w:author="Author">
                    <w:rPr/>
                  </w:rPrChange>
                </w:rPr>
                <w:t>INS</w:t>
              </w:r>
            </w:ins>
            <w:del w:id="8885" w:author="Author">
              <w:r w:rsidRPr="00F227E0" w:rsidDel="003B1C04">
                <w:rPr>
                  <w:highlight w:val="cyan"/>
                  <w:rPrChange w:id="8886" w:author="Author">
                    <w:rPr>
                      <w:lang w:val="en-US"/>
                    </w:rPr>
                  </w:rPrChange>
                </w:rPr>
                <w:delText>Integrated Navigation System</w:delText>
              </w:r>
            </w:del>
            <w:r w:rsidRPr="00F227E0">
              <w:rPr>
                <w:highlight w:val="cyan"/>
                <w:rPrChange w:id="8887" w:author="Author">
                  <w:rPr>
                    <w:lang w:val="en-US"/>
                  </w:rPr>
                </w:rPrChange>
              </w:rPr>
              <w:t xml:space="preserve"> </w:t>
            </w:r>
            <w:r w:rsidRPr="00F227E0">
              <w:rPr>
                <w:highlight w:val="cyan"/>
                <w:rPrChange w:id="8888" w:author="Author">
                  <w:rPr>
                    <w:lang w:val="en-US"/>
                  </w:rPr>
                </w:rPrChange>
              </w:rPr>
              <w:br/>
              <w:t xml:space="preserve">7 = </w:t>
            </w:r>
            <w:ins w:id="8889" w:author="Author">
              <w:r w:rsidR="003B1C04" w:rsidRPr="00F227E0">
                <w:rPr>
                  <w:highlight w:val="cyan"/>
                  <w:rPrChange w:id="8890" w:author="Author">
                    <w:rPr/>
                  </w:rPrChange>
                </w:rPr>
                <w:t>manually inputted = surveyed or charted position</w:t>
              </w:r>
            </w:ins>
            <w:del w:id="8891" w:author="Author">
              <w:r w:rsidRPr="00F227E0" w:rsidDel="003B1C04">
                <w:rPr>
                  <w:highlight w:val="cyan"/>
                  <w:rPrChange w:id="8892" w:author="Author">
                    <w:rPr>
                      <w:lang w:val="en-US"/>
                    </w:rPr>
                  </w:rPrChange>
                </w:rPr>
                <w:delText>surveyed</w:delText>
              </w:r>
            </w:del>
            <w:r w:rsidRPr="00F227E0">
              <w:rPr>
                <w:highlight w:val="cyan"/>
                <w:rPrChange w:id="8893" w:author="Author">
                  <w:rPr>
                    <w:lang w:val="en-US"/>
                  </w:rPr>
                </w:rPrChange>
              </w:rPr>
              <w:t xml:space="preserve">. </w:t>
            </w:r>
            <w:del w:id="8894" w:author="Author">
              <w:r w:rsidRPr="00F227E0" w:rsidDel="001B0CDD">
                <w:rPr>
                  <w:highlight w:val="cyan"/>
                  <w:rPrChange w:id="8895" w:author="Author">
                    <w:rPr>
                      <w:lang w:val="en-US"/>
                    </w:rPr>
                  </w:rPrChange>
                </w:rPr>
                <w:delText xml:space="preserve">For fixed AtoN and virtual AtoN, the charted position should be used. </w:delText>
              </w:r>
            </w:del>
            <w:ins w:id="8896" w:author="Author">
              <w:r w:rsidR="001B0CDD" w:rsidRPr="00F227E0">
                <w:rPr>
                  <w:highlight w:val="cyan"/>
                  <w:rPrChange w:id="8897" w:author="Author">
                    <w:rPr/>
                  </w:rPrChange>
                </w:rPr>
                <w:t>(</w:t>
              </w:r>
            </w:ins>
            <w:r w:rsidRPr="00F227E0">
              <w:rPr>
                <w:highlight w:val="cyan"/>
                <w:rPrChange w:id="8898" w:author="Author">
                  <w:rPr>
                    <w:lang w:val="en-US"/>
                  </w:rPr>
                </w:rPrChange>
              </w:rPr>
              <w:t>The accurate position enhances its function as a radar reference target</w:t>
            </w:r>
            <w:ins w:id="8899" w:author="Author">
              <w:r w:rsidR="001B0CDD" w:rsidRPr="00F227E0">
                <w:rPr>
                  <w:highlight w:val="cyan"/>
                  <w:rPrChange w:id="8900" w:author="Author">
                    <w:rPr/>
                  </w:rPrChange>
                </w:rPr>
                <w:t>)</w:t>
              </w:r>
            </w:ins>
            <w:r w:rsidRPr="00F227E0">
              <w:rPr>
                <w:rPrChange w:id="8901" w:author="Author">
                  <w:rPr>
                    <w:lang w:val="en-US"/>
                  </w:rPr>
                </w:rPrChange>
              </w:rPr>
              <w:br/>
              <w:t>8 = Galileo</w:t>
            </w:r>
          </w:p>
          <w:p w14:paraId="2EA02408" w14:textId="3953F305" w:rsidR="00E52BA8" w:rsidRPr="00F227E0" w:rsidRDefault="00E52BA8" w:rsidP="00D43B39">
            <w:pPr>
              <w:pStyle w:val="Tabletext"/>
              <w:rPr>
                <w:ins w:id="8902" w:author="Author"/>
                <w:highlight w:val="cyan"/>
                <w:rPrChange w:id="8903" w:author="Author">
                  <w:rPr>
                    <w:ins w:id="8904" w:author="Author"/>
                  </w:rPr>
                </w:rPrChange>
              </w:rPr>
            </w:pPr>
            <w:ins w:id="8905" w:author="Author">
              <w:r w:rsidRPr="000743BE">
                <w:t>9 = BDS</w:t>
              </w:r>
            </w:ins>
            <w:r w:rsidRPr="00F227E0">
              <w:rPr>
                <w:rPrChange w:id="8906" w:author="Author">
                  <w:rPr>
                    <w:lang w:val="en-US"/>
                  </w:rPr>
                </w:rPrChange>
              </w:rPr>
              <w:br/>
            </w:r>
            <w:del w:id="8907" w:author="Author">
              <w:r w:rsidRPr="00F227E0" w:rsidDel="00AD57A3">
                <w:rPr>
                  <w:highlight w:val="cyan"/>
                  <w:rPrChange w:id="8908" w:author="Author">
                    <w:rPr>
                      <w:lang w:val="en-US"/>
                    </w:rPr>
                  </w:rPrChange>
                </w:rPr>
                <w:delText>9-14</w:delText>
              </w:r>
            </w:del>
            <w:ins w:id="8909" w:author="Author">
              <w:r w:rsidRPr="00F227E0">
                <w:rPr>
                  <w:highlight w:val="cyan"/>
                  <w:rPrChange w:id="8910" w:author="Author">
                    <w:rPr/>
                  </w:rPrChange>
                </w:rPr>
                <w:t>10 &amp; 11</w:t>
              </w:r>
            </w:ins>
            <w:r w:rsidRPr="00F227E0">
              <w:rPr>
                <w:highlight w:val="cyan"/>
                <w:rPrChange w:id="8911" w:author="Author">
                  <w:rPr>
                    <w:lang w:val="en-US"/>
                  </w:rPr>
                </w:rPrChange>
              </w:rPr>
              <w:t xml:space="preserve"> = not used</w:t>
            </w:r>
            <w:ins w:id="8912" w:author="Author">
              <w:r w:rsidR="001B0CDD" w:rsidRPr="00F227E0">
                <w:rPr>
                  <w:highlight w:val="cyan"/>
                  <w:rPrChange w:id="8913" w:author="Author">
                    <w:rPr/>
                  </w:rPrChange>
                </w:rPr>
                <w:t>, reserved for future use</w:t>
              </w:r>
            </w:ins>
          </w:p>
          <w:p w14:paraId="50930BFD" w14:textId="55A91936" w:rsidR="00E52BA8" w:rsidRPr="00F227E0" w:rsidRDefault="00E52BA8" w:rsidP="00D43B39">
            <w:pPr>
              <w:pStyle w:val="Tabletext"/>
              <w:rPr>
                <w:rPrChange w:id="8914" w:author="Author">
                  <w:rPr>
                    <w:lang w:val="en-US"/>
                  </w:rPr>
                </w:rPrChange>
              </w:rPr>
            </w:pPr>
            <w:ins w:id="8915" w:author="Author">
              <w:r w:rsidRPr="00F227E0">
                <w:rPr>
                  <w:highlight w:val="cyan"/>
                  <w:rPrChange w:id="8916" w:author="Author">
                    <w:rPr/>
                  </w:rPrChange>
                </w:rPr>
                <w:t xml:space="preserve">12 = </w:t>
              </w:r>
              <w:del w:id="8917" w:author="Author">
                <w:r w:rsidRPr="00F227E0" w:rsidDel="001B0CDD">
                  <w:rPr>
                    <w:highlight w:val="cyan"/>
                    <w:rPrChange w:id="8918" w:author="Author">
                      <w:rPr/>
                    </w:rPrChange>
                  </w:rPr>
                  <w:delText xml:space="preserve">multiple position, navigation and timing </w:delText>
                </w:r>
              </w:del>
              <w:r w:rsidR="001B0CDD" w:rsidRPr="00F227E0">
                <w:rPr>
                  <w:highlight w:val="cyan"/>
                  <w:rPrChange w:id="8919" w:author="Author">
                    <w:rPr/>
                  </w:rPrChange>
                </w:rPr>
                <w:t xml:space="preserve">integrated </w:t>
              </w:r>
              <w:del w:id="8920" w:author="Author">
                <w:r w:rsidRPr="00F227E0" w:rsidDel="001B0CDD">
                  <w:rPr>
                    <w:highlight w:val="cyan"/>
                    <w:rPrChange w:id="8921" w:author="Author">
                      <w:rPr/>
                    </w:rPrChange>
                  </w:rPr>
                  <w:delText>(</w:delText>
                </w:r>
              </w:del>
              <w:r w:rsidRPr="00F227E0">
                <w:rPr>
                  <w:highlight w:val="cyan"/>
                  <w:rPrChange w:id="8922" w:author="Author">
                    <w:rPr/>
                  </w:rPrChange>
                </w:rPr>
                <w:t>PNT</w:t>
              </w:r>
              <w:del w:id="8923" w:author="Author">
                <w:r w:rsidRPr="00F227E0" w:rsidDel="001B0CDD">
                  <w:rPr>
                    <w:highlight w:val="cyan"/>
                    <w:rPrChange w:id="8924" w:author="Author">
                      <w:rPr/>
                    </w:rPrChange>
                  </w:rPr>
                  <w:delText>)</w:delText>
                </w:r>
              </w:del>
              <w:r w:rsidRPr="00F227E0">
                <w:rPr>
                  <w:highlight w:val="cyan"/>
                  <w:rPrChange w:id="8925" w:author="Author">
                    <w:rPr/>
                  </w:rPrChange>
                </w:rPr>
                <w:t xml:space="preserve"> system</w:t>
              </w:r>
              <w:r w:rsidRPr="000743BE">
                <w:br/>
                <w:t>13 = inertial navigation system</w:t>
              </w:r>
              <w:r w:rsidRPr="000743BE">
                <w:br/>
                <w:t>14 = terrestrial radio navigation system</w:t>
              </w:r>
            </w:ins>
            <w:r w:rsidRPr="00F227E0">
              <w:rPr>
                <w:rPrChange w:id="8926" w:author="Author">
                  <w:rPr>
                    <w:lang w:val="en-US"/>
                  </w:rPr>
                </w:rPrChange>
              </w:rPr>
              <w:br/>
              <w:t>15 = internal GNSS</w:t>
            </w:r>
          </w:p>
        </w:tc>
      </w:tr>
      <w:tr w:rsidR="00E52BA8" w:rsidRPr="000743BE" w14:paraId="6BC924BE" w14:textId="77777777" w:rsidTr="00D43B39">
        <w:trPr>
          <w:gridAfter w:val="1"/>
          <w:wAfter w:w="6" w:type="dxa"/>
          <w:cantSplit/>
          <w:jc w:val="center"/>
        </w:trPr>
        <w:tc>
          <w:tcPr>
            <w:tcW w:w="1683" w:type="dxa"/>
          </w:tcPr>
          <w:p w14:paraId="0FD6B221" w14:textId="77777777" w:rsidR="00E52BA8" w:rsidRPr="000743BE" w:rsidRDefault="00E52BA8" w:rsidP="00D43B39">
            <w:pPr>
              <w:pStyle w:val="Tabletext"/>
            </w:pPr>
            <w:r w:rsidRPr="000743BE">
              <w:t>Time stamp</w:t>
            </w:r>
          </w:p>
        </w:tc>
        <w:tc>
          <w:tcPr>
            <w:tcW w:w="1436" w:type="dxa"/>
          </w:tcPr>
          <w:p w14:paraId="3A7C4F2A"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514" w:type="dxa"/>
          </w:tcPr>
          <w:p w14:paraId="4DF5DA6B" w14:textId="77777777" w:rsidR="00E52BA8" w:rsidRPr="00F227E0" w:rsidRDefault="00E52BA8" w:rsidP="00D43B39">
            <w:pPr>
              <w:pStyle w:val="Tabletext"/>
              <w:rPr>
                <w:rPrChange w:id="8927" w:author="Author">
                  <w:rPr>
                    <w:lang w:val="en-US"/>
                  </w:rPr>
                </w:rPrChange>
              </w:rPr>
            </w:pPr>
            <w:r w:rsidRPr="00F227E0">
              <w:rPr>
                <w:rPrChange w:id="8928" w:author="Author">
                  <w:rPr>
                    <w:lang w:val="en-US"/>
                  </w:rPr>
                </w:rPrChange>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E52BA8" w:rsidRPr="000743BE" w14:paraId="41308F13" w14:textId="77777777" w:rsidTr="00D43B39">
        <w:trPr>
          <w:gridAfter w:val="1"/>
          <w:wAfter w:w="6" w:type="dxa"/>
          <w:cantSplit/>
          <w:jc w:val="center"/>
        </w:trPr>
        <w:tc>
          <w:tcPr>
            <w:tcW w:w="1683" w:type="dxa"/>
          </w:tcPr>
          <w:p w14:paraId="1E93801E" w14:textId="77777777" w:rsidR="00E52BA8" w:rsidRPr="000743BE" w:rsidRDefault="00E52BA8" w:rsidP="00D43B39">
            <w:pPr>
              <w:pStyle w:val="Tabletext"/>
            </w:pPr>
            <w:r w:rsidRPr="000743BE">
              <w:t>Off-position indicator</w:t>
            </w:r>
          </w:p>
        </w:tc>
        <w:tc>
          <w:tcPr>
            <w:tcW w:w="1436" w:type="dxa"/>
          </w:tcPr>
          <w:p w14:paraId="1BA6B260"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4" w:type="dxa"/>
          </w:tcPr>
          <w:p w14:paraId="6515DE8B" w14:textId="77777777" w:rsidR="00E52BA8" w:rsidRPr="00F227E0" w:rsidRDefault="00E52BA8" w:rsidP="00D43B39">
            <w:pPr>
              <w:pStyle w:val="Tabletext"/>
              <w:rPr>
                <w:rPrChange w:id="8929" w:author="Author">
                  <w:rPr>
                    <w:lang w:val="en-US"/>
                  </w:rPr>
                </w:rPrChange>
              </w:rPr>
            </w:pPr>
            <w:r w:rsidRPr="00F227E0">
              <w:rPr>
                <w:rPrChange w:id="8930" w:author="Author">
                  <w:rPr>
                    <w:lang w:val="en-US"/>
                  </w:rPr>
                </w:rPrChange>
              </w:rPr>
              <w:t>For floating AtoN, only: 0 = on position; 1 =</w:t>
            </w:r>
            <w:r w:rsidRPr="000743BE">
              <w:rPr>
                <w:rFonts w:ascii="Symbol" w:hAnsi="Symbol"/>
              </w:rPr>
              <w:t></w:t>
            </w:r>
            <w:r w:rsidRPr="00F227E0">
              <w:rPr>
                <w:rPrChange w:id="8931" w:author="Author">
                  <w:rPr>
                    <w:lang w:val="en-US"/>
                  </w:rPr>
                </w:rPrChange>
              </w:rPr>
              <w:t xml:space="preserve"> off position.</w:t>
            </w:r>
          </w:p>
          <w:p w14:paraId="13077A40" w14:textId="1F9CE37B" w:rsidR="00E52BA8" w:rsidRPr="000743BE" w:rsidRDefault="00E52BA8" w:rsidP="00D43B39">
            <w:pPr>
              <w:pStyle w:val="Tabletext"/>
              <w:rPr>
                <w:ins w:id="8932" w:author="Author"/>
              </w:rPr>
            </w:pPr>
            <w:del w:id="8933" w:author="Author">
              <w:r w:rsidRPr="00F227E0" w:rsidDel="00AD57A3">
                <w:rPr>
                  <w:rPrChange w:id="8934" w:author="Author">
                    <w:rPr>
                      <w:lang w:val="en-US"/>
                    </w:rPr>
                  </w:rPrChange>
                </w:rPr>
                <w:delText>NOTE 1 – </w:delText>
              </w:r>
            </w:del>
            <w:r w:rsidRPr="00F227E0">
              <w:rPr>
                <w:rPrChange w:id="8935" w:author="Author">
                  <w:rPr>
                    <w:lang w:val="en-US"/>
                  </w:rPr>
                </w:rPrChange>
              </w:rPr>
              <w:t xml:space="preserve">This flag should only be considered </w:t>
            </w:r>
            <w:ins w:id="8936" w:author="Author">
              <w:r w:rsidRPr="000743BE">
                <w:t>[</w:t>
              </w:r>
            </w:ins>
            <w:del w:id="8937" w:author="Author">
              <w:r w:rsidRPr="00F227E0" w:rsidDel="00AD57A3">
                <w:rPr>
                  <w:rPrChange w:id="8938" w:author="Author">
                    <w:rPr>
                      <w:lang w:val="en-US"/>
                    </w:rPr>
                  </w:rPrChange>
                </w:rPr>
                <w:delText xml:space="preserve">valid by receiving station, if the AtoN is a floating aid, and </w:delText>
              </w:r>
            </w:del>
            <w:ins w:id="8939" w:author="Author">
              <w:r w:rsidRPr="000743BE">
                <w:t>]</w:t>
              </w:r>
            </w:ins>
            <w:r w:rsidRPr="00F227E0">
              <w:rPr>
                <w:rPrChange w:id="8940" w:author="Author">
                  <w:rPr>
                    <w:lang w:val="en-US"/>
                  </w:rPr>
                </w:rPrChange>
              </w:rPr>
              <w:t xml:space="preserve">if time stamp is equal to or below 59. For floating </w:t>
            </w:r>
            <w:ins w:id="8941" w:author="Author">
              <w:r w:rsidRPr="000743BE">
                <w:t xml:space="preserve">it denotes that the </w:t>
              </w:r>
            </w:ins>
            <w:r w:rsidRPr="00F227E0">
              <w:rPr>
                <w:rPrChange w:id="8942" w:author="Author">
                  <w:rPr>
                    <w:lang w:val="en-US"/>
                  </w:rPr>
                </w:rPrChange>
              </w:rPr>
              <w:t xml:space="preserve">AtoN </w:t>
            </w:r>
            <w:ins w:id="8943" w:author="Author">
              <w:r w:rsidRPr="000743BE">
                <w:t xml:space="preserve">exceeds </w:t>
              </w:r>
            </w:ins>
            <w:r w:rsidRPr="00F227E0">
              <w:rPr>
                <w:rPrChange w:id="8944" w:author="Author">
                  <w:rPr>
                    <w:lang w:val="en-US"/>
                  </w:rPr>
                </w:rPrChange>
              </w:rPr>
              <w:t xml:space="preserve">the </w:t>
            </w:r>
            <w:del w:id="8945" w:author="Author">
              <w:r w:rsidRPr="00F227E0" w:rsidDel="00AD57A3">
                <w:rPr>
                  <w:rPrChange w:id="8946" w:author="Author">
                    <w:rPr>
                      <w:lang w:val="en-US"/>
                    </w:rPr>
                  </w:rPrChange>
                </w:rPr>
                <w:delText xml:space="preserve">guard </w:delText>
              </w:r>
            </w:del>
            <w:r w:rsidRPr="00F227E0">
              <w:rPr>
                <w:rPrChange w:id="8947" w:author="Author">
                  <w:rPr>
                    <w:lang w:val="en-US"/>
                  </w:rPr>
                </w:rPrChange>
              </w:rPr>
              <w:t xml:space="preserve">zone parameters </w:t>
            </w:r>
            <w:del w:id="8948" w:author="Author">
              <w:r w:rsidRPr="00F227E0" w:rsidDel="00AD57A3">
                <w:rPr>
                  <w:rPrChange w:id="8949" w:author="Author">
                    <w:rPr>
                      <w:lang w:val="en-US"/>
                    </w:rPr>
                  </w:rPrChange>
                </w:rPr>
                <w:delText xml:space="preserve">should be </w:delText>
              </w:r>
            </w:del>
            <w:r w:rsidRPr="00F227E0">
              <w:rPr>
                <w:rPrChange w:id="8950" w:author="Author">
                  <w:rPr>
                    <w:lang w:val="en-US"/>
                  </w:rPr>
                </w:rPrChange>
              </w:rPr>
              <w:t xml:space="preserve">set on </w:t>
            </w:r>
            <w:ins w:id="8951" w:author="Author">
              <w:r w:rsidR="006C49F9" w:rsidRPr="006C49F9">
                <w:rPr>
                  <w:highlight w:val="cyan"/>
                </w:rPr>
                <w:t>station</w:t>
              </w:r>
            </w:ins>
            <w:del w:id="8952" w:author="Author">
              <w:r w:rsidRPr="006C49F9" w:rsidDel="006C49F9">
                <w:rPr>
                  <w:highlight w:val="cyan"/>
                </w:rPr>
                <w:delText>installation</w:delText>
              </w:r>
            </w:del>
          </w:p>
          <w:p w14:paraId="20E9B77A" w14:textId="1EF5ABCD" w:rsidR="00E52BA8" w:rsidRPr="00F227E0" w:rsidRDefault="00E52BA8" w:rsidP="00D43B39">
            <w:pPr>
              <w:pStyle w:val="Tabletext"/>
              <w:rPr>
                <w:rPrChange w:id="8953" w:author="Author">
                  <w:rPr>
                    <w:lang w:val="en-US"/>
                  </w:rPr>
                </w:rPrChange>
              </w:rPr>
            </w:pPr>
            <w:ins w:id="8954" w:author="Author">
              <w:del w:id="8955" w:author="Author">
                <w:r w:rsidRPr="005A04D8" w:rsidDel="005A04D8">
                  <w:rPr>
                    <w:highlight w:val="cyan"/>
                  </w:rPr>
                  <w:delText>[</w:delText>
                </w:r>
              </w:del>
              <w:r w:rsidRPr="005A04D8">
                <w:rPr>
                  <w:highlight w:val="cyan"/>
                </w:rPr>
                <w:t>For a fixed aid denotes that internal GNSS position of the AtoN exceeds the zone parameter set on installation, i.e. suspected GNSS anomaly</w:t>
              </w:r>
              <w:del w:id="8956" w:author="Author">
                <w:r w:rsidRPr="005A04D8" w:rsidDel="005A04D8">
                  <w:rPr>
                    <w:highlight w:val="cyan"/>
                  </w:rPr>
                  <w:delText>]</w:delText>
                </w:r>
              </w:del>
              <w:r w:rsidRPr="005A04D8">
                <w:rPr>
                  <w:highlight w:val="cyan"/>
                </w:rPr>
                <w:t>.</w:t>
              </w:r>
            </w:ins>
          </w:p>
        </w:tc>
      </w:tr>
      <w:tr w:rsidR="00E52BA8" w:rsidRPr="000743BE" w14:paraId="68D5B74F" w14:textId="77777777" w:rsidTr="00D43B39">
        <w:trPr>
          <w:gridAfter w:val="1"/>
          <w:wAfter w:w="6" w:type="dxa"/>
          <w:cantSplit/>
          <w:jc w:val="center"/>
        </w:trPr>
        <w:tc>
          <w:tcPr>
            <w:tcW w:w="1683" w:type="dxa"/>
          </w:tcPr>
          <w:p w14:paraId="7EED97E0" w14:textId="77777777" w:rsidR="00E52BA8" w:rsidRPr="000743BE" w:rsidRDefault="00E52BA8" w:rsidP="00D43B39">
            <w:pPr>
              <w:pStyle w:val="Tabletext"/>
            </w:pPr>
            <w:r w:rsidRPr="000743BE">
              <w:t>AtoN status</w:t>
            </w:r>
          </w:p>
        </w:tc>
        <w:tc>
          <w:tcPr>
            <w:tcW w:w="1436" w:type="dxa"/>
          </w:tcPr>
          <w:p w14:paraId="7BE8739E"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514" w:type="dxa"/>
          </w:tcPr>
          <w:p w14:paraId="1FA86F5C" w14:textId="77777777" w:rsidR="00E52BA8" w:rsidRPr="00F227E0" w:rsidRDefault="00E52BA8" w:rsidP="00D43B39">
            <w:pPr>
              <w:pStyle w:val="Tabletext"/>
              <w:rPr>
                <w:rPrChange w:id="8957" w:author="Author">
                  <w:rPr>
                    <w:lang w:val="en-US"/>
                  </w:rPr>
                </w:rPrChange>
              </w:rPr>
            </w:pPr>
            <w:r w:rsidRPr="00F227E0">
              <w:rPr>
                <w:rPrChange w:id="8958" w:author="Author">
                  <w:rPr>
                    <w:lang w:val="en-US"/>
                  </w:rPr>
                </w:rPrChange>
              </w:rPr>
              <w:t>Reserved for the indication of the AtoN status</w:t>
            </w:r>
          </w:p>
          <w:p w14:paraId="1BC4D2BF" w14:textId="77777777" w:rsidR="00E52BA8" w:rsidRPr="000743BE" w:rsidRDefault="00E52BA8" w:rsidP="00D43B39">
            <w:pPr>
              <w:pStyle w:val="Tabletext"/>
            </w:pPr>
            <w:r w:rsidRPr="000743BE">
              <w:t>00000000 = default</w:t>
            </w:r>
          </w:p>
        </w:tc>
      </w:tr>
      <w:tr w:rsidR="00E52BA8" w:rsidRPr="000743BE" w14:paraId="0EBF4362" w14:textId="77777777" w:rsidTr="00D43B39">
        <w:trPr>
          <w:gridAfter w:val="1"/>
          <w:wAfter w:w="6" w:type="dxa"/>
          <w:cantSplit/>
          <w:jc w:val="center"/>
        </w:trPr>
        <w:tc>
          <w:tcPr>
            <w:tcW w:w="1683" w:type="dxa"/>
          </w:tcPr>
          <w:p w14:paraId="69E64E4D" w14:textId="77777777" w:rsidR="00E52BA8" w:rsidRPr="000743BE" w:rsidRDefault="00E52BA8" w:rsidP="00D43B39">
            <w:pPr>
              <w:pStyle w:val="Tabletext"/>
            </w:pPr>
            <w:r w:rsidRPr="000743BE">
              <w:t>RAIM-flag</w:t>
            </w:r>
          </w:p>
        </w:tc>
        <w:tc>
          <w:tcPr>
            <w:tcW w:w="1436" w:type="dxa"/>
          </w:tcPr>
          <w:p w14:paraId="4356E2CC"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4" w:type="dxa"/>
          </w:tcPr>
          <w:p w14:paraId="77478B7D" w14:textId="77777777" w:rsidR="00E52BA8" w:rsidRPr="00F227E0" w:rsidRDefault="00E52BA8" w:rsidP="00D43B39">
            <w:pPr>
              <w:pStyle w:val="Tabletext"/>
              <w:rPr>
                <w:rPrChange w:id="8959" w:author="Author">
                  <w:rPr>
                    <w:lang w:val="en-US"/>
                  </w:rPr>
                </w:rPrChange>
              </w:rPr>
            </w:pPr>
            <w:r w:rsidRPr="00F227E0">
              <w:rPr>
                <w:rPrChange w:id="8960" w:author="Author">
                  <w:rPr>
                    <w:lang w:val="en-US"/>
                  </w:rPr>
                </w:rPrChange>
              </w:rPr>
              <w:t>RAIM (Receiver autonomous integrity monitoring) flag of electronic position fixing device; 0 = RAIM not in use = default; 1 = RAIM in use see Table 50</w:t>
            </w:r>
          </w:p>
        </w:tc>
      </w:tr>
      <w:tr w:rsidR="00E52BA8" w:rsidRPr="000743BE" w14:paraId="7CAAC20B" w14:textId="77777777" w:rsidTr="00D43B39">
        <w:trPr>
          <w:gridAfter w:val="1"/>
          <w:wAfter w:w="6" w:type="dxa"/>
          <w:cantSplit/>
          <w:jc w:val="center"/>
        </w:trPr>
        <w:tc>
          <w:tcPr>
            <w:tcW w:w="1683" w:type="dxa"/>
          </w:tcPr>
          <w:p w14:paraId="5A88BB93" w14:textId="77777777" w:rsidR="00E52BA8" w:rsidRPr="000743BE" w:rsidRDefault="00E52BA8" w:rsidP="00D43B39">
            <w:pPr>
              <w:pStyle w:val="Tabletext"/>
            </w:pPr>
            <w:r w:rsidRPr="000743BE">
              <w:t xml:space="preserve">Virtual </w:t>
            </w:r>
            <w:r w:rsidRPr="000743BE">
              <w:br/>
              <w:t>AtoN flag</w:t>
            </w:r>
          </w:p>
        </w:tc>
        <w:tc>
          <w:tcPr>
            <w:tcW w:w="1436" w:type="dxa"/>
          </w:tcPr>
          <w:p w14:paraId="4A90E05A"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4" w:type="dxa"/>
          </w:tcPr>
          <w:p w14:paraId="32FBB064" w14:textId="77777777" w:rsidR="00E52BA8" w:rsidRPr="00F227E0" w:rsidRDefault="00E52BA8" w:rsidP="00D43B39">
            <w:pPr>
              <w:pStyle w:val="Tabletext"/>
              <w:rPr>
                <w:rPrChange w:id="8961" w:author="Author">
                  <w:rPr>
                    <w:lang w:val="en-US"/>
                  </w:rPr>
                </w:rPrChange>
              </w:rPr>
            </w:pPr>
            <w:r w:rsidRPr="00F227E0">
              <w:rPr>
                <w:rPrChange w:id="8962" w:author="Author">
                  <w:rPr>
                    <w:lang w:val="en-US"/>
                  </w:rPr>
                </w:rPrChange>
              </w:rPr>
              <w:t xml:space="preserve">0 = default = </w:t>
            </w:r>
            <w:del w:id="8963" w:author="Author">
              <w:r w:rsidRPr="00F227E0" w:rsidDel="00A217DF">
                <w:rPr>
                  <w:rPrChange w:id="8964" w:author="Author">
                    <w:rPr>
                      <w:lang w:val="en-US"/>
                    </w:rPr>
                  </w:rPrChange>
                </w:rPr>
                <w:delText xml:space="preserve">real </w:delText>
              </w:r>
            </w:del>
            <w:ins w:id="8965" w:author="Author">
              <w:r w:rsidRPr="000743BE">
                <w:t>physical</w:t>
              </w:r>
              <w:r w:rsidRPr="00F227E0">
                <w:rPr>
                  <w:rPrChange w:id="8966" w:author="Author">
                    <w:rPr>
                      <w:lang w:val="en-US"/>
                    </w:rPr>
                  </w:rPrChange>
                </w:rPr>
                <w:t xml:space="preserve"> </w:t>
              </w:r>
            </w:ins>
            <w:r w:rsidRPr="00F227E0">
              <w:rPr>
                <w:rPrChange w:id="8967" w:author="Author">
                  <w:rPr>
                    <w:lang w:val="en-US"/>
                  </w:rPr>
                </w:rPrChange>
              </w:rPr>
              <w:t>AtoN at indicated position; 1 = virtual AtoN, does not physically exist</w:t>
            </w:r>
            <w:del w:id="8968" w:author="Author">
              <w:r w:rsidRPr="00F227E0" w:rsidDel="00A217DF">
                <w:rPr>
                  <w:vertAlign w:val="superscript"/>
                  <w:rPrChange w:id="8969" w:author="Author">
                    <w:rPr>
                      <w:vertAlign w:val="superscript"/>
                      <w:lang w:val="en-US"/>
                    </w:rPr>
                  </w:rPrChange>
                </w:rPr>
                <w:delText>(2)</w:delText>
              </w:r>
            </w:del>
            <w:r w:rsidRPr="00F227E0">
              <w:rPr>
                <w:rPrChange w:id="8970" w:author="Author">
                  <w:rPr>
                    <w:lang w:val="en-US"/>
                  </w:rPr>
                </w:rPrChange>
              </w:rPr>
              <w:t>.</w:t>
            </w:r>
          </w:p>
        </w:tc>
      </w:tr>
      <w:tr w:rsidR="00E52BA8" w:rsidRPr="000743BE" w14:paraId="02138967" w14:textId="77777777" w:rsidTr="00D43B39">
        <w:trPr>
          <w:gridAfter w:val="1"/>
          <w:wAfter w:w="6" w:type="dxa"/>
          <w:cantSplit/>
          <w:jc w:val="center"/>
        </w:trPr>
        <w:tc>
          <w:tcPr>
            <w:tcW w:w="1683" w:type="dxa"/>
          </w:tcPr>
          <w:p w14:paraId="3DE31868" w14:textId="77777777" w:rsidR="00E52BA8" w:rsidRPr="000743BE" w:rsidRDefault="00E52BA8" w:rsidP="00D43B39">
            <w:pPr>
              <w:pStyle w:val="Tabletext"/>
            </w:pPr>
            <w:r w:rsidRPr="000743BE">
              <w:t>Assigned mode flag</w:t>
            </w:r>
          </w:p>
        </w:tc>
        <w:tc>
          <w:tcPr>
            <w:tcW w:w="1436" w:type="dxa"/>
          </w:tcPr>
          <w:p w14:paraId="4C2C23B9"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4" w:type="dxa"/>
          </w:tcPr>
          <w:p w14:paraId="54635728" w14:textId="77777777" w:rsidR="00E52BA8" w:rsidRPr="00F227E0" w:rsidRDefault="00E52BA8" w:rsidP="00D43B39">
            <w:pPr>
              <w:pStyle w:val="Tabletext"/>
              <w:rPr>
                <w:rPrChange w:id="8971" w:author="Author">
                  <w:rPr>
                    <w:lang w:val="en-US"/>
                  </w:rPr>
                </w:rPrChange>
              </w:rPr>
            </w:pPr>
            <w:r w:rsidRPr="00F227E0">
              <w:rPr>
                <w:rPrChange w:id="8972" w:author="Author">
                  <w:rPr>
                    <w:lang w:val="en-US"/>
                  </w:rPr>
                </w:rPrChange>
              </w:rPr>
              <w:t>0 = Station operating in autonomous and continuous mode = default</w:t>
            </w:r>
            <w:r w:rsidRPr="00F227E0">
              <w:rPr>
                <w:rPrChange w:id="8973" w:author="Author">
                  <w:rPr>
                    <w:lang w:val="en-US"/>
                  </w:rPr>
                </w:rPrChange>
              </w:rPr>
              <w:br/>
              <w:t>1 = Station operating in assigned mode</w:t>
            </w:r>
          </w:p>
        </w:tc>
      </w:tr>
      <w:tr w:rsidR="00E52BA8" w:rsidRPr="000743BE" w14:paraId="492A870A" w14:textId="77777777" w:rsidTr="00D43B39">
        <w:trPr>
          <w:gridAfter w:val="1"/>
          <w:wAfter w:w="6" w:type="dxa"/>
          <w:cantSplit/>
          <w:jc w:val="center"/>
        </w:trPr>
        <w:tc>
          <w:tcPr>
            <w:tcW w:w="1683" w:type="dxa"/>
          </w:tcPr>
          <w:p w14:paraId="428AEF29" w14:textId="77777777" w:rsidR="00E52BA8" w:rsidRPr="000743BE" w:rsidRDefault="00E52BA8" w:rsidP="00D43B39">
            <w:pPr>
              <w:pStyle w:val="Tabletext"/>
            </w:pPr>
            <w:r w:rsidRPr="000743BE">
              <w:t>Spare</w:t>
            </w:r>
          </w:p>
        </w:tc>
        <w:tc>
          <w:tcPr>
            <w:tcW w:w="1436" w:type="dxa"/>
          </w:tcPr>
          <w:p w14:paraId="6705E152"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514" w:type="dxa"/>
          </w:tcPr>
          <w:p w14:paraId="67A1E712" w14:textId="62D776BD" w:rsidR="00E52BA8" w:rsidRPr="000743BE" w:rsidRDefault="00E52BA8" w:rsidP="00D43B39">
            <w:pPr>
              <w:pStyle w:val="Tabletext"/>
            </w:pPr>
            <w:del w:id="8974" w:author="Author">
              <w:r w:rsidRPr="00F227E0" w:rsidDel="000131B5">
                <w:rPr>
                  <w:highlight w:val="cyan"/>
                  <w:rPrChange w:id="8975" w:author="Author">
                    <w:rPr>
                      <w:lang w:val="en-US"/>
                    </w:rPr>
                  </w:rPrChange>
                </w:rPr>
                <w:delText>Spare. Not used.</w:delText>
              </w:r>
              <w:r w:rsidRPr="00F227E0" w:rsidDel="000131B5">
                <w:rPr>
                  <w:rPrChange w:id="8976" w:author="Author">
                    <w:rPr>
                      <w:lang w:val="en-US"/>
                    </w:rPr>
                  </w:rPrChange>
                </w:rPr>
                <w:delText xml:space="preserve"> </w:delText>
              </w:r>
            </w:del>
            <w:r w:rsidRPr="00F227E0">
              <w:rPr>
                <w:rPrChange w:id="8977" w:author="Author">
                  <w:rPr>
                    <w:lang w:val="en-US"/>
                  </w:rPr>
                </w:rPrChange>
              </w:rPr>
              <w:t xml:space="preserve">Should be set to zero. </w:t>
            </w:r>
            <w:r w:rsidRPr="000743BE">
              <w:t>Reserved for future use</w:t>
            </w:r>
          </w:p>
        </w:tc>
      </w:tr>
      <w:tr w:rsidR="00E52BA8" w:rsidRPr="000743BE" w14:paraId="0FFD5FC1" w14:textId="77777777" w:rsidTr="00D43B39">
        <w:trPr>
          <w:gridAfter w:val="1"/>
          <w:wAfter w:w="6" w:type="dxa"/>
          <w:cantSplit/>
          <w:jc w:val="center"/>
        </w:trPr>
        <w:tc>
          <w:tcPr>
            <w:tcW w:w="1683" w:type="dxa"/>
          </w:tcPr>
          <w:p w14:paraId="7F8B5AE1" w14:textId="77777777" w:rsidR="00E52BA8" w:rsidRPr="00F227E0" w:rsidRDefault="00E52BA8" w:rsidP="00D43B39">
            <w:pPr>
              <w:pStyle w:val="Tabletext"/>
              <w:rPr>
                <w:rPrChange w:id="8978" w:author="Author">
                  <w:rPr>
                    <w:lang w:val="en-US"/>
                  </w:rPr>
                </w:rPrChange>
              </w:rPr>
            </w:pPr>
            <w:r w:rsidRPr="00F227E0">
              <w:rPr>
                <w:rPrChange w:id="8979" w:author="Author">
                  <w:rPr>
                    <w:lang w:val="en-US"/>
                  </w:rPr>
                </w:rPrChange>
              </w:rPr>
              <w:t>Name of Aid-to-Navigation Extension</w:t>
            </w:r>
          </w:p>
        </w:tc>
        <w:tc>
          <w:tcPr>
            <w:tcW w:w="1436" w:type="dxa"/>
          </w:tcPr>
          <w:p w14:paraId="202A582F" w14:textId="77777777" w:rsidR="00E52BA8" w:rsidRPr="000743BE" w:rsidRDefault="00E52BA8" w:rsidP="00D43B39">
            <w:pPr>
              <w:pStyle w:val="Tabletext"/>
              <w:keepLines/>
              <w:tabs>
                <w:tab w:val="clear" w:pos="284"/>
                <w:tab w:val="clear" w:pos="567"/>
                <w:tab w:val="left" w:leader="dot" w:pos="7938"/>
                <w:tab w:val="center" w:pos="9526"/>
              </w:tabs>
              <w:ind w:left="39" w:hanging="28"/>
              <w:jc w:val="center"/>
            </w:pPr>
            <w:r w:rsidRPr="000743BE">
              <w:t>0, 6, 12, 18, 24, 30, 36, ... 84</w:t>
            </w:r>
          </w:p>
        </w:tc>
        <w:tc>
          <w:tcPr>
            <w:tcW w:w="6514" w:type="dxa"/>
          </w:tcPr>
          <w:p w14:paraId="1385D307" w14:textId="77777777" w:rsidR="00E52BA8" w:rsidRPr="00F227E0" w:rsidRDefault="00E52BA8" w:rsidP="00D43B39">
            <w:pPr>
              <w:pStyle w:val="Tabletext"/>
              <w:rPr>
                <w:rPrChange w:id="8980" w:author="Author">
                  <w:rPr>
                    <w:lang w:val="en-US"/>
                  </w:rPr>
                </w:rPrChange>
              </w:rPr>
            </w:pPr>
            <w:r w:rsidRPr="00F227E0">
              <w:rPr>
                <w:rPrChange w:id="8981" w:author="Author">
                  <w:rPr>
                    <w:lang w:val="en-US"/>
                  </w:rPr>
                </w:rPrChange>
              </w:rPr>
              <w:t xml:space="preserve">This parameter of up to 14 additional 6-bit-ASCII characters for a </w:t>
            </w:r>
            <w:r w:rsidRPr="00F227E0">
              <w:rPr>
                <w:rPrChange w:id="8982" w:author="Author">
                  <w:rPr>
                    <w:lang w:val="en-US"/>
                  </w:rPr>
                </w:rPrChange>
              </w:rPr>
              <w:br/>
              <w:t>2-slot message may be combined with the parameter “Name of Aid-to-Navigation” at the end of that parameter, when more than 20 characters are needed for the name of the AtoN. This parameter should be omitted when no more than 20 characters for the name of the A-to-N are needed in total. Only the required number of characters should be transmitted, i.e. no @-character should be used</w:t>
            </w:r>
          </w:p>
        </w:tc>
      </w:tr>
      <w:tr w:rsidR="00E52BA8" w:rsidRPr="000743BE" w14:paraId="7AD6D1FC" w14:textId="77777777" w:rsidTr="00D43B39">
        <w:trPr>
          <w:gridAfter w:val="1"/>
          <w:wAfter w:w="6" w:type="dxa"/>
          <w:cantSplit/>
          <w:jc w:val="center"/>
        </w:trPr>
        <w:tc>
          <w:tcPr>
            <w:tcW w:w="1683" w:type="dxa"/>
            <w:vAlign w:val="center"/>
          </w:tcPr>
          <w:p w14:paraId="064F2909" w14:textId="77777777" w:rsidR="00E52BA8" w:rsidRPr="000743BE" w:rsidRDefault="00E52BA8" w:rsidP="00D43B39">
            <w:pPr>
              <w:pStyle w:val="Tabletext"/>
            </w:pPr>
            <w:r w:rsidRPr="000743BE">
              <w:t>Spare</w:t>
            </w:r>
          </w:p>
        </w:tc>
        <w:tc>
          <w:tcPr>
            <w:tcW w:w="1436" w:type="dxa"/>
            <w:vAlign w:val="center"/>
          </w:tcPr>
          <w:p w14:paraId="25E60168" w14:textId="77777777" w:rsidR="00E52BA8" w:rsidRPr="000743BE" w:rsidRDefault="00E52BA8" w:rsidP="00D43B39">
            <w:pPr>
              <w:pStyle w:val="Tabletext"/>
              <w:keepLines/>
              <w:tabs>
                <w:tab w:val="left" w:leader="dot" w:pos="7938"/>
                <w:tab w:val="center" w:pos="9526"/>
              </w:tabs>
              <w:ind w:left="567" w:hanging="567"/>
              <w:jc w:val="center"/>
            </w:pPr>
            <w:r w:rsidRPr="000743BE">
              <w:t>0, 2, 4, or 6</w:t>
            </w:r>
          </w:p>
        </w:tc>
        <w:tc>
          <w:tcPr>
            <w:tcW w:w="6514" w:type="dxa"/>
            <w:vAlign w:val="center"/>
          </w:tcPr>
          <w:p w14:paraId="03D0C309" w14:textId="77777777" w:rsidR="00E52BA8" w:rsidRPr="00F227E0" w:rsidRDefault="00E52BA8" w:rsidP="00D43B39">
            <w:pPr>
              <w:pStyle w:val="Tabletext"/>
              <w:rPr>
                <w:rPrChange w:id="8983" w:author="Author">
                  <w:rPr>
                    <w:lang w:val="en-US"/>
                  </w:rPr>
                </w:rPrChange>
              </w:rPr>
            </w:pPr>
            <w:del w:id="8984" w:author="Author">
              <w:r w:rsidRPr="00F227E0" w:rsidDel="001B0CDD">
                <w:rPr>
                  <w:highlight w:val="cyan"/>
                  <w:rPrChange w:id="8985" w:author="Author">
                    <w:rPr>
                      <w:lang w:val="en-US"/>
                    </w:rPr>
                  </w:rPrChange>
                </w:rPr>
                <w:delText>Spare.</w:delText>
              </w:r>
              <w:r w:rsidRPr="00F227E0" w:rsidDel="001B0CDD">
                <w:rPr>
                  <w:rPrChange w:id="8986" w:author="Author">
                    <w:rPr>
                      <w:lang w:val="en-US"/>
                    </w:rPr>
                  </w:rPrChange>
                </w:rPr>
                <w:delText xml:space="preserve"> </w:delText>
              </w:r>
            </w:del>
            <w:r w:rsidRPr="00F227E0">
              <w:rPr>
                <w:rPrChange w:id="8987" w:author="Author">
                  <w:rPr>
                    <w:lang w:val="en-US"/>
                  </w:rPr>
                </w:rPrChange>
              </w:rPr>
              <w:t>Used only when parameter “Name of Aid-to-Navigation Extension” is used. Should be set to zero. The number of spare bits should be adjusted in order to observe byte boundaries</w:t>
            </w:r>
          </w:p>
        </w:tc>
      </w:tr>
      <w:tr w:rsidR="00E52BA8" w:rsidRPr="000743BE" w14:paraId="6A251E11" w14:textId="77777777" w:rsidTr="00D43B39">
        <w:trPr>
          <w:gridAfter w:val="1"/>
          <w:wAfter w:w="6" w:type="dxa"/>
          <w:cantSplit/>
          <w:jc w:val="center"/>
        </w:trPr>
        <w:tc>
          <w:tcPr>
            <w:tcW w:w="1683" w:type="dxa"/>
          </w:tcPr>
          <w:p w14:paraId="1E42A6B6" w14:textId="77777777" w:rsidR="00E52BA8" w:rsidRPr="000743BE" w:rsidRDefault="00E52BA8" w:rsidP="00D43B39">
            <w:pPr>
              <w:pStyle w:val="Tabletext"/>
            </w:pPr>
            <w:r w:rsidRPr="000743BE">
              <w:t>Number of bits</w:t>
            </w:r>
          </w:p>
        </w:tc>
        <w:tc>
          <w:tcPr>
            <w:tcW w:w="1436" w:type="dxa"/>
          </w:tcPr>
          <w:p w14:paraId="7E0258D3" w14:textId="77777777" w:rsidR="00E52BA8" w:rsidRPr="000743BE" w:rsidRDefault="00E52BA8" w:rsidP="00D43B39">
            <w:pPr>
              <w:pStyle w:val="Tabletext"/>
              <w:keepLines/>
              <w:tabs>
                <w:tab w:val="left" w:leader="dot" w:pos="7938"/>
                <w:tab w:val="center" w:pos="9526"/>
              </w:tabs>
              <w:ind w:left="567" w:hanging="567"/>
              <w:jc w:val="center"/>
            </w:pPr>
            <w:r w:rsidRPr="000743BE">
              <w:t>272-360</w:t>
            </w:r>
          </w:p>
        </w:tc>
        <w:tc>
          <w:tcPr>
            <w:tcW w:w="6514" w:type="dxa"/>
          </w:tcPr>
          <w:p w14:paraId="3B168625" w14:textId="77777777" w:rsidR="00E52BA8" w:rsidRPr="000743BE" w:rsidRDefault="00E52BA8" w:rsidP="00D43B39">
            <w:pPr>
              <w:pStyle w:val="Tabletext"/>
            </w:pPr>
            <w:r w:rsidRPr="000743BE">
              <w:t>Occupies two slots</w:t>
            </w:r>
          </w:p>
        </w:tc>
      </w:tr>
    </w:tbl>
    <w:p w14:paraId="2CFF7035" w14:textId="77777777" w:rsidR="00E52BA8" w:rsidRPr="00F227E0" w:rsidRDefault="00E52BA8" w:rsidP="00E52BA8">
      <w:pPr>
        <w:pStyle w:val="Tablelegend"/>
        <w:rPr>
          <w:b/>
          <w:rPrChange w:id="8988" w:author="Author">
            <w:rPr>
              <w:b/>
              <w:lang w:val="en-US"/>
            </w:rPr>
          </w:rPrChange>
        </w:rPr>
      </w:pPr>
      <w:del w:id="8989" w:author="Author">
        <w:r w:rsidRPr="00F227E0" w:rsidDel="00A217DF">
          <w:rPr>
            <w:i/>
            <w:iCs/>
            <w:rPrChange w:id="8990" w:author="Author">
              <w:rPr>
                <w:i/>
                <w:iCs/>
                <w:lang w:val="en-US"/>
              </w:rPr>
            </w:rPrChange>
          </w:rPr>
          <w:delText xml:space="preserve">Notes relating to </w:delText>
        </w:r>
        <w:r w:rsidRPr="000743BE" w:rsidDel="00A217DF">
          <w:rPr>
            <w:i/>
            <w:iCs/>
          </w:rPr>
          <w:delText>Table</w:delText>
        </w:r>
        <w:r w:rsidRPr="00F227E0" w:rsidDel="00A217DF">
          <w:rPr>
            <w:b/>
            <w:i/>
            <w:iCs/>
            <w:rPrChange w:id="8991" w:author="Author">
              <w:rPr>
                <w:b/>
                <w:i/>
                <w:iCs/>
                <w:lang w:val="en-US"/>
              </w:rPr>
            </w:rPrChange>
          </w:rPr>
          <w:delText xml:space="preserve"> </w:delText>
        </w:r>
        <w:r w:rsidRPr="00F227E0" w:rsidDel="00A217DF">
          <w:rPr>
            <w:bCs/>
            <w:i/>
            <w:iCs/>
            <w:rPrChange w:id="8992" w:author="Author">
              <w:rPr>
                <w:bCs/>
                <w:i/>
                <w:iCs/>
                <w:lang w:val="en-US"/>
              </w:rPr>
            </w:rPrChange>
          </w:rPr>
          <w:delText>73</w:delText>
        </w:r>
        <w:r w:rsidRPr="00F227E0" w:rsidDel="00A217DF">
          <w:rPr>
            <w:bCs/>
            <w:rPrChange w:id="8993" w:author="Author">
              <w:rPr>
                <w:bCs/>
                <w:lang w:val="en-US"/>
              </w:rPr>
            </w:rPrChange>
          </w:rPr>
          <w:delText>:</w:delText>
        </w:r>
      </w:del>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9639"/>
      </w:tblGrid>
      <w:tr w:rsidR="00E52BA8" w:rsidRPr="000743BE" w14:paraId="66942E71" w14:textId="77777777" w:rsidTr="00D43B39">
        <w:trPr>
          <w:cantSplit/>
          <w:jc w:val="center"/>
        </w:trPr>
        <w:tc>
          <w:tcPr>
            <w:tcW w:w="9639" w:type="dxa"/>
            <w:tcBorders>
              <w:top w:val="nil"/>
              <w:left w:val="nil"/>
              <w:bottom w:val="nil"/>
              <w:right w:val="nil"/>
            </w:tcBorders>
          </w:tcPr>
          <w:p w14:paraId="5E8068A9" w14:textId="77777777" w:rsidR="00E52BA8" w:rsidRPr="00F227E0" w:rsidDel="00A217DF" w:rsidRDefault="00E52BA8" w:rsidP="00D43B39">
            <w:pPr>
              <w:pStyle w:val="Tablelegend"/>
              <w:rPr>
                <w:del w:id="8994" w:author="Author"/>
                <w:rPrChange w:id="8995" w:author="Author">
                  <w:rPr>
                    <w:del w:id="8996" w:author="Author"/>
                    <w:lang w:val="en-US"/>
                  </w:rPr>
                </w:rPrChange>
              </w:rPr>
            </w:pPr>
            <w:del w:id="8997" w:author="Author">
              <w:r w:rsidRPr="00F227E0" w:rsidDel="00A217DF">
                <w:rPr>
                  <w:vertAlign w:val="superscript"/>
                  <w:rPrChange w:id="8998" w:author="Author">
                    <w:rPr>
                      <w:vertAlign w:val="superscript"/>
                      <w:lang w:val="en-US"/>
                    </w:rPr>
                  </w:rPrChange>
                </w:rPr>
                <w:delText>(1)</w:delText>
              </w:r>
              <w:r w:rsidRPr="00F227E0" w:rsidDel="00A217DF">
                <w:rPr>
                  <w:rPrChange w:id="8999" w:author="Author">
                    <w:rPr>
                      <w:lang w:val="en-US"/>
                    </w:rPr>
                  </w:rPrChange>
                </w:rPr>
                <w:delText xml:space="preserve"> </w:delText>
              </w:r>
              <w:r w:rsidRPr="00F227E0" w:rsidDel="00A217DF">
                <w:rPr>
                  <w:rPrChange w:id="9000" w:author="Author">
                    <w:rPr>
                      <w:lang w:val="en-US"/>
                    </w:rPr>
                  </w:rPrChange>
                </w:rPr>
                <w:tab/>
                <w:delText>When using Fig. 41</w:delText>
              </w:r>
              <w:r w:rsidRPr="00F227E0" w:rsidDel="00A217DF">
                <w:rPr>
                  <w:i/>
                  <w:iCs/>
                  <w:rPrChange w:id="9001" w:author="Author">
                    <w:rPr>
                      <w:i/>
                      <w:iCs/>
                      <w:lang w:val="en-US"/>
                    </w:rPr>
                  </w:rPrChange>
                </w:rPr>
                <w:delText>bis</w:delText>
              </w:r>
              <w:r w:rsidRPr="00F227E0" w:rsidDel="00A217DF">
                <w:rPr>
                  <w:rPrChange w:id="9002" w:author="Author">
                    <w:rPr>
                      <w:lang w:val="en-US"/>
                    </w:rPr>
                  </w:rPrChange>
                </w:rPr>
                <w:delText xml:space="preserve"> for AtoN the following should be observed:</w:delText>
              </w:r>
            </w:del>
          </w:p>
          <w:p w14:paraId="7F3BF934" w14:textId="77777777" w:rsidR="00E52BA8" w:rsidRPr="00F227E0" w:rsidDel="00A217DF" w:rsidRDefault="00E52BA8" w:rsidP="00D43B39">
            <w:pPr>
              <w:pStyle w:val="Tablelegend"/>
              <w:ind w:left="567" w:hanging="652"/>
              <w:rPr>
                <w:del w:id="9003" w:author="Author"/>
                <w:rPrChange w:id="9004" w:author="Author">
                  <w:rPr>
                    <w:del w:id="9005" w:author="Author"/>
                    <w:lang w:val="en-US"/>
                  </w:rPr>
                </w:rPrChange>
              </w:rPr>
            </w:pPr>
            <w:del w:id="9006" w:author="Author">
              <w:r w:rsidRPr="00F227E0" w:rsidDel="00A217DF">
                <w:rPr>
                  <w:rPrChange w:id="9007" w:author="Author">
                    <w:rPr>
                      <w:lang w:val="en-US"/>
                    </w:rPr>
                  </w:rPrChange>
                </w:rPr>
                <w:tab/>
                <w:delText>–</w:delText>
              </w:r>
              <w:r w:rsidRPr="00F227E0" w:rsidDel="00A217DF">
                <w:rPr>
                  <w:rPrChange w:id="9008" w:author="Author">
                    <w:rPr>
                      <w:lang w:val="en-US"/>
                    </w:rPr>
                  </w:rPrChange>
                </w:rPr>
                <w:tab/>
                <w:delText>For fixed Aids-to-Navigation, virtual AtoN, and for off-shore structures, the orientation established by the dimension A should point to true north.</w:delText>
              </w:r>
            </w:del>
          </w:p>
          <w:p w14:paraId="3AD4299D" w14:textId="77777777" w:rsidR="00E52BA8" w:rsidRPr="00F227E0" w:rsidDel="00A217DF" w:rsidRDefault="00E52BA8" w:rsidP="00D43B39">
            <w:pPr>
              <w:pStyle w:val="Tablelegend"/>
              <w:ind w:left="567" w:hanging="652"/>
              <w:rPr>
                <w:del w:id="9009" w:author="Author"/>
                <w:rPrChange w:id="9010" w:author="Author">
                  <w:rPr>
                    <w:del w:id="9011" w:author="Author"/>
                    <w:lang w:val="en-US"/>
                  </w:rPr>
                </w:rPrChange>
              </w:rPr>
            </w:pPr>
            <w:del w:id="9012" w:author="Author">
              <w:r w:rsidRPr="00F227E0" w:rsidDel="00A217DF">
                <w:rPr>
                  <w:rPrChange w:id="9013" w:author="Author">
                    <w:rPr>
                      <w:lang w:val="en-US"/>
                    </w:rPr>
                  </w:rPrChange>
                </w:rPr>
                <w:tab/>
                <w:delText>–</w:delText>
              </w:r>
              <w:r w:rsidRPr="00F227E0" w:rsidDel="00A217DF">
                <w:rPr>
                  <w:rPrChange w:id="9014" w:author="Author">
                    <w:rPr>
                      <w:lang w:val="en-US"/>
                    </w:rPr>
                  </w:rPrChange>
                </w:rPr>
                <w:tab/>
                <w:delTex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delText>
              </w:r>
            </w:del>
          </w:p>
          <w:p w14:paraId="784D5143" w14:textId="77777777" w:rsidR="00E52BA8" w:rsidRPr="00F227E0" w:rsidDel="00A217DF" w:rsidRDefault="00E52BA8" w:rsidP="00D43B39">
            <w:pPr>
              <w:pStyle w:val="Tablelegend"/>
              <w:ind w:left="567" w:hanging="652"/>
              <w:rPr>
                <w:del w:id="9015" w:author="Author"/>
                <w:rPrChange w:id="9016" w:author="Author">
                  <w:rPr>
                    <w:del w:id="9017" w:author="Author"/>
                    <w:lang w:val="en-US"/>
                  </w:rPr>
                </w:rPrChange>
              </w:rPr>
            </w:pPr>
            <w:del w:id="9018" w:author="Author">
              <w:r w:rsidRPr="00F227E0" w:rsidDel="00A217DF">
                <w:rPr>
                  <w:rPrChange w:id="9019" w:author="Author">
                    <w:rPr>
                      <w:lang w:val="en-US"/>
                    </w:rPr>
                  </w:rPrChange>
                </w:rPr>
                <w:tab/>
                <w:delText>–</w:delText>
              </w:r>
              <w:r w:rsidRPr="00F227E0" w:rsidDel="00A217DF">
                <w:rPr>
                  <w:rPrChange w:id="9020" w:author="Author">
                    <w:rPr>
                      <w:lang w:val="en-US"/>
                    </w:rPr>
                  </w:rPrChange>
                </w:rPr>
                <w:tab/>
                <w:delText>A = B = C = D = 1 should indicate objects (fixed or floating) smaller than or equal to 2 m * 2 m. (The reference point for reported position is in the centre of the circle.)</w:delText>
              </w:r>
            </w:del>
          </w:p>
          <w:p w14:paraId="49336064" w14:textId="77777777" w:rsidR="00E52BA8" w:rsidRPr="00F227E0" w:rsidDel="00A217DF" w:rsidRDefault="00E52BA8" w:rsidP="00D43B39">
            <w:pPr>
              <w:pStyle w:val="Tablelegend"/>
              <w:ind w:left="567" w:hanging="652"/>
              <w:rPr>
                <w:del w:id="9021" w:author="Author"/>
                <w:rPrChange w:id="9022" w:author="Author">
                  <w:rPr>
                    <w:del w:id="9023" w:author="Author"/>
                    <w:lang w:val="en-US"/>
                  </w:rPr>
                </w:rPrChange>
              </w:rPr>
            </w:pPr>
            <w:del w:id="9024" w:author="Author">
              <w:r w:rsidRPr="00F227E0" w:rsidDel="00A217DF">
                <w:rPr>
                  <w:rPrChange w:id="9025" w:author="Author">
                    <w:rPr>
                      <w:lang w:val="en-US"/>
                    </w:rPr>
                  </w:rPrChange>
                </w:rPr>
                <w:tab/>
                <w:delText>–</w:delText>
              </w:r>
              <w:r w:rsidRPr="00F227E0" w:rsidDel="00A217DF">
                <w:rPr>
                  <w:rPrChange w:id="9026" w:author="Author">
                    <w:rPr>
                      <w:lang w:val="en-US"/>
                    </w:rPr>
                  </w:rPrChange>
                </w:rPr>
                <w:tab/>
                <w:delText>Floating off shore structures that are not fixed, such as rigs, should be considered as Code 31 type from Table 74 AtoN. These structures should have their “Dimension/reference for position” parameter as determined above in Note (1).</w:delText>
              </w:r>
            </w:del>
          </w:p>
          <w:p w14:paraId="5305A947" w14:textId="77777777" w:rsidR="00E52BA8" w:rsidRPr="00F227E0" w:rsidDel="00A217DF" w:rsidRDefault="00E52BA8" w:rsidP="00D43B39">
            <w:pPr>
              <w:pStyle w:val="Tablelegend"/>
              <w:ind w:left="567" w:hanging="652"/>
              <w:rPr>
                <w:del w:id="9027" w:author="Author"/>
                <w:rPrChange w:id="9028" w:author="Author">
                  <w:rPr>
                    <w:del w:id="9029" w:author="Author"/>
                    <w:lang w:val="en-US"/>
                  </w:rPr>
                </w:rPrChange>
              </w:rPr>
            </w:pPr>
            <w:del w:id="9030" w:author="Author">
              <w:r w:rsidRPr="00F227E0" w:rsidDel="00A217DF">
                <w:rPr>
                  <w:rPrChange w:id="9031" w:author="Author">
                    <w:rPr>
                      <w:lang w:val="en-US"/>
                    </w:rPr>
                  </w:rPrChange>
                </w:rPr>
                <w:tab/>
              </w:r>
              <w:r w:rsidRPr="00F227E0" w:rsidDel="00A217DF">
                <w:rPr>
                  <w:rPrChange w:id="9032" w:author="Author">
                    <w:rPr>
                      <w:lang w:val="en-US"/>
                    </w:rPr>
                  </w:rPrChange>
                </w:rPr>
                <w:tab/>
                <w:delTex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delText>
              </w:r>
            </w:del>
          </w:p>
          <w:p w14:paraId="1B3BF78A" w14:textId="77777777" w:rsidR="00E52BA8" w:rsidRPr="00F227E0" w:rsidRDefault="00E52BA8" w:rsidP="00D43B39">
            <w:pPr>
              <w:pStyle w:val="Tablelegend"/>
              <w:rPr>
                <w:rPrChange w:id="9033" w:author="Author">
                  <w:rPr>
                    <w:lang w:val="en-US"/>
                  </w:rPr>
                </w:rPrChange>
              </w:rPr>
            </w:pPr>
            <w:del w:id="9034" w:author="Author">
              <w:r w:rsidRPr="00F227E0" w:rsidDel="00A217DF">
                <w:rPr>
                  <w:vertAlign w:val="superscript"/>
                  <w:rPrChange w:id="9035" w:author="Author">
                    <w:rPr>
                      <w:vertAlign w:val="superscript"/>
                      <w:lang w:val="en-US"/>
                    </w:rPr>
                  </w:rPrChange>
                </w:rPr>
                <w:delText>(2)</w:delText>
              </w:r>
              <w:r w:rsidRPr="00F227E0" w:rsidDel="00A217DF">
                <w:rPr>
                  <w:rPrChange w:id="9036" w:author="Author">
                    <w:rPr>
                      <w:lang w:val="en-US"/>
                    </w:rPr>
                  </w:rPrChange>
                </w:rPr>
                <w:delText xml:space="preserve"> </w:delText>
              </w:r>
              <w:r w:rsidRPr="00F227E0" w:rsidDel="00A217DF">
                <w:rPr>
                  <w:rPrChange w:id="9037" w:author="Author">
                    <w:rPr>
                      <w:lang w:val="en-US"/>
                    </w:rPr>
                  </w:rPrChange>
                </w:rPr>
                <w:tab/>
                <w:delText>When transmitting virtual AtoN information, i.e. the virtual/pseudo AtoN Target Flag is set to one (1), the dimensions should be set to A=B=C=D=0 (default). This should also be the case, when transmitting “reference point” information (see Table 73).</w:delText>
              </w:r>
            </w:del>
          </w:p>
        </w:tc>
      </w:tr>
    </w:tbl>
    <w:p w14:paraId="5DC67F90" w14:textId="77777777" w:rsidR="00E52BA8" w:rsidRPr="000743BE" w:rsidRDefault="00E52BA8" w:rsidP="00E52BA8">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ind w:right="-85"/>
        <w:rPr>
          <w:ins w:id="9038" w:author="Author"/>
          <w:szCs w:val="24"/>
        </w:rPr>
      </w:pPr>
      <w:ins w:id="9039" w:author="Author">
        <w:r w:rsidRPr="000743BE">
          <w:rPr>
            <w:i/>
            <w:iCs/>
            <w:szCs w:val="24"/>
          </w:rPr>
          <w:t>[Notes relating to Table</w:t>
        </w:r>
        <w:r w:rsidRPr="000743BE">
          <w:rPr>
            <w:b/>
            <w:i/>
            <w:iCs/>
            <w:szCs w:val="24"/>
          </w:rPr>
          <w:t xml:space="preserve"> </w:t>
        </w:r>
        <w:r w:rsidRPr="000743BE">
          <w:rPr>
            <w:bCs/>
            <w:i/>
            <w:iCs/>
            <w:szCs w:val="24"/>
          </w:rPr>
          <w:t>73</w:t>
        </w:r>
        <w:r w:rsidRPr="000743BE">
          <w:rPr>
            <w:bCs/>
            <w:szCs w:val="24"/>
          </w:rPr>
          <w:t>:</w:t>
        </w:r>
        <w:r w:rsidRPr="000743BE">
          <w:rPr>
            <w:szCs w:val="24"/>
          </w:rPr>
          <w:t>(</w:t>
        </w:r>
        <w:r w:rsidRPr="000743BE">
          <w:rPr>
            <w:szCs w:val="24"/>
            <w:vertAlign w:val="superscript"/>
          </w:rPr>
          <w:t>1</w:t>
        </w:r>
        <w:r w:rsidRPr="000743BE">
          <w:rPr>
            <w:szCs w:val="24"/>
          </w:rPr>
          <w:t>) For details on the use of the AtoN status pages refer to IALA documentation.]</w:t>
        </w:r>
      </w:ins>
    </w:p>
    <w:p w14:paraId="2318A157" w14:textId="77777777" w:rsidR="00E52BA8" w:rsidRPr="000743BE" w:rsidRDefault="00E52BA8" w:rsidP="00E52BA8">
      <w:pPr>
        <w:pStyle w:val="EditorsNote"/>
        <w:rPr>
          <w:ins w:id="9040" w:author="Author"/>
          <w:lang w:val="en-GB"/>
        </w:rPr>
      </w:pPr>
      <w:ins w:id="9041" w:author="Author">
        <w:r w:rsidRPr="000743BE">
          <w:rPr>
            <w:lang w:val="en-GB"/>
          </w:rPr>
          <w:t>Editor’s note: Review the input below and provide feedback as required</w:t>
        </w:r>
      </w:ins>
    </w:p>
    <w:p w14:paraId="02F23AE9" w14:textId="77777777" w:rsidR="00E52BA8" w:rsidRPr="000743BE" w:rsidRDefault="00E52BA8" w:rsidP="00E52BA8">
      <w:pPr>
        <w:keepNext/>
        <w:keepLines/>
        <w:spacing w:before="200"/>
        <w:ind w:left="1134" w:hanging="1134"/>
        <w:outlineLvl w:val="2"/>
        <w:rPr>
          <w:ins w:id="9042" w:author="Author"/>
          <w:b/>
        </w:rPr>
      </w:pPr>
      <w:ins w:id="9043" w:author="Author">
        <w:r w:rsidRPr="000743BE">
          <w:rPr>
            <w:b/>
          </w:rPr>
          <w:t>3.19.1</w:t>
        </w:r>
        <w:r w:rsidRPr="000743BE">
          <w:rPr>
            <w:b/>
          </w:rPr>
          <w:tab/>
          <w:t xml:space="preserve">Dimension/reference for position of AtoNs </w:t>
        </w:r>
      </w:ins>
    </w:p>
    <w:p w14:paraId="21CAA7E1" w14:textId="10D59BC0" w:rsidR="00E52BA8" w:rsidRPr="000743BE" w:rsidRDefault="006C49F9" w:rsidP="00E52BA8">
      <w:pPr>
        <w:rPr>
          <w:ins w:id="9044" w:author="Author"/>
        </w:rPr>
      </w:pPr>
      <w:ins w:id="9045" w:author="Author">
        <w:r>
          <w:tab/>
        </w:r>
        <w:r w:rsidR="00E52BA8" w:rsidRPr="006C49F9">
          <w:rPr>
            <w:highlight w:val="cyan"/>
          </w:rPr>
          <w:t>When using Fig. 41bis for AtoN the following should be observed:</w:t>
        </w:r>
      </w:ins>
    </w:p>
    <w:p w14:paraId="76973529" w14:textId="77777777" w:rsidR="00E52BA8" w:rsidRPr="000743BE" w:rsidRDefault="00E52BA8" w:rsidP="00E52BA8">
      <w:pPr>
        <w:ind w:left="1134" w:hanging="1134"/>
        <w:rPr>
          <w:ins w:id="9046" w:author="Author"/>
        </w:rPr>
      </w:pPr>
      <w:ins w:id="9047" w:author="Author">
        <w:r w:rsidRPr="000743BE">
          <w:t>–</w:t>
        </w:r>
        <w:r w:rsidRPr="000743BE">
          <w:tab/>
          <w:t>For a rectangular dimension of a fixed Aids-to-Navigation, virtual AtoN, and for off-shore structures, the orientation established by the dimension A represents true north, B, C, D represent due south, west, and east, respectively. The intersection of ABCD represents the reference point for the broadcasted position (antenna location).</w:t>
        </w:r>
      </w:ins>
    </w:p>
    <w:p w14:paraId="21DF4F3F" w14:textId="77777777" w:rsidR="00E52BA8" w:rsidRPr="000743BE" w:rsidRDefault="00E52BA8" w:rsidP="00E52BA8">
      <w:pPr>
        <w:ind w:left="1134" w:hanging="1134"/>
        <w:rPr>
          <w:ins w:id="9048" w:author="Author"/>
        </w:rPr>
      </w:pPr>
      <w:ins w:id="9049" w:author="Author">
        <w:r w:rsidRPr="000743BE">
          <w:t>–</w:t>
        </w:r>
        <w:r w:rsidRPr="000743BE">
          <w:tab/>
          <w:t>For floating AtoNs larger than 2 m * 2 m the dimensions of the AtoN should always be given approximated to a circle where if A = B = C = 0, D &gt; 1, then D represents the circular diameter of a physical AtoN, centered on the reference position. If B = C = D = 0, A &gt; 1, then A represents the circular diameter of an area*, centered on the reference position.</w:t>
        </w:r>
      </w:ins>
    </w:p>
    <w:p w14:paraId="0EEFE65A" w14:textId="77777777" w:rsidR="00E52BA8" w:rsidRPr="000743BE" w:rsidRDefault="00E52BA8" w:rsidP="00E52BA8">
      <w:pPr>
        <w:ind w:left="1134" w:hanging="1134"/>
        <w:rPr>
          <w:ins w:id="9050" w:author="Author"/>
        </w:rPr>
      </w:pPr>
      <w:ins w:id="9051" w:author="Author">
        <w:r w:rsidRPr="000743BE">
          <w:t>–</w:t>
        </w:r>
        <w:r w:rsidRPr="000743BE">
          <w:tab/>
          <w:t>A = B = C = D = 1 should indicate objects (fixed or floating) smaller than or equal to 2 m * 2 m. The reference point for reported position is in the centre of the circle.</w:t>
        </w:r>
      </w:ins>
    </w:p>
    <w:p w14:paraId="2464C298" w14:textId="77777777" w:rsidR="00E52BA8" w:rsidRPr="000743BE" w:rsidRDefault="00E52BA8" w:rsidP="00E52BA8">
      <w:pPr>
        <w:rPr>
          <w:ins w:id="9052" w:author="Author"/>
        </w:rPr>
      </w:pPr>
      <w:ins w:id="9053" w:author="Author">
        <w:r w:rsidRPr="000743BE">
          <w:t>–</w:t>
        </w:r>
        <w:r w:rsidRPr="000743BE">
          <w:tab/>
          <w:t>A=B=C=D=0 (default) should indicate “reference point” information only.</w:t>
        </w:r>
      </w:ins>
    </w:p>
    <w:p w14:paraId="488A0807" w14:textId="77777777" w:rsidR="00E52BA8" w:rsidRPr="000743BE" w:rsidRDefault="00E52BA8" w:rsidP="00E52BA8">
      <w:pPr>
        <w:pStyle w:val="FigureNo"/>
        <w:rPr>
          <w:ins w:id="9054" w:author="Author"/>
        </w:rPr>
      </w:pPr>
      <w:ins w:id="9055" w:author="Author">
        <w:r w:rsidRPr="000743BE">
          <w:t>Figure 41</w:t>
        </w:r>
        <w:r w:rsidRPr="000743BE">
          <w:rPr>
            <w:i/>
            <w:caps w:val="0"/>
          </w:rPr>
          <w:t>bis</w:t>
        </w:r>
      </w:ins>
    </w:p>
    <w:p w14:paraId="7262C0F8" w14:textId="77777777" w:rsidR="00E52BA8" w:rsidRPr="000743BE" w:rsidRDefault="00E52BA8" w:rsidP="00E52BA8">
      <w:pPr>
        <w:pStyle w:val="Figuretitle"/>
        <w:rPr>
          <w:ins w:id="9056" w:author="Author"/>
        </w:rPr>
      </w:pPr>
      <w:ins w:id="9057" w:author="Author">
        <w:r w:rsidRPr="000743BE">
          <w:t xml:space="preserve">Reference point for reported position of a maritime aid to navigation, </w:t>
        </w:r>
        <w:r w:rsidRPr="000743BE">
          <w:br/>
          <w:t>or the dimension of an aid to navigation or the area it denotes</w:t>
        </w:r>
      </w:ins>
    </w:p>
    <w:p w14:paraId="5191CE6C" w14:textId="77777777" w:rsidR="00E52BA8" w:rsidRPr="000743BE" w:rsidRDefault="00E52BA8" w:rsidP="00E52BA8">
      <w:pPr>
        <w:pStyle w:val="Figure"/>
        <w:rPr>
          <w:ins w:id="9058" w:author="Author"/>
        </w:rPr>
      </w:pPr>
      <w:ins w:id="9059" w:author="Author">
        <w:r w:rsidRPr="000743BE">
          <w:rPr>
            <w:noProof/>
            <w:lang w:val="en-US"/>
          </w:rPr>
          <w:drawing>
            <wp:inline distT="0" distB="0" distL="0" distR="0" wp14:anchorId="6675EDDE" wp14:editId="553357A1">
              <wp:extent cx="5019675" cy="1733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19675" cy="1733550"/>
                      </a:xfrm>
                      <a:prstGeom prst="rect">
                        <a:avLst/>
                      </a:prstGeom>
                      <a:noFill/>
                      <a:ln>
                        <a:noFill/>
                      </a:ln>
                    </pic:spPr>
                  </pic:pic>
                </a:graphicData>
              </a:graphic>
            </wp:inline>
          </w:drawing>
        </w:r>
      </w:ins>
    </w:p>
    <w:p w14:paraId="61A8E777" w14:textId="77777777" w:rsidR="00E52BA8" w:rsidRPr="000743BE" w:rsidRDefault="00E52BA8" w:rsidP="00E52BA8">
      <w:pPr>
        <w:pStyle w:val="Figure"/>
        <w:rPr>
          <w:ins w:id="9060" w:author="Author"/>
        </w:rPr>
      </w:pPr>
      <w:ins w:id="9061" w:author="Author">
        <w:r w:rsidRPr="000743BE" w:rsidDel="00CB1DBF">
          <w:rPr>
            <w:noProof/>
            <w:lang w:val="en-US"/>
          </w:rPr>
          <w:drawing>
            <wp:inline distT="0" distB="0" distL="0" distR="0" wp14:anchorId="2DB5B09A" wp14:editId="2E44DA1D">
              <wp:extent cx="5128592" cy="167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71-6-Fig-73_cr_cr.jpg"/>
                      <pic:cNvPicPr/>
                    </pic:nvPicPr>
                    <pic:blipFill rotWithShape="1">
                      <a:blip r:embed="rId95" cstate="print">
                        <a:extLst>
                          <a:ext uri="{28A0092B-C50C-407E-A947-70E740481C1C}">
                            <a14:useLocalDpi xmlns:a14="http://schemas.microsoft.com/office/drawing/2010/main" val="0"/>
                          </a:ext>
                        </a:extLst>
                      </a:blip>
                      <a:srcRect/>
                      <a:stretch/>
                    </pic:blipFill>
                    <pic:spPr bwMode="auto">
                      <a:xfrm>
                        <a:off x="0" y="0"/>
                        <a:ext cx="5152631" cy="1685589"/>
                      </a:xfrm>
                      <a:prstGeom prst="rect">
                        <a:avLst/>
                      </a:prstGeom>
                      <a:ln>
                        <a:noFill/>
                      </a:ln>
                      <a:extLst>
                        <a:ext uri="{53640926-AAD7-44D8-BBD7-CCE9431645EC}">
                          <a14:shadowObscured xmlns:a14="http://schemas.microsoft.com/office/drawing/2010/main"/>
                        </a:ext>
                      </a:extLst>
                    </pic:spPr>
                  </pic:pic>
                </a:graphicData>
              </a:graphic>
            </wp:inline>
          </w:drawing>
        </w:r>
      </w:ins>
    </w:p>
    <w:p w14:paraId="27C49F17" w14:textId="77777777" w:rsidR="00E52BA8" w:rsidRPr="000743BE" w:rsidDel="00097FA0" w:rsidRDefault="00E52BA8" w:rsidP="00E52BA8">
      <w:pPr>
        <w:pStyle w:val="Tablefin"/>
        <w:rPr>
          <w:del w:id="9062" w:author="Author"/>
        </w:rPr>
      </w:pPr>
    </w:p>
    <w:p w14:paraId="3D180D8C" w14:textId="77777777" w:rsidR="00E52BA8" w:rsidRPr="000743BE" w:rsidDel="00A217DF" w:rsidRDefault="00E52BA8" w:rsidP="00E52BA8">
      <w:pPr>
        <w:pStyle w:val="FigureNo"/>
        <w:rPr>
          <w:del w:id="9063" w:author="Author"/>
        </w:rPr>
      </w:pPr>
      <w:del w:id="9064" w:author="Author">
        <w:r w:rsidRPr="000743BE" w:rsidDel="00A217DF">
          <w:rPr>
            <w:caps w:val="0"/>
          </w:rPr>
          <w:delText>Figure 41</w:delText>
        </w:r>
        <w:r w:rsidRPr="000743BE" w:rsidDel="00A217DF">
          <w:rPr>
            <w:i/>
            <w:iCs/>
          </w:rPr>
          <w:delText>bis</w:delText>
        </w:r>
      </w:del>
    </w:p>
    <w:p w14:paraId="5ECC85AE" w14:textId="77777777" w:rsidR="00E52BA8" w:rsidRPr="00F227E0" w:rsidDel="00A217DF" w:rsidRDefault="00E52BA8" w:rsidP="00E52BA8">
      <w:pPr>
        <w:pStyle w:val="Figuretitle"/>
        <w:rPr>
          <w:del w:id="9065" w:author="Author"/>
          <w:rPrChange w:id="9066" w:author="Author">
            <w:rPr>
              <w:del w:id="9067" w:author="Author"/>
              <w:lang w:val="en-US"/>
            </w:rPr>
          </w:rPrChange>
        </w:rPr>
      </w:pPr>
      <w:del w:id="9068" w:author="Author">
        <w:r w:rsidRPr="000743BE" w:rsidDel="00A217DF">
          <w:delText xml:space="preserve">Reference point for reported position of a maritime aid to navigation, </w:delText>
        </w:r>
        <w:r w:rsidRPr="000743BE" w:rsidDel="00A217DF">
          <w:br/>
          <w:delText>or the dimension of an aid to navigation</w:delText>
        </w:r>
      </w:del>
    </w:p>
    <w:p w14:paraId="67314B89" w14:textId="77777777" w:rsidR="00E52BA8" w:rsidRPr="000743BE" w:rsidDel="00A217DF" w:rsidRDefault="00E52BA8" w:rsidP="00E52BA8">
      <w:pPr>
        <w:pStyle w:val="Figure"/>
        <w:rPr>
          <w:del w:id="9069" w:author="Author"/>
        </w:rPr>
      </w:pPr>
      <w:del w:id="9070" w:author="Author">
        <w:r w:rsidRPr="0071388C" w:rsidDel="00A217DF">
          <w:rPr>
            <w:noProof/>
            <w:lang w:val="en-US"/>
          </w:rPr>
          <w:drawing>
            <wp:inline distT="0" distB="0" distL="0" distR="0" wp14:anchorId="22706008" wp14:editId="4C20D00C">
              <wp:extent cx="4776288" cy="295977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1371-41bise.png"/>
                      <pic:cNvPicPr/>
                    </pic:nvPicPr>
                    <pic:blipFill>
                      <a:blip r:embed="rId96">
                        <a:extLst>
                          <a:ext uri="{28A0092B-C50C-407E-A947-70E740481C1C}">
                            <a14:useLocalDpi xmlns:a14="http://schemas.microsoft.com/office/drawing/2010/main" val="0"/>
                          </a:ext>
                        </a:extLst>
                      </a:blip>
                      <a:stretch>
                        <a:fillRect/>
                      </a:stretch>
                    </pic:blipFill>
                    <pic:spPr>
                      <a:xfrm>
                        <a:off x="0" y="0"/>
                        <a:ext cx="4776288" cy="2959774"/>
                      </a:xfrm>
                      <a:prstGeom prst="rect">
                        <a:avLst/>
                      </a:prstGeom>
                    </pic:spPr>
                  </pic:pic>
                </a:graphicData>
              </a:graphic>
            </wp:inline>
          </w:drawing>
        </w:r>
      </w:del>
    </w:p>
    <w:p w14:paraId="692BB31D" w14:textId="77777777" w:rsidR="00E52BA8" w:rsidRPr="00F227E0" w:rsidDel="00A217DF" w:rsidRDefault="00E52BA8" w:rsidP="00E52BA8">
      <w:pPr>
        <w:rPr>
          <w:del w:id="9071" w:author="Author"/>
          <w:rPrChange w:id="9072" w:author="Author">
            <w:rPr>
              <w:del w:id="9073" w:author="Author"/>
              <w:lang w:val="en-US"/>
            </w:rPr>
          </w:rPrChange>
        </w:rPr>
      </w:pPr>
      <w:del w:id="9074" w:author="Author">
        <w:r w:rsidRPr="00F227E0" w:rsidDel="00A217DF">
          <w:rPr>
            <w:rPrChange w:id="9075" w:author="Author">
              <w:rPr>
                <w:lang w:val="en-US"/>
              </w:rPr>
            </w:rPrChange>
          </w:rPr>
          <w:delText>This message should be transmitted immediately after any parameter value was changed.</w:delText>
        </w:r>
      </w:del>
    </w:p>
    <w:p w14:paraId="4C835266" w14:textId="77777777" w:rsidR="00E52BA8" w:rsidRPr="00F227E0" w:rsidDel="00A217DF" w:rsidRDefault="00E52BA8" w:rsidP="00E52BA8">
      <w:pPr>
        <w:rPr>
          <w:del w:id="9076" w:author="Author"/>
          <w:rPrChange w:id="9077" w:author="Author">
            <w:rPr>
              <w:del w:id="9078" w:author="Author"/>
              <w:lang w:val="en-US"/>
            </w:rPr>
          </w:rPrChange>
        </w:rPr>
      </w:pPr>
      <w:del w:id="9079" w:author="Author">
        <w:r w:rsidRPr="00F227E0" w:rsidDel="00A217DF">
          <w:rPr>
            <w:rPrChange w:id="9080" w:author="Author">
              <w:rPr>
                <w:lang w:val="en-US"/>
              </w:rPr>
            </w:rPrChange>
          </w:rPr>
          <w:delText>Note on AtoN within AIS:</w:delText>
        </w:r>
      </w:del>
    </w:p>
    <w:p w14:paraId="64FCFE5A" w14:textId="77777777" w:rsidR="00E52BA8" w:rsidRPr="00F227E0" w:rsidDel="00A217DF" w:rsidRDefault="00E52BA8" w:rsidP="00E52BA8">
      <w:pPr>
        <w:rPr>
          <w:del w:id="9081" w:author="Author"/>
          <w:rPrChange w:id="9082" w:author="Author">
            <w:rPr>
              <w:del w:id="9083" w:author="Author"/>
              <w:lang w:val="en-US"/>
            </w:rPr>
          </w:rPrChange>
        </w:rPr>
      </w:pPr>
      <w:del w:id="9084" w:author="Author">
        <w:r w:rsidRPr="00F227E0" w:rsidDel="00A217DF">
          <w:rPr>
            <w:rPrChange w:id="9085" w:author="Author">
              <w:rPr>
                <w:lang w:val="en-US"/>
              </w:rPr>
            </w:rPrChange>
          </w:rPr>
          <w:delText>The competent international body for aids-to-navigation, IALA, defines an AtoN as: “a device or system external to vessels designed and operated to enhance safe and efficient navigation of vessels and/or vessel traffic.” (IALA Navguide, Edition 2010).</w:delText>
        </w:r>
      </w:del>
    </w:p>
    <w:p w14:paraId="58B6A0BB" w14:textId="77777777" w:rsidR="00E52BA8" w:rsidRPr="00F227E0" w:rsidDel="00A217DF" w:rsidRDefault="00E52BA8" w:rsidP="00E52BA8">
      <w:pPr>
        <w:rPr>
          <w:del w:id="9086" w:author="Author"/>
          <w:rPrChange w:id="9087" w:author="Author">
            <w:rPr>
              <w:del w:id="9088" w:author="Author"/>
              <w:lang w:val="en-US"/>
            </w:rPr>
          </w:rPrChange>
        </w:rPr>
      </w:pPr>
      <w:del w:id="9089" w:author="Author">
        <w:r w:rsidRPr="00F227E0" w:rsidDel="00A217DF">
          <w:rPr>
            <w:rPrChange w:id="9090" w:author="Author">
              <w:rPr>
                <w:lang w:val="en-US"/>
              </w:rPr>
            </w:rPrChange>
          </w:rPr>
          <w:delTex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could also transmit safety related broadcast message (Message 14) upon detecting that the floating AtoN has gone out of position or is malfunctioning, at the competent authority’s discretion.</w:delText>
        </w:r>
      </w:del>
    </w:p>
    <w:p w14:paraId="7140FE32" w14:textId="77777777" w:rsidR="00E52BA8" w:rsidRPr="00F227E0" w:rsidRDefault="00E52BA8" w:rsidP="00E52BA8">
      <w:pPr>
        <w:pStyle w:val="TableNo"/>
        <w:rPr>
          <w:rPrChange w:id="9091" w:author="Author">
            <w:rPr>
              <w:lang w:val="en-US"/>
            </w:rPr>
          </w:rPrChange>
        </w:rPr>
      </w:pPr>
      <w:bookmarkStart w:id="9092" w:name="_Ref139009893"/>
      <w:r w:rsidRPr="00F227E0">
        <w:rPr>
          <w:rPrChange w:id="9093" w:author="Author">
            <w:rPr>
              <w:lang w:val="en-US"/>
            </w:rPr>
          </w:rPrChange>
        </w:rPr>
        <w:t>TABLE 74</w:t>
      </w:r>
    </w:p>
    <w:bookmarkEnd w:id="9092"/>
    <w:p w14:paraId="6564C351" w14:textId="77777777" w:rsidR="00E52BA8" w:rsidRPr="00F227E0" w:rsidRDefault="00E52BA8" w:rsidP="00E52BA8">
      <w:pPr>
        <w:pStyle w:val="Tabletitle"/>
        <w:rPr>
          <w:rPrChange w:id="9094" w:author="Author">
            <w:rPr>
              <w:lang w:val="en-US"/>
            </w:rPr>
          </w:rPrChange>
        </w:rPr>
      </w:pPr>
      <w:r w:rsidRPr="00F227E0">
        <w:rPr>
          <w:rPrChange w:id="9095" w:author="Author">
            <w:rPr>
              <w:lang w:val="en-US"/>
            </w:rPr>
          </w:rPrChange>
        </w:rPr>
        <w:t>The nature and type of aids to navigation can be indicated with 32 different codes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3"/>
        <w:gridCol w:w="1323"/>
        <w:gridCol w:w="6313"/>
      </w:tblGrid>
      <w:tr w:rsidR="00E52BA8" w:rsidRPr="000743BE" w14:paraId="23DAFA7B" w14:textId="77777777" w:rsidTr="00D43B39">
        <w:trPr>
          <w:tblHeader/>
          <w:jc w:val="center"/>
        </w:trPr>
        <w:tc>
          <w:tcPr>
            <w:tcW w:w="2003" w:type="dxa"/>
            <w:shd w:val="clear" w:color="auto" w:fill="FFFFFF"/>
          </w:tcPr>
          <w:p w14:paraId="65A5DDB4" w14:textId="77777777" w:rsidR="00E52BA8" w:rsidRPr="00F227E0" w:rsidRDefault="00E52BA8" w:rsidP="00D43B39">
            <w:pPr>
              <w:pStyle w:val="Tablehead"/>
              <w:rPr>
                <w:rPrChange w:id="9096" w:author="Author">
                  <w:rPr>
                    <w:lang w:val="en-US"/>
                  </w:rPr>
                </w:rPrChange>
              </w:rPr>
            </w:pPr>
          </w:p>
        </w:tc>
        <w:tc>
          <w:tcPr>
            <w:tcW w:w="1323" w:type="dxa"/>
            <w:shd w:val="clear" w:color="auto" w:fill="FFFFFF"/>
          </w:tcPr>
          <w:p w14:paraId="27373615" w14:textId="77777777" w:rsidR="00E52BA8" w:rsidRPr="000743BE" w:rsidRDefault="00E52BA8" w:rsidP="00D43B39">
            <w:pPr>
              <w:pStyle w:val="Tablehead"/>
            </w:pPr>
            <w:r w:rsidRPr="000743BE">
              <w:t>Code</w:t>
            </w:r>
          </w:p>
        </w:tc>
        <w:tc>
          <w:tcPr>
            <w:tcW w:w="6313" w:type="dxa"/>
            <w:shd w:val="clear" w:color="auto" w:fill="FFFFFF"/>
          </w:tcPr>
          <w:p w14:paraId="0C22887E" w14:textId="77777777" w:rsidR="00E52BA8" w:rsidRPr="000743BE" w:rsidRDefault="00E52BA8" w:rsidP="00D43B39">
            <w:pPr>
              <w:pStyle w:val="Tablehead"/>
            </w:pPr>
            <w:r w:rsidRPr="000743BE">
              <w:t>Definition</w:t>
            </w:r>
          </w:p>
        </w:tc>
      </w:tr>
      <w:tr w:rsidR="00E52BA8" w:rsidRPr="000743BE" w14:paraId="54C2AF5E" w14:textId="77777777" w:rsidTr="00D43B39">
        <w:trPr>
          <w:jc w:val="center"/>
        </w:trPr>
        <w:tc>
          <w:tcPr>
            <w:tcW w:w="2003" w:type="dxa"/>
          </w:tcPr>
          <w:p w14:paraId="22C7F6B6" w14:textId="77777777" w:rsidR="00E52BA8" w:rsidRPr="000743BE" w:rsidRDefault="00E52BA8" w:rsidP="00D43B39">
            <w:pPr>
              <w:pStyle w:val="Tabletext"/>
            </w:pPr>
          </w:p>
        </w:tc>
        <w:tc>
          <w:tcPr>
            <w:tcW w:w="1323" w:type="dxa"/>
          </w:tcPr>
          <w:p w14:paraId="6C50562B" w14:textId="77777777" w:rsidR="00E52BA8" w:rsidRPr="000743BE" w:rsidRDefault="00E52BA8" w:rsidP="00D43B39">
            <w:pPr>
              <w:pStyle w:val="Tabletext"/>
              <w:keepLines/>
              <w:tabs>
                <w:tab w:val="left" w:leader="dot" w:pos="7938"/>
                <w:tab w:val="center" w:pos="9526"/>
              </w:tabs>
              <w:ind w:left="567" w:hanging="567"/>
              <w:jc w:val="center"/>
            </w:pPr>
            <w:r w:rsidRPr="000743BE">
              <w:t>0</w:t>
            </w:r>
          </w:p>
        </w:tc>
        <w:tc>
          <w:tcPr>
            <w:tcW w:w="6313" w:type="dxa"/>
          </w:tcPr>
          <w:p w14:paraId="61069659" w14:textId="77777777" w:rsidR="00E52BA8" w:rsidRPr="00F227E0" w:rsidRDefault="00E52BA8" w:rsidP="00D43B39">
            <w:pPr>
              <w:pStyle w:val="Tabletext"/>
              <w:keepLines/>
              <w:tabs>
                <w:tab w:val="left" w:leader="dot" w:pos="7938"/>
                <w:tab w:val="center" w:pos="9526"/>
              </w:tabs>
              <w:ind w:left="567" w:hanging="567"/>
              <w:rPr>
                <w:rPrChange w:id="9097" w:author="Author">
                  <w:rPr>
                    <w:lang w:val="en-US"/>
                  </w:rPr>
                </w:rPrChange>
              </w:rPr>
            </w:pPr>
            <w:r w:rsidRPr="00F227E0">
              <w:rPr>
                <w:rPrChange w:id="9098" w:author="Author">
                  <w:rPr>
                    <w:lang w:val="en-US"/>
                  </w:rPr>
                </w:rPrChange>
              </w:rPr>
              <w:t>Default, Type of AtoN not specified</w:t>
            </w:r>
          </w:p>
        </w:tc>
      </w:tr>
      <w:tr w:rsidR="00E52BA8" w:rsidRPr="000743BE" w14:paraId="0CE5AA87" w14:textId="77777777" w:rsidTr="00D43B39">
        <w:trPr>
          <w:jc w:val="center"/>
        </w:trPr>
        <w:tc>
          <w:tcPr>
            <w:tcW w:w="2003" w:type="dxa"/>
          </w:tcPr>
          <w:p w14:paraId="4BCE9D96" w14:textId="77777777" w:rsidR="00E52BA8" w:rsidRPr="00F227E0" w:rsidRDefault="00E52BA8" w:rsidP="00D43B39">
            <w:pPr>
              <w:pStyle w:val="Tabletext"/>
              <w:rPr>
                <w:rPrChange w:id="9099" w:author="Author">
                  <w:rPr>
                    <w:lang w:val="en-US"/>
                  </w:rPr>
                </w:rPrChange>
              </w:rPr>
            </w:pPr>
          </w:p>
        </w:tc>
        <w:tc>
          <w:tcPr>
            <w:tcW w:w="1323" w:type="dxa"/>
          </w:tcPr>
          <w:p w14:paraId="508067AC"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313" w:type="dxa"/>
          </w:tcPr>
          <w:p w14:paraId="691605B4" w14:textId="77777777" w:rsidR="00E52BA8" w:rsidRPr="000743BE" w:rsidRDefault="00E52BA8" w:rsidP="00D43B39">
            <w:pPr>
              <w:pStyle w:val="Tabletext"/>
              <w:keepLines/>
              <w:tabs>
                <w:tab w:val="left" w:leader="dot" w:pos="7938"/>
                <w:tab w:val="center" w:pos="9526"/>
              </w:tabs>
              <w:ind w:left="567" w:hanging="567"/>
            </w:pPr>
            <w:r w:rsidRPr="000743BE">
              <w:t>Reference point</w:t>
            </w:r>
          </w:p>
        </w:tc>
      </w:tr>
      <w:tr w:rsidR="00E52BA8" w:rsidRPr="000743BE" w14:paraId="6689CADC" w14:textId="77777777" w:rsidTr="00D43B39">
        <w:trPr>
          <w:jc w:val="center"/>
        </w:trPr>
        <w:tc>
          <w:tcPr>
            <w:tcW w:w="2003" w:type="dxa"/>
          </w:tcPr>
          <w:p w14:paraId="61CBB23E" w14:textId="77777777" w:rsidR="00E52BA8" w:rsidRPr="000743BE" w:rsidRDefault="00E52BA8" w:rsidP="00D43B39">
            <w:pPr>
              <w:pStyle w:val="Tabletext"/>
            </w:pPr>
          </w:p>
        </w:tc>
        <w:tc>
          <w:tcPr>
            <w:tcW w:w="1323" w:type="dxa"/>
          </w:tcPr>
          <w:p w14:paraId="5E81CD03"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313" w:type="dxa"/>
          </w:tcPr>
          <w:p w14:paraId="34A2D9C9" w14:textId="77777777" w:rsidR="00E52BA8" w:rsidRPr="000743BE" w:rsidRDefault="00E52BA8" w:rsidP="00D43B39">
            <w:pPr>
              <w:pStyle w:val="Tabletext"/>
              <w:keepLines/>
              <w:tabs>
                <w:tab w:val="left" w:leader="dot" w:pos="7938"/>
                <w:tab w:val="center" w:pos="9526"/>
              </w:tabs>
              <w:ind w:left="567" w:hanging="567"/>
            </w:pPr>
            <w:r w:rsidRPr="000743BE">
              <w:t>RACON</w:t>
            </w:r>
          </w:p>
        </w:tc>
      </w:tr>
      <w:tr w:rsidR="00E52BA8" w:rsidRPr="000743BE" w14:paraId="75AAA57E" w14:textId="77777777" w:rsidTr="00D43B39">
        <w:trPr>
          <w:jc w:val="center"/>
        </w:trPr>
        <w:tc>
          <w:tcPr>
            <w:tcW w:w="2003" w:type="dxa"/>
          </w:tcPr>
          <w:p w14:paraId="4F3847C4" w14:textId="77777777" w:rsidR="00E52BA8" w:rsidRPr="000743BE" w:rsidRDefault="00E52BA8" w:rsidP="00D43B39">
            <w:pPr>
              <w:pStyle w:val="Tabletext"/>
            </w:pPr>
          </w:p>
        </w:tc>
        <w:tc>
          <w:tcPr>
            <w:tcW w:w="1323" w:type="dxa"/>
          </w:tcPr>
          <w:p w14:paraId="3D260EFB" w14:textId="77777777" w:rsidR="00E52BA8" w:rsidRPr="000743BE" w:rsidRDefault="00E52BA8" w:rsidP="00D43B39">
            <w:pPr>
              <w:pStyle w:val="Tabletext"/>
              <w:keepLines/>
              <w:tabs>
                <w:tab w:val="left" w:leader="dot" w:pos="7938"/>
                <w:tab w:val="center" w:pos="9526"/>
              </w:tabs>
              <w:ind w:left="567" w:hanging="567"/>
              <w:jc w:val="center"/>
            </w:pPr>
            <w:r w:rsidRPr="000743BE">
              <w:t>3</w:t>
            </w:r>
          </w:p>
        </w:tc>
        <w:tc>
          <w:tcPr>
            <w:tcW w:w="6313" w:type="dxa"/>
          </w:tcPr>
          <w:p w14:paraId="781998C9" w14:textId="77777777" w:rsidR="00E52BA8" w:rsidRPr="00F227E0" w:rsidRDefault="00E52BA8" w:rsidP="00D43B39">
            <w:pPr>
              <w:pStyle w:val="Tabletext"/>
              <w:keepLines/>
              <w:tabs>
                <w:tab w:val="left" w:leader="dot" w:pos="7938"/>
                <w:tab w:val="center" w:pos="9526"/>
              </w:tabs>
              <w:ind w:left="567" w:hanging="567"/>
              <w:rPr>
                <w:rPrChange w:id="9100" w:author="Author">
                  <w:rPr>
                    <w:lang w:val="en-US"/>
                  </w:rPr>
                </w:rPrChange>
              </w:rPr>
            </w:pPr>
            <w:r w:rsidRPr="00F227E0">
              <w:rPr>
                <w:rPrChange w:id="9101" w:author="Author">
                  <w:rPr>
                    <w:lang w:val="en-US"/>
                  </w:rPr>
                </w:rPrChange>
              </w:rPr>
              <w:t>Fixed structures off-shore, such as oil platforms, wind farms.</w:t>
            </w:r>
          </w:p>
          <w:p w14:paraId="09073C8D" w14:textId="77777777" w:rsidR="00E52BA8" w:rsidRPr="00F227E0" w:rsidRDefault="00E52BA8" w:rsidP="00D43B39">
            <w:pPr>
              <w:pStyle w:val="Tabletext"/>
              <w:rPr>
                <w:rPrChange w:id="9102" w:author="Author">
                  <w:rPr>
                    <w:lang w:val="en-US"/>
                  </w:rPr>
                </w:rPrChange>
              </w:rPr>
            </w:pPr>
            <w:r w:rsidRPr="00F227E0">
              <w:rPr>
                <w:rPrChange w:id="9103" w:author="Author">
                  <w:rPr>
                    <w:lang w:val="en-US"/>
                  </w:rPr>
                </w:rPrChange>
              </w:rPr>
              <w:t>(NOTE 1 – This code should identify an obstruction that is fitted with an AtoN AIS station)</w:t>
            </w:r>
          </w:p>
        </w:tc>
      </w:tr>
      <w:tr w:rsidR="00E52BA8" w:rsidRPr="000743BE" w14:paraId="13EC313C" w14:textId="77777777" w:rsidTr="00D43B39">
        <w:trPr>
          <w:jc w:val="center"/>
        </w:trPr>
        <w:tc>
          <w:tcPr>
            <w:tcW w:w="2003" w:type="dxa"/>
          </w:tcPr>
          <w:p w14:paraId="2E9BBC6C" w14:textId="77777777" w:rsidR="00E52BA8" w:rsidRPr="00F227E0" w:rsidRDefault="00E52BA8" w:rsidP="00D43B39">
            <w:pPr>
              <w:pStyle w:val="Tabletext"/>
              <w:rPr>
                <w:rPrChange w:id="9104" w:author="Author">
                  <w:rPr>
                    <w:lang w:val="en-US"/>
                  </w:rPr>
                </w:rPrChange>
              </w:rPr>
            </w:pPr>
          </w:p>
        </w:tc>
        <w:tc>
          <w:tcPr>
            <w:tcW w:w="1323" w:type="dxa"/>
          </w:tcPr>
          <w:p w14:paraId="27985992"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313" w:type="dxa"/>
          </w:tcPr>
          <w:p w14:paraId="1AB103D1" w14:textId="77777777" w:rsidR="00E52BA8" w:rsidRPr="000743BE" w:rsidRDefault="00E52BA8" w:rsidP="00D43B39">
            <w:pPr>
              <w:pStyle w:val="Tabletext"/>
              <w:keepLines/>
              <w:tabs>
                <w:tab w:val="left" w:leader="dot" w:pos="7938"/>
                <w:tab w:val="center" w:pos="9526"/>
              </w:tabs>
              <w:ind w:left="567" w:hanging="567"/>
            </w:pPr>
            <w:r w:rsidRPr="000743BE">
              <w:t>Emergency Wreck Marking Buoy</w:t>
            </w:r>
          </w:p>
        </w:tc>
      </w:tr>
      <w:tr w:rsidR="00E52BA8" w:rsidRPr="000743BE" w14:paraId="7E8ED05D" w14:textId="77777777" w:rsidTr="00D43B39">
        <w:trPr>
          <w:jc w:val="center"/>
        </w:trPr>
        <w:tc>
          <w:tcPr>
            <w:tcW w:w="2003" w:type="dxa"/>
          </w:tcPr>
          <w:p w14:paraId="67298923" w14:textId="77777777" w:rsidR="00E52BA8" w:rsidRPr="000743BE" w:rsidRDefault="00E52BA8" w:rsidP="00D43B39">
            <w:pPr>
              <w:pStyle w:val="Tabletext"/>
              <w:keepLines/>
              <w:tabs>
                <w:tab w:val="left" w:leader="dot" w:pos="7938"/>
                <w:tab w:val="center" w:pos="9526"/>
              </w:tabs>
              <w:ind w:left="567" w:hanging="567"/>
            </w:pPr>
            <w:r w:rsidRPr="000743BE">
              <w:t>Fixed AtoN</w:t>
            </w:r>
          </w:p>
        </w:tc>
        <w:tc>
          <w:tcPr>
            <w:tcW w:w="1323" w:type="dxa"/>
          </w:tcPr>
          <w:p w14:paraId="3F7EE25A" w14:textId="77777777" w:rsidR="00E52BA8" w:rsidRPr="000743BE" w:rsidRDefault="00E52BA8" w:rsidP="00D43B39">
            <w:pPr>
              <w:pStyle w:val="Tabletext"/>
              <w:keepLines/>
              <w:tabs>
                <w:tab w:val="left" w:leader="dot" w:pos="7938"/>
                <w:tab w:val="center" w:pos="9526"/>
              </w:tabs>
              <w:ind w:left="567" w:hanging="567"/>
              <w:jc w:val="center"/>
            </w:pPr>
            <w:r w:rsidRPr="000743BE">
              <w:t>5</w:t>
            </w:r>
          </w:p>
        </w:tc>
        <w:tc>
          <w:tcPr>
            <w:tcW w:w="6313" w:type="dxa"/>
          </w:tcPr>
          <w:p w14:paraId="01BE59FC" w14:textId="77777777" w:rsidR="00E52BA8" w:rsidRPr="000743BE" w:rsidRDefault="00E52BA8" w:rsidP="00D43B39">
            <w:pPr>
              <w:pStyle w:val="Tabletext"/>
              <w:keepLines/>
              <w:tabs>
                <w:tab w:val="left" w:leader="dot" w:pos="7938"/>
                <w:tab w:val="center" w:pos="9526"/>
              </w:tabs>
              <w:ind w:left="567" w:hanging="567"/>
            </w:pPr>
            <w:r w:rsidRPr="000743BE">
              <w:t>Light, without sectors</w:t>
            </w:r>
          </w:p>
        </w:tc>
      </w:tr>
      <w:tr w:rsidR="00E52BA8" w:rsidRPr="000743BE" w14:paraId="27E77B79" w14:textId="77777777" w:rsidTr="00D43B39">
        <w:trPr>
          <w:jc w:val="center"/>
        </w:trPr>
        <w:tc>
          <w:tcPr>
            <w:tcW w:w="2003" w:type="dxa"/>
          </w:tcPr>
          <w:p w14:paraId="47DC8C5A" w14:textId="77777777" w:rsidR="00E52BA8" w:rsidRPr="000743BE" w:rsidRDefault="00E52BA8" w:rsidP="00D43B39">
            <w:pPr>
              <w:pStyle w:val="Tabletext"/>
            </w:pPr>
          </w:p>
        </w:tc>
        <w:tc>
          <w:tcPr>
            <w:tcW w:w="1323" w:type="dxa"/>
          </w:tcPr>
          <w:p w14:paraId="73014051"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313" w:type="dxa"/>
          </w:tcPr>
          <w:p w14:paraId="120D6BA6" w14:textId="77777777" w:rsidR="00E52BA8" w:rsidRPr="000743BE" w:rsidRDefault="00E52BA8" w:rsidP="00D43B39">
            <w:pPr>
              <w:pStyle w:val="Tabletext"/>
              <w:keepLines/>
              <w:tabs>
                <w:tab w:val="left" w:leader="dot" w:pos="7938"/>
                <w:tab w:val="center" w:pos="9526"/>
              </w:tabs>
              <w:ind w:left="567" w:hanging="567"/>
            </w:pPr>
            <w:r w:rsidRPr="000743BE">
              <w:t>Light, with sectors</w:t>
            </w:r>
          </w:p>
        </w:tc>
      </w:tr>
      <w:tr w:rsidR="00E52BA8" w:rsidRPr="000743BE" w14:paraId="515BF2A7" w14:textId="77777777" w:rsidTr="00D43B39">
        <w:trPr>
          <w:jc w:val="center"/>
        </w:trPr>
        <w:tc>
          <w:tcPr>
            <w:tcW w:w="2003" w:type="dxa"/>
          </w:tcPr>
          <w:p w14:paraId="7678A553" w14:textId="77777777" w:rsidR="00E52BA8" w:rsidRPr="000743BE" w:rsidRDefault="00E52BA8" w:rsidP="00D43B39">
            <w:pPr>
              <w:pStyle w:val="Tabletext"/>
            </w:pPr>
          </w:p>
        </w:tc>
        <w:tc>
          <w:tcPr>
            <w:tcW w:w="1323" w:type="dxa"/>
          </w:tcPr>
          <w:p w14:paraId="0D6B4F3A" w14:textId="77777777" w:rsidR="00E52BA8" w:rsidRPr="000743BE" w:rsidRDefault="00E52BA8" w:rsidP="00D43B39">
            <w:pPr>
              <w:pStyle w:val="Tabletext"/>
              <w:keepLines/>
              <w:tabs>
                <w:tab w:val="left" w:leader="dot" w:pos="7938"/>
                <w:tab w:val="center" w:pos="9526"/>
              </w:tabs>
              <w:ind w:left="567" w:hanging="567"/>
              <w:jc w:val="center"/>
            </w:pPr>
            <w:r w:rsidRPr="000743BE">
              <w:t>7</w:t>
            </w:r>
          </w:p>
        </w:tc>
        <w:tc>
          <w:tcPr>
            <w:tcW w:w="6313" w:type="dxa"/>
          </w:tcPr>
          <w:p w14:paraId="68CB111A" w14:textId="77777777" w:rsidR="00E52BA8" w:rsidRPr="000743BE" w:rsidRDefault="00E52BA8" w:rsidP="00D43B39">
            <w:pPr>
              <w:pStyle w:val="Tabletext"/>
              <w:keepLines/>
              <w:tabs>
                <w:tab w:val="left" w:leader="dot" w:pos="7938"/>
                <w:tab w:val="center" w:pos="9526"/>
              </w:tabs>
              <w:ind w:left="567" w:hanging="567"/>
            </w:pPr>
            <w:r w:rsidRPr="000743BE">
              <w:t>Leading Light Front</w:t>
            </w:r>
          </w:p>
        </w:tc>
      </w:tr>
      <w:tr w:rsidR="00E52BA8" w:rsidRPr="000743BE" w14:paraId="417917A9" w14:textId="77777777" w:rsidTr="00D43B39">
        <w:trPr>
          <w:jc w:val="center"/>
        </w:trPr>
        <w:tc>
          <w:tcPr>
            <w:tcW w:w="2003" w:type="dxa"/>
          </w:tcPr>
          <w:p w14:paraId="4F78D333" w14:textId="77777777" w:rsidR="00E52BA8" w:rsidRPr="000743BE" w:rsidRDefault="00E52BA8" w:rsidP="00D43B39">
            <w:pPr>
              <w:pStyle w:val="Tabletext"/>
            </w:pPr>
          </w:p>
        </w:tc>
        <w:tc>
          <w:tcPr>
            <w:tcW w:w="1323" w:type="dxa"/>
          </w:tcPr>
          <w:p w14:paraId="694B1FE5"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313" w:type="dxa"/>
          </w:tcPr>
          <w:p w14:paraId="02138244" w14:textId="77777777" w:rsidR="00E52BA8" w:rsidRPr="000743BE" w:rsidRDefault="00E52BA8" w:rsidP="00D43B39">
            <w:pPr>
              <w:pStyle w:val="Tabletext"/>
              <w:keepLines/>
              <w:tabs>
                <w:tab w:val="left" w:leader="dot" w:pos="7938"/>
                <w:tab w:val="center" w:pos="9526"/>
              </w:tabs>
              <w:ind w:left="567" w:hanging="567"/>
            </w:pPr>
            <w:r w:rsidRPr="000743BE">
              <w:t>Leading Light Rear</w:t>
            </w:r>
          </w:p>
        </w:tc>
      </w:tr>
      <w:tr w:rsidR="00E52BA8" w:rsidRPr="000743BE" w14:paraId="79E23F95" w14:textId="77777777" w:rsidTr="00D43B39">
        <w:trPr>
          <w:jc w:val="center"/>
        </w:trPr>
        <w:tc>
          <w:tcPr>
            <w:tcW w:w="2003" w:type="dxa"/>
          </w:tcPr>
          <w:p w14:paraId="5D8D87A3" w14:textId="77777777" w:rsidR="00E52BA8" w:rsidRPr="000743BE" w:rsidRDefault="00E52BA8" w:rsidP="00D43B39">
            <w:pPr>
              <w:pStyle w:val="Tabletext"/>
            </w:pPr>
          </w:p>
        </w:tc>
        <w:tc>
          <w:tcPr>
            <w:tcW w:w="1323" w:type="dxa"/>
          </w:tcPr>
          <w:p w14:paraId="19994F82" w14:textId="77777777" w:rsidR="00E52BA8" w:rsidRPr="000743BE" w:rsidRDefault="00E52BA8" w:rsidP="00D43B39">
            <w:pPr>
              <w:pStyle w:val="Tabletext"/>
              <w:keepLines/>
              <w:tabs>
                <w:tab w:val="left" w:leader="dot" w:pos="7938"/>
                <w:tab w:val="center" w:pos="9526"/>
              </w:tabs>
              <w:ind w:left="567" w:hanging="567"/>
              <w:jc w:val="center"/>
            </w:pPr>
            <w:r w:rsidRPr="000743BE">
              <w:t>9</w:t>
            </w:r>
          </w:p>
        </w:tc>
        <w:tc>
          <w:tcPr>
            <w:tcW w:w="6313" w:type="dxa"/>
          </w:tcPr>
          <w:p w14:paraId="298BF928" w14:textId="77777777" w:rsidR="00E52BA8" w:rsidRPr="000743BE" w:rsidRDefault="00E52BA8" w:rsidP="00D43B39">
            <w:pPr>
              <w:pStyle w:val="Tabletext"/>
              <w:keepLines/>
              <w:tabs>
                <w:tab w:val="left" w:leader="dot" w:pos="7938"/>
                <w:tab w:val="center" w:pos="9526"/>
              </w:tabs>
              <w:ind w:left="567" w:hanging="567"/>
            </w:pPr>
            <w:r w:rsidRPr="000743BE">
              <w:t>Beacon, Cardinal N</w:t>
            </w:r>
          </w:p>
        </w:tc>
      </w:tr>
      <w:tr w:rsidR="00E52BA8" w:rsidRPr="000743BE" w14:paraId="0B8B9A17" w14:textId="77777777" w:rsidTr="00D43B39">
        <w:trPr>
          <w:jc w:val="center"/>
        </w:trPr>
        <w:tc>
          <w:tcPr>
            <w:tcW w:w="2003" w:type="dxa"/>
          </w:tcPr>
          <w:p w14:paraId="77AE1EFA" w14:textId="77777777" w:rsidR="00E52BA8" w:rsidRPr="000743BE" w:rsidRDefault="00E52BA8" w:rsidP="00D43B39">
            <w:pPr>
              <w:pStyle w:val="Tabletext"/>
            </w:pPr>
          </w:p>
        </w:tc>
        <w:tc>
          <w:tcPr>
            <w:tcW w:w="1323" w:type="dxa"/>
          </w:tcPr>
          <w:p w14:paraId="6DE753BB" w14:textId="77777777" w:rsidR="00E52BA8" w:rsidRPr="000743BE" w:rsidRDefault="00E52BA8" w:rsidP="00D43B39">
            <w:pPr>
              <w:pStyle w:val="Tabletext"/>
              <w:keepLines/>
              <w:tabs>
                <w:tab w:val="left" w:leader="dot" w:pos="7938"/>
                <w:tab w:val="center" w:pos="9526"/>
              </w:tabs>
              <w:ind w:left="567" w:hanging="567"/>
              <w:jc w:val="center"/>
            </w:pPr>
            <w:r w:rsidRPr="000743BE">
              <w:t>10</w:t>
            </w:r>
          </w:p>
        </w:tc>
        <w:tc>
          <w:tcPr>
            <w:tcW w:w="6313" w:type="dxa"/>
          </w:tcPr>
          <w:p w14:paraId="5E8410F6" w14:textId="77777777" w:rsidR="00E52BA8" w:rsidRPr="000743BE" w:rsidRDefault="00E52BA8" w:rsidP="00D43B39">
            <w:pPr>
              <w:pStyle w:val="Tabletext"/>
              <w:keepLines/>
              <w:tabs>
                <w:tab w:val="left" w:leader="dot" w:pos="7938"/>
                <w:tab w:val="center" w:pos="9526"/>
              </w:tabs>
              <w:ind w:left="567" w:hanging="567"/>
            </w:pPr>
            <w:r w:rsidRPr="000743BE">
              <w:t>Beacon, Cardinal E</w:t>
            </w:r>
          </w:p>
        </w:tc>
      </w:tr>
      <w:tr w:rsidR="00E52BA8" w:rsidRPr="000743BE" w14:paraId="301804F5" w14:textId="77777777" w:rsidTr="00D43B39">
        <w:trPr>
          <w:jc w:val="center"/>
        </w:trPr>
        <w:tc>
          <w:tcPr>
            <w:tcW w:w="2003" w:type="dxa"/>
          </w:tcPr>
          <w:p w14:paraId="05A32D57" w14:textId="77777777" w:rsidR="00E52BA8" w:rsidRPr="000743BE" w:rsidRDefault="00E52BA8" w:rsidP="00D43B39">
            <w:pPr>
              <w:pStyle w:val="Tabletext"/>
            </w:pPr>
          </w:p>
        </w:tc>
        <w:tc>
          <w:tcPr>
            <w:tcW w:w="1323" w:type="dxa"/>
          </w:tcPr>
          <w:p w14:paraId="600F12EF" w14:textId="77777777" w:rsidR="00E52BA8" w:rsidRPr="000743BE" w:rsidRDefault="00E52BA8" w:rsidP="00D43B39">
            <w:pPr>
              <w:pStyle w:val="Tabletext"/>
              <w:keepLines/>
              <w:tabs>
                <w:tab w:val="left" w:leader="dot" w:pos="7938"/>
                <w:tab w:val="center" w:pos="9526"/>
              </w:tabs>
              <w:ind w:left="567" w:hanging="567"/>
              <w:jc w:val="center"/>
            </w:pPr>
            <w:r w:rsidRPr="000743BE">
              <w:t>11</w:t>
            </w:r>
          </w:p>
        </w:tc>
        <w:tc>
          <w:tcPr>
            <w:tcW w:w="6313" w:type="dxa"/>
          </w:tcPr>
          <w:p w14:paraId="3D563ABC" w14:textId="77777777" w:rsidR="00E52BA8" w:rsidRPr="000743BE" w:rsidRDefault="00E52BA8" w:rsidP="00D43B39">
            <w:pPr>
              <w:pStyle w:val="Tabletext"/>
              <w:keepLines/>
              <w:tabs>
                <w:tab w:val="left" w:leader="dot" w:pos="7938"/>
                <w:tab w:val="center" w:pos="9526"/>
              </w:tabs>
              <w:ind w:left="567" w:hanging="567"/>
            </w:pPr>
            <w:r w:rsidRPr="000743BE">
              <w:t>Beacon, Cardinal S</w:t>
            </w:r>
          </w:p>
        </w:tc>
      </w:tr>
      <w:tr w:rsidR="00E52BA8" w:rsidRPr="000743BE" w14:paraId="52BEB9CF" w14:textId="77777777" w:rsidTr="00D43B39">
        <w:trPr>
          <w:jc w:val="center"/>
        </w:trPr>
        <w:tc>
          <w:tcPr>
            <w:tcW w:w="2003" w:type="dxa"/>
          </w:tcPr>
          <w:p w14:paraId="2482E97F" w14:textId="77777777" w:rsidR="00E52BA8" w:rsidRPr="000743BE" w:rsidRDefault="00E52BA8" w:rsidP="00D43B39">
            <w:pPr>
              <w:pStyle w:val="Tabletext"/>
            </w:pPr>
          </w:p>
        </w:tc>
        <w:tc>
          <w:tcPr>
            <w:tcW w:w="1323" w:type="dxa"/>
          </w:tcPr>
          <w:p w14:paraId="4D447358"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313" w:type="dxa"/>
          </w:tcPr>
          <w:p w14:paraId="5609D860" w14:textId="77777777" w:rsidR="00E52BA8" w:rsidRPr="000743BE" w:rsidRDefault="00E52BA8" w:rsidP="00D43B39">
            <w:pPr>
              <w:pStyle w:val="Tabletext"/>
              <w:keepLines/>
              <w:tabs>
                <w:tab w:val="left" w:leader="dot" w:pos="7938"/>
                <w:tab w:val="center" w:pos="9526"/>
              </w:tabs>
              <w:ind w:left="567" w:hanging="567"/>
            </w:pPr>
            <w:r w:rsidRPr="000743BE">
              <w:t>Beacon, Cardinal W</w:t>
            </w:r>
          </w:p>
        </w:tc>
      </w:tr>
      <w:tr w:rsidR="00E52BA8" w:rsidRPr="000743BE" w14:paraId="45D78E10" w14:textId="77777777" w:rsidTr="00D43B39">
        <w:trPr>
          <w:jc w:val="center"/>
        </w:trPr>
        <w:tc>
          <w:tcPr>
            <w:tcW w:w="2003" w:type="dxa"/>
          </w:tcPr>
          <w:p w14:paraId="79EB195B" w14:textId="77777777" w:rsidR="00E52BA8" w:rsidRPr="000743BE" w:rsidRDefault="00E52BA8" w:rsidP="00D43B39">
            <w:pPr>
              <w:pStyle w:val="Tabletext"/>
            </w:pPr>
          </w:p>
        </w:tc>
        <w:tc>
          <w:tcPr>
            <w:tcW w:w="1323" w:type="dxa"/>
          </w:tcPr>
          <w:p w14:paraId="4B38AC1F" w14:textId="77777777" w:rsidR="00E52BA8" w:rsidRPr="000743BE" w:rsidRDefault="00E52BA8" w:rsidP="00D43B39">
            <w:pPr>
              <w:pStyle w:val="Tabletext"/>
              <w:keepLines/>
              <w:tabs>
                <w:tab w:val="left" w:leader="dot" w:pos="7938"/>
                <w:tab w:val="center" w:pos="9526"/>
              </w:tabs>
              <w:ind w:left="567" w:hanging="567"/>
              <w:jc w:val="center"/>
            </w:pPr>
            <w:r w:rsidRPr="000743BE">
              <w:t>13</w:t>
            </w:r>
          </w:p>
        </w:tc>
        <w:tc>
          <w:tcPr>
            <w:tcW w:w="6313" w:type="dxa"/>
          </w:tcPr>
          <w:p w14:paraId="58300909" w14:textId="77777777" w:rsidR="00E52BA8" w:rsidRPr="000743BE" w:rsidRDefault="00E52BA8" w:rsidP="00D43B39">
            <w:pPr>
              <w:pStyle w:val="Tabletext"/>
              <w:keepLines/>
              <w:tabs>
                <w:tab w:val="left" w:leader="dot" w:pos="7938"/>
                <w:tab w:val="center" w:pos="9526"/>
              </w:tabs>
              <w:ind w:left="567" w:hanging="567"/>
            </w:pPr>
            <w:r w:rsidRPr="000743BE">
              <w:t>Beacon, Port hand</w:t>
            </w:r>
          </w:p>
        </w:tc>
      </w:tr>
      <w:tr w:rsidR="00E52BA8" w:rsidRPr="000743BE" w14:paraId="1E2CE06B" w14:textId="77777777" w:rsidTr="00D43B39">
        <w:trPr>
          <w:jc w:val="center"/>
        </w:trPr>
        <w:tc>
          <w:tcPr>
            <w:tcW w:w="2003" w:type="dxa"/>
          </w:tcPr>
          <w:p w14:paraId="7971D5F3" w14:textId="77777777" w:rsidR="00E52BA8" w:rsidRPr="000743BE" w:rsidRDefault="00E52BA8" w:rsidP="00D43B39">
            <w:pPr>
              <w:pStyle w:val="Tabletext"/>
            </w:pPr>
          </w:p>
        </w:tc>
        <w:tc>
          <w:tcPr>
            <w:tcW w:w="1323" w:type="dxa"/>
          </w:tcPr>
          <w:p w14:paraId="1F29B8D3" w14:textId="77777777" w:rsidR="00E52BA8" w:rsidRPr="000743BE" w:rsidRDefault="00E52BA8" w:rsidP="00D43B39">
            <w:pPr>
              <w:pStyle w:val="Tabletext"/>
              <w:keepLines/>
              <w:tabs>
                <w:tab w:val="left" w:leader="dot" w:pos="7938"/>
                <w:tab w:val="center" w:pos="9526"/>
              </w:tabs>
              <w:ind w:left="567" w:hanging="567"/>
              <w:jc w:val="center"/>
            </w:pPr>
            <w:r w:rsidRPr="000743BE">
              <w:t>14</w:t>
            </w:r>
          </w:p>
        </w:tc>
        <w:tc>
          <w:tcPr>
            <w:tcW w:w="6313" w:type="dxa"/>
          </w:tcPr>
          <w:p w14:paraId="1EA43FB6" w14:textId="77777777" w:rsidR="00E52BA8" w:rsidRPr="000743BE" w:rsidRDefault="00E52BA8" w:rsidP="00D43B39">
            <w:pPr>
              <w:pStyle w:val="Tabletext"/>
              <w:keepLines/>
              <w:tabs>
                <w:tab w:val="left" w:leader="dot" w:pos="7938"/>
                <w:tab w:val="center" w:pos="9526"/>
              </w:tabs>
              <w:ind w:left="567" w:hanging="567"/>
            </w:pPr>
            <w:r w:rsidRPr="000743BE">
              <w:t>Beacon, Starboard hand</w:t>
            </w:r>
          </w:p>
        </w:tc>
      </w:tr>
      <w:tr w:rsidR="00E52BA8" w:rsidRPr="000743BE" w14:paraId="40C0769C" w14:textId="77777777" w:rsidTr="00D43B39">
        <w:trPr>
          <w:jc w:val="center"/>
        </w:trPr>
        <w:tc>
          <w:tcPr>
            <w:tcW w:w="2003" w:type="dxa"/>
          </w:tcPr>
          <w:p w14:paraId="3AAA1E4C" w14:textId="77777777" w:rsidR="00E52BA8" w:rsidRPr="000743BE" w:rsidRDefault="00E52BA8" w:rsidP="00D43B39">
            <w:pPr>
              <w:pStyle w:val="Tabletext"/>
            </w:pPr>
          </w:p>
        </w:tc>
        <w:tc>
          <w:tcPr>
            <w:tcW w:w="1323" w:type="dxa"/>
          </w:tcPr>
          <w:p w14:paraId="2B5910A5" w14:textId="77777777" w:rsidR="00E52BA8" w:rsidRPr="000743BE" w:rsidRDefault="00E52BA8" w:rsidP="00D43B39">
            <w:pPr>
              <w:pStyle w:val="Tabletext"/>
              <w:keepLines/>
              <w:tabs>
                <w:tab w:val="left" w:leader="dot" w:pos="7938"/>
                <w:tab w:val="center" w:pos="9526"/>
              </w:tabs>
              <w:ind w:left="567" w:hanging="567"/>
              <w:jc w:val="center"/>
            </w:pPr>
            <w:r w:rsidRPr="000743BE">
              <w:t>15</w:t>
            </w:r>
          </w:p>
        </w:tc>
        <w:tc>
          <w:tcPr>
            <w:tcW w:w="6313" w:type="dxa"/>
          </w:tcPr>
          <w:p w14:paraId="12E044EA" w14:textId="77777777" w:rsidR="00E52BA8" w:rsidRPr="00F227E0" w:rsidRDefault="00E52BA8" w:rsidP="00D43B39">
            <w:pPr>
              <w:pStyle w:val="Tabletext"/>
              <w:keepLines/>
              <w:tabs>
                <w:tab w:val="left" w:leader="dot" w:pos="7938"/>
                <w:tab w:val="center" w:pos="9526"/>
              </w:tabs>
              <w:ind w:left="567" w:hanging="567"/>
              <w:rPr>
                <w:rPrChange w:id="9105" w:author="Author">
                  <w:rPr>
                    <w:lang w:val="en-US"/>
                  </w:rPr>
                </w:rPrChange>
              </w:rPr>
            </w:pPr>
            <w:r w:rsidRPr="00F227E0">
              <w:rPr>
                <w:rPrChange w:id="9106" w:author="Author">
                  <w:rPr>
                    <w:lang w:val="en-US"/>
                  </w:rPr>
                </w:rPrChange>
              </w:rPr>
              <w:t>Beacon, Preferred Channel port hand</w:t>
            </w:r>
          </w:p>
        </w:tc>
      </w:tr>
      <w:tr w:rsidR="00E52BA8" w:rsidRPr="000743BE" w14:paraId="35BB87B5" w14:textId="77777777" w:rsidTr="00D43B39">
        <w:trPr>
          <w:jc w:val="center"/>
        </w:trPr>
        <w:tc>
          <w:tcPr>
            <w:tcW w:w="2003" w:type="dxa"/>
          </w:tcPr>
          <w:p w14:paraId="329321F4" w14:textId="77777777" w:rsidR="00E52BA8" w:rsidRPr="00F227E0" w:rsidRDefault="00E52BA8" w:rsidP="00D43B39">
            <w:pPr>
              <w:pStyle w:val="Tabletext"/>
              <w:rPr>
                <w:rPrChange w:id="9107" w:author="Author">
                  <w:rPr>
                    <w:lang w:val="en-US"/>
                  </w:rPr>
                </w:rPrChange>
              </w:rPr>
            </w:pPr>
          </w:p>
        </w:tc>
        <w:tc>
          <w:tcPr>
            <w:tcW w:w="1323" w:type="dxa"/>
          </w:tcPr>
          <w:p w14:paraId="518A5AF7" w14:textId="77777777" w:rsidR="00E52BA8" w:rsidRPr="000743BE" w:rsidRDefault="00E52BA8" w:rsidP="00D43B39">
            <w:pPr>
              <w:pStyle w:val="Tabletext"/>
              <w:keepLines/>
              <w:tabs>
                <w:tab w:val="left" w:leader="dot" w:pos="7938"/>
                <w:tab w:val="center" w:pos="9526"/>
              </w:tabs>
              <w:ind w:left="567" w:hanging="567"/>
              <w:jc w:val="center"/>
            </w:pPr>
            <w:r w:rsidRPr="000743BE">
              <w:t>16</w:t>
            </w:r>
          </w:p>
        </w:tc>
        <w:tc>
          <w:tcPr>
            <w:tcW w:w="6313" w:type="dxa"/>
          </w:tcPr>
          <w:p w14:paraId="43D0A0F4" w14:textId="77777777" w:rsidR="00E52BA8" w:rsidRPr="00F227E0" w:rsidRDefault="00E52BA8" w:rsidP="00D43B39">
            <w:pPr>
              <w:pStyle w:val="Tabletext"/>
              <w:keepLines/>
              <w:tabs>
                <w:tab w:val="left" w:leader="dot" w:pos="7938"/>
                <w:tab w:val="center" w:pos="9526"/>
              </w:tabs>
              <w:ind w:left="567" w:hanging="567"/>
              <w:rPr>
                <w:rPrChange w:id="9108" w:author="Author">
                  <w:rPr>
                    <w:lang w:val="en-US"/>
                  </w:rPr>
                </w:rPrChange>
              </w:rPr>
            </w:pPr>
            <w:r w:rsidRPr="00F227E0">
              <w:rPr>
                <w:rPrChange w:id="9109" w:author="Author">
                  <w:rPr>
                    <w:lang w:val="en-US"/>
                  </w:rPr>
                </w:rPrChange>
              </w:rPr>
              <w:t>Beacon, Preferred Channel starboard hand</w:t>
            </w:r>
          </w:p>
        </w:tc>
      </w:tr>
      <w:tr w:rsidR="00E52BA8" w:rsidRPr="000743BE" w14:paraId="12C8B977" w14:textId="77777777" w:rsidTr="00D43B39">
        <w:trPr>
          <w:jc w:val="center"/>
        </w:trPr>
        <w:tc>
          <w:tcPr>
            <w:tcW w:w="2003" w:type="dxa"/>
          </w:tcPr>
          <w:p w14:paraId="76520723" w14:textId="77777777" w:rsidR="00E52BA8" w:rsidRPr="00F227E0" w:rsidRDefault="00E52BA8" w:rsidP="00D43B39">
            <w:pPr>
              <w:pStyle w:val="Tabletext"/>
              <w:rPr>
                <w:rPrChange w:id="9110" w:author="Author">
                  <w:rPr>
                    <w:lang w:val="en-US"/>
                  </w:rPr>
                </w:rPrChange>
              </w:rPr>
            </w:pPr>
          </w:p>
        </w:tc>
        <w:tc>
          <w:tcPr>
            <w:tcW w:w="1323" w:type="dxa"/>
          </w:tcPr>
          <w:p w14:paraId="43E8C87E" w14:textId="77777777" w:rsidR="00E52BA8" w:rsidRPr="000743BE" w:rsidRDefault="00E52BA8" w:rsidP="00D43B39">
            <w:pPr>
              <w:pStyle w:val="Tabletext"/>
              <w:keepLines/>
              <w:tabs>
                <w:tab w:val="left" w:leader="dot" w:pos="7938"/>
                <w:tab w:val="center" w:pos="9526"/>
              </w:tabs>
              <w:ind w:left="567" w:hanging="567"/>
              <w:jc w:val="center"/>
            </w:pPr>
            <w:r w:rsidRPr="000743BE">
              <w:t>17</w:t>
            </w:r>
          </w:p>
        </w:tc>
        <w:tc>
          <w:tcPr>
            <w:tcW w:w="6313" w:type="dxa"/>
          </w:tcPr>
          <w:p w14:paraId="54607080" w14:textId="77777777" w:rsidR="00E52BA8" w:rsidRPr="000743BE" w:rsidRDefault="00E52BA8" w:rsidP="00D43B39">
            <w:pPr>
              <w:pStyle w:val="Tabletext"/>
              <w:keepLines/>
              <w:tabs>
                <w:tab w:val="left" w:leader="dot" w:pos="7938"/>
                <w:tab w:val="center" w:pos="9526"/>
              </w:tabs>
              <w:ind w:left="567" w:hanging="567"/>
            </w:pPr>
            <w:r w:rsidRPr="000743BE">
              <w:t>Beacon, Isolated danger</w:t>
            </w:r>
          </w:p>
        </w:tc>
      </w:tr>
      <w:tr w:rsidR="00E52BA8" w:rsidRPr="000743BE" w14:paraId="7A2A6D55" w14:textId="77777777" w:rsidTr="00D43B39">
        <w:trPr>
          <w:jc w:val="center"/>
        </w:trPr>
        <w:tc>
          <w:tcPr>
            <w:tcW w:w="2003" w:type="dxa"/>
          </w:tcPr>
          <w:p w14:paraId="397FD157" w14:textId="77777777" w:rsidR="00E52BA8" w:rsidRPr="000743BE" w:rsidRDefault="00E52BA8" w:rsidP="00D43B39">
            <w:pPr>
              <w:pStyle w:val="Tabletext"/>
            </w:pPr>
          </w:p>
        </w:tc>
        <w:tc>
          <w:tcPr>
            <w:tcW w:w="1323" w:type="dxa"/>
          </w:tcPr>
          <w:p w14:paraId="778EB88A" w14:textId="77777777" w:rsidR="00E52BA8" w:rsidRPr="000743BE" w:rsidRDefault="00E52BA8" w:rsidP="00D43B39">
            <w:pPr>
              <w:pStyle w:val="Tabletext"/>
              <w:keepLines/>
              <w:tabs>
                <w:tab w:val="left" w:leader="dot" w:pos="7938"/>
                <w:tab w:val="center" w:pos="9526"/>
              </w:tabs>
              <w:ind w:left="567" w:hanging="567"/>
              <w:jc w:val="center"/>
            </w:pPr>
            <w:r w:rsidRPr="000743BE">
              <w:t>18</w:t>
            </w:r>
          </w:p>
        </w:tc>
        <w:tc>
          <w:tcPr>
            <w:tcW w:w="6313" w:type="dxa"/>
          </w:tcPr>
          <w:p w14:paraId="394A8057" w14:textId="77777777" w:rsidR="00E52BA8" w:rsidRPr="000743BE" w:rsidRDefault="00E52BA8" w:rsidP="00D43B39">
            <w:pPr>
              <w:pStyle w:val="Tabletext"/>
              <w:keepLines/>
              <w:tabs>
                <w:tab w:val="left" w:leader="dot" w:pos="7938"/>
                <w:tab w:val="center" w:pos="9526"/>
              </w:tabs>
              <w:ind w:left="567" w:hanging="567"/>
            </w:pPr>
            <w:r w:rsidRPr="000743BE">
              <w:t>Beacon, Safe water</w:t>
            </w:r>
          </w:p>
        </w:tc>
      </w:tr>
      <w:tr w:rsidR="00E52BA8" w:rsidRPr="000743BE" w14:paraId="09AE3D43" w14:textId="77777777" w:rsidTr="00D43B39">
        <w:trPr>
          <w:jc w:val="center"/>
        </w:trPr>
        <w:tc>
          <w:tcPr>
            <w:tcW w:w="2003" w:type="dxa"/>
          </w:tcPr>
          <w:p w14:paraId="48B14D04" w14:textId="77777777" w:rsidR="00E52BA8" w:rsidRPr="000743BE" w:rsidRDefault="00E52BA8" w:rsidP="00D43B39">
            <w:pPr>
              <w:pStyle w:val="Tabletext"/>
            </w:pPr>
          </w:p>
        </w:tc>
        <w:tc>
          <w:tcPr>
            <w:tcW w:w="1323" w:type="dxa"/>
          </w:tcPr>
          <w:p w14:paraId="54E46519" w14:textId="77777777" w:rsidR="00E52BA8" w:rsidRPr="000743BE" w:rsidRDefault="00E52BA8" w:rsidP="00D43B39">
            <w:pPr>
              <w:pStyle w:val="Tabletext"/>
              <w:keepLines/>
              <w:tabs>
                <w:tab w:val="left" w:leader="dot" w:pos="7938"/>
                <w:tab w:val="center" w:pos="9526"/>
              </w:tabs>
              <w:ind w:left="567" w:hanging="567"/>
              <w:jc w:val="center"/>
            </w:pPr>
            <w:r w:rsidRPr="000743BE">
              <w:t>19</w:t>
            </w:r>
          </w:p>
        </w:tc>
        <w:tc>
          <w:tcPr>
            <w:tcW w:w="6313" w:type="dxa"/>
          </w:tcPr>
          <w:p w14:paraId="59075755" w14:textId="77777777" w:rsidR="00E52BA8" w:rsidRPr="000743BE" w:rsidRDefault="00E52BA8" w:rsidP="00D43B39">
            <w:pPr>
              <w:pStyle w:val="Tabletext"/>
              <w:keepLines/>
              <w:tabs>
                <w:tab w:val="left" w:leader="dot" w:pos="7938"/>
                <w:tab w:val="center" w:pos="9526"/>
              </w:tabs>
              <w:ind w:left="567" w:hanging="567"/>
            </w:pPr>
            <w:r w:rsidRPr="000743BE">
              <w:t>Beacon, Special mark</w:t>
            </w:r>
          </w:p>
        </w:tc>
      </w:tr>
      <w:tr w:rsidR="00E52BA8" w:rsidRPr="000743BE" w14:paraId="6D505C9C" w14:textId="77777777" w:rsidTr="00D43B39">
        <w:trPr>
          <w:jc w:val="center"/>
        </w:trPr>
        <w:tc>
          <w:tcPr>
            <w:tcW w:w="2003" w:type="dxa"/>
          </w:tcPr>
          <w:p w14:paraId="7C70DD99" w14:textId="77777777" w:rsidR="00E52BA8" w:rsidRPr="000743BE" w:rsidRDefault="00E52BA8" w:rsidP="00D43B39">
            <w:pPr>
              <w:pStyle w:val="Tabletext"/>
              <w:keepLines/>
              <w:tabs>
                <w:tab w:val="left" w:leader="dot" w:pos="7938"/>
                <w:tab w:val="center" w:pos="9526"/>
              </w:tabs>
              <w:ind w:left="567" w:hanging="567"/>
            </w:pPr>
            <w:r w:rsidRPr="000743BE">
              <w:t>Floating AtoN</w:t>
            </w:r>
          </w:p>
        </w:tc>
        <w:tc>
          <w:tcPr>
            <w:tcW w:w="1323" w:type="dxa"/>
          </w:tcPr>
          <w:p w14:paraId="10F22182" w14:textId="77777777" w:rsidR="00E52BA8" w:rsidRPr="000743BE" w:rsidRDefault="00E52BA8" w:rsidP="00D43B39">
            <w:pPr>
              <w:pStyle w:val="Tabletext"/>
              <w:keepLines/>
              <w:tabs>
                <w:tab w:val="left" w:leader="dot" w:pos="7938"/>
                <w:tab w:val="center" w:pos="9526"/>
              </w:tabs>
              <w:ind w:left="567" w:hanging="567"/>
              <w:jc w:val="center"/>
            </w:pPr>
            <w:r w:rsidRPr="000743BE">
              <w:t>20</w:t>
            </w:r>
          </w:p>
        </w:tc>
        <w:tc>
          <w:tcPr>
            <w:tcW w:w="6313" w:type="dxa"/>
          </w:tcPr>
          <w:p w14:paraId="33FC337F" w14:textId="77777777" w:rsidR="00E52BA8" w:rsidRPr="000743BE" w:rsidRDefault="00E52BA8" w:rsidP="00D43B39">
            <w:pPr>
              <w:pStyle w:val="Tabletext"/>
              <w:keepLines/>
              <w:tabs>
                <w:tab w:val="left" w:leader="dot" w:pos="7938"/>
                <w:tab w:val="center" w:pos="9526"/>
              </w:tabs>
              <w:ind w:left="567" w:hanging="567"/>
            </w:pPr>
            <w:r w:rsidRPr="000743BE">
              <w:t>Cardinal Mark N</w:t>
            </w:r>
          </w:p>
        </w:tc>
      </w:tr>
      <w:tr w:rsidR="00E52BA8" w:rsidRPr="000743BE" w14:paraId="6E1232CE" w14:textId="77777777" w:rsidTr="00D43B39">
        <w:trPr>
          <w:jc w:val="center"/>
        </w:trPr>
        <w:tc>
          <w:tcPr>
            <w:tcW w:w="2003" w:type="dxa"/>
          </w:tcPr>
          <w:p w14:paraId="3EFDC5D5" w14:textId="77777777" w:rsidR="00E52BA8" w:rsidRPr="000743BE" w:rsidRDefault="00E52BA8" w:rsidP="00D43B39">
            <w:pPr>
              <w:pStyle w:val="Tabletext"/>
            </w:pPr>
          </w:p>
        </w:tc>
        <w:tc>
          <w:tcPr>
            <w:tcW w:w="1323" w:type="dxa"/>
          </w:tcPr>
          <w:p w14:paraId="289B4B48" w14:textId="77777777" w:rsidR="00E52BA8" w:rsidRPr="000743BE" w:rsidRDefault="00E52BA8" w:rsidP="00D43B39">
            <w:pPr>
              <w:pStyle w:val="Tabletext"/>
              <w:keepLines/>
              <w:tabs>
                <w:tab w:val="left" w:leader="dot" w:pos="7938"/>
                <w:tab w:val="center" w:pos="9526"/>
              </w:tabs>
              <w:ind w:left="567" w:hanging="567"/>
              <w:jc w:val="center"/>
            </w:pPr>
            <w:r w:rsidRPr="000743BE">
              <w:t>21</w:t>
            </w:r>
          </w:p>
        </w:tc>
        <w:tc>
          <w:tcPr>
            <w:tcW w:w="6313" w:type="dxa"/>
          </w:tcPr>
          <w:p w14:paraId="68A3C6E5" w14:textId="77777777" w:rsidR="00E52BA8" w:rsidRPr="000743BE" w:rsidRDefault="00E52BA8" w:rsidP="00D43B39">
            <w:pPr>
              <w:pStyle w:val="Tabletext"/>
              <w:keepLines/>
              <w:tabs>
                <w:tab w:val="left" w:leader="dot" w:pos="7938"/>
                <w:tab w:val="center" w:pos="9526"/>
              </w:tabs>
              <w:ind w:left="567" w:hanging="567"/>
            </w:pPr>
            <w:r w:rsidRPr="000743BE">
              <w:t>Cardinal Mark E</w:t>
            </w:r>
          </w:p>
        </w:tc>
      </w:tr>
      <w:tr w:rsidR="00E52BA8" w:rsidRPr="000743BE" w14:paraId="6EDB30F1" w14:textId="77777777" w:rsidTr="00D43B39">
        <w:trPr>
          <w:jc w:val="center"/>
        </w:trPr>
        <w:tc>
          <w:tcPr>
            <w:tcW w:w="2003" w:type="dxa"/>
          </w:tcPr>
          <w:p w14:paraId="4B33ED17" w14:textId="77777777" w:rsidR="00E52BA8" w:rsidRPr="000743BE" w:rsidRDefault="00E52BA8" w:rsidP="00D43B39">
            <w:pPr>
              <w:pStyle w:val="Tabletext"/>
            </w:pPr>
          </w:p>
        </w:tc>
        <w:tc>
          <w:tcPr>
            <w:tcW w:w="1323" w:type="dxa"/>
          </w:tcPr>
          <w:p w14:paraId="221B66B2" w14:textId="77777777" w:rsidR="00E52BA8" w:rsidRPr="000743BE" w:rsidRDefault="00E52BA8" w:rsidP="00D43B39">
            <w:pPr>
              <w:pStyle w:val="Tabletext"/>
              <w:keepLines/>
              <w:tabs>
                <w:tab w:val="left" w:leader="dot" w:pos="7938"/>
                <w:tab w:val="center" w:pos="9526"/>
              </w:tabs>
              <w:ind w:left="567" w:hanging="567"/>
              <w:jc w:val="center"/>
            </w:pPr>
            <w:r w:rsidRPr="000743BE">
              <w:t>22</w:t>
            </w:r>
          </w:p>
        </w:tc>
        <w:tc>
          <w:tcPr>
            <w:tcW w:w="6313" w:type="dxa"/>
          </w:tcPr>
          <w:p w14:paraId="103F7E41" w14:textId="77777777" w:rsidR="00E52BA8" w:rsidRPr="000743BE" w:rsidRDefault="00E52BA8" w:rsidP="00D43B39">
            <w:pPr>
              <w:pStyle w:val="Tabletext"/>
              <w:keepLines/>
              <w:tabs>
                <w:tab w:val="left" w:leader="dot" w:pos="7938"/>
                <w:tab w:val="center" w:pos="9526"/>
              </w:tabs>
              <w:ind w:left="567" w:hanging="567"/>
            </w:pPr>
            <w:r w:rsidRPr="000743BE">
              <w:t>Cardinal Mark S</w:t>
            </w:r>
          </w:p>
        </w:tc>
      </w:tr>
      <w:tr w:rsidR="00E52BA8" w:rsidRPr="000743BE" w14:paraId="4B518D5E" w14:textId="77777777" w:rsidTr="00D43B39">
        <w:trPr>
          <w:jc w:val="center"/>
        </w:trPr>
        <w:tc>
          <w:tcPr>
            <w:tcW w:w="2003" w:type="dxa"/>
          </w:tcPr>
          <w:p w14:paraId="69F189A1" w14:textId="77777777" w:rsidR="00E52BA8" w:rsidRPr="000743BE" w:rsidRDefault="00E52BA8" w:rsidP="00D43B39">
            <w:pPr>
              <w:pStyle w:val="Tabletext"/>
            </w:pPr>
          </w:p>
        </w:tc>
        <w:tc>
          <w:tcPr>
            <w:tcW w:w="1323" w:type="dxa"/>
          </w:tcPr>
          <w:p w14:paraId="7239DDE5" w14:textId="77777777" w:rsidR="00E52BA8" w:rsidRPr="000743BE" w:rsidRDefault="00E52BA8" w:rsidP="00D43B39">
            <w:pPr>
              <w:pStyle w:val="Tabletext"/>
              <w:keepLines/>
              <w:tabs>
                <w:tab w:val="left" w:leader="dot" w:pos="7938"/>
                <w:tab w:val="center" w:pos="9526"/>
              </w:tabs>
              <w:ind w:left="567" w:hanging="567"/>
              <w:jc w:val="center"/>
            </w:pPr>
            <w:r w:rsidRPr="000743BE">
              <w:t>23</w:t>
            </w:r>
          </w:p>
        </w:tc>
        <w:tc>
          <w:tcPr>
            <w:tcW w:w="6313" w:type="dxa"/>
          </w:tcPr>
          <w:p w14:paraId="3102966C" w14:textId="77777777" w:rsidR="00E52BA8" w:rsidRPr="000743BE" w:rsidRDefault="00E52BA8" w:rsidP="00D43B39">
            <w:pPr>
              <w:pStyle w:val="Tabletext"/>
              <w:keepLines/>
              <w:tabs>
                <w:tab w:val="left" w:leader="dot" w:pos="7938"/>
                <w:tab w:val="center" w:pos="9526"/>
              </w:tabs>
              <w:ind w:left="567" w:hanging="567"/>
            </w:pPr>
            <w:r w:rsidRPr="000743BE">
              <w:t>Cardinal Mark W</w:t>
            </w:r>
          </w:p>
        </w:tc>
      </w:tr>
      <w:tr w:rsidR="00E52BA8" w:rsidRPr="000743BE" w14:paraId="4BE2E534" w14:textId="77777777" w:rsidTr="00D43B39">
        <w:trPr>
          <w:jc w:val="center"/>
        </w:trPr>
        <w:tc>
          <w:tcPr>
            <w:tcW w:w="2003" w:type="dxa"/>
          </w:tcPr>
          <w:p w14:paraId="12A92AB7" w14:textId="77777777" w:rsidR="00E52BA8" w:rsidRPr="000743BE" w:rsidRDefault="00E52BA8" w:rsidP="00D43B39">
            <w:pPr>
              <w:pStyle w:val="Tabletext"/>
            </w:pPr>
          </w:p>
        </w:tc>
        <w:tc>
          <w:tcPr>
            <w:tcW w:w="1323" w:type="dxa"/>
          </w:tcPr>
          <w:p w14:paraId="7ED8609B" w14:textId="77777777" w:rsidR="00E52BA8" w:rsidRPr="000743BE" w:rsidRDefault="00E52BA8" w:rsidP="00D43B39">
            <w:pPr>
              <w:pStyle w:val="Tabletext"/>
              <w:keepLines/>
              <w:tabs>
                <w:tab w:val="left" w:leader="dot" w:pos="7938"/>
                <w:tab w:val="center" w:pos="9526"/>
              </w:tabs>
              <w:ind w:left="567" w:hanging="567"/>
              <w:jc w:val="center"/>
            </w:pPr>
            <w:r w:rsidRPr="000743BE">
              <w:t>24</w:t>
            </w:r>
          </w:p>
        </w:tc>
        <w:tc>
          <w:tcPr>
            <w:tcW w:w="6313" w:type="dxa"/>
          </w:tcPr>
          <w:p w14:paraId="4DFF0801" w14:textId="77777777" w:rsidR="00E52BA8" w:rsidRPr="000743BE" w:rsidRDefault="00E52BA8" w:rsidP="00D43B39">
            <w:pPr>
              <w:pStyle w:val="Tabletext"/>
              <w:keepLines/>
              <w:tabs>
                <w:tab w:val="left" w:leader="dot" w:pos="7938"/>
                <w:tab w:val="center" w:pos="9526"/>
              </w:tabs>
              <w:ind w:left="567" w:hanging="567"/>
            </w:pPr>
            <w:r w:rsidRPr="000743BE">
              <w:t>Port hand Mark</w:t>
            </w:r>
          </w:p>
        </w:tc>
      </w:tr>
      <w:tr w:rsidR="00E52BA8" w:rsidRPr="000743BE" w14:paraId="575F2664" w14:textId="77777777" w:rsidTr="00D43B39">
        <w:trPr>
          <w:jc w:val="center"/>
        </w:trPr>
        <w:tc>
          <w:tcPr>
            <w:tcW w:w="2003" w:type="dxa"/>
          </w:tcPr>
          <w:p w14:paraId="5A7FE9BC" w14:textId="77777777" w:rsidR="00E52BA8" w:rsidRPr="000743BE" w:rsidRDefault="00E52BA8" w:rsidP="00D43B39">
            <w:pPr>
              <w:pStyle w:val="Tabletext"/>
            </w:pPr>
          </w:p>
        </w:tc>
        <w:tc>
          <w:tcPr>
            <w:tcW w:w="1323" w:type="dxa"/>
          </w:tcPr>
          <w:p w14:paraId="7836B613" w14:textId="77777777" w:rsidR="00E52BA8" w:rsidRPr="000743BE" w:rsidRDefault="00E52BA8" w:rsidP="00D43B39">
            <w:pPr>
              <w:pStyle w:val="Tabletext"/>
              <w:keepLines/>
              <w:tabs>
                <w:tab w:val="left" w:leader="dot" w:pos="7938"/>
                <w:tab w:val="center" w:pos="9526"/>
              </w:tabs>
              <w:ind w:left="567" w:hanging="567"/>
              <w:jc w:val="center"/>
            </w:pPr>
            <w:r w:rsidRPr="000743BE">
              <w:t>25</w:t>
            </w:r>
          </w:p>
        </w:tc>
        <w:tc>
          <w:tcPr>
            <w:tcW w:w="6313" w:type="dxa"/>
          </w:tcPr>
          <w:p w14:paraId="65F3DC81" w14:textId="77777777" w:rsidR="00E52BA8" w:rsidRPr="000743BE" w:rsidRDefault="00E52BA8" w:rsidP="00D43B39">
            <w:pPr>
              <w:pStyle w:val="Tabletext"/>
              <w:keepLines/>
              <w:tabs>
                <w:tab w:val="left" w:leader="dot" w:pos="7938"/>
                <w:tab w:val="center" w:pos="9526"/>
              </w:tabs>
              <w:ind w:left="567" w:hanging="567"/>
            </w:pPr>
            <w:r w:rsidRPr="000743BE">
              <w:t>Starboard hand Mark</w:t>
            </w:r>
          </w:p>
        </w:tc>
      </w:tr>
      <w:tr w:rsidR="00E52BA8" w:rsidRPr="000743BE" w14:paraId="533DA516" w14:textId="77777777" w:rsidTr="00D43B39">
        <w:trPr>
          <w:jc w:val="center"/>
        </w:trPr>
        <w:tc>
          <w:tcPr>
            <w:tcW w:w="2003" w:type="dxa"/>
          </w:tcPr>
          <w:p w14:paraId="7850A8E2" w14:textId="77777777" w:rsidR="00E52BA8" w:rsidRPr="000743BE" w:rsidRDefault="00E52BA8" w:rsidP="00D43B39">
            <w:pPr>
              <w:pStyle w:val="Tabletext"/>
            </w:pPr>
          </w:p>
        </w:tc>
        <w:tc>
          <w:tcPr>
            <w:tcW w:w="1323" w:type="dxa"/>
          </w:tcPr>
          <w:p w14:paraId="496BEF25" w14:textId="77777777" w:rsidR="00E52BA8" w:rsidRPr="000743BE" w:rsidRDefault="00E52BA8" w:rsidP="00D43B39">
            <w:pPr>
              <w:pStyle w:val="Tabletext"/>
              <w:keepLines/>
              <w:tabs>
                <w:tab w:val="left" w:leader="dot" w:pos="7938"/>
                <w:tab w:val="center" w:pos="9526"/>
              </w:tabs>
              <w:ind w:left="567" w:hanging="567"/>
              <w:jc w:val="center"/>
            </w:pPr>
            <w:r w:rsidRPr="000743BE">
              <w:t>26</w:t>
            </w:r>
          </w:p>
        </w:tc>
        <w:tc>
          <w:tcPr>
            <w:tcW w:w="6313" w:type="dxa"/>
          </w:tcPr>
          <w:p w14:paraId="4CC240D2" w14:textId="77777777" w:rsidR="00E52BA8" w:rsidRPr="000743BE" w:rsidRDefault="00E52BA8" w:rsidP="00D43B39">
            <w:pPr>
              <w:pStyle w:val="Tabletext"/>
              <w:keepLines/>
              <w:tabs>
                <w:tab w:val="left" w:leader="dot" w:pos="7938"/>
                <w:tab w:val="center" w:pos="9526"/>
              </w:tabs>
              <w:ind w:left="567" w:hanging="567"/>
            </w:pPr>
            <w:r w:rsidRPr="000743BE">
              <w:t>Preferred Channel Port hand</w:t>
            </w:r>
          </w:p>
        </w:tc>
      </w:tr>
      <w:tr w:rsidR="00E52BA8" w:rsidRPr="000743BE" w14:paraId="54FE7ABC" w14:textId="77777777" w:rsidTr="00D43B39">
        <w:trPr>
          <w:jc w:val="center"/>
        </w:trPr>
        <w:tc>
          <w:tcPr>
            <w:tcW w:w="2003" w:type="dxa"/>
          </w:tcPr>
          <w:p w14:paraId="7EF30CF0" w14:textId="77777777" w:rsidR="00E52BA8" w:rsidRPr="000743BE" w:rsidRDefault="00E52BA8" w:rsidP="00D43B39">
            <w:pPr>
              <w:pStyle w:val="Tabletext"/>
            </w:pPr>
          </w:p>
        </w:tc>
        <w:tc>
          <w:tcPr>
            <w:tcW w:w="1323" w:type="dxa"/>
          </w:tcPr>
          <w:p w14:paraId="4D444C1F" w14:textId="77777777" w:rsidR="00E52BA8" w:rsidRPr="000743BE" w:rsidRDefault="00E52BA8" w:rsidP="00D43B39">
            <w:pPr>
              <w:pStyle w:val="Tabletext"/>
              <w:keepLines/>
              <w:tabs>
                <w:tab w:val="left" w:leader="dot" w:pos="7938"/>
                <w:tab w:val="center" w:pos="9526"/>
              </w:tabs>
              <w:ind w:left="567" w:hanging="567"/>
              <w:jc w:val="center"/>
            </w:pPr>
            <w:r w:rsidRPr="000743BE">
              <w:t>27</w:t>
            </w:r>
          </w:p>
        </w:tc>
        <w:tc>
          <w:tcPr>
            <w:tcW w:w="6313" w:type="dxa"/>
          </w:tcPr>
          <w:p w14:paraId="502921B2" w14:textId="77777777" w:rsidR="00E52BA8" w:rsidRPr="000743BE" w:rsidRDefault="00E52BA8" w:rsidP="00D43B39">
            <w:pPr>
              <w:pStyle w:val="Tabletext"/>
              <w:keepLines/>
              <w:tabs>
                <w:tab w:val="left" w:leader="dot" w:pos="7938"/>
                <w:tab w:val="center" w:pos="9526"/>
              </w:tabs>
              <w:ind w:left="567" w:hanging="567"/>
            </w:pPr>
            <w:r w:rsidRPr="000743BE">
              <w:t>Preferred Channel Starboard hand</w:t>
            </w:r>
          </w:p>
        </w:tc>
      </w:tr>
      <w:tr w:rsidR="00E52BA8" w:rsidRPr="000743BE" w14:paraId="2C2423D8" w14:textId="77777777" w:rsidTr="00D43B39">
        <w:trPr>
          <w:jc w:val="center"/>
        </w:trPr>
        <w:tc>
          <w:tcPr>
            <w:tcW w:w="2003" w:type="dxa"/>
          </w:tcPr>
          <w:p w14:paraId="41B76CAB" w14:textId="77777777" w:rsidR="00E52BA8" w:rsidRPr="000743BE" w:rsidRDefault="00E52BA8" w:rsidP="00D43B39">
            <w:pPr>
              <w:pStyle w:val="Tabletext"/>
            </w:pPr>
          </w:p>
        </w:tc>
        <w:tc>
          <w:tcPr>
            <w:tcW w:w="1323" w:type="dxa"/>
          </w:tcPr>
          <w:p w14:paraId="34D0A4F4" w14:textId="77777777" w:rsidR="00E52BA8" w:rsidRPr="000743BE" w:rsidRDefault="00E52BA8" w:rsidP="00D43B39">
            <w:pPr>
              <w:pStyle w:val="Tabletext"/>
              <w:keepLines/>
              <w:tabs>
                <w:tab w:val="left" w:leader="dot" w:pos="7938"/>
                <w:tab w:val="center" w:pos="9526"/>
              </w:tabs>
              <w:ind w:left="567" w:hanging="567"/>
              <w:jc w:val="center"/>
            </w:pPr>
            <w:r w:rsidRPr="000743BE">
              <w:t>28</w:t>
            </w:r>
          </w:p>
        </w:tc>
        <w:tc>
          <w:tcPr>
            <w:tcW w:w="6313" w:type="dxa"/>
          </w:tcPr>
          <w:p w14:paraId="4354ED65" w14:textId="77777777" w:rsidR="00E52BA8" w:rsidRPr="000743BE" w:rsidRDefault="00E52BA8" w:rsidP="00D43B39">
            <w:pPr>
              <w:pStyle w:val="Tabletext"/>
              <w:keepLines/>
              <w:tabs>
                <w:tab w:val="left" w:leader="dot" w:pos="7938"/>
                <w:tab w:val="center" w:pos="9526"/>
              </w:tabs>
              <w:ind w:left="567" w:hanging="567"/>
            </w:pPr>
            <w:r w:rsidRPr="000743BE">
              <w:t>Isolated danger</w:t>
            </w:r>
          </w:p>
        </w:tc>
      </w:tr>
      <w:tr w:rsidR="00E52BA8" w:rsidRPr="000743BE" w14:paraId="557455B5" w14:textId="77777777" w:rsidTr="00D43B39">
        <w:trPr>
          <w:jc w:val="center"/>
        </w:trPr>
        <w:tc>
          <w:tcPr>
            <w:tcW w:w="2003" w:type="dxa"/>
          </w:tcPr>
          <w:p w14:paraId="017FDB62" w14:textId="77777777" w:rsidR="00E52BA8" w:rsidRPr="000743BE" w:rsidRDefault="00E52BA8" w:rsidP="00D43B39">
            <w:pPr>
              <w:pStyle w:val="Tabletext"/>
            </w:pPr>
          </w:p>
        </w:tc>
        <w:tc>
          <w:tcPr>
            <w:tcW w:w="1323" w:type="dxa"/>
          </w:tcPr>
          <w:p w14:paraId="210FDDC6" w14:textId="77777777" w:rsidR="00E52BA8" w:rsidRPr="000743BE" w:rsidRDefault="00E52BA8" w:rsidP="00D43B39">
            <w:pPr>
              <w:pStyle w:val="Tabletext"/>
              <w:keepLines/>
              <w:tabs>
                <w:tab w:val="left" w:leader="dot" w:pos="7938"/>
                <w:tab w:val="center" w:pos="9526"/>
              </w:tabs>
              <w:ind w:left="567" w:hanging="567"/>
              <w:jc w:val="center"/>
            </w:pPr>
            <w:r w:rsidRPr="000743BE">
              <w:t>29</w:t>
            </w:r>
          </w:p>
        </w:tc>
        <w:tc>
          <w:tcPr>
            <w:tcW w:w="6313" w:type="dxa"/>
          </w:tcPr>
          <w:p w14:paraId="78BBBDFC" w14:textId="77777777" w:rsidR="00E52BA8" w:rsidRPr="000743BE" w:rsidRDefault="00E52BA8" w:rsidP="00D43B39">
            <w:pPr>
              <w:pStyle w:val="Tabletext"/>
              <w:keepLines/>
              <w:tabs>
                <w:tab w:val="left" w:leader="dot" w:pos="7938"/>
                <w:tab w:val="center" w:pos="9526"/>
              </w:tabs>
              <w:ind w:left="567" w:hanging="567"/>
            </w:pPr>
            <w:r w:rsidRPr="000743BE">
              <w:t>Safe Water</w:t>
            </w:r>
          </w:p>
        </w:tc>
      </w:tr>
      <w:tr w:rsidR="00E52BA8" w:rsidRPr="000743BE" w14:paraId="7F95CD94" w14:textId="77777777" w:rsidTr="00D43B39">
        <w:trPr>
          <w:jc w:val="center"/>
        </w:trPr>
        <w:tc>
          <w:tcPr>
            <w:tcW w:w="2003" w:type="dxa"/>
            <w:tcBorders>
              <w:bottom w:val="single" w:sz="4" w:space="0" w:color="auto"/>
            </w:tcBorders>
          </w:tcPr>
          <w:p w14:paraId="6B08EB3A" w14:textId="77777777" w:rsidR="00E52BA8" w:rsidRPr="000743BE" w:rsidRDefault="00E52BA8" w:rsidP="00D43B39">
            <w:pPr>
              <w:pStyle w:val="Tabletext"/>
            </w:pPr>
          </w:p>
        </w:tc>
        <w:tc>
          <w:tcPr>
            <w:tcW w:w="1323" w:type="dxa"/>
            <w:tcBorders>
              <w:bottom w:val="single" w:sz="4" w:space="0" w:color="auto"/>
            </w:tcBorders>
          </w:tcPr>
          <w:p w14:paraId="5034EE2E"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313" w:type="dxa"/>
            <w:tcBorders>
              <w:bottom w:val="single" w:sz="4" w:space="0" w:color="auto"/>
            </w:tcBorders>
          </w:tcPr>
          <w:p w14:paraId="19A239F3" w14:textId="77777777" w:rsidR="00E52BA8" w:rsidRPr="000743BE" w:rsidRDefault="00E52BA8" w:rsidP="00D43B39">
            <w:pPr>
              <w:pStyle w:val="Tabletext"/>
              <w:keepLines/>
              <w:tabs>
                <w:tab w:val="left" w:leader="dot" w:pos="7938"/>
                <w:tab w:val="center" w:pos="9526"/>
              </w:tabs>
              <w:ind w:left="567" w:hanging="567"/>
            </w:pPr>
            <w:r w:rsidRPr="000743BE">
              <w:t>Special Mark</w:t>
            </w:r>
          </w:p>
        </w:tc>
      </w:tr>
      <w:tr w:rsidR="00E52BA8" w:rsidRPr="000743BE" w14:paraId="06FD62B3" w14:textId="77777777" w:rsidTr="00D43B39">
        <w:trPr>
          <w:jc w:val="center"/>
        </w:trPr>
        <w:tc>
          <w:tcPr>
            <w:tcW w:w="2003" w:type="dxa"/>
            <w:tcBorders>
              <w:bottom w:val="single" w:sz="4" w:space="0" w:color="auto"/>
            </w:tcBorders>
          </w:tcPr>
          <w:p w14:paraId="30FCB0B6" w14:textId="77777777" w:rsidR="00E52BA8" w:rsidRPr="000743BE" w:rsidRDefault="00E52BA8" w:rsidP="00D43B39">
            <w:pPr>
              <w:pStyle w:val="Tabletext"/>
            </w:pPr>
          </w:p>
        </w:tc>
        <w:tc>
          <w:tcPr>
            <w:tcW w:w="1323" w:type="dxa"/>
            <w:tcBorders>
              <w:bottom w:val="single" w:sz="4" w:space="0" w:color="auto"/>
            </w:tcBorders>
          </w:tcPr>
          <w:p w14:paraId="6913F907" w14:textId="77777777" w:rsidR="00E52BA8" w:rsidRPr="000743BE" w:rsidRDefault="00E52BA8" w:rsidP="00D43B39">
            <w:pPr>
              <w:pStyle w:val="Tabletext"/>
              <w:keepLines/>
              <w:tabs>
                <w:tab w:val="left" w:leader="dot" w:pos="7938"/>
                <w:tab w:val="center" w:pos="9526"/>
              </w:tabs>
              <w:ind w:left="567" w:hanging="567"/>
              <w:jc w:val="center"/>
            </w:pPr>
            <w:r w:rsidRPr="000743BE">
              <w:t>31</w:t>
            </w:r>
          </w:p>
        </w:tc>
        <w:tc>
          <w:tcPr>
            <w:tcW w:w="6313" w:type="dxa"/>
            <w:tcBorders>
              <w:bottom w:val="single" w:sz="4" w:space="0" w:color="auto"/>
            </w:tcBorders>
          </w:tcPr>
          <w:p w14:paraId="3E456340" w14:textId="65537A9D" w:rsidR="00E52BA8" w:rsidRPr="000743BE" w:rsidRDefault="00E52BA8" w:rsidP="00D43B39">
            <w:pPr>
              <w:pStyle w:val="Tabletext"/>
              <w:keepLines/>
              <w:tabs>
                <w:tab w:val="left" w:leader="dot" w:pos="7938"/>
                <w:tab w:val="center" w:pos="9526"/>
              </w:tabs>
              <w:ind w:left="567" w:hanging="567"/>
            </w:pPr>
            <w:ins w:id="9111" w:author="Author">
              <w:del w:id="9112" w:author="Author">
                <w:r w:rsidRPr="005A04D8" w:rsidDel="005A04D8">
                  <w:rPr>
                    <w:highlight w:val="cyan"/>
                  </w:rPr>
                  <w:delText>[</w:delText>
                </w:r>
              </w:del>
              <w:r w:rsidRPr="005A04D8">
                <w:rPr>
                  <w:highlight w:val="cyan"/>
                </w:rPr>
                <w:t>Mobile AtoN</w:t>
              </w:r>
              <w:del w:id="9113" w:author="Author">
                <w:r w:rsidRPr="005A04D8" w:rsidDel="005A04D8">
                  <w:rPr>
                    <w:highlight w:val="cyan"/>
                  </w:rPr>
                  <w:delText>/]</w:delText>
                </w:r>
              </w:del>
              <w:r w:rsidR="005A04D8" w:rsidRPr="005A04D8">
                <w:rPr>
                  <w:highlight w:val="cyan"/>
                </w:rPr>
                <w:t xml:space="preserve"> or AIS Mobile Marker used to mark vehicles, platforms, objects such as </w:t>
              </w:r>
            </w:ins>
            <w:r w:rsidRPr="005A04D8">
              <w:rPr>
                <w:highlight w:val="cyan"/>
              </w:rPr>
              <w:t>Light Vessel/LANBY/</w:t>
            </w:r>
            <w:ins w:id="9114" w:author="Author">
              <w:r w:rsidRPr="005A04D8">
                <w:rPr>
                  <w:highlight w:val="cyan"/>
                </w:rPr>
                <w:t>Mobile offshore drilling units/</w:t>
              </w:r>
            </w:ins>
            <w:r w:rsidRPr="005A04D8">
              <w:rPr>
                <w:highlight w:val="cyan"/>
              </w:rPr>
              <w:t>Rigs</w:t>
            </w:r>
            <w:ins w:id="9115" w:author="Author">
              <w:r w:rsidR="005A04D8" w:rsidRPr="005A04D8">
                <w:rPr>
                  <w:highlight w:val="cyan"/>
                </w:rPr>
                <w:t>, unmanned autonomous vehicles, debris, etc.</w:t>
              </w:r>
            </w:ins>
          </w:p>
        </w:tc>
      </w:tr>
      <w:tr w:rsidR="00E52BA8" w:rsidRPr="000743BE" w14:paraId="63F0AD73" w14:textId="77777777" w:rsidTr="00D43B39">
        <w:trPr>
          <w:jc w:val="center"/>
        </w:trPr>
        <w:tc>
          <w:tcPr>
            <w:tcW w:w="9639" w:type="dxa"/>
            <w:gridSpan w:val="3"/>
            <w:tcBorders>
              <w:top w:val="single" w:sz="4" w:space="0" w:color="auto"/>
              <w:left w:val="nil"/>
              <w:bottom w:val="nil"/>
              <w:right w:val="nil"/>
            </w:tcBorders>
          </w:tcPr>
          <w:p w14:paraId="41C01557" w14:textId="77777777" w:rsidR="00E52BA8" w:rsidRPr="00F227E0" w:rsidRDefault="00E52BA8" w:rsidP="00D43B39">
            <w:pPr>
              <w:pStyle w:val="TableLegendNote"/>
              <w:spacing w:before="40"/>
              <w:rPr>
                <w:b/>
                <w:lang w:val="en-GB"/>
                <w:rPrChange w:id="9116" w:author="Author">
                  <w:rPr>
                    <w:b/>
                  </w:rPr>
                </w:rPrChange>
              </w:rPr>
            </w:pPr>
            <w:r w:rsidRPr="00F227E0">
              <w:rPr>
                <w:lang w:val="en-GB"/>
                <w:rPrChange w:id="9117" w:author="Author">
                  <w:rPr/>
                </w:rPrChange>
              </w:rPr>
              <w:t>NOTE 1 – The types of aids to navigation listed above are based on the IALA Maritime Buoyage System, where applicable.</w:t>
            </w:r>
          </w:p>
          <w:p w14:paraId="00FF79CF" w14:textId="77777777" w:rsidR="00E52BA8" w:rsidRPr="00F227E0" w:rsidRDefault="00E52BA8" w:rsidP="00D43B39">
            <w:pPr>
              <w:pStyle w:val="TableLegendNote"/>
              <w:spacing w:before="40"/>
              <w:rPr>
                <w:b/>
                <w:lang w:val="en-GB"/>
                <w:rPrChange w:id="9118" w:author="Author">
                  <w:rPr>
                    <w:b/>
                  </w:rPr>
                </w:rPrChange>
              </w:rPr>
            </w:pPr>
            <w:r w:rsidRPr="00F227E0">
              <w:rPr>
                <w:lang w:val="en-GB"/>
                <w:rPrChange w:id="9119" w:author="Author">
                  <w:rPr/>
                </w:rPrChange>
              </w:rPr>
              <w:t>NOTE 2 – There is potential for confusion when deciding whether an aid is lighted or unlighted. Competent authorities may wish to use the regional/local section of the message to indicate this.</w:t>
            </w:r>
          </w:p>
        </w:tc>
      </w:tr>
    </w:tbl>
    <w:p w14:paraId="233AF7E9" w14:textId="77777777" w:rsidR="00E52BA8" w:rsidRPr="000743BE" w:rsidRDefault="00E52BA8" w:rsidP="00E52BA8">
      <w:pPr>
        <w:rPr>
          <w:ins w:id="9120" w:author="Author"/>
          <w:i/>
        </w:rPr>
      </w:pPr>
      <w:bookmarkStart w:id="9121" w:name="_Ref145492792"/>
      <w:ins w:id="9122" w:author="Author">
        <w:r w:rsidRPr="000743BE">
          <w:rPr>
            <w:i/>
          </w:rPr>
          <w:t>[Editor’s note: review the input below and provide feedback as required]</w:t>
        </w:r>
      </w:ins>
    </w:p>
    <w:p w14:paraId="28457080" w14:textId="77777777" w:rsidR="00E52BA8" w:rsidRPr="000743BE" w:rsidRDefault="00E52BA8" w:rsidP="00E52BA8">
      <w:pPr>
        <w:pStyle w:val="TableNo"/>
        <w:rPr>
          <w:ins w:id="9123" w:author="Author"/>
        </w:rPr>
      </w:pPr>
      <w:ins w:id="9124" w:author="Author">
        <w:r w:rsidRPr="000743BE">
          <w:rPr>
            <w:caps w:val="0"/>
          </w:rPr>
          <w:t>[TABLE [</w:t>
        </w:r>
        <w:r w:rsidRPr="000743BE">
          <w:rPr>
            <w:i/>
            <w:iCs/>
            <w:caps w:val="0"/>
          </w:rPr>
          <w:t>bis</w:t>
        </w:r>
        <w:r w:rsidRPr="000743BE">
          <w:rPr>
            <w:caps w:val="0"/>
          </w:rPr>
          <w:t>]</w:t>
        </w:r>
      </w:ins>
    </w:p>
    <w:p w14:paraId="0AF9A396" w14:textId="77777777" w:rsidR="00E52BA8" w:rsidRPr="000743BE" w:rsidRDefault="00E52BA8" w:rsidP="00E52BA8">
      <w:pPr>
        <w:pStyle w:val="Tabletitle"/>
        <w:rPr>
          <w:ins w:id="9125" w:author="Author"/>
          <w:lang w:eastAsia="en-GB"/>
        </w:rPr>
      </w:pPr>
      <w:ins w:id="9126" w:author="Author">
        <w:r w:rsidRPr="000743BE">
          <w:rPr>
            <w:lang w:eastAsia="en-GB"/>
          </w:rPr>
          <w:t>AtoN Status Page(s) and Descriptions</w:t>
        </w:r>
      </w:ins>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9127" w:author="Author">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832"/>
        <w:gridCol w:w="658"/>
        <w:gridCol w:w="1490"/>
        <w:gridCol w:w="2017"/>
        <w:gridCol w:w="2120"/>
        <w:gridCol w:w="1909"/>
        <w:gridCol w:w="539"/>
        <w:tblGridChange w:id="9128">
          <w:tblGrid>
            <w:gridCol w:w="832"/>
            <w:gridCol w:w="658"/>
            <w:gridCol w:w="1490"/>
            <w:gridCol w:w="2017"/>
            <w:gridCol w:w="2120"/>
            <w:gridCol w:w="1909"/>
            <w:gridCol w:w="539"/>
          </w:tblGrid>
        </w:tblGridChange>
      </w:tblGrid>
      <w:tr w:rsidR="00E52BA8" w:rsidRPr="000743BE" w14:paraId="4B5B7524" w14:textId="77777777" w:rsidTr="00F227E0">
        <w:trPr>
          <w:trHeight w:val="20"/>
          <w:ins w:id="9129" w:author="Author"/>
          <w:trPrChange w:id="9130" w:author="Author">
            <w:trPr>
              <w:trHeight w:val="20"/>
            </w:trPr>
          </w:trPrChange>
        </w:trPr>
        <w:tc>
          <w:tcPr>
            <w:tcW w:w="832" w:type="dxa"/>
            <w:shd w:val="clear" w:color="auto" w:fill="D9D9D9"/>
            <w:vAlign w:val="center"/>
            <w:hideMark/>
            <w:tcPrChange w:id="9131" w:author="Author">
              <w:tcPr>
                <w:tcW w:w="832" w:type="dxa"/>
                <w:shd w:val="clear" w:color="auto" w:fill="D9D9D9"/>
                <w:vAlign w:val="center"/>
                <w:hideMark/>
              </w:tcPr>
            </w:tcPrChange>
          </w:tcPr>
          <w:p w14:paraId="2605771A" w14:textId="77777777" w:rsidR="00E52BA8" w:rsidRPr="000743BE" w:rsidRDefault="00E52BA8" w:rsidP="00D43B39">
            <w:pPr>
              <w:pStyle w:val="Tablehead"/>
              <w:rPr>
                <w:ins w:id="9132" w:author="Author"/>
                <w:i/>
                <w:iCs/>
                <w:lang w:eastAsia="en-GB"/>
              </w:rPr>
            </w:pPr>
            <w:bookmarkStart w:id="9133" w:name="_Hlk36476539"/>
            <w:ins w:id="9134" w:author="Author">
              <w:r w:rsidRPr="000743BE">
                <w:rPr>
                  <w:i/>
                  <w:iCs/>
                  <w:lang w:eastAsia="en-GB"/>
                </w:rPr>
                <w:t>Bit Order</w:t>
              </w:r>
            </w:ins>
          </w:p>
        </w:tc>
        <w:tc>
          <w:tcPr>
            <w:tcW w:w="658" w:type="dxa"/>
            <w:vMerge w:val="restart"/>
            <w:shd w:val="clear" w:color="auto" w:fill="D9D9D9"/>
            <w:vAlign w:val="center"/>
            <w:hideMark/>
            <w:tcPrChange w:id="9135" w:author="Author">
              <w:tcPr>
                <w:tcW w:w="658" w:type="dxa"/>
                <w:vMerge w:val="restart"/>
                <w:shd w:val="clear" w:color="auto" w:fill="D9D9D9"/>
                <w:vAlign w:val="center"/>
                <w:hideMark/>
              </w:tcPr>
            </w:tcPrChange>
          </w:tcPr>
          <w:p w14:paraId="3AB6F078" w14:textId="77777777" w:rsidR="00E52BA8" w:rsidRPr="000743BE" w:rsidRDefault="00E52BA8" w:rsidP="00D43B39">
            <w:pPr>
              <w:pStyle w:val="Tabletext"/>
              <w:jc w:val="center"/>
              <w:rPr>
                <w:ins w:id="9136" w:author="Author"/>
                <w:lang w:eastAsia="en-GB"/>
              </w:rPr>
            </w:pPr>
            <w:ins w:id="9137" w:author="Author">
              <w:r w:rsidRPr="000743BE">
                <w:rPr>
                  <w:lang w:eastAsia="en-GB"/>
                </w:rPr>
                <w:t>Bits</w:t>
              </w:r>
            </w:ins>
          </w:p>
        </w:tc>
        <w:tc>
          <w:tcPr>
            <w:tcW w:w="1490" w:type="dxa"/>
            <w:shd w:val="clear" w:color="auto" w:fill="D9D9D9"/>
            <w:vAlign w:val="center"/>
            <w:hideMark/>
            <w:tcPrChange w:id="9138" w:author="Author">
              <w:tcPr>
                <w:tcW w:w="1490" w:type="dxa"/>
                <w:shd w:val="clear" w:color="auto" w:fill="D9D9D9"/>
                <w:vAlign w:val="center"/>
                <w:hideMark/>
              </w:tcPr>
            </w:tcPrChange>
          </w:tcPr>
          <w:p w14:paraId="17340523" w14:textId="77777777" w:rsidR="00E52BA8" w:rsidRPr="000743BE" w:rsidRDefault="00E52BA8" w:rsidP="00D43B39">
            <w:pPr>
              <w:pStyle w:val="Tablehead"/>
              <w:rPr>
                <w:ins w:id="9139" w:author="Author"/>
                <w:i/>
                <w:iCs/>
                <w:lang w:eastAsia="en-GB"/>
              </w:rPr>
            </w:pPr>
            <w:ins w:id="9140" w:author="Author">
              <w:r w:rsidRPr="000743BE">
                <w:rPr>
                  <w:i/>
                  <w:iCs/>
                  <w:lang w:eastAsia="en-GB"/>
                </w:rPr>
                <w:t xml:space="preserve">RACON / Light </w:t>
              </w:r>
            </w:ins>
          </w:p>
        </w:tc>
        <w:tc>
          <w:tcPr>
            <w:tcW w:w="2017" w:type="dxa"/>
            <w:shd w:val="clear" w:color="auto" w:fill="D9D9D9"/>
            <w:vAlign w:val="center"/>
            <w:tcPrChange w:id="9141" w:author="Author">
              <w:tcPr>
                <w:tcW w:w="2017" w:type="dxa"/>
                <w:shd w:val="clear" w:color="auto" w:fill="D9D9D9"/>
                <w:vAlign w:val="center"/>
              </w:tcPr>
            </w:tcPrChange>
          </w:tcPr>
          <w:p w14:paraId="41B5C583" w14:textId="22220109" w:rsidR="00E52BA8" w:rsidRPr="00F227E0" w:rsidRDefault="00E52BA8" w:rsidP="00D43B39">
            <w:pPr>
              <w:pStyle w:val="Tablehead"/>
              <w:rPr>
                <w:ins w:id="9142" w:author="Author"/>
                <w:i/>
                <w:iCs/>
                <w:highlight w:val="cyan"/>
                <w:lang w:eastAsia="en-GB"/>
                <w:rPrChange w:id="9143" w:author="Author">
                  <w:rPr>
                    <w:ins w:id="9144" w:author="Author"/>
                    <w:i/>
                    <w:iCs/>
                    <w:lang w:eastAsia="en-GB"/>
                  </w:rPr>
                </w:rPrChange>
              </w:rPr>
            </w:pPr>
            <w:ins w:id="9145" w:author="Author">
              <w:del w:id="9146" w:author="Author">
                <w:r w:rsidRPr="00F227E0" w:rsidDel="005B2503">
                  <w:rPr>
                    <w:i/>
                    <w:iCs/>
                    <w:highlight w:val="cyan"/>
                    <w:lang w:eastAsia="en-GB"/>
                    <w:rPrChange w:id="9147" w:author="Author">
                      <w:rPr>
                        <w:i/>
                        <w:iCs/>
                        <w:lang w:eastAsia="en-GB"/>
                      </w:rPr>
                    </w:rPrChange>
                  </w:rPr>
                  <w:delText xml:space="preserve">MATON </w:delText>
                </w:r>
              </w:del>
            </w:ins>
          </w:p>
        </w:tc>
        <w:tc>
          <w:tcPr>
            <w:tcW w:w="2120" w:type="dxa"/>
            <w:shd w:val="clear" w:color="auto" w:fill="D9D9D9"/>
            <w:vAlign w:val="center"/>
            <w:hideMark/>
            <w:tcPrChange w:id="9148" w:author="Author">
              <w:tcPr>
                <w:tcW w:w="2120" w:type="dxa"/>
                <w:shd w:val="clear" w:color="auto" w:fill="D9D9D9"/>
                <w:vAlign w:val="center"/>
                <w:hideMark/>
              </w:tcPr>
            </w:tcPrChange>
          </w:tcPr>
          <w:p w14:paraId="75671C76" w14:textId="36544E05" w:rsidR="00E52BA8" w:rsidRPr="00F227E0" w:rsidRDefault="005B2503" w:rsidP="00D43B39">
            <w:pPr>
              <w:pStyle w:val="Tablehead"/>
              <w:rPr>
                <w:ins w:id="9149" w:author="Author"/>
                <w:i/>
                <w:iCs/>
                <w:highlight w:val="cyan"/>
                <w:lang w:eastAsia="en-GB"/>
                <w:rPrChange w:id="9150" w:author="Author">
                  <w:rPr>
                    <w:ins w:id="9151" w:author="Author"/>
                    <w:i/>
                    <w:iCs/>
                    <w:lang w:eastAsia="en-GB"/>
                  </w:rPr>
                </w:rPrChange>
              </w:rPr>
            </w:pPr>
            <w:bookmarkStart w:id="9152" w:name="_Hlk36476478"/>
            <w:ins w:id="9153" w:author="Author">
              <w:r w:rsidRPr="00F227E0">
                <w:rPr>
                  <w:i/>
                  <w:iCs/>
                  <w:highlight w:val="cyan"/>
                  <w:lang w:eastAsia="en-GB"/>
                  <w:rPrChange w:id="9154" w:author="Author">
                    <w:rPr>
                      <w:i/>
                      <w:iCs/>
                      <w:lang w:eastAsia="en-GB"/>
                    </w:rPr>
                  </w:rPrChange>
                </w:rPr>
                <w:t xml:space="preserve">Mobile AtoN </w:t>
              </w:r>
              <w:del w:id="9155" w:author="Author">
                <w:r w:rsidR="00E52BA8" w:rsidRPr="00F227E0" w:rsidDel="005B2503">
                  <w:rPr>
                    <w:i/>
                    <w:iCs/>
                    <w:highlight w:val="cyan"/>
                    <w:lang w:eastAsia="en-GB"/>
                    <w:rPrChange w:id="9156" w:author="Author">
                      <w:rPr>
                        <w:i/>
                        <w:iCs/>
                        <w:lang w:eastAsia="en-GB"/>
                      </w:rPr>
                    </w:rPrChange>
                  </w:rPr>
                  <w:delText>Position Indicating Device</w:delText>
                </w:r>
              </w:del>
              <w:bookmarkEnd w:id="9152"/>
            </w:ins>
          </w:p>
        </w:tc>
        <w:tc>
          <w:tcPr>
            <w:tcW w:w="1909" w:type="dxa"/>
            <w:shd w:val="clear" w:color="auto" w:fill="D9D9D9"/>
            <w:vAlign w:val="center"/>
            <w:hideMark/>
            <w:tcPrChange w:id="9157" w:author="Author">
              <w:tcPr>
                <w:tcW w:w="1909" w:type="dxa"/>
                <w:shd w:val="clear" w:color="auto" w:fill="D9D9D9"/>
                <w:vAlign w:val="center"/>
                <w:hideMark/>
              </w:tcPr>
            </w:tcPrChange>
          </w:tcPr>
          <w:p w14:paraId="0FBBCDF6" w14:textId="77777777" w:rsidR="00E52BA8" w:rsidRPr="00F227E0" w:rsidRDefault="00E52BA8" w:rsidP="00D43B39">
            <w:pPr>
              <w:pStyle w:val="Tablehead"/>
              <w:rPr>
                <w:ins w:id="9158" w:author="Author"/>
                <w:i/>
                <w:iCs/>
                <w:highlight w:val="cyan"/>
                <w:lang w:eastAsia="en-GB"/>
                <w:rPrChange w:id="9159" w:author="Author">
                  <w:rPr>
                    <w:ins w:id="9160" w:author="Author"/>
                    <w:i/>
                    <w:iCs/>
                    <w:lang w:eastAsia="en-GB"/>
                  </w:rPr>
                </w:rPrChange>
              </w:rPr>
            </w:pPr>
            <w:ins w:id="9161" w:author="Author">
              <w:r w:rsidRPr="00F227E0">
                <w:rPr>
                  <w:i/>
                  <w:iCs/>
                  <w:highlight w:val="cyan"/>
                  <w:lang w:eastAsia="en-GB"/>
                  <w:rPrChange w:id="9162" w:author="Author">
                    <w:rPr>
                      <w:i/>
                      <w:iCs/>
                      <w:lang w:eastAsia="en-GB"/>
                    </w:rPr>
                  </w:rPrChange>
                </w:rPr>
                <w:t>Bridge</w:t>
              </w:r>
            </w:ins>
          </w:p>
        </w:tc>
        <w:tc>
          <w:tcPr>
            <w:tcW w:w="539" w:type="dxa"/>
            <w:vMerge w:val="restart"/>
            <w:shd w:val="clear" w:color="auto" w:fill="D9D9D9"/>
            <w:vAlign w:val="center"/>
            <w:hideMark/>
            <w:tcPrChange w:id="9163" w:author="Author">
              <w:tcPr>
                <w:tcW w:w="539" w:type="dxa"/>
                <w:vMerge w:val="restart"/>
                <w:shd w:val="clear" w:color="auto" w:fill="D9D9D9"/>
                <w:vAlign w:val="center"/>
                <w:hideMark/>
              </w:tcPr>
            </w:tcPrChange>
          </w:tcPr>
          <w:p w14:paraId="32D909D8" w14:textId="77777777" w:rsidR="00E52BA8" w:rsidRPr="000743BE" w:rsidRDefault="00E52BA8" w:rsidP="00D43B39">
            <w:pPr>
              <w:pStyle w:val="Tabletext"/>
              <w:jc w:val="center"/>
              <w:rPr>
                <w:ins w:id="9164" w:author="Author"/>
                <w:lang w:eastAsia="en-GB"/>
              </w:rPr>
            </w:pPr>
            <w:ins w:id="9165" w:author="Author">
              <w:r w:rsidRPr="000743BE">
                <w:rPr>
                  <w:lang w:eastAsia="en-GB"/>
                </w:rPr>
                <w:t>Bits</w:t>
              </w:r>
            </w:ins>
          </w:p>
        </w:tc>
      </w:tr>
      <w:tr w:rsidR="00E52BA8" w:rsidRPr="000743BE" w14:paraId="46386325" w14:textId="77777777" w:rsidTr="00F227E0">
        <w:trPr>
          <w:trHeight w:val="458"/>
          <w:ins w:id="9166" w:author="Author"/>
          <w:trPrChange w:id="9167" w:author="Author">
            <w:trPr>
              <w:trHeight w:val="458"/>
            </w:trPr>
          </w:trPrChange>
        </w:trPr>
        <w:tc>
          <w:tcPr>
            <w:tcW w:w="832" w:type="dxa"/>
            <w:vMerge w:val="restart"/>
            <w:shd w:val="clear" w:color="auto" w:fill="D9D9D9"/>
            <w:vAlign w:val="center"/>
            <w:hideMark/>
            <w:tcPrChange w:id="9168" w:author="Author">
              <w:tcPr>
                <w:tcW w:w="832" w:type="dxa"/>
                <w:vMerge w:val="restart"/>
                <w:shd w:val="clear" w:color="auto" w:fill="D9D9D9"/>
                <w:vAlign w:val="center"/>
                <w:hideMark/>
              </w:tcPr>
            </w:tcPrChange>
          </w:tcPr>
          <w:p w14:paraId="0EA9BF79" w14:textId="77777777" w:rsidR="00E52BA8" w:rsidRPr="000743BE" w:rsidRDefault="00E52BA8" w:rsidP="00D43B39">
            <w:pPr>
              <w:pStyle w:val="Tabletext"/>
              <w:jc w:val="center"/>
              <w:rPr>
                <w:ins w:id="9169" w:author="Author"/>
                <w:lang w:eastAsia="en-GB"/>
              </w:rPr>
            </w:pPr>
            <w:ins w:id="9170" w:author="Author">
              <w:r w:rsidRPr="000743BE">
                <w:rPr>
                  <w:lang w:eastAsia="en-GB"/>
                </w:rPr>
                <w:t>1st, 2nd, &amp; 3rd</w:t>
              </w:r>
            </w:ins>
          </w:p>
        </w:tc>
        <w:tc>
          <w:tcPr>
            <w:tcW w:w="658" w:type="dxa"/>
            <w:vMerge/>
            <w:shd w:val="clear" w:color="auto" w:fill="D9D9D9"/>
            <w:vAlign w:val="center"/>
            <w:hideMark/>
            <w:tcPrChange w:id="9171" w:author="Author">
              <w:tcPr>
                <w:tcW w:w="658" w:type="dxa"/>
                <w:vMerge/>
                <w:shd w:val="clear" w:color="auto" w:fill="D9D9D9"/>
                <w:vAlign w:val="center"/>
                <w:hideMark/>
              </w:tcPr>
            </w:tcPrChange>
          </w:tcPr>
          <w:p w14:paraId="21232CD2" w14:textId="77777777" w:rsidR="00E52BA8" w:rsidRPr="000743BE" w:rsidRDefault="00E52BA8" w:rsidP="00D43B39">
            <w:pPr>
              <w:pStyle w:val="Tabletext"/>
              <w:jc w:val="center"/>
              <w:rPr>
                <w:ins w:id="9172" w:author="Author"/>
                <w:lang w:eastAsia="en-GB"/>
              </w:rPr>
            </w:pPr>
          </w:p>
        </w:tc>
        <w:tc>
          <w:tcPr>
            <w:tcW w:w="1490" w:type="dxa"/>
            <w:vMerge w:val="restart"/>
            <w:shd w:val="clear" w:color="auto" w:fill="D9D9D9"/>
            <w:vAlign w:val="center"/>
            <w:hideMark/>
            <w:tcPrChange w:id="9173" w:author="Author">
              <w:tcPr>
                <w:tcW w:w="1490" w:type="dxa"/>
                <w:vMerge w:val="restart"/>
                <w:shd w:val="clear" w:color="auto" w:fill="D9D9D9"/>
                <w:vAlign w:val="center"/>
                <w:hideMark/>
              </w:tcPr>
            </w:tcPrChange>
          </w:tcPr>
          <w:p w14:paraId="5D7B400A" w14:textId="77777777" w:rsidR="00E52BA8" w:rsidRPr="000743BE" w:rsidRDefault="00E52BA8" w:rsidP="00D43B39">
            <w:pPr>
              <w:pStyle w:val="Tabletext"/>
              <w:jc w:val="center"/>
              <w:rPr>
                <w:ins w:id="9174" w:author="Author"/>
                <w:lang w:eastAsia="en-GB"/>
              </w:rPr>
            </w:pPr>
            <w:ins w:id="9175" w:author="Author">
              <w:r w:rsidRPr="000743BE">
                <w:rPr>
                  <w:lang w:eastAsia="en-GB"/>
                </w:rPr>
                <w:t>Page ID = 111</w:t>
              </w:r>
            </w:ins>
          </w:p>
        </w:tc>
        <w:tc>
          <w:tcPr>
            <w:tcW w:w="2017" w:type="dxa"/>
            <w:vMerge w:val="restart"/>
            <w:shd w:val="clear" w:color="auto" w:fill="D9D9D9"/>
            <w:vAlign w:val="center"/>
            <w:tcPrChange w:id="9176" w:author="Author">
              <w:tcPr>
                <w:tcW w:w="2017" w:type="dxa"/>
                <w:vMerge w:val="restart"/>
                <w:shd w:val="clear" w:color="auto" w:fill="D9D9D9"/>
                <w:vAlign w:val="center"/>
              </w:tcPr>
            </w:tcPrChange>
          </w:tcPr>
          <w:p w14:paraId="5C54B1F9" w14:textId="2F63E90E" w:rsidR="00E52BA8" w:rsidRPr="00F227E0" w:rsidRDefault="00E52BA8" w:rsidP="00D43B39">
            <w:pPr>
              <w:pStyle w:val="Tabletext"/>
              <w:jc w:val="center"/>
              <w:rPr>
                <w:ins w:id="9177" w:author="Author"/>
                <w:highlight w:val="cyan"/>
                <w:lang w:eastAsia="en-GB"/>
                <w:rPrChange w:id="9178" w:author="Author">
                  <w:rPr>
                    <w:ins w:id="9179" w:author="Author"/>
                    <w:lang w:eastAsia="en-GB"/>
                  </w:rPr>
                </w:rPrChange>
              </w:rPr>
            </w:pPr>
            <w:ins w:id="9180" w:author="Author">
              <w:del w:id="9181" w:author="Author">
                <w:r w:rsidRPr="00F227E0" w:rsidDel="005B2503">
                  <w:rPr>
                    <w:highlight w:val="cyan"/>
                    <w:lang w:eastAsia="en-GB"/>
                    <w:rPrChange w:id="9182" w:author="Author">
                      <w:rPr>
                        <w:lang w:eastAsia="en-GB"/>
                      </w:rPr>
                    </w:rPrChange>
                  </w:rPr>
                  <w:delText>Page ID = 110</w:delText>
                </w:r>
              </w:del>
            </w:ins>
          </w:p>
        </w:tc>
        <w:tc>
          <w:tcPr>
            <w:tcW w:w="2120" w:type="dxa"/>
            <w:vMerge w:val="restart"/>
            <w:shd w:val="clear" w:color="auto" w:fill="D9D9D9"/>
            <w:vAlign w:val="center"/>
            <w:hideMark/>
            <w:tcPrChange w:id="9183" w:author="Author">
              <w:tcPr>
                <w:tcW w:w="2120" w:type="dxa"/>
                <w:vMerge w:val="restart"/>
                <w:shd w:val="clear" w:color="auto" w:fill="D9D9D9"/>
                <w:vAlign w:val="center"/>
                <w:hideMark/>
              </w:tcPr>
            </w:tcPrChange>
          </w:tcPr>
          <w:p w14:paraId="383C7E57" w14:textId="45FDD987" w:rsidR="00E52BA8" w:rsidRPr="00F227E0" w:rsidRDefault="00E52BA8" w:rsidP="00D43B39">
            <w:pPr>
              <w:pStyle w:val="Tabletext"/>
              <w:jc w:val="center"/>
              <w:rPr>
                <w:ins w:id="9184" w:author="Author"/>
                <w:highlight w:val="cyan"/>
                <w:lang w:eastAsia="en-GB"/>
                <w:rPrChange w:id="9185" w:author="Author">
                  <w:rPr>
                    <w:ins w:id="9186" w:author="Author"/>
                    <w:lang w:eastAsia="en-GB"/>
                  </w:rPr>
                </w:rPrChange>
              </w:rPr>
            </w:pPr>
            <w:commentRangeStart w:id="9187"/>
            <w:ins w:id="9188" w:author="Author">
              <w:r w:rsidRPr="00F227E0">
                <w:rPr>
                  <w:highlight w:val="cyan"/>
                  <w:lang w:eastAsia="en-GB"/>
                  <w:rPrChange w:id="9189" w:author="Author">
                    <w:rPr>
                      <w:lang w:eastAsia="en-GB"/>
                    </w:rPr>
                  </w:rPrChange>
                </w:rPr>
                <w:t xml:space="preserve">Page ID = </w:t>
              </w:r>
              <w:r w:rsidR="005B2503" w:rsidRPr="00F227E0">
                <w:rPr>
                  <w:highlight w:val="cyan"/>
                  <w:lang w:eastAsia="en-GB"/>
                  <w:rPrChange w:id="9190" w:author="Author">
                    <w:rPr>
                      <w:lang w:eastAsia="en-GB"/>
                    </w:rPr>
                  </w:rPrChange>
                </w:rPr>
                <w:t>xxx</w:t>
              </w:r>
              <w:del w:id="9191" w:author="Author">
                <w:r w:rsidRPr="00F227E0" w:rsidDel="005B2503">
                  <w:rPr>
                    <w:highlight w:val="cyan"/>
                    <w:lang w:eastAsia="en-GB"/>
                    <w:rPrChange w:id="9192" w:author="Author">
                      <w:rPr>
                        <w:lang w:eastAsia="en-GB"/>
                      </w:rPr>
                    </w:rPrChange>
                  </w:rPr>
                  <w:delText>101</w:delText>
                </w:r>
              </w:del>
            </w:ins>
          </w:p>
        </w:tc>
        <w:tc>
          <w:tcPr>
            <w:tcW w:w="1909" w:type="dxa"/>
            <w:vMerge w:val="restart"/>
            <w:shd w:val="clear" w:color="auto" w:fill="D9D9D9"/>
            <w:noWrap/>
            <w:vAlign w:val="center"/>
            <w:hideMark/>
            <w:tcPrChange w:id="9193" w:author="Author">
              <w:tcPr>
                <w:tcW w:w="1909" w:type="dxa"/>
                <w:vMerge w:val="restart"/>
                <w:shd w:val="clear" w:color="auto" w:fill="D9D9D9"/>
                <w:noWrap/>
                <w:vAlign w:val="center"/>
                <w:hideMark/>
              </w:tcPr>
            </w:tcPrChange>
          </w:tcPr>
          <w:p w14:paraId="03C7A421" w14:textId="036715FF" w:rsidR="00E52BA8" w:rsidRPr="00F227E0" w:rsidRDefault="00E52BA8" w:rsidP="00D43B39">
            <w:pPr>
              <w:pStyle w:val="Tabletext"/>
              <w:jc w:val="center"/>
              <w:rPr>
                <w:ins w:id="9194" w:author="Author"/>
                <w:highlight w:val="cyan"/>
                <w:lang w:eastAsia="en-GB"/>
                <w:rPrChange w:id="9195" w:author="Author">
                  <w:rPr>
                    <w:ins w:id="9196" w:author="Author"/>
                    <w:lang w:eastAsia="en-GB"/>
                  </w:rPr>
                </w:rPrChange>
              </w:rPr>
            </w:pPr>
            <w:ins w:id="9197" w:author="Author">
              <w:r w:rsidRPr="00F227E0">
                <w:rPr>
                  <w:highlight w:val="cyan"/>
                  <w:lang w:eastAsia="en-GB"/>
                  <w:rPrChange w:id="9198" w:author="Author">
                    <w:rPr>
                      <w:lang w:eastAsia="en-GB"/>
                    </w:rPr>
                  </w:rPrChange>
                </w:rPr>
                <w:t xml:space="preserve">Page ID = </w:t>
              </w:r>
              <w:r w:rsidR="005B2503" w:rsidRPr="00F227E0">
                <w:rPr>
                  <w:highlight w:val="cyan"/>
                  <w:lang w:eastAsia="en-GB"/>
                  <w:rPrChange w:id="9199" w:author="Author">
                    <w:rPr>
                      <w:lang w:eastAsia="en-GB"/>
                    </w:rPr>
                  </w:rPrChange>
                </w:rPr>
                <w:t>yyy</w:t>
              </w:r>
              <w:del w:id="9200" w:author="Author">
                <w:r w:rsidRPr="00F227E0" w:rsidDel="005B2503">
                  <w:rPr>
                    <w:highlight w:val="cyan"/>
                    <w:lang w:eastAsia="en-GB"/>
                    <w:rPrChange w:id="9201" w:author="Author">
                      <w:rPr>
                        <w:lang w:eastAsia="en-GB"/>
                      </w:rPr>
                    </w:rPrChange>
                  </w:rPr>
                  <w:delText>100</w:delText>
                </w:r>
              </w:del>
            </w:ins>
            <w:commentRangeEnd w:id="9187"/>
            <w:r w:rsidR="005B2503" w:rsidRPr="00F227E0">
              <w:rPr>
                <w:rStyle w:val="CommentReference"/>
                <w:rFonts w:eastAsiaTheme="minorEastAsia"/>
                <w:highlight w:val="cyan"/>
                <w:rPrChange w:id="9202" w:author="Author">
                  <w:rPr>
                    <w:rStyle w:val="CommentReference"/>
                    <w:rFonts w:eastAsiaTheme="minorEastAsia"/>
                  </w:rPr>
                </w:rPrChange>
              </w:rPr>
              <w:commentReference w:id="9187"/>
            </w:r>
          </w:p>
        </w:tc>
        <w:tc>
          <w:tcPr>
            <w:tcW w:w="539" w:type="dxa"/>
            <w:vMerge/>
            <w:shd w:val="clear" w:color="auto" w:fill="D9D9D9"/>
            <w:vAlign w:val="center"/>
            <w:hideMark/>
            <w:tcPrChange w:id="9203" w:author="Author">
              <w:tcPr>
                <w:tcW w:w="539" w:type="dxa"/>
                <w:vMerge/>
                <w:shd w:val="clear" w:color="auto" w:fill="D9D9D9"/>
                <w:vAlign w:val="center"/>
                <w:hideMark/>
              </w:tcPr>
            </w:tcPrChange>
          </w:tcPr>
          <w:p w14:paraId="1CF03545" w14:textId="77777777" w:rsidR="00E52BA8" w:rsidRPr="000743BE" w:rsidRDefault="00E52BA8" w:rsidP="00D43B39">
            <w:pPr>
              <w:pStyle w:val="Tabletext"/>
              <w:jc w:val="center"/>
              <w:rPr>
                <w:ins w:id="9204" w:author="Author"/>
                <w:lang w:eastAsia="en-GB"/>
              </w:rPr>
            </w:pPr>
          </w:p>
        </w:tc>
      </w:tr>
      <w:tr w:rsidR="00E52BA8" w:rsidRPr="000743BE" w14:paraId="2B8BFD3E" w14:textId="77777777" w:rsidTr="00F227E0">
        <w:trPr>
          <w:trHeight w:val="458"/>
          <w:ins w:id="9205" w:author="Author"/>
          <w:trPrChange w:id="9206" w:author="Author">
            <w:trPr>
              <w:trHeight w:val="458"/>
            </w:trPr>
          </w:trPrChange>
        </w:trPr>
        <w:tc>
          <w:tcPr>
            <w:tcW w:w="832" w:type="dxa"/>
            <w:vMerge/>
            <w:shd w:val="clear" w:color="auto" w:fill="D9D9D9"/>
            <w:vAlign w:val="center"/>
            <w:hideMark/>
            <w:tcPrChange w:id="9207" w:author="Author">
              <w:tcPr>
                <w:tcW w:w="832" w:type="dxa"/>
                <w:vMerge/>
                <w:shd w:val="clear" w:color="auto" w:fill="D9D9D9"/>
                <w:vAlign w:val="center"/>
                <w:hideMark/>
              </w:tcPr>
            </w:tcPrChange>
          </w:tcPr>
          <w:p w14:paraId="7C405C6D" w14:textId="77777777" w:rsidR="00E52BA8" w:rsidRPr="000743BE" w:rsidRDefault="00E52BA8" w:rsidP="00D43B39">
            <w:pPr>
              <w:pStyle w:val="Tabletext"/>
              <w:jc w:val="center"/>
              <w:rPr>
                <w:ins w:id="9208" w:author="Author"/>
                <w:lang w:eastAsia="en-GB"/>
              </w:rPr>
            </w:pPr>
          </w:p>
        </w:tc>
        <w:tc>
          <w:tcPr>
            <w:tcW w:w="658" w:type="dxa"/>
            <w:vMerge/>
            <w:shd w:val="clear" w:color="auto" w:fill="D9D9D9"/>
            <w:vAlign w:val="center"/>
            <w:hideMark/>
            <w:tcPrChange w:id="9209" w:author="Author">
              <w:tcPr>
                <w:tcW w:w="658" w:type="dxa"/>
                <w:vMerge/>
                <w:shd w:val="clear" w:color="auto" w:fill="D9D9D9"/>
                <w:vAlign w:val="center"/>
                <w:hideMark/>
              </w:tcPr>
            </w:tcPrChange>
          </w:tcPr>
          <w:p w14:paraId="4C26C792" w14:textId="77777777" w:rsidR="00E52BA8" w:rsidRPr="000743BE" w:rsidRDefault="00E52BA8" w:rsidP="00D43B39">
            <w:pPr>
              <w:pStyle w:val="Tabletext"/>
              <w:jc w:val="center"/>
              <w:rPr>
                <w:ins w:id="9210" w:author="Author"/>
                <w:lang w:eastAsia="en-GB"/>
              </w:rPr>
            </w:pPr>
          </w:p>
        </w:tc>
        <w:tc>
          <w:tcPr>
            <w:tcW w:w="1490" w:type="dxa"/>
            <w:vMerge/>
            <w:shd w:val="clear" w:color="auto" w:fill="D9D9D9"/>
            <w:vAlign w:val="center"/>
            <w:hideMark/>
            <w:tcPrChange w:id="9211" w:author="Author">
              <w:tcPr>
                <w:tcW w:w="1490" w:type="dxa"/>
                <w:vMerge/>
                <w:shd w:val="clear" w:color="auto" w:fill="D9D9D9"/>
                <w:vAlign w:val="center"/>
                <w:hideMark/>
              </w:tcPr>
            </w:tcPrChange>
          </w:tcPr>
          <w:p w14:paraId="06C2FD31" w14:textId="77777777" w:rsidR="00E52BA8" w:rsidRPr="000743BE" w:rsidRDefault="00E52BA8" w:rsidP="00D43B39">
            <w:pPr>
              <w:pStyle w:val="Tabletext"/>
              <w:jc w:val="center"/>
              <w:rPr>
                <w:ins w:id="9212" w:author="Author"/>
                <w:lang w:eastAsia="en-GB"/>
              </w:rPr>
            </w:pPr>
          </w:p>
        </w:tc>
        <w:tc>
          <w:tcPr>
            <w:tcW w:w="2017" w:type="dxa"/>
            <w:vMerge/>
            <w:shd w:val="clear" w:color="auto" w:fill="D9D9D9"/>
            <w:vAlign w:val="center"/>
            <w:tcPrChange w:id="9213" w:author="Author">
              <w:tcPr>
                <w:tcW w:w="2017" w:type="dxa"/>
                <w:vMerge/>
                <w:shd w:val="clear" w:color="auto" w:fill="D9D9D9"/>
                <w:vAlign w:val="center"/>
              </w:tcPr>
            </w:tcPrChange>
          </w:tcPr>
          <w:p w14:paraId="0177E96B" w14:textId="77777777" w:rsidR="00E52BA8" w:rsidRPr="00F227E0" w:rsidRDefault="00E52BA8" w:rsidP="00D43B39">
            <w:pPr>
              <w:pStyle w:val="Tabletext"/>
              <w:jc w:val="center"/>
              <w:rPr>
                <w:ins w:id="9214" w:author="Author"/>
                <w:highlight w:val="cyan"/>
                <w:lang w:eastAsia="en-GB"/>
                <w:rPrChange w:id="9215" w:author="Author">
                  <w:rPr>
                    <w:ins w:id="9216" w:author="Author"/>
                    <w:lang w:eastAsia="en-GB"/>
                  </w:rPr>
                </w:rPrChange>
              </w:rPr>
            </w:pPr>
          </w:p>
        </w:tc>
        <w:tc>
          <w:tcPr>
            <w:tcW w:w="2120" w:type="dxa"/>
            <w:vMerge/>
            <w:shd w:val="clear" w:color="auto" w:fill="D9D9D9"/>
            <w:vAlign w:val="center"/>
            <w:hideMark/>
            <w:tcPrChange w:id="9217" w:author="Author">
              <w:tcPr>
                <w:tcW w:w="2120" w:type="dxa"/>
                <w:vMerge/>
                <w:shd w:val="clear" w:color="auto" w:fill="D9D9D9"/>
                <w:vAlign w:val="center"/>
                <w:hideMark/>
              </w:tcPr>
            </w:tcPrChange>
          </w:tcPr>
          <w:p w14:paraId="70424C37" w14:textId="77777777" w:rsidR="00E52BA8" w:rsidRPr="00F227E0" w:rsidRDefault="00E52BA8" w:rsidP="00D43B39">
            <w:pPr>
              <w:pStyle w:val="Tabletext"/>
              <w:jc w:val="center"/>
              <w:rPr>
                <w:ins w:id="9218" w:author="Author"/>
                <w:highlight w:val="cyan"/>
                <w:lang w:eastAsia="en-GB"/>
                <w:rPrChange w:id="9219" w:author="Author">
                  <w:rPr>
                    <w:ins w:id="9220" w:author="Author"/>
                    <w:lang w:eastAsia="en-GB"/>
                  </w:rPr>
                </w:rPrChange>
              </w:rPr>
            </w:pPr>
          </w:p>
        </w:tc>
        <w:tc>
          <w:tcPr>
            <w:tcW w:w="1909" w:type="dxa"/>
            <w:vMerge/>
            <w:shd w:val="clear" w:color="auto" w:fill="D9D9D9"/>
            <w:vAlign w:val="center"/>
            <w:hideMark/>
            <w:tcPrChange w:id="9221" w:author="Author">
              <w:tcPr>
                <w:tcW w:w="1909" w:type="dxa"/>
                <w:vMerge/>
                <w:shd w:val="clear" w:color="auto" w:fill="D9D9D9"/>
                <w:vAlign w:val="center"/>
                <w:hideMark/>
              </w:tcPr>
            </w:tcPrChange>
          </w:tcPr>
          <w:p w14:paraId="3A72C97A" w14:textId="77777777" w:rsidR="00E52BA8" w:rsidRPr="00F227E0" w:rsidRDefault="00E52BA8" w:rsidP="00D43B39">
            <w:pPr>
              <w:pStyle w:val="Tabletext"/>
              <w:jc w:val="center"/>
              <w:rPr>
                <w:ins w:id="9222" w:author="Author"/>
                <w:highlight w:val="cyan"/>
                <w:lang w:eastAsia="en-GB"/>
                <w:rPrChange w:id="9223" w:author="Author">
                  <w:rPr>
                    <w:ins w:id="9224" w:author="Author"/>
                    <w:lang w:eastAsia="en-GB"/>
                  </w:rPr>
                </w:rPrChange>
              </w:rPr>
            </w:pPr>
          </w:p>
        </w:tc>
        <w:tc>
          <w:tcPr>
            <w:tcW w:w="539" w:type="dxa"/>
            <w:vMerge/>
            <w:shd w:val="clear" w:color="auto" w:fill="D9D9D9"/>
            <w:vAlign w:val="center"/>
            <w:hideMark/>
            <w:tcPrChange w:id="9225" w:author="Author">
              <w:tcPr>
                <w:tcW w:w="539" w:type="dxa"/>
                <w:vMerge/>
                <w:shd w:val="clear" w:color="auto" w:fill="D9D9D9"/>
                <w:vAlign w:val="center"/>
                <w:hideMark/>
              </w:tcPr>
            </w:tcPrChange>
          </w:tcPr>
          <w:p w14:paraId="60A8171F" w14:textId="77777777" w:rsidR="00E52BA8" w:rsidRPr="000743BE" w:rsidRDefault="00E52BA8" w:rsidP="00D43B39">
            <w:pPr>
              <w:pStyle w:val="Tabletext"/>
              <w:jc w:val="center"/>
              <w:rPr>
                <w:ins w:id="9226" w:author="Author"/>
                <w:lang w:eastAsia="en-GB"/>
              </w:rPr>
            </w:pPr>
          </w:p>
        </w:tc>
      </w:tr>
      <w:tr w:rsidR="00E52BA8" w:rsidRPr="000743BE" w14:paraId="6C3FDDF5" w14:textId="77777777" w:rsidTr="00F227E0">
        <w:trPr>
          <w:trHeight w:val="458"/>
          <w:ins w:id="9227" w:author="Author"/>
          <w:trPrChange w:id="9228" w:author="Author">
            <w:trPr>
              <w:trHeight w:val="458"/>
            </w:trPr>
          </w:trPrChange>
        </w:trPr>
        <w:tc>
          <w:tcPr>
            <w:tcW w:w="832" w:type="dxa"/>
            <w:vMerge/>
            <w:shd w:val="clear" w:color="auto" w:fill="D9D9D9"/>
            <w:vAlign w:val="center"/>
            <w:hideMark/>
            <w:tcPrChange w:id="9229" w:author="Author">
              <w:tcPr>
                <w:tcW w:w="832" w:type="dxa"/>
                <w:vMerge/>
                <w:shd w:val="clear" w:color="auto" w:fill="D9D9D9"/>
                <w:vAlign w:val="center"/>
                <w:hideMark/>
              </w:tcPr>
            </w:tcPrChange>
          </w:tcPr>
          <w:p w14:paraId="347F0C77" w14:textId="77777777" w:rsidR="00E52BA8" w:rsidRPr="000743BE" w:rsidRDefault="00E52BA8" w:rsidP="00D43B39">
            <w:pPr>
              <w:pStyle w:val="Tabletext"/>
              <w:jc w:val="center"/>
              <w:rPr>
                <w:ins w:id="9230" w:author="Author"/>
                <w:lang w:eastAsia="en-GB"/>
              </w:rPr>
            </w:pPr>
          </w:p>
        </w:tc>
        <w:tc>
          <w:tcPr>
            <w:tcW w:w="658" w:type="dxa"/>
            <w:vMerge/>
            <w:shd w:val="clear" w:color="auto" w:fill="D9D9D9"/>
            <w:vAlign w:val="center"/>
            <w:hideMark/>
            <w:tcPrChange w:id="9231" w:author="Author">
              <w:tcPr>
                <w:tcW w:w="658" w:type="dxa"/>
                <w:vMerge/>
                <w:shd w:val="clear" w:color="auto" w:fill="D9D9D9"/>
                <w:vAlign w:val="center"/>
                <w:hideMark/>
              </w:tcPr>
            </w:tcPrChange>
          </w:tcPr>
          <w:p w14:paraId="090DFC03" w14:textId="77777777" w:rsidR="00E52BA8" w:rsidRPr="000743BE" w:rsidRDefault="00E52BA8" w:rsidP="00D43B39">
            <w:pPr>
              <w:pStyle w:val="Tabletext"/>
              <w:jc w:val="center"/>
              <w:rPr>
                <w:ins w:id="9232" w:author="Author"/>
                <w:lang w:eastAsia="en-GB"/>
              </w:rPr>
            </w:pPr>
          </w:p>
        </w:tc>
        <w:tc>
          <w:tcPr>
            <w:tcW w:w="1490" w:type="dxa"/>
            <w:vMerge/>
            <w:shd w:val="clear" w:color="auto" w:fill="D9D9D9"/>
            <w:vAlign w:val="center"/>
            <w:hideMark/>
            <w:tcPrChange w:id="9233" w:author="Author">
              <w:tcPr>
                <w:tcW w:w="1490" w:type="dxa"/>
                <w:vMerge/>
                <w:shd w:val="clear" w:color="auto" w:fill="D9D9D9"/>
                <w:vAlign w:val="center"/>
                <w:hideMark/>
              </w:tcPr>
            </w:tcPrChange>
          </w:tcPr>
          <w:p w14:paraId="7889BD34" w14:textId="77777777" w:rsidR="00E52BA8" w:rsidRPr="000743BE" w:rsidRDefault="00E52BA8" w:rsidP="00D43B39">
            <w:pPr>
              <w:pStyle w:val="Tabletext"/>
              <w:jc w:val="center"/>
              <w:rPr>
                <w:ins w:id="9234" w:author="Author"/>
                <w:lang w:eastAsia="en-GB"/>
              </w:rPr>
            </w:pPr>
          </w:p>
        </w:tc>
        <w:tc>
          <w:tcPr>
            <w:tcW w:w="2017" w:type="dxa"/>
            <w:vMerge/>
            <w:shd w:val="clear" w:color="auto" w:fill="D9D9D9"/>
            <w:vAlign w:val="center"/>
            <w:tcPrChange w:id="9235" w:author="Author">
              <w:tcPr>
                <w:tcW w:w="2017" w:type="dxa"/>
                <w:vMerge/>
                <w:shd w:val="clear" w:color="auto" w:fill="D9D9D9"/>
                <w:vAlign w:val="center"/>
              </w:tcPr>
            </w:tcPrChange>
          </w:tcPr>
          <w:p w14:paraId="572C63FB" w14:textId="77777777" w:rsidR="00E52BA8" w:rsidRPr="00F227E0" w:rsidRDefault="00E52BA8" w:rsidP="00D43B39">
            <w:pPr>
              <w:pStyle w:val="Tabletext"/>
              <w:jc w:val="center"/>
              <w:rPr>
                <w:ins w:id="9236" w:author="Author"/>
                <w:highlight w:val="cyan"/>
                <w:lang w:eastAsia="en-GB"/>
                <w:rPrChange w:id="9237" w:author="Author">
                  <w:rPr>
                    <w:ins w:id="9238" w:author="Author"/>
                    <w:lang w:eastAsia="en-GB"/>
                  </w:rPr>
                </w:rPrChange>
              </w:rPr>
            </w:pPr>
          </w:p>
        </w:tc>
        <w:tc>
          <w:tcPr>
            <w:tcW w:w="2120" w:type="dxa"/>
            <w:vMerge/>
            <w:shd w:val="clear" w:color="auto" w:fill="D9D9D9"/>
            <w:vAlign w:val="center"/>
            <w:hideMark/>
            <w:tcPrChange w:id="9239" w:author="Author">
              <w:tcPr>
                <w:tcW w:w="2120" w:type="dxa"/>
                <w:vMerge/>
                <w:shd w:val="clear" w:color="auto" w:fill="D9D9D9"/>
                <w:vAlign w:val="center"/>
                <w:hideMark/>
              </w:tcPr>
            </w:tcPrChange>
          </w:tcPr>
          <w:p w14:paraId="5D048A32" w14:textId="77777777" w:rsidR="00E52BA8" w:rsidRPr="00F227E0" w:rsidRDefault="00E52BA8" w:rsidP="00D43B39">
            <w:pPr>
              <w:pStyle w:val="Tabletext"/>
              <w:jc w:val="center"/>
              <w:rPr>
                <w:ins w:id="9240" w:author="Author"/>
                <w:highlight w:val="cyan"/>
                <w:lang w:eastAsia="en-GB"/>
                <w:rPrChange w:id="9241" w:author="Author">
                  <w:rPr>
                    <w:ins w:id="9242" w:author="Author"/>
                    <w:lang w:eastAsia="en-GB"/>
                  </w:rPr>
                </w:rPrChange>
              </w:rPr>
            </w:pPr>
          </w:p>
        </w:tc>
        <w:tc>
          <w:tcPr>
            <w:tcW w:w="1909" w:type="dxa"/>
            <w:vMerge/>
            <w:shd w:val="clear" w:color="auto" w:fill="D9D9D9"/>
            <w:vAlign w:val="center"/>
            <w:hideMark/>
            <w:tcPrChange w:id="9243" w:author="Author">
              <w:tcPr>
                <w:tcW w:w="1909" w:type="dxa"/>
                <w:vMerge/>
                <w:shd w:val="clear" w:color="auto" w:fill="D9D9D9"/>
                <w:vAlign w:val="center"/>
                <w:hideMark/>
              </w:tcPr>
            </w:tcPrChange>
          </w:tcPr>
          <w:p w14:paraId="12367D3A" w14:textId="77777777" w:rsidR="00E52BA8" w:rsidRPr="00F227E0" w:rsidRDefault="00E52BA8" w:rsidP="00D43B39">
            <w:pPr>
              <w:pStyle w:val="Tabletext"/>
              <w:jc w:val="center"/>
              <w:rPr>
                <w:ins w:id="9244" w:author="Author"/>
                <w:highlight w:val="cyan"/>
                <w:lang w:eastAsia="en-GB"/>
                <w:rPrChange w:id="9245" w:author="Author">
                  <w:rPr>
                    <w:ins w:id="9246" w:author="Author"/>
                    <w:lang w:eastAsia="en-GB"/>
                  </w:rPr>
                </w:rPrChange>
              </w:rPr>
            </w:pPr>
          </w:p>
        </w:tc>
        <w:tc>
          <w:tcPr>
            <w:tcW w:w="539" w:type="dxa"/>
            <w:vMerge/>
            <w:shd w:val="clear" w:color="auto" w:fill="D9D9D9"/>
            <w:vAlign w:val="center"/>
            <w:hideMark/>
            <w:tcPrChange w:id="9247" w:author="Author">
              <w:tcPr>
                <w:tcW w:w="539" w:type="dxa"/>
                <w:vMerge/>
                <w:shd w:val="clear" w:color="auto" w:fill="D9D9D9"/>
                <w:vAlign w:val="center"/>
                <w:hideMark/>
              </w:tcPr>
            </w:tcPrChange>
          </w:tcPr>
          <w:p w14:paraId="4F6EE479" w14:textId="77777777" w:rsidR="00E52BA8" w:rsidRPr="000743BE" w:rsidRDefault="00E52BA8" w:rsidP="00D43B39">
            <w:pPr>
              <w:pStyle w:val="Tabletext"/>
              <w:jc w:val="center"/>
              <w:rPr>
                <w:ins w:id="9248" w:author="Author"/>
                <w:lang w:eastAsia="en-GB"/>
              </w:rPr>
            </w:pPr>
          </w:p>
        </w:tc>
      </w:tr>
      <w:tr w:rsidR="00E52BA8" w:rsidRPr="000743BE" w14:paraId="4319DB8A" w14:textId="77777777" w:rsidTr="00F227E0">
        <w:trPr>
          <w:trHeight w:val="20"/>
          <w:ins w:id="9249" w:author="Author"/>
          <w:trPrChange w:id="9250" w:author="Author">
            <w:trPr>
              <w:trHeight w:val="20"/>
            </w:trPr>
          </w:trPrChange>
        </w:trPr>
        <w:tc>
          <w:tcPr>
            <w:tcW w:w="832" w:type="dxa"/>
            <w:vMerge w:val="restart"/>
            <w:shd w:val="clear" w:color="auto" w:fill="F2F2F2"/>
            <w:vAlign w:val="center"/>
            <w:hideMark/>
            <w:tcPrChange w:id="9251" w:author="Author">
              <w:tcPr>
                <w:tcW w:w="832" w:type="dxa"/>
                <w:vMerge w:val="restart"/>
                <w:shd w:val="clear" w:color="auto" w:fill="F2F2F2"/>
                <w:vAlign w:val="center"/>
                <w:hideMark/>
              </w:tcPr>
            </w:tcPrChange>
          </w:tcPr>
          <w:p w14:paraId="6932DE56" w14:textId="77777777" w:rsidR="00E52BA8" w:rsidRPr="000743BE" w:rsidRDefault="00E52BA8" w:rsidP="00D43B39">
            <w:pPr>
              <w:pStyle w:val="Tabletext"/>
              <w:jc w:val="center"/>
              <w:rPr>
                <w:ins w:id="9252" w:author="Author"/>
                <w:lang w:eastAsia="en-GB"/>
              </w:rPr>
            </w:pPr>
            <w:ins w:id="9253" w:author="Author">
              <w:r w:rsidRPr="000743BE">
                <w:rPr>
                  <w:lang w:eastAsia="en-GB"/>
                </w:rPr>
                <w:t xml:space="preserve">4th </w:t>
              </w:r>
              <w:r w:rsidRPr="000743BE">
                <w:rPr>
                  <w:lang w:eastAsia="en-GB"/>
                </w:rPr>
                <w:br/>
                <w:t xml:space="preserve">&amp; </w:t>
              </w:r>
              <w:r w:rsidRPr="000743BE">
                <w:rPr>
                  <w:lang w:eastAsia="en-GB"/>
                </w:rPr>
                <w:br/>
                <w:t>5th</w:t>
              </w:r>
            </w:ins>
          </w:p>
        </w:tc>
        <w:tc>
          <w:tcPr>
            <w:tcW w:w="658" w:type="dxa"/>
            <w:shd w:val="clear" w:color="auto" w:fill="F2F2F2"/>
            <w:noWrap/>
            <w:vAlign w:val="center"/>
            <w:hideMark/>
            <w:tcPrChange w:id="9254" w:author="Author">
              <w:tcPr>
                <w:tcW w:w="658" w:type="dxa"/>
                <w:shd w:val="clear" w:color="auto" w:fill="F2F2F2"/>
                <w:noWrap/>
                <w:vAlign w:val="center"/>
                <w:hideMark/>
              </w:tcPr>
            </w:tcPrChange>
          </w:tcPr>
          <w:p w14:paraId="5F887D74" w14:textId="77777777" w:rsidR="00E52BA8" w:rsidRPr="000743BE" w:rsidRDefault="00E52BA8" w:rsidP="00D43B39">
            <w:pPr>
              <w:pStyle w:val="Tabletext"/>
              <w:jc w:val="center"/>
              <w:rPr>
                <w:ins w:id="9255" w:author="Author"/>
                <w:lang w:eastAsia="en-GB"/>
              </w:rPr>
            </w:pPr>
            <w:ins w:id="9256" w:author="Author">
              <w:r w:rsidRPr="000743BE">
                <w:rPr>
                  <w:lang w:eastAsia="en-GB"/>
                </w:rPr>
                <w:t>00</w:t>
              </w:r>
            </w:ins>
          </w:p>
        </w:tc>
        <w:tc>
          <w:tcPr>
            <w:tcW w:w="1490" w:type="dxa"/>
            <w:shd w:val="clear" w:color="auto" w:fill="F2F2F2"/>
            <w:vAlign w:val="center"/>
            <w:hideMark/>
            <w:tcPrChange w:id="9257" w:author="Author">
              <w:tcPr>
                <w:tcW w:w="1490" w:type="dxa"/>
                <w:shd w:val="clear" w:color="auto" w:fill="F2F2F2"/>
                <w:vAlign w:val="center"/>
                <w:hideMark/>
              </w:tcPr>
            </w:tcPrChange>
          </w:tcPr>
          <w:p w14:paraId="1241C0C8" w14:textId="77777777" w:rsidR="00E52BA8" w:rsidRPr="000743BE" w:rsidRDefault="00E52BA8" w:rsidP="00D43B39">
            <w:pPr>
              <w:pStyle w:val="Tabletext"/>
              <w:jc w:val="center"/>
              <w:rPr>
                <w:ins w:id="9258" w:author="Author"/>
                <w:lang w:eastAsia="en-GB"/>
              </w:rPr>
            </w:pPr>
            <w:ins w:id="9259" w:author="Author">
              <w:r w:rsidRPr="000743BE">
                <w:rPr>
                  <w:lang w:eastAsia="en-GB"/>
                </w:rPr>
                <w:t>No RACON installed</w:t>
              </w:r>
            </w:ins>
          </w:p>
        </w:tc>
        <w:tc>
          <w:tcPr>
            <w:tcW w:w="2017" w:type="dxa"/>
            <w:shd w:val="clear" w:color="auto" w:fill="F2F2F2"/>
            <w:vAlign w:val="center"/>
            <w:tcPrChange w:id="9260" w:author="Author">
              <w:tcPr>
                <w:tcW w:w="2017" w:type="dxa"/>
                <w:shd w:val="clear" w:color="auto" w:fill="F2F2F2"/>
                <w:vAlign w:val="center"/>
              </w:tcPr>
            </w:tcPrChange>
          </w:tcPr>
          <w:p w14:paraId="7F8D72DF" w14:textId="26F088CB" w:rsidR="00E52BA8" w:rsidRPr="00F227E0" w:rsidRDefault="00E52BA8" w:rsidP="00D43B39">
            <w:pPr>
              <w:pStyle w:val="Tabletext"/>
              <w:jc w:val="center"/>
              <w:rPr>
                <w:ins w:id="9261" w:author="Author"/>
                <w:highlight w:val="cyan"/>
                <w:lang w:eastAsia="en-GB"/>
                <w:rPrChange w:id="9262" w:author="Author">
                  <w:rPr>
                    <w:ins w:id="9263" w:author="Author"/>
                    <w:lang w:eastAsia="en-GB"/>
                  </w:rPr>
                </w:rPrChange>
              </w:rPr>
            </w:pPr>
            <w:ins w:id="9264" w:author="Author">
              <w:del w:id="9265" w:author="Author">
                <w:r w:rsidRPr="00F227E0" w:rsidDel="005B2503">
                  <w:rPr>
                    <w:highlight w:val="cyan"/>
                    <w:lang w:eastAsia="en-GB"/>
                    <w:rPrChange w:id="9266" w:author="Author">
                      <w:rPr>
                        <w:lang w:eastAsia="en-GB"/>
                      </w:rPr>
                    </w:rPrChange>
                  </w:rPr>
                  <w:delText>Drifting Hazard (e.g. wreck, derelict vessel, debris)</w:delText>
                </w:r>
              </w:del>
            </w:ins>
          </w:p>
        </w:tc>
        <w:tc>
          <w:tcPr>
            <w:tcW w:w="2120" w:type="dxa"/>
            <w:shd w:val="clear" w:color="auto" w:fill="F2F2F2"/>
            <w:vAlign w:val="center"/>
            <w:hideMark/>
            <w:tcPrChange w:id="9267" w:author="Author">
              <w:tcPr>
                <w:tcW w:w="2120" w:type="dxa"/>
                <w:shd w:val="clear" w:color="auto" w:fill="F2F2F2"/>
                <w:vAlign w:val="center"/>
                <w:hideMark/>
              </w:tcPr>
            </w:tcPrChange>
          </w:tcPr>
          <w:p w14:paraId="707CDA62" w14:textId="4E12782D" w:rsidR="00E52BA8" w:rsidRPr="00F227E0" w:rsidRDefault="005B2503" w:rsidP="00D43B39">
            <w:pPr>
              <w:pStyle w:val="Tabletext"/>
              <w:jc w:val="center"/>
              <w:rPr>
                <w:ins w:id="9268" w:author="Author"/>
                <w:highlight w:val="cyan"/>
                <w:lang w:eastAsia="en-GB"/>
                <w:rPrChange w:id="9269" w:author="Author">
                  <w:rPr>
                    <w:ins w:id="9270" w:author="Author"/>
                    <w:lang w:eastAsia="en-GB"/>
                  </w:rPr>
                </w:rPrChange>
              </w:rPr>
            </w:pPr>
            <w:ins w:id="9271" w:author="Author">
              <w:r w:rsidRPr="00F227E0">
                <w:rPr>
                  <w:highlight w:val="cyan"/>
                  <w:lang w:eastAsia="en-GB"/>
                  <w:rPrChange w:id="9272" w:author="Author">
                    <w:rPr>
                      <w:lang w:eastAsia="en-GB"/>
                    </w:rPr>
                  </w:rPrChange>
                </w:rPr>
                <w:t>Travelling in conjunction with what it is marking (e.g. oil spill)</w:t>
              </w:r>
              <w:del w:id="9273" w:author="Author">
                <w:r w:rsidR="00E52BA8" w:rsidRPr="00F227E0" w:rsidDel="005B2503">
                  <w:rPr>
                    <w:highlight w:val="cyan"/>
                    <w:lang w:eastAsia="en-GB"/>
                    <w:rPrChange w:id="9274" w:author="Author">
                      <w:rPr>
                        <w:lang w:eastAsia="en-GB"/>
                      </w:rPr>
                    </w:rPrChange>
                  </w:rPr>
                  <w:delText>Fitted on a person (e.g. diver) - assistance not required</w:delText>
                </w:r>
              </w:del>
            </w:ins>
          </w:p>
        </w:tc>
        <w:tc>
          <w:tcPr>
            <w:tcW w:w="1909" w:type="dxa"/>
            <w:shd w:val="clear" w:color="auto" w:fill="F2F2F2"/>
            <w:vAlign w:val="center"/>
            <w:hideMark/>
            <w:tcPrChange w:id="9275" w:author="Author">
              <w:tcPr>
                <w:tcW w:w="1909" w:type="dxa"/>
                <w:shd w:val="clear" w:color="auto" w:fill="F2F2F2"/>
                <w:vAlign w:val="center"/>
                <w:hideMark/>
              </w:tcPr>
            </w:tcPrChange>
          </w:tcPr>
          <w:p w14:paraId="00D2C7BC" w14:textId="69A1CD41" w:rsidR="00E52BA8" w:rsidRPr="00F227E0" w:rsidRDefault="00E52BA8" w:rsidP="00D43B39">
            <w:pPr>
              <w:pStyle w:val="Tabletext"/>
              <w:jc w:val="center"/>
              <w:rPr>
                <w:ins w:id="9276" w:author="Author"/>
                <w:highlight w:val="cyan"/>
                <w:lang w:eastAsia="en-GB"/>
                <w:rPrChange w:id="9277" w:author="Author">
                  <w:rPr>
                    <w:ins w:id="9278" w:author="Author"/>
                    <w:lang w:eastAsia="en-GB"/>
                  </w:rPr>
                </w:rPrChange>
              </w:rPr>
            </w:pPr>
            <w:ins w:id="9279" w:author="Author">
              <w:r w:rsidRPr="00F227E0">
                <w:rPr>
                  <w:highlight w:val="cyan"/>
                  <w:lang w:eastAsia="en-GB"/>
                  <w:rPrChange w:id="9280" w:author="Author">
                    <w:rPr>
                      <w:lang w:eastAsia="en-GB"/>
                    </w:rPr>
                  </w:rPrChange>
                </w:rPr>
                <w:t xml:space="preserve">Bridge </w:t>
              </w:r>
              <w:r w:rsidR="005B2503" w:rsidRPr="00F227E0">
                <w:rPr>
                  <w:highlight w:val="cyan"/>
                  <w:lang w:eastAsia="en-GB"/>
                  <w:rPrChange w:id="9281" w:author="Author">
                    <w:rPr>
                      <w:lang w:eastAsia="en-GB"/>
                    </w:rPr>
                  </w:rPrChange>
                </w:rPr>
                <w:t>/ Lock in the open position</w:t>
              </w:r>
              <w:del w:id="9282" w:author="Author">
                <w:r w:rsidRPr="00F227E0" w:rsidDel="005B2503">
                  <w:rPr>
                    <w:highlight w:val="cyan"/>
                    <w:lang w:eastAsia="en-GB"/>
                    <w:rPrChange w:id="9283" w:author="Author">
                      <w:rPr>
                        <w:lang w:eastAsia="en-GB"/>
                      </w:rPr>
                    </w:rPrChange>
                  </w:rPr>
                  <w:delText>in the open position</w:delText>
                </w:r>
              </w:del>
            </w:ins>
          </w:p>
        </w:tc>
        <w:tc>
          <w:tcPr>
            <w:tcW w:w="539" w:type="dxa"/>
            <w:shd w:val="clear" w:color="auto" w:fill="F2F2F2"/>
            <w:noWrap/>
            <w:vAlign w:val="center"/>
            <w:hideMark/>
            <w:tcPrChange w:id="9284" w:author="Author">
              <w:tcPr>
                <w:tcW w:w="539" w:type="dxa"/>
                <w:shd w:val="clear" w:color="auto" w:fill="F2F2F2"/>
                <w:noWrap/>
                <w:vAlign w:val="center"/>
                <w:hideMark/>
              </w:tcPr>
            </w:tcPrChange>
          </w:tcPr>
          <w:p w14:paraId="31451A97" w14:textId="77777777" w:rsidR="00E52BA8" w:rsidRPr="000743BE" w:rsidRDefault="00E52BA8" w:rsidP="00D43B39">
            <w:pPr>
              <w:pStyle w:val="Tabletext"/>
              <w:jc w:val="center"/>
              <w:rPr>
                <w:ins w:id="9285" w:author="Author"/>
                <w:lang w:eastAsia="en-GB"/>
              </w:rPr>
            </w:pPr>
            <w:ins w:id="9286" w:author="Author">
              <w:r w:rsidRPr="000743BE">
                <w:rPr>
                  <w:lang w:eastAsia="en-GB"/>
                </w:rPr>
                <w:t>00</w:t>
              </w:r>
            </w:ins>
          </w:p>
        </w:tc>
      </w:tr>
      <w:tr w:rsidR="00E52BA8" w:rsidRPr="000743BE" w14:paraId="51E9EDA4" w14:textId="77777777" w:rsidTr="00F227E0">
        <w:trPr>
          <w:trHeight w:val="20"/>
          <w:ins w:id="9287" w:author="Author"/>
          <w:trPrChange w:id="9288" w:author="Author">
            <w:trPr>
              <w:trHeight w:val="20"/>
            </w:trPr>
          </w:trPrChange>
        </w:trPr>
        <w:tc>
          <w:tcPr>
            <w:tcW w:w="832" w:type="dxa"/>
            <w:vMerge/>
            <w:shd w:val="clear" w:color="auto" w:fill="F2F2F2"/>
            <w:vAlign w:val="center"/>
            <w:hideMark/>
            <w:tcPrChange w:id="9289" w:author="Author">
              <w:tcPr>
                <w:tcW w:w="832" w:type="dxa"/>
                <w:vMerge/>
                <w:shd w:val="clear" w:color="auto" w:fill="F2F2F2"/>
                <w:vAlign w:val="center"/>
                <w:hideMark/>
              </w:tcPr>
            </w:tcPrChange>
          </w:tcPr>
          <w:p w14:paraId="52080374" w14:textId="77777777" w:rsidR="00E52BA8" w:rsidRPr="000743BE" w:rsidRDefault="00E52BA8" w:rsidP="00D43B39">
            <w:pPr>
              <w:pStyle w:val="Tabletext"/>
              <w:jc w:val="center"/>
              <w:rPr>
                <w:ins w:id="9290" w:author="Author"/>
                <w:lang w:eastAsia="en-GB"/>
              </w:rPr>
            </w:pPr>
          </w:p>
        </w:tc>
        <w:tc>
          <w:tcPr>
            <w:tcW w:w="658" w:type="dxa"/>
            <w:shd w:val="clear" w:color="auto" w:fill="F2F2F2"/>
            <w:noWrap/>
            <w:vAlign w:val="center"/>
            <w:hideMark/>
            <w:tcPrChange w:id="9291" w:author="Author">
              <w:tcPr>
                <w:tcW w:w="658" w:type="dxa"/>
                <w:shd w:val="clear" w:color="auto" w:fill="F2F2F2"/>
                <w:noWrap/>
                <w:vAlign w:val="center"/>
                <w:hideMark/>
              </w:tcPr>
            </w:tcPrChange>
          </w:tcPr>
          <w:p w14:paraId="187951DC" w14:textId="77777777" w:rsidR="00E52BA8" w:rsidRPr="000743BE" w:rsidRDefault="00E52BA8" w:rsidP="00D43B39">
            <w:pPr>
              <w:pStyle w:val="Tabletext"/>
              <w:jc w:val="center"/>
              <w:rPr>
                <w:ins w:id="9292" w:author="Author"/>
                <w:lang w:eastAsia="en-GB"/>
              </w:rPr>
            </w:pPr>
            <w:ins w:id="9293" w:author="Author">
              <w:r w:rsidRPr="000743BE">
                <w:rPr>
                  <w:lang w:eastAsia="en-GB"/>
                </w:rPr>
                <w:t>01</w:t>
              </w:r>
            </w:ins>
          </w:p>
        </w:tc>
        <w:tc>
          <w:tcPr>
            <w:tcW w:w="1490" w:type="dxa"/>
            <w:shd w:val="clear" w:color="auto" w:fill="F2F2F2"/>
            <w:vAlign w:val="center"/>
            <w:hideMark/>
            <w:tcPrChange w:id="9294" w:author="Author">
              <w:tcPr>
                <w:tcW w:w="1490" w:type="dxa"/>
                <w:shd w:val="clear" w:color="auto" w:fill="F2F2F2"/>
                <w:vAlign w:val="center"/>
                <w:hideMark/>
              </w:tcPr>
            </w:tcPrChange>
          </w:tcPr>
          <w:p w14:paraId="01461ACD" w14:textId="77777777" w:rsidR="00E52BA8" w:rsidRPr="000743BE" w:rsidRDefault="00E52BA8" w:rsidP="00D43B39">
            <w:pPr>
              <w:pStyle w:val="Tabletext"/>
              <w:jc w:val="center"/>
              <w:rPr>
                <w:ins w:id="9295" w:author="Author"/>
                <w:lang w:eastAsia="en-GB"/>
              </w:rPr>
            </w:pPr>
            <w:ins w:id="9296" w:author="Author">
              <w:r w:rsidRPr="000743BE">
                <w:rPr>
                  <w:lang w:eastAsia="en-GB"/>
                </w:rPr>
                <w:t>RACON installed but not monitored</w:t>
              </w:r>
            </w:ins>
          </w:p>
        </w:tc>
        <w:tc>
          <w:tcPr>
            <w:tcW w:w="2017" w:type="dxa"/>
            <w:shd w:val="clear" w:color="auto" w:fill="F2F2F2"/>
            <w:vAlign w:val="center"/>
            <w:tcPrChange w:id="9297" w:author="Author">
              <w:tcPr>
                <w:tcW w:w="2017" w:type="dxa"/>
                <w:shd w:val="clear" w:color="auto" w:fill="F2F2F2"/>
                <w:vAlign w:val="center"/>
              </w:tcPr>
            </w:tcPrChange>
          </w:tcPr>
          <w:p w14:paraId="797ECE96" w14:textId="74BC8AE4" w:rsidR="00E52BA8" w:rsidRPr="00F227E0" w:rsidRDefault="00E52BA8" w:rsidP="00D43B39">
            <w:pPr>
              <w:pStyle w:val="Tabletext"/>
              <w:jc w:val="center"/>
              <w:rPr>
                <w:ins w:id="9298" w:author="Author"/>
                <w:highlight w:val="cyan"/>
                <w:lang w:eastAsia="en-GB"/>
                <w:rPrChange w:id="9299" w:author="Author">
                  <w:rPr>
                    <w:ins w:id="9300" w:author="Author"/>
                    <w:lang w:eastAsia="en-GB"/>
                  </w:rPr>
                </w:rPrChange>
              </w:rPr>
            </w:pPr>
            <w:ins w:id="9301" w:author="Author">
              <w:del w:id="9302" w:author="Author">
                <w:r w:rsidRPr="00F227E0" w:rsidDel="005B2503">
                  <w:rPr>
                    <w:highlight w:val="cyan"/>
                    <w:lang w:eastAsia="en-GB"/>
                    <w:rPrChange w:id="9303" w:author="Author">
                      <w:rPr>
                        <w:lang w:eastAsia="en-GB"/>
                      </w:rPr>
                    </w:rPrChange>
                  </w:rPr>
                  <w:delText>Mobile ocean data acquisition system (e.g. met-hydro data)</w:delText>
                </w:r>
              </w:del>
            </w:ins>
          </w:p>
        </w:tc>
        <w:tc>
          <w:tcPr>
            <w:tcW w:w="2120" w:type="dxa"/>
            <w:shd w:val="clear" w:color="auto" w:fill="F2F2F2"/>
            <w:vAlign w:val="center"/>
            <w:hideMark/>
            <w:tcPrChange w:id="9304" w:author="Author">
              <w:tcPr>
                <w:tcW w:w="2120" w:type="dxa"/>
                <w:shd w:val="clear" w:color="auto" w:fill="F2F2F2"/>
                <w:vAlign w:val="center"/>
                <w:hideMark/>
              </w:tcPr>
            </w:tcPrChange>
          </w:tcPr>
          <w:p w14:paraId="10C83F77" w14:textId="63B45F90" w:rsidR="00E52BA8" w:rsidRPr="00F227E0" w:rsidRDefault="005B2503" w:rsidP="00D43B39">
            <w:pPr>
              <w:pStyle w:val="Tabletext"/>
              <w:jc w:val="center"/>
              <w:rPr>
                <w:ins w:id="9305" w:author="Author"/>
                <w:highlight w:val="cyan"/>
                <w:lang w:eastAsia="en-GB"/>
                <w:rPrChange w:id="9306" w:author="Author">
                  <w:rPr>
                    <w:ins w:id="9307" w:author="Author"/>
                    <w:lang w:eastAsia="en-GB"/>
                  </w:rPr>
                </w:rPrChange>
              </w:rPr>
            </w:pPr>
            <w:ins w:id="9308" w:author="Author">
              <w:r w:rsidRPr="00F227E0">
                <w:rPr>
                  <w:highlight w:val="cyan"/>
                  <w:lang w:eastAsia="en-GB"/>
                  <w:rPrChange w:id="9309" w:author="Author">
                    <w:rPr>
                      <w:lang w:eastAsia="en-GB"/>
                    </w:rPr>
                  </w:rPrChange>
                </w:rPr>
                <w:t>Fitted to what it is marking (i.e. craft, gear, object, flotsam, etc.)</w:t>
              </w:r>
              <w:del w:id="9310" w:author="Author">
                <w:r w:rsidR="00E52BA8" w:rsidRPr="00F227E0" w:rsidDel="005B2503">
                  <w:rPr>
                    <w:highlight w:val="cyan"/>
                    <w:lang w:eastAsia="en-GB"/>
                    <w:rPrChange w:id="9311" w:author="Author">
                      <w:rPr>
                        <w:lang w:eastAsia="en-GB"/>
                      </w:rPr>
                    </w:rPrChange>
                  </w:rPr>
                  <w:delText>Fitted to fishing apparatus, gear, or a net</w:delText>
                </w:r>
              </w:del>
            </w:ins>
          </w:p>
        </w:tc>
        <w:tc>
          <w:tcPr>
            <w:tcW w:w="1909" w:type="dxa"/>
            <w:shd w:val="clear" w:color="auto" w:fill="F2F2F2"/>
            <w:vAlign w:val="center"/>
            <w:hideMark/>
            <w:tcPrChange w:id="9312" w:author="Author">
              <w:tcPr>
                <w:tcW w:w="1909" w:type="dxa"/>
                <w:shd w:val="clear" w:color="auto" w:fill="F2F2F2"/>
                <w:vAlign w:val="center"/>
                <w:hideMark/>
              </w:tcPr>
            </w:tcPrChange>
          </w:tcPr>
          <w:p w14:paraId="6D3777B1" w14:textId="0652C9EC" w:rsidR="00E52BA8" w:rsidRPr="00F227E0" w:rsidRDefault="00E52BA8" w:rsidP="00D43B39">
            <w:pPr>
              <w:pStyle w:val="Tabletext"/>
              <w:jc w:val="center"/>
              <w:rPr>
                <w:ins w:id="9313" w:author="Author"/>
                <w:highlight w:val="cyan"/>
                <w:lang w:eastAsia="en-GB"/>
                <w:rPrChange w:id="9314" w:author="Author">
                  <w:rPr>
                    <w:ins w:id="9315" w:author="Author"/>
                    <w:lang w:eastAsia="en-GB"/>
                  </w:rPr>
                </w:rPrChange>
              </w:rPr>
            </w:pPr>
            <w:ins w:id="9316" w:author="Author">
              <w:r w:rsidRPr="00F227E0">
                <w:rPr>
                  <w:highlight w:val="cyan"/>
                  <w:lang w:eastAsia="en-GB"/>
                  <w:rPrChange w:id="9317" w:author="Author">
                    <w:rPr>
                      <w:lang w:eastAsia="en-GB"/>
                    </w:rPr>
                  </w:rPrChange>
                </w:rPr>
                <w:t xml:space="preserve">Bridge </w:t>
              </w:r>
              <w:r w:rsidR="005B2503" w:rsidRPr="00F227E0">
                <w:rPr>
                  <w:highlight w:val="cyan"/>
                  <w:lang w:eastAsia="en-GB"/>
                  <w:rPrChange w:id="9318" w:author="Author">
                    <w:rPr>
                      <w:lang w:eastAsia="en-GB"/>
                    </w:rPr>
                  </w:rPrChange>
                </w:rPr>
                <w:t>/ Lock in the closed position</w:t>
              </w:r>
              <w:del w:id="9319" w:author="Author">
                <w:r w:rsidRPr="00F227E0" w:rsidDel="005B2503">
                  <w:rPr>
                    <w:highlight w:val="cyan"/>
                    <w:lang w:eastAsia="en-GB"/>
                    <w:rPrChange w:id="9320" w:author="Author">
                      <w:rPr>
                        <w:lang w:eastAsia="en-GB"/>
                      </w:rPr>
                    </w:rPrChange>
                  </w:rPr>
                  <w:delText>in the closed position</w:delText>
                </w:r>
              </w:del>
            </w:ins>
          </w:p>
        </w:tc>
        <w:tc>
          <w:tcPr>
            <w:tcW w:w="539" w:type="dxa"/>
            <w:shd w:val="clear" w:color="auto" w:fill="F2F2F2"/>
            <w:noWrap/>
            <w:vAlign w:val="center"/>
            <w:hideMark/>
            <w:tcPrChange w:id="9321" w:author="Author">
              <w:tcPr>
                <w:tcW w:w="539" w:type="dxa"/>
                <w:shd w:val="clear" w:color="auto" w:fill="F2F2F2"/>
                <w:noWrap/>
                <w:vAlign w:val="center"/>
                <w:hideMark/>
              </w:tcPr>
            </w:tcPrChange>
          </w:tcPr>
          <w:p w14:paraId="03F7BBBD" w14:textId="77777777" w:rsidR="00E52BA8" w:rsidRPr="000743BE" w:rsidRDefault="00E52BA8" w:rsidP="00D43B39">
            <w:pPr>
              <w:pStyle w:val="Tabletext"/>
              <w:jc w:val="center"/>
              <w:rPr>
                <w:ins w:id="9322" w:author="Author"/>
                <w:lang w:eastAsia="en-GB"/>
              </w:rPr>
            </w:pPr>
            <w:ins w:id="9323" w:author="Author">
              <w:r w:rsidRPr="000743BE">
                <w:rPr>
                  <w:lang w:eastAsia="en-GB"/>
                </w:rPr>
                <w:t>01</w:t>
              </w:r>
            </w:ins>
          </w:p>
        </w:tc>
      </w:tr>
      <w:tr w:rsidR="00E52BA8" w:rsidRPr="000743BE" w14:paraId="4AE4B3A7" w14:textId="77777777" w:rsidTr="00F227E0">
        <w:trPr>
          <w:trHeight w:val="20"/>
          <w:ins w:id="9324" w:author="Author"/>
          <w:trPrChange w:id="9325" w:author="Author">
            <w:trPr>
              <w:trHeight w:val="20"/>
            </w:trPr>
          </w:trPrChange>
        </w:trPr>
        <w:tc>
          <w:tcPr>
            <w:tcW w:w="832" w:type="dxa"/>
            <w:vMerge/>
            <w:shd w:val="clear" w:color="auto" w:fill="F2F2F2"/>
            <w:vAlign w:val="center"/>
            <w:hideMark/>
            <w:tcPrChange w:id="9326" w:author="Author">
              <w:tcPr>
                <w:tcW w:w="832" w:type="dxa"/>
                <w:vMerge/>
                <w:shd w:val="clear" w:color="auto" w:fill="F2F2F2"/>
                <w:vAlign w:val="center"/>
                <w:hideMark/>
              </w:tcPr>
            </w:tcPrChange>
          </w:tcPr>
          <w:p w14:paraId="164E9E52" w14:textId="77777777" w:rsidR="00E52BA8" w:rsidRPr="000743BE" w:rsidRDefault="00E52BA8" w:rsidP="00D43B39">
            <w:pPr>
              <w:pStyle w:val="Tabletext"/>
              <w:jc w:val="center"/>
              <w:rPr>
                <w:ins w:id="9327" w:author="Author"/>
                <w:lang w:eastAsia="en-GB"/>
              </w:rPr>
            </w:pPr>
          </w:p>
        </w:tc>
        <w:tc>
          <w:tcPr>
            <w:tcW w:w="658" w:type="dxa"/>
            <w:shd w:val="clear" w:color="auto" w:fill="F2F2F2"/>
            <w:noWrap/>
            <w:vAlign w:val="center"/>
            <w:hideMark/>
            <w:tcPrChange w:id="9328" w:author="Author">
              <w:tcPr>
                <w:tcW w:w="658" w:type="dxa"/>
                <w:shd w:val="clear" w:color="auto" w:fill="F2F2F2"/>
                <w:noWrap/>
                <w:vAlign w:val="center"/>
                <w:hideMark/>
              </w:tcPr>
            </w:tcPrChange>
          </w:tcPr>
          <w:p w14:paraId="611C7F49" w14:textId="77777777" w:rsidR="00E52BA8" w:rsidRPr="000743BE" w:rsidRDefault="00E52BA8" w:rsidP="00D43B39">
            <w:pPr>
              <w:pStyle w:val="Tabletext"/>
              <w:jc w:val="center"/>
              <w:rPr>
                <w:ins w:id="9329" w:author="Author"/>
                <w:lang w:eastAsia="en-GB"/>
              </w:rPr>
            </w:pPr>
            <w:ins w:id="9330" w:author="Author">
              <w:r w:rsidRPr="000743BE">
                <w:rPr>
                  <w:lang w:eastAsia="en-GB"/>
                </w:rPr>
                <w:t>10</w:t>
              </w:r>
            </w:ins>
          </w:p>
        </w:tc>
        <w:tc>
          <w:tcPr>
            <w:tcW w:w="1490" w:type="dxa"/>
            <w:shd w:val="clear" w:color="auto" w:fill="F2F2F2"/>
            <w:vAlign w:val="center"/>
            <w:hideMark/>
            <w:tcPrChange w:id="9331" w:author="Author">
              <w:tcPr>
                <w:tcW w:w="1490" w:type="dxa"/>
                <w:shd w:val="clear" w:color="auto" w:fill="F2F2F2"/>
                <w:vAlign w:val="center"/>
                <w:hideMark/>
              </w:tcPr>
            </w:tcPrChange>
          </w:tcPr>
          <w:p w14:paraId="1D4C0902" w14:textId="77777777" w:rsidR="00E52BA8" w:rsidRPr="000743BE" w:rsidRDefault="00E52BA8" w:rsidP="00D43B39">
            <w:pPr>
              <w:pStyle w:val="Tabletext"/>
              <w:jc w:val="center"/>
              <w:rPr>
                <w:ins w:id="9332" w:author="Author"/>
                <w:lang w:eastAsia="en-GB"/>
              </w:rPr>
            </w:pPr>
            <w:ins w:id="9333" w:author="Author">
              <w:r w:rsidRPr="000743BE">
                <w:rPr>
                  <w:lang w:eastAsia="en-GB"/>
                </w:rPr>
                <w:t>RACON operational</w:t>
              </w:r>
            </w:ins>
          </w:p>
        </w:tc>
        <w:tc>
          <w:tcPr>
            <w:tcW w:w="2017" w:type="dxa"/>
            <w:shd w:val="clear" w:color="auto" w:fill="F2F2F2"/>
            <w:vAlign w:val="center"/>
            <w:tcPrChange w:id="9334" w:author="Author">
              <w:tcPr>
                <w:tcW w:w="2017" w:type="dxa"/>
                <w:shd w:val="clear" w:color="auto" w:fill="F2F2F2"/>
                <w:vAlign w:val="center"/>
              </w:tcPr>
            </w:tcPrChange>
          </w:tcPr>
          <w:p w14:paraId="09026460" w14:textId="0029410C" w:rsidR="00E52BA8" w:rsidRPr="00F227E0" w:rsidRDefault="00E52BA8" w:rsidP="00D43B39">
            <w:pPr>
              <w:pStyle w:val="Tabletext"/>
              <w:jc w:val="center"/>
              <w:rPr>
                <w:ins w:id="9335" w:author="Author"/>
                <w:highlight w:val="cyan"/>
                <w:lang w:eastAsia="en-GB"/>
                <w:rPrChange w:id="9336" w:author="Author">
                  <w:rPr>
                    <w:ins w:id="9337" w:author="Author"/>
                    <w:lang w:eastAsia="en-GB"/>
                  </w:rPr>
                </w:rPrChange>
              </w:rPr>
            </w:pPr>
            <w:ins w:id="9338" w:author="Author">
              <w:del w:id="9339" w:author="Author">
                <w:r w:rsidRPr="00F227E0" w:rsidDel="005B2503">
                  <w:rPr>
                    <w:highlight w:val="cyan"/>
                    <w:lang w:eastAsia="en-GB"/>
                    <w:rPrChange w:id="9340" w:author="Author">
                      <w:rPr>
                        <w:lang w:eastAsia="en-GB"/>
                      </w:rPr>
                    </w:rPrChange>
                  </w:rPr>
                  <w:delText>Other type of collecting or sampling system  or platform</w:delText>
                </w:r>
              </w:del>
            </w:ins>
          </w:p>
        </w:tc>
        <w:tc>
          <w:tcPr>
            <w:tcW w:w="2120" w:type="dxa"/>
            <w:shd w:val="clear" w:color="auto" w:fill="F2F2F2"/>
            <w:vAlign w:val="center"/>
            <w:hideMark/>
            <w:tcPrChange w:id="9341" w:author="Author">
              <w:tcPr>
                <w:tcW w:w="2120" w:type="dxa"/>
                <w:shd w:val="clear" w:color="auto" w:fill="F2F2F2"/>
                <w:vAlign w:val="center"/>
                <w:hideMark/>
              </w:tcPr>
            </w:tcPrChange>
          </w:tcPr>
          <w:p w14:paraId="3BD177C3" w14:textId="7A1B5BDA" w:rsidR="00E52BA8" w:rsidRPr="00F227E0" w:rsidRDefault="005B2503" w:rsidP="00D43B39">
            <w:pPr>
              <w:pStyle w:val="Tabletext"/>
              <w:jc w:val="center"/>
              <w:rPr>
                <w:ins w:id="9342" w:author="Author"/>
                <w:highlight w:val="cyan"/>
                <w:lang w:eastAsia="en-GB"/>
                <w:rPrChange w:id="9343" w:author="Author">
                  <w:rPr>
                    <w:ins w:id="9344" w:author="Author"/>
                    <w:lang w:eastAsia="en-GB"/>
                  </w:rPr>
                </w:rPrChange>
              </w:rPr>
            </w:pPr>
            <w:ins w:id="9345" w:author="Author">
              <w:r w:rsidRPr="00F227E0">
                <w:rPr>
                  <w:highlight w:val="cyan"/>
                  <w:lang w:eastAsia="en-GB"/>
                  <w:rPrChange w:id="9346" w:author="Author">
                    <w:rPr>
                      <w:lang w:eastAsia="en-GB"/>
                    </w:rPr>
                  </w:rPrChange>
                </w:rPr>
                <w:t>Tethered to a craft</w:t>
              </w:r>
              <w:del w:id="9347" w:author="Author">
                <w:r w:rsidR="00E52BA8" w:rsidRPr="00F227E0" w:rsidDel="005B2503">
                  <w:rPr>
                    <w:highlight w:val="cyan"/>
                    <w:lang w:eastAsia="en-GB"/>
                    <w:rPrChange w:id="9348" w:author="Author">
                      <w:rPr>
                        <w:lang w:eastAsia="en-GB"/>
                      </w:rPr>
                    </w:rPrChange>
                  </w:rPr>
                  <w:delText>Fitted to a scientific apparatus, craft, gear, or system</w:delText>
                </w:r>
              </w:del>
            </w:ins>
          </w:p>
        </w:tc>
        <w:tc>
          <w:tcPr>
            <w:tcW w:w="1909" w:type="dxa"/>
            <w:shd w:val="clear" w:color="auto" w:fill="F2F2F2"/>
            <w:vAlign w:val="center"/>
            <w:hideMark/>
            <w:tcPrChange w:id="9349" w:author="Author">
              <w:tcPr>
                <w:tcW w:w="1909" w:type="dxa"/>
                <w:shd w:val="clear" w:color="auto" w:fill="F2F2F2"/>
                <w:vAlign w:val="center"/>
                <w:hideMark/>
              </w:tcPr>
            </w:tcPrChange>
          </w:tcPr>
          <w:p w14:paraId="6DEC5937" w14:textId="491F536C" w:rsidR="00E52BA8" w:rsidRPr="00F227E0" w:rsidRDefault="00E52BA8" w:rsidP="00D43B39">
            <w:pPr>
              <w:pStyle w:val="Tabletext"/>
              <w:jc w:val="center"/>
              <w:rPr>
                <w:ins w:id="9350" w:author="Author"/>
                <w:highlight w:val="cyan"/>
                <w:lang w:eastAsia="en-GB"/>
                <w:rPrChange w:id="9351" w:author="Author">
                  <w:rPr>
                    <w:ins w:id="9352" w:author="Author"/>
                    <w:lang w:eastAsia="en-GB"/>
                  </w:rPr>
                </w:rPrChange>
              </w:rPr>
            </w:pPr>
            <w:ins w:id="9353" w:author="Author">
              <w:r w:rsidRPr="00F227E0">
                <w:rPr>
                  <w:highlight w:val="cyan"/>
                  <w:lang w:eastAsia="en-GB"/>
                  <w:rPrChange w:id="9354" w:author="Author">
                    <w:rPr>
                      <w:lang w:eastAsia="en-GB"/>
                    </w:rPr>
                  </w:rPrChange>
                </w:rPr>
                <w:t xml:space="preserve">Bridge </w:t>
              </w:r>
              <w:r w:rsidR="005B2503" w:rsidRPr="00F227E0">
                <w:rPr>
                  <w:highlight w:val="cyan"/>
                  <w:lang w:eastAsia="en-GB"/>
                  <w:rPrChange w:id="9355" w:author="Author">
                    <w:rPr>
                      <w:lang w:eastAsia="en-GB"/>
                    </w:rPr>
                  </w:rPrChange>
                </w:rPr>
                <w:t>/ Lock is operative</w:t>
              </w:r>
              <w:del w:id="9356" w:author="Author">
                <w:r w:rsidRPr="00F227E0" w:rsidDel="005B2503">
                  <w:rPr>
                    <w:highlight w:val="cyan"/>
                    <w:lang w:eastAsia="en-GB"/>
                    <w:rPrChange w:id="9357" w:author="Author">
                      <w:rPr>
                        <w:lang w:eastAsia="en-GB"/>
                      </w:rPr>
                    </w:rPrChange>
                  </w:rPr>
                  <w:delText>is operative</w:delText>
                </w:r>
              </w:del>
            </w:ins>
          </w:p>
        </w:tc>
        <w:tc>
          <w:tcPr>
            <w:tcW w:w="539" w:type="dxa"/>
            <w:shd w:val="clear" w:color="auto" w:fill="F2F2F2"/>
            <w:noWrap/>
            <w:vAlign w:val="center"/>
            <w:hideMark/>
            <w:tcPrChange w:id="9358" w:author="Author">
              <w:tcPr>
                <w:tcW w:w="539" w:type="dxa"/>
                <w:shd w:val="clear" w:color="auto" w:fill="F2F2F2"/>
                <w:noWrap/>
                <w:vAlign w:val="center"/>
                <w:hideMark/>
              </w:tcPr>
            </w:tcPrChange>
          </w:tcPr>
          <w:p w14:paraId="1F2789F8" w14:textId="77777777" w:rsidR="00E52BA8" w:rsidRPr="000743BE" w:rsidRDefault="00E52BA8" w:rsidP="00D43B39">
            <w:pPr>
              <w:pStyle w:val="Tabletext"/>
              <w:jc w:val="center"/>
              <w:rPr>
                <w:ins w:id="9359" w:author="Author"/>
                <w:lang w:eastAsia="en-GB"/>
              </w:rPr>
            </w:pPr>
            <w:ins w:id="9360" w:author="Author">
              <w:r w:rsidRPr="000743BE">
                <w:rPr>
                  <w:lang w:eastAsia="en-GB"/>
                </w:rPr>
                <w:t>10</w:t>
              </w:r>
            </w:ins>
          </w:p>
        </w:tc>
      </w:tr>
      <w:tr w:rsidR="00E52BA8" w:rsidRPr="000743BE" w14:paraId="330BAFEF" w14:textId="77777777" w:rsidTr="00F227E0">
        <w:trPr>
          <w:trHeight w:val="20"/>
          <w:ins w:id="9361" w:author="Author"/>
          <w:trPrChange w:id="9362" w:author="Author">
            <w:trPr>
              <w:trHeight w:val="20"/>
            </w:trPr>
          </w:trPrChange>
        </w:trPr>
        <w:tc>
          <w:tcPr>
            <w:tcW w:w="832" w:type="dxa"/>
            <w:vMerge/>
            <w:shd w:val="clear" w:color="auto" w:fill="F2F2F2"/>
            <w:vAlign w:val="center"/>
            <w:hideMark/>
            <w:tcPrChange w:id="9363" w:author="Author">
              <w:tcPr>
                <w:tcW w:w="832" w:type="dxa"/>
                <w:vMerge/>
                <w:shd w:val="clear" w:color="auto" w:fill="F2F2F2"/>
                <w:vAlign w:val="center"/>
                <w:hideMark/>
              </w:tcPr>
            </w:tcPrChange>
          </w:tcPr>
          <w:p w14:paraId="42CCEF3A" w14:textId="77777777" w:rsidR="00E52BA8" w:rsidRPr="000743BE" w:rsidRDefault="00E52BA8" w:rsidP="00D43B39">
            <w:pPr>
              <w:pStyle w:val="Tabletext"/>
              <w:jc w:val="center"/>
              <w:rPr>
                <w:ins w:id="9364" w:author="Author"/>
                <w:lang w:eastAsia="en-GB"/>
              </w:rPr>
            </w:pPr>
          </w:p>
        </w:tc>
        <w:tc>
          <w:tcPr>
            <w:tcW w:w="658" w:type="dxa"/>
            <w:shd w:val="clear" w:color="auto" w:fill="F2F2F2"/>
            <w:noWrap/>
            <w:vAlign w:val="center"/>
            <w:hideMark/>
            <w:tcPrChange w:id="9365" w:author="Author">
              <w:tcPr>
                <w:tcW w:w="658" w:type="dxa"/>
                <w:shd w:val="clear" w:color="auto" w:fill="F2F2F2"/>
                <w:noWrap/>
                <w:vAlign w:val="center"/>
                <w:hideMark/>
              </w:tcPr>
            </w:tcPrChange>
          </w:tcPr>
          <w:p w14:paraId="4B024A94" w14:textId="77777777" w:rsidR="00E52BA8" w:rsidRPr="000743BE" w:rsidRDefault="00E52BA8" w:rsidP="00D43B39">
            <w:pPr>
              <w:pStyle w:val="Tabletext"/>
              <w:jc w:val="center"/>
              <w:rPr>
                <w:ins w:id="9366" w:author="Author"/>
                <w:lang w:eastAsia="en-GB"/>
              </w:rPr>
            </w:pPr>
            <w:ins w:id="9367" w:author="Author">
              <w:r w:rsidRPr="000743BE">
                <w:rPr>
                  <w:lang w:eastAsia="en-GB"/>
                </w:rPr>
                <w:t>11</w:t>
              </w:r>
            </w:ins>
          </w:p>
        </w:tc>
        <w:tc>
          <w:tcPr>
            <w:tcW w:w="1490" w:type="dxa"/>
            <w:shd w:val="clear" w:color="auto" w:fill="F2F2F2"/>
            <w:vAlign w:val="center"/>
            <w:hideMark/>
            <w:tcPrChange w:id="9368" w:author="Author">
              <w:tcPr>
                <w:tcW w:w="1490" w:type="dxa"/>
                <w:shd w:val="clear" w:color="auto" w:fill="F2F2F2"/>
                <w:vAlign w:val="center"/>
                <w:hideMark/>
              </w:tcPr>
            </w:tcPrChange>
          </w:tcPr>
          <w:p w14:paraId="31F3E6AF" w14:textId="77777777" w:rsidR="00E52BA8" w:rsidRPr="000743BE" w:rsidRDefault="00E52BA8" w:rsidP="00D43B39">
            <w:pPr>
              <w:pStyle w:val="Tabletext"/>
              <w:jc w:val="center"/>
              <w:rPr>
                <w:ins w:id="9369" w:author="Author"/>
                <w:lang w:eastAsia="en-GB"/>
              </w:rPr>
            </w:pPr>
            <w:ins w:id="9370" w:author="Author">
              <w:r w:rsidRPr="000743BE">
                <w:rPr>
                  <w:lang w:eastAsia="en-GB"/>
                </w:rPr>
                <w:t>RACON Error</w:t>
              </w:r>
            </w:ins>
          </w:p>
        </w:tc>
        <w:tc>
          <w:tcPr>
            <w:tcW w:w="2017" w:type="dxa"/>
            <w:shd w:val="clear" w:color="auto" w:fill="F2F2F2"/>
            <w:vAlign w:val="center"/>
            <w:tcPrChange w:id="9371" w:author="Author">
              <w:tcPr>
                <w:tcW w:w="2017" w:type="dxa"/>
                <w:shd w:val="clear" w:color="auto" w:fill="F2F2F2"/>
                <w:vAlign w:val="center"/>
              </w:tcPr>
            </w:tcPrChange>
          </w:tcPr>
          <w:p w14:paraId="74E59605" w14:textId="49B11258" w:rsidR="00E52BA8" w:rsidRPr="00F227E0" w:rsidRDefault="00E52BA8" w:rsidP="00D43B39">
            <w:pPr>
              <w:pStyle w:val="Tabletext"/>
              <w:jc w:val="center"/>
              <w:rPr>
                <w:ins w:id="9372" w:author="Author"/>
                <w:highlight w:val="cyan"/>
                <w:lang w:eastAsia="en-GB"/>
                <w:rPrChange w:id="9373" w:author="Author">
                  <w:rPr>
                    <w:ins w:id="9374" w:author="Author"/>
                    <w:lang w:eastAsia="en-GB"/>
                  </w:rPr>
                </w:rPrChange>
              </w:rPr>
            </w:pPr>
            <w:ins w:id="9375" w:author="Author">
              <w:del w:id="9376" w:author="Author">
                <w:r w:rsidRPr="00F227E0" w:rsidDel="005B2503">
                  <w:rPr>
                    <w:highlight w:val="cyan"/>
                    <w:lang w:eastAsia="en-GB"/>
                    <w:rPrChange w:id="9377" w:author="Author">
                      <w:rPr>
                        <w:lang w:eastAsia="en-GB"/>
                      </w:rPr>
                    </w:rPrChange>
                  </w:rPr>
                  <w:delText>TBD</w:delText>
                </w:r>
              </w:del>
            </w:ins>
          </w:p>
        </w:tc>
        <w:tc>
          <w:tcPr>
            <w:tcW w:w="2120" w:type="dxa"/>
            <w:shd w:val="clear" w:color="auto" w:fill="F2F2F2"/>
            <w:vAlign w:val="center"/>
            <w:hideMark/>
            <w:tcPrChange w:id="9378" w:author="Author">
              <w:tcPr>
                <w:tcW w:w="2120" w:type="dxa"/>
                <w:shd w:val="clear" w:color="auto" w:fill="F2F2F2"/>
                <w:vAlign w:val="center"/>
                <w:hideMark/>
              </w:tcPr>
            </w:tcPrChange>
          </w:tcPr>
          <w:p w14:paraId="26B944D7" w14:textId="5D3FCE57" w:rsidR="00E52BA8" w:rsidRPr="00F227E0" w:rsidRDefault="005B2503" w:rsidP="00D43B39">
            <w:pPr>
              <w:pStyle w:val="Tabletext"/>
              <w:jc w:val="center"/>
              <w:rPr>
                <w:ins w:id="9379" w:author="Author"/>
                <w:highlight w:val="cyan"/>
                <w:lang w:eastAsia="en-GB"/>
                <w:rPrChange w:id="9380" w:author="Author">
                  <w:rPr>
                    <w:ins w:id="9381" w:author="Author"/>
                    <w:lang w:eastAsia="en-GB"/>
                  </w:rPr>
                </w:rPrChange>
              </w:rPr>
            </w:pPr>
            <w:ins w:id="9382" w:author="Author">
              <w:r w:rsidRPr="00F227E0">
                <w:rPr>
                  <w:highlight w:val="cyan"/>
                  <w:lang w:eastAsia="en-GB"/>
                  <w:rPrChange w:id="9383" w:author="Author">
                    <w:rPr>
                      <w:lang w:eastAsia="en-GB"/>
                    </w:rPr>
                  </w:rPrChange>
                </w:rPr>
                <w:t>Synthetic, not fitted to what it is marking, its broadcast originates from elsewhere</w:t>
              </w:r>
              <w:del w:id="9384" w:author="Author">
                <w:r w:rsidR="00E52BA8" w:rsidRPr="00F227E0" w:rsidDel="005B2503">
                  <w:rPr>
                    <w:highlight w:val="cyan"/>
                    <w:lang w:eastAsia="en-GB"/>
                    <w:rPrChange w:id="9385" w:author="Author">
                      <w:rPr>
                        <w:lang w:eastAsia="en-GB"/>
                      </w:rPr>
                    </w:rPrChange>
                  </w:rPr>
                  <w:delText>Fitted to some other type of craft, apparatus, cable or system</w:delText>
                </w:r>
              </w:del>
            </w:ins>
          </w:p>
        </w:tc>
        <w:tc>
          <w:tcPr>
            <w:tcW w:w="1909" w:type="dxa"/>
            <w:shd w:val="clear" w:color="auto" w:fill="F2F2F2"/>
            <w:vAlign w:val="center"/>
            <w:hideMark/>
            <w:tcPrChange w:id="9386" w:author="Author">
              <w:tcPr>
                <w:tcW w:w="1909" w:type="dxa"/>
                <w:shd w:val="clear" w:color="auto" w:fill="F2F2F2"/>
                <w:vAlign w:val="center"/>
                <w:hideMark/>
              </w:tcPr>
            </w:tcPrChange>
          </w:tcPr>
          <w:p w14:paraId="2C92ABDF" w14:textId="57715425" w:rsidR="00E52BA8" w:rsidRPr="00F227E0" w:rsidRDefault="00E52BA8" w:rsidP="00D43B39">
            <w:pPr>
              <w:pStyle w:val="Tabletext"/>
              <w:jc w:val="center"/>
              <w:rPr>
                <w:ins w:id="9387" w:author="Author"/>
                <w:highlight w:val="cyan"/>
                <w:lang w:eastAsia="en-GB"/>
                <w:rPrChange w:id="9388" w:author="Author">
                  <w:rPr>
                    <w:ins w:id="9389" w:author="Author"/>
                    <w:lang w:eastAsia="en-GB"/>
                  </w:rPr>
                </w:rPrChange>
              </w:rPr>
            </w:pPr>
            <w:ins w:id="9390" w:author="Author">
              <w:r w:rsidRPr="00F227E0">
                <w:rPr>
                  <w:highlight w:val="cyan"/>
                  <w:lang w:eastAsia="en-GB"/>
                  <w:rPrChange w:id="9391" w:author="Author">
                    <w:rPr>
                      <w:lang w:eastAsia="en-GB"/>
                    </w:rPr>
                  </w:rPrChange>
                </w:rPr>
                <w:t xml:space="preserve">Bridge </w:t>
              </w:r>
              <w:r w:rsidR="005B2503" w:rsidRPr="00F227E0">
                <w:rPr>
                  <w:highlight w:val="cyan"/>
                  <w:lang w:eastAsia="en-GB"/>
                  <w:rPrChange w:id="9392" w:author="Author">
                    <w:rPr>
                      <w:lang w:eastAsia="en-GB"/>
                    </w:rPr>
                  </w:rPrChange>
                </w:rPr>
                <w:t>/ Lock in inoperative / in maintenance</w:t>
              </w:r>
              <w:del w:id="9393" w:author="Author">
                <w:r w:rsidRPr="00F227E0" w:rsidDel="005B2503">
                  <w:rPr>
                    <w:highlight w:val="cyan"/>
                    <w:lang w:eastAsia="en-GB"/>
                    <w:rPrChange w:id="9394" w:author="Author">
                      <w:rPr>
                        <w:lang w:eastAsia="en-GB"/>
                      </w:rPr>
                    </w:rPrChange>
                  </w:rPr>
                  <w:delText>in inoperative / in maintenance</w:delText>
                </w:r>
              </w:del>
            </w:ins>
          </w:p>
        </w:tc>
        <w:tc>
          <w:tcPr>
            <w:tcW w:w="539" w:type="dxa"/>
            <w:shd w:val="clear" w:color="auto" w:fill="F2F2F2"/>
            <w:noWrap/>
            <w:vAlign w:val="center"/>
            <w:hideMark/>
            <w:tcPrChange w:id="9395" w:author="Author">
              <w:tcPr>
                <w:tcW w:w="539" w:type="dxa"/>
                <w:shd w:val="clear" w:color="auto" w:fill="F2F2F2"/>
                <w:noWrap/>
                <w:vAlign w:val="center"/>
                <w:hideMark/>
              </w:tcPr>
            </w:tcPrChange>
          </w:tcPr>
          <w:p w14:paraId="11D85398" w14:textId="77777777" w:rsidR="00E52BA8" w:rsidRPr="000743BE" w:rsidRDefault="00E52BA8" w:rsidP="00D43B39">
            <w:pPr>
              <w:pStyle w:val="Tabletext"/>
              <w:jc w:val="center"/>
              <w:rPr>
                <w:ins w:id="9396" w:author="Author"/>
                <w:lang w:eastAsia="en-GB"/>
              </w:rPr>
            </w:pPr>
            <w:ins w:id="9397" w:author="Author">
              <w:r w:rsidRPr="000743BE">
                <w:rPr>
                  <w:lang w:eastAsia="en-GB"/>
                </w:rPr>
                <w:t>11</w:t>
              </w:r>
            </w:ins>
          </w:p>
        </w:tc>
      </w:tr>
      <w:tr w:rsidR="00E52BA8" w:rsidRPr="000743BE" w14:paraId="4331F1A4" w14:textId="77777777" w:rsidTr="00F227E0">
        <w:trPr>
          <w:trHeight w:val="20"/>
          <w:ins w:id="9398" w:author="Author"/>
          <w:trPrChange w:id="9399" w:author="Author">
            <w:trPr>
              <w:trHeight w:val="20"/>
            </w:trPr>
          </w:trPrChange>
        </w:trPr>
        <w:tc>
          <w:tcPr>
            <w:tcW w:w="832" w:type="dxa"/>
            <w:vMerge w:val="restart"/>
            <w:shd w:val="clear" w:color="000000" w:fill="E7E6E6"/>
            <w:vAlign w:val="center"/>
            <w:hideMark/>
            <w:tcPrChange w:id="9400" w:author="Author">
              <w:tcPr>
                <w:tcW w:w="832" w:type="dxa"/>
                <w:vMerge w:val="restart"/>
                <w:shd w:val="clear" w:color="000000" w:fill="E7E6E6"/>
                <w:vAlign w:val="center"/>
                <w:hideMark/>
              </w:tcPr>
            </w:tcPrChange>
          </w:tcPr>
          <w:p w14:paraId="626922C3" w14:textId="77777777" w:rsidR="00E52BA8" w:rsidRPr="000743BE" w:rsidRDefault="00E52BA8" w:rsidP="00D43B39">
            <w:pPr>
              <w:pStyle w:val="Tabletext"/>
              <w:jc w:val="center"/>
              <w:rPr>
                <w:ins w:id="9401" w:author="Author"/>
                <w:lang w:eastAsia="en-GB"/>
              </w:rPr>
            </w:pPr>
            <w:ins w:id="9402" w:author="Author">
              <w:r w:rsidRPr="000743BE">
                <w:rPr>
                  <w:lang w:eastAsia="en-GB"/>
                </w:rPr>
                <w:t xml:space="preserve">6th </w:t>
              </w:r>
              <w:r w:rsidRPr="000743BE">
                <w:rPr>
                  <w:lang w:eastAsia="en-GB"/>
                </w:rPr>
                <w:br/>
                <w:t xml:space="preserve">&amp; </w:t>
              </w:r>
              <w:r w:rsidRPr="000743BE">
                <w:rPr>
                  <w:lang w:eastAsia="en-GB"/>
                </w:rPr>
                <w:br/>
                <w:t>7th</w:t>
              </w:r>
            </w:ins>
          </w:p>
        </w:tc>
        <w:tc>
          <w:tcPr>
            <w:tcW w:w="658" w:type="dxa"/>
            <w:shd w:val="clear" w:color="000000" w:fill="E7E6E6"/>
            <w:noWrap/>
            <w:vAlign w:val="center"/>
            <w:hideMark/>
            <w:tcPrChange w:id="9403" w:author="Author">
              <w:tcPr>
                <w:tcW w:w="658" w:type="dxa"/>
                <w:shd w:val="clear" w:color="000000" w:fill="E7E6E6"/>
                <w:noWrap/>
                <w:vAlign w:val="center"/>
                <w:hideMark/>
              </w:tcPr>
            </w:tcPrChange>
          </w:tcPr>
          <w:p w14:paraId="766782DB" w14:textId="77777777" w:rsidR="00E52BA8" w:rsidRPr="000743BE" w:rsidRDefault="00E52BA8" w:rsidP="00D43B39">
            <w:pPr>
              <w:pStyle w:val="Tabletext"/>
              <w:jc w:val="center"/>
              <w:rPr>
                <w:ins w:id="9404" w:author="Author"/>
                <w:lang w:eastAsia="en-GB"/>
              </w:rPr>
            </w:pPr>
            <w:ins w:id="9405" w:author="Author">
              <w:r w:rsidRPr="000743BE">
                <w:rPr>
                  <w:lang w:eastAsia="en-GB"/>
                </w:rPr>
                <w:t>00</w:t>
              </w:r>
            </w:ins>
          </w:p>
        </w:tc>
        <w:tc>
          <w:tcPr>
            <w:tcW w:w="1490" w:type="dxa"/>
            <w:shd w:val="clear" w:color="000000" w:fill="E7E6E6"/>
            <w:vAlign w:val="center"/>
            <w:hideMark/>
            <w:tcPrChange w:id="9406" w:author="Author">
              <w:tcPr>
                <w:tcW w:w="1490" w:type="dxa"/>
                <w:shd w:val="clear" w:color="000000" w:fill="E7E6E6"/>
                <w:vAlign w:val="center"/>
                <w:hideMark/>
              </w:tcPr>
            </w:tcPrChange>
          </w:tcPr>
          <w:p w14:paraId="7C13FA99" w14:textId="77777777" w:rsidR="00E52BA8" w:rsidRPr="000743BE" w:rsidRDefault="00E52BA8" w:rsidP="00D43B39">
            <w:pPr>
              <w:pStyle w:val="Tabletext"/>
              <w:jc w:val="center"/>
              <w:rPr>
                <w:ins w:id="9407" w:author="Author"/>
                <w:lang w:eastAsia="en-GB"/>
              </w:rPr>
            </w:pPr>
            <w:ins w:id="9408" w:author="Author">
              <w:r w:rsidRPr="000743BE">
                <w:rPr>
                  <w:lang w:eastAsia="en-GB"/>
                </w:rPr>
                <w:t>No light or no monitoring</w:t>
              </w:r>
            </w:ins>
          </w:p>
        </w:tc>
        <w:tc>
          <w:tcPr>
            <w:tcW w:w="2017" w:type="dxa"/>
            <w:shd w:val="clear" w:color="000000" w:fill="E7E6E6"/>
            <w:vAlign w:val="center"/>
            <w:tcPrChange w:id="9409" w:author="Author">
              <w:tcPr>
                <w:tcW w:w="2017" w:type="dxa"/>
                <w:shd w:val="clear" w:color="000000" w:fill="E7E6E6"/>
                <w:vAlign w:val="center"/>
              </w:tcPr>
            </w:tcPrChange>
          </w:tcPr>
          <w:p w14:paraId="2581C747" w14:textId="2919A186" w:rsidR="00E52BA8" w:rsidRPr="00F227E0" w:rsidRDefault="00E52BA8" w:rsidP="00D43B39">
            <w:pPr>
              <w:pStyle w:val="Tabletext"/>
              <w:jc w:val="center"/>
              <w:rPr>
                <w:ins w:id="9410" w:author="Author"/>
                <w:highlight w:val="cyan"/>
                <w:lang w:eastAsia="en-GB"/>
                <w:rPrChange w:id="9411" w:author="Author">
                  <w:rPr>
                    <w:ins w:id="9412" w:author="Author"/>
                    <w:lang w:eastAsia="en-GB"/>
                  </w:rPr>
                </w:rPrChange>
              </w:rPr>
            </w:pPr>
            <w:ins w:id="9413" w:author="Author">
              <w:del w:id="9414" w:author="Author">
                <w:r w:rsidRPr="00F227E0" w:rsidDel="005B2503">
                  <w:rPr>
                    <w:highlight w:val="cyan"/>
                    <w:lang w:eastAsia="en-GB"/>
                    <w:rPrChange w:id="9415" w:author="Author">
                      <w:rPr>
                        <w:lang w:eastAsia="en-GB"/>
                      </w:rPr>
                    </w:rPrChange>
                  </w:rPr>
                  <w:delText>Guard or safety Zone</w:delText>
                </w:r>
              </w:del>
            </w:ins>
          </w:p>
        </w:tc>
        <w:tc>
          <w:tcPr>
            <w:tcW w:w="2120" w:type="dxa"/>
            <w:shd w:val="clear" w:color="000000" w:fill="E7E6E6"/>
            <w:vAlign w:val="center"/>
            <w:hideMark/>
            <w:tcPrChange w:id="9416" w:author="Author">
              <w:tcPr>
                <w:tcW w:w="2120" w:type="dxa"/>
                <w:shd w:val="clear" w:color="000000" w:fill="E7E6E6"/>
                <w:vAlign w:val="center"/>
                <w:hideMark/>
              </w:tcPr>
            </w:tcPrChange>
          </w:tcPr>
          <w:p w14:paraId="7EC6C6D5" w14:textId="1B4598D1" w:rsidR="00E52BA8" w:rsidRPr="00F227E0" w:rsidRDefault="005B2503" w:rsidP="00D43B39">
            <w:pPr>
              <w:pStyle w:val="Tabletext"/>
              <w:jc w:val="center"/>
              <w:rPr>
                <w:ins w:id="9417" w:author="Author"/>
                <w:highlight w:val="cyan"/>
                <w:lang w:eastAsia="en-GB"/>
                <w:rPrChange w:id="9418" w:author="Author">
                  <w:rPr>
                    <w:ins w:id="9419" w:author="Author"/>
                    <w:lang w:eastAsia="en-GB"/>
                  </w:rPr>
                </w:rPrChange>
              </w:rPr>
            </w:pPr>
            <w:ins w:id="9420" w:author="Author">
              <w:r w:rsidRPr="00F227E0">
                <w:rPr>
                  <w:highlight w:val="cyan"/>
                  <w:lang w:eastAsia="en-GB"/>
                  <w:rPrChange w:id="9421" w:author="Author">
                    <w:rPr>
                      <w:lang w:eastAsia="en-GB"/>
                    </w:rPr>
                  </w:rPrChange>
                </w:rPr>
                <w:t>Free-floating</w:t>
              </w:r>
              <w:del w:id="9422" w:author="Author">
                <w:r w:rsidR="00E52BA8" w:rsidRPr="00F227E0" w:rsidDel="005B2503">
                  <w:rPr>
                    <w:highlight w:val="cyan"/>
                    <w:lang w:eastAsia="en-GB"/>
                    <w:rPrChange w:id="9423" w:author="Author">
                      <w:rPr>
                        <w:lang w:eastAsia="en-GB"/>
                      </w:rPr>
                    </w:rPrChange>
                  </w:rPr>
                  <w:delText>Non-self-propelled</w:delText>
                </w:r>
              </w:del>
            </w:ins>
          </w:p>
        </w:tc>
        <w:tc>
          <w:tcPr>
            <w:tcW w:w="1909" w:type="dxa"/>
            <w:shd w:val="clear" w:color="000000" w:fill="E7E6E6"/>
            <w:vAlign w:val="center"/>
            <w:hideMark/>
            <w:tcPrChange w:id="9424" w:author="Author">
              <w:tcPr>
                <w:tcW w:w="1909" w:type="dxa"/>
                <w:shd w:val="clear" w:color="000000" w:fill="E7E6E6"/>
                <w:vAlign w:val="center"/>
                <w:hideMark/>
              </w:tcPr>
            </w:tcPrChange>
          </w:tcPr>
          <w:p w14:paraId="2AC6C3A1" w14:textId="77777777" w:rsidR="00E52BA8" w:rsidRPr="00F227E0" w:rsidRDefault="00E52BA8" w:rsidP="00D43B39">
            <w:pPr>
              <w:pStyle w:val="Tabletext"/>
              <w:jc w:val="center"/>
              <w:rPr>
                <w:ins w:id="9425" w:author="Author"/>
                <w:highlight w:val="cyan"/>
                <w:lang w:eastAsia="en-GB"/>
                <w:rPrChange w:id="9426" w:author="Author">
                  <w:rPr>
                    <w:ins w:id="9427" w:author="Author"/>
                    <w:lang w:eastAsia="en-GB"/>
                  </w:rPr>
                </w:rPrChange>
              </w:rPr>
            </w:pPr>
            <w:ins w:id="9428" w:author="Author">
              <w:r w:rsidRPr="00F227E0">
                <w:rPr>
                  <w:highlight w:val="cyan"/>
                  <w:lang w:eastAsia="en-GB"/>
                  <w:rPrChange w:id="9429" w:author="Author">
                    <w:rPr>
                      <w:lang w:eastAsia="en-GB"/>
                    </w:rPr>
                  </w:rPrChange>
                </w:rPr>
                <w:t>Navigable channel span lighting operative</w:t>
              </w:r>
            </w:ins>
          </w:p>
        </w:tc>
        <w:tc>
          <w:tcPr>
            <w:tcW w:w="539" w:type="dxa"/>
            <w:shd w:val="clear" w:color="000000" w:fill="E7E6E6"/>
            <w:noWrap/>
            <w:vAlign w:val="center"/>
            <w:hideMark/>
            <w:tcPrChange w:id="9430" w:author="Author">
              <w:tcPr>
                <w:tcW w:w="539" w:type="dxa"/>
                <w:shd w:val="clear" w:color="000000" w:fill="E7E6E6"/>
                <w:noWrap/>
                <w:vAlign w:val="center"/>
                <w:hideMark/>
              </w:tcPr>
            </w:tcPrChange>
          </w:tcPr>
          <w:p w14:paraId="264BC0D8" w14:textId="77777777" w:rsidR="00E52BA8" w:rsidRPr="000743BE" w:rsidRDefault="00E52BA8" w:rsidP="00D43B39">
            <w:pPr>
              <w:pStyle w:val="Tabletext"/>
              <w:jc w:val="center"/>
              <w:rPr>
                <w:ins w:id="9431" w:author="Author"/>
                <w:lang w:eastAsia="en-GB"/>
              </w:rPr>
            </w:pPr>
            <w:ins w:id="9432" w:author="Author">
              <w:r w:rsidRPr="000743BE">
                <w:rPr>
                  <w:lang w:eastAsia="en-GB"/>
                </w:rPr>
                <w:t>00</w:t>
              </w:r>
            </w:ins>
          </w:p>
        </w:tc>
      </w:tr>
      <w:tr w:rsidR="00E52BA8" w:rsidRPr="000743BE" w14:paraId="4CC9696A" w14:textId="77777777" w:rsidTr="00F227E0">
        <w:trPr>
          <w:trHeight w:val="20"/>
          <w:ins w:id="9433" w:author="Author"/>
          <w:trPrChange w:id="9434" w:author="Author">
            <w:trPr>
              <w:trHeight w:val="20"/>
            </w:trPr>
          </w:trPrChange>
        </w:trPr>
        <w:tc>
          <w:tcPr>
            <w:tcW w:w="832" w:type="dxa"/>
            <w:vMerge/>
            <w:vAlign w:val="center"/>
            <w:hideMark/>
            <w:tcPrChange w:id="9435" w:author="Author">
              <w:tcPr>
                <w:tcW w:w="832" w:type="dxa"/>
                <w:vMerge/>
                <w:vAlign w:val="center"/>
                <w:hideMark/>
              </w:tcPr>
            </w:tcPrChange>
          </w:tcPr>
          <w:p w14:paraId="6E0FEBE1" w14:textId="77777777" w:rsidR="00E52BA8" w:rsidRPr="000743BE" w:rsidRDefault="00E52BA8" w:rsidP="00D43B39">
            <w:pPr>
              <w:pStyle w:val="Tabletext"/>
              <w:jc w:val="center"/>
              <w:rPr>
                <w:ins w:id="9436" w:author="Author"/>
                <w:lang w:eastAsia="en-GB"/>
              </w:rPr>
            </w:pPr>
          </w:p>
        </w:tc>
        <w:tc>
          <w:tcPr>
            <w:tcW w:w="658" w:type="dxa"/>
            <w:shd w:val="clear" w:color="000000" w:fill="E7E6E6"/>
            <w:noWrap/>
            <w:vAlign w:val="center"/>
            <w:hideMark/>
            <w:tcPrChange w:id="9437" w:author="Author">
              <w:tcPr>
                <w:tcW w:w="658" w:type="dxa"/>
                <w:shd w:val="clear" w:color="000000" w:fill="E7E6E6"/>
                <w:noWrap/>
                <w:vAlign w:val="center"/>
                <w:hideMark/>
              </w:tcPr>
            </w:tcPrChange>
          </w:tcPr>
          <w:p w14:paraId="73D905A1" w14:textId="77777777" w:rsidR="00E52BA8" w:rsidRPr="000743BE" w:rsidRDefault="00E52BA8" w:rsidP="00D43B39">
            <w:pPr>
              <w:pStyle w:val="Tabletext"/>
              <w:jc w:val="center"/>
              <w:rPr>
                <w:ins w:id="9438" w:author="Author"/>
                <w:lang w:eastAsia="en-GB"/>
              </w:rPr>
            </w:pPr>
            <w:ins w:id="9439" w:author="Author">
              <w:r w:rsidRPr="000743BE">
                <w:rPr>
                  <w:lang w:eastAsia="en-GB"/>
                </w:rPr>
                <w:t>01</w:t>
              </w:r>
            </w:ins>
          </w:p>
        </w:tc>
        <w:tc>
          <w:tcPr>
            <w:tcW w:w="1490" w:type="dxa"/>
            <w:shd w:val="clear" w:color="000000" w:fill="E7E6E6"/>
            <w:vAlign w:val="center"/>
            <w:hideMark/>
            <w:tcPrChange w:id="9440" w:author="Author">
              <w:tcPr>
                <w:tcW w:w="1490" w:type="dxa"/>
                <w:shd w:val="clear" w:color="000000" w:fill="E7E6E6"/>
                <w:vAlign w:val="center"/>
                <w:hideMark/>
              </w:tcPr>
            </w:tcPrChange>
          </w:tcPr>
          <w:p w14:paraId="67B9EB18" w14:textId="77777777" w:rsidR="00E52BA8" w:rsidRPr="000743BE" w:rsidRDefault="00E52BA8" w:rsidP="00D43B39">
            <w:pPr>
              <w:pStyle w:val="Tabletext"/>
              <w:jc w:val="center"/>
              <w:rPr>
                <w:ins w:id="9441" w:author="Author"/>
                <w:lang w:eastAsia="en-GB"/>
              </w:rPr>
            </w:pPr>
            <w:ins w:id="9442" w:author="Author">
              <w:r w:rsidRPr="000743BE">
                <w:rPr>
                  <w:lang w:eastAsia="en-GB"/>
                </w:rPr>
                <w:t>Light ON</w:t>
              </w:r>
            </w:ins>
          </w:p>
        </w:tc>
        <w:tc>
          <w:tcPr>
            <w:tcW w:w="2017" w:type="dxa"/>
            <w:shd w:val="clear" w:color="000000" w:fill="E7E6E6"/>
            <w:vAlign w:val="center"/>
            <w:tcPrChange w:id="9443" w:author="Author">
              <w:tcPr>
                <w:tcW w:w="2017" w:type="dxa"/>
                <w:shd w:val="clear" w:color="000000" w:fill="E7E6E6"/>
                <w:vAlign w:val="center"/>
              </w:tcPr>
            </w:tcPrChange>
          </w:tcPr>
          <w:p w14:paraId="627CF06D" w14:textId="57565497" w:rsidR="00E52BA8" w:rsidRPr="00F227E0" w:rsidRDefault="00E52BA8" w:rsidP="00D43B39">
            <w:pPr>
              <w:pStyle w:val="Tabletext"/>
              <w:jc w:val="center"/>
              <w:rPr>
                <w:ins w:id="9444" w:author="Author"/>
                <w:highlight w:val="cyan"/>
                <w:lang w:eastAsia="en-GB"/>
                <w:rPrChange w:id="9445" w:author="Author">
                  <w:rPr>
                    <w:ins w:id="9446" w:author="Author"/>
                    <w:lang w:eastAsia="en-GB"/>
                  </w:rPr>
                </w:rPrChange>
              </w:rPr>
            </w:pPr>
            <w:ins w:id="9447" w:author="Author">
              <w:del w:id="9448" w:author="Author">
                <w:r w:rsidRPr="00F227E0" w:rsidDel="005B2503">
                  <w:rPr>
                    <w:highlight w:val="cyan"/>
                    <w:lang w:eastAsia="en-GB"/>
                    <w:rPrChange w:id="9449" w:author="Author">
                      <w:rPr>
                        <w:lang w:eastAsia="en-GB"/>
                      </w:rPr>
                    </w:rPrChange>
                  </w:rPr>
                  <w:delText>Military operation area or  target</w:delText>
                </w:r>
              </w:del>
            </w:ins>
          </w:p>
        </w:tc>
        <w:tc>
          <w:tcPr>
            <w:tcW w:w="2120" w:type="dxa"/>
            <w:shd w:val="clear" w:color="000000" w:fill="E7E6E6"/>
            <w:vAlign w:val="center"/>
            <w:hideMark/>
            <w:tcPrChange w:id="9450" w:author="Author">
              <w:tcPr>
                <w:tcW w:w="2120" w:type="dxa"/>
                <w:shd w:val="clear" w:color="000000" w:fill="E7E6E6"/>
                <w:vAlign w:val="center"/>
                <w:hideMark/>
              </w:tcPr>
            </w:tcPrChange>
          </w:tcPr>
          <w:p w14:paraId="6E207756" w14:textId="77777777" w:rsidR="00E52BA8" w:rsidRPr="00F227E0" w:rsidRDefault="00E52BA8" w:rsidP="00D43B39">
            <w:pPr>
              <w:pStyle w:val="Tabletext"/>
              <w:jc w:val="center"/>
              <w:rPr>
                <w:ins w:id="9451" w:author="Author"/>
                <w:highlight w:val="cyan"/>
                <w:lang w:eastAsia="en-GB"/>
                <w:rPrChange w:id="9452" w:author="Author">
                  <w:rPr>
                    <w:ins w:id="9453" w:author="Author"/>
                    <w:lang w:eastAsia="en-GB"/>
                  </w:rPr>
                </w:rPrChange>
              </w:rPr>
            </w:pPr>
            <w:ins w:id="9454" w:author="Author">
              <w:r w:rsidRPr="00F227E0">
                <w:rPr>
                  <w:highlight w:val="cyan"/>
                  <w:lang w:eastAsia="en-GB"/>
                  <w:rPrChange w:id="9455" w:author="Author">
                    <w:rPr>
                      <w:lang w:eastAsia="en-GB"/>
                    </w:rPr>
                  </w:rPrChange>
                </w:rPr>
                <w:t>Self-propelled autonomously operated</w:t>
              </w:r>
            </w:ins>
          </w:p>
        </w:tc>
        <w:tc>
          <w:tcPr>
            <w:tcW w:w="1909" w:type="dxa"/>
            <w:shd w:val="clear" w:color="000000" w:fill="E7E6E6"/>
            <w:vAlign w:val="center"/>
            <w:hideMark/>
            <w:tcPrChange w:id="9456" w:author="Author">
              <w:tcPr>
                <w:tcW w:w="1909" w:type="dxa"/>
                <w:shd w:val="clear" w:color="000000" w:fill="E7E6E6"/>
                <w:vAlign w:val="center"/>
                <w:hideMark/>
              </w:tcPr>
            </w:tcPrChange>
          </w:tcPr>
          <w:p w14:paraId="6E8F141A" w14:textId="77777777" w:rsidR="00E52BA8" w:rsidRPr="00F227E0" w:rsidRDefault="00E52BA8" w:rsidP="00D43B39">
            <w:pPr>
              <w:pStyle w:val="Tabletext"/>
              <w:jc w:val="center"/>
              <w:rPr>
                <w:ins w:id="9457" w:author="Author"/>
                <w:highlight w:val="cyan"/>
                <w:lang w:eastAsia="en-GB"/>
                <w:rPrChange w:id="9458" w:author="Author">
                  <w:rPr>
                    <w:ins w:id="9459" w:author="Author"/>
                    <w:lang w:eastAsia="en-GB"/>
                  </w:rPr>
                </w:rPrChange>
              </w:rPr>
            </w:pPr>
            <w:ins w:id="9460" w:author="Author">
              <w:r w:rsidRPr="00F227E0">
                <w:rPr>
                  <w:highlight w:val="cyan"/>
                  <w:lang w:eastAsia="en-GB"/>
                  <w:rPrChange w:id="9461" w:author="Author">
                    <w:rPr>
                      <w:lang w:eastAsia="en-GB"/>
                    </w:rPr>
                  </w:rPrChange>
                </w:rPr>
                <w:t>Navigable channel span lighting inoperative</w:t>
              </w:r>
            </w:ins>
          </w:p>
        </w:tc>
        <w:tc>
          <w:tcPr>
            <w:tcW w:w="539" w:type="dxa"/>
            <w:shd w:val="clear" w:color="000000" w:fill="E7E6E6"/>
            <w:noWrap/>
            <w:vAlign w:val="center"/>
            <w:hideMark/>
            <w:tcPrChange w:id="9462" w:author="Author">
              <w:tcPr>
                <w:tcW w:w="539" w:type="dxa"/>
                <w:shd w:val="clear" w:color="000000" w:fill="E7E6E6"/>
                <w:noWrap/>
                <w:vAlign w:val="center"/>
                <w:hideMark/>
              </w:tcPr>
            </w:tcPrChange>
          </w:tcPr>
          <w:p w14:paraId="02031F03" w14:textId="77777777" w:rsidR="00E52BA8" w:rsidRPr="000743BE" w:rsidRDefault="00E52BA8" w:rsidP="00D43B39">
            <w:pPr>
              <w:pStyle w:val="Tabletext"/>
              <w:jc w:val="center"/>
              <w:rPr>
                <w:ins w:id="9463" w:author="Author"/>
                <w:lang w:eastAsia="en-GB"/>
              </w:rPr>
            </w:pPr>
            <w:ins w:id="9464" w:author="Author">
              <w:r w:rsidRPr="000743BE">
                <w:rPr>
                  <w:lang w:eastAsia="en-GB"/>
                </w:rPr>
                <w:t>01</w:t>
              </w:r>
            </w:ins>
          </w:p>
        </w:tc>
      </w:tr>
      <w:tr w:rsidR="00E52BA8" w:rsidRPr="000743BE" w14:paraId="555A2470" w14:textId="77777777" w:rsidTr="00F227E0">
        <w:trPr>
          <w:trHeight w:val="20"/>
          <w:ins w:id="9465" w:author="Author"/>
          <w:trPrChange w:id="9466" w:author="Author">
            <w:trPr>
              <w:trHeight w:val="20"/>
            </w:trPr>
          </w:trPrChange>
        </w:trPr>
        <w:tc>
          <w:tcPr>
            <w:tcW w:w="832" w:type="dxa"/>
            <w:vMerge/>
            <w:vAlign w:val="center"/>
            <w:hideMark/>
            <w:tcPrChange w:id="9467" w:author="Author">
              <w:tcPr>
                <w:tcW w:w="832" w:type="dxa"/>
                <w:vMerge/>
                <w:vAlign w:val="center"/>
                <w:hideMark/>
              </w:tcPr>
            </w:tcPrChange>
          </w:tcPr>
          <w:p w14:paraId="65DDF19B" w14:textId="77777777" w:rsidR="00E52BA8" w:rsidRPr="000743BE" w:rsidRDefault="00E52BA8" w:rsidP="00D43B39">
            <w:pPr>
              <w:pStyle w:val="Tabletext"/>
              <w:jc w:val="center"/>
              <w:rPr>
                <w:ins w:id="9468" w:author="Author"/>
                <w:lang w:eastAsia="en-GB"/>
              </w:rPr>
            </w:pPr>
          </w:p>
        </w:tc>
        <w:tc>
          <w:tcPr>
            <w:tcW w:w="658" w:type="dxa"/>
            <w:shd w:val="clear" w:color="000000" w:fill="E7E6E6"/>
            <w:noWrap/>
            <w:vAlign w:val="center"/>
            <w:hideMark/>
            <w:tcPrChange w:id="9469" w:author="Author">
              <w:tcPr>
                <w:tcW w:w="658" w:type="dxa"/>
                <w:shd w:val="clear" w:color="000000" w:fill="E7E6E6"/>
                <w:noWrap/>
                <w:vAlign w:val="center"/>
                <w:hideMark/>
              </w:tcPr>
            </w:tcPrChange>
          </w:tcPr>
          <w:p w14:paraId="0E8ABFF2" w14:textId="77777777" w:rsidR="00E52BA8" w:rsidRPr="000743BE" w:rsidRDefault="00E52BA8" w:rsidP="00D43B39">
            <w:pPr>
              <w:pStyle w:val="Tabletext"/>
              <w:jc w:val="center"/>
              <w:rPr>
                <w:ins w:id="9470" w:author="Author"/>
                <w:lang w:eastAsia="en-GB"/>
              </w:rPr>
            </w:pPr>
            <w:ins w:id="9471" w:author="Author">
              <w:r w:rsidRPr="000743BE">
                <w:rPr>
                  <w:lang w:eastAsia="en-GB"/>
                </w:rPr>
                <w:t>10</w:t>
              </w:r>
            </w:ins>
          </w:p>
        </w:tc>
        <w:tc>
          <w:tcPr>
            <w:tcW w:w="1490" w:type="dxa"/>
            <w:shd w:val="clear" w:color="000000" w:fill="E7E6E6"/>
            <w:vAlign w:val="center"/>
            <w:hideMark/>
            <w:tcPrChange w:id="9472" w:author="Author">
              <w:tcPr>
                <w:tcW w:w="1490" w:type="dxa"/>
                <w:shd w:val="clear" w:color="000000" w:fill="E7E6E6"/>
                <w:vAlign w:val="center"/>
                <w:hideMark/>
              </w:tcPr>
            </w:tcPrChange>
          </w:tcPr>
          <w:p w14:paraId="7BF26B52" w14:textId="77777777" w:rsidR="00E52BA8" w:rsidRPr="000743BE" w:rsidRDefault="00E52BA8" w:rsidP="00D43B39">
            <w:pPr>
              <w:pStyle w:val="Tabletext"/>
              <w:jc w:val="center"/>
              <w:rPr>
                <w:ins w:id="9473" w:author="Author"/>
                <w:lang w:eastAsia="en-GB"/>
              </w:rPr>
            </w:pPr>
            <w:ins w:id="9474" w:author="Author">
              <w:r w:rsidRPr="000743BE">
                <w:rPr>
                  <w:lang w:eastAsia="en-GB"/>
                </w:rPr>
                <w:t>Light OFF</w:t>
              </w:r>
            </w:ins>
          </w:p>
        </w:tc>
        <w:tc>
          <w:tcPr>
            <w:tcW w:w="2017" w:type="dxa"/>
            <w:shd w:val="clear" w:color="000000" w:fill="E7E6E6"/>
            <w:vAlign w:val="center"/>
            <w:tcPrChange w:id="9475" w:author="Author">
              <w:tcPr>
                <w:tcW w:w="2017" w:type="dxa"/>
                <w:shd w:val="clear" w:color="000000" w:fill="E7E6E6"/>
                <w:vAlign w:val="center"/>
              </w:tcPr>
            </w:tcPrChange>
          </w:tcPr>
          <w:p w14:paraId="1E0C22C6" w14:textId="25F80690" w:rsidR="00E52BA8" w:rsidRPr="00F227E0" w:rsidRDefault="00E52BA8" w:rsidP="00D43B39">
            <w:pPr>
              <w:pStyle w:val="Tabletext"/>
              <w:jc w:val="center"/>
              <w:rPr>
                <w:ins w:id="9476" w:author="Author"/>
                <w:highlight w:val="cyan"/>
                <w:lang w:eastAsia="en-GB"/>
                <w:rPrChange w:id="9477" w:author="Author">
                  <w:rPr>
                    <w:ins w:id="9478" w:author="Author"/>
                    <w:lang w:eastAsia="en-GB"/>
                  </w:rPr>
                </w:rPrChange>
              </w:rPr>
            </w:pPr>
            <w:ins w:id="9479" w:author="Author">
              <w:del w:id="9480" w:author="Author">
                <w:r w:rsidRPr="00F227E0" w:rsidDel="005B2503">
                  <w:rPr>
                    <w:highlight w:val="cyan"/>
                    <w:lang w:eastAsia="en-GB"/>
                    <w:rPrChange w:id="9481" w:author="Author">
                      <w:rPr>
                        <w:lang w:eastAsia="en-GB"/>
                      </w:rPr>
                    </w:rPrChange>
                  </w:rPr>
                  <w:delText>Search and rescue area or marker</w:delText>
                </w:r>
              </w:del>
            </w:ins>
          </w:p>
        </w:tc>
        <w:tc>
          <w:tcPr>
            <w:tcW w:w="2120" w:type="dxa"/>
            <w:shd w:val="clear" w:color="000000" w:fill="E7E6E6"/>
            <w:vAlign w:val="center"/>
            <w:hideMark/>
            <w:tcPrChange w:id="9482" w:author="Author">
              <w:tcPr>
                <w:tcW w:w="2120" w:type="dxa"/>
                <w:shd w:val="clear" w:color="000000" w:fill="E7E6E6"/>
                <w:vAlign w:val="center"/>
                <w:hideMark/>
              </w:tcPr>
            </w:tcPrChange>
          </w:tcPr>
          <w:p w14:paraId="529ED4AE" w14:textId="77777777" w:rsidR="00E52BA8" w:rsidRPr="00F227E0" w:rsidRDefault="00E52BA8" w:rsidP="00D43B39">
            <w:pPr>
              <w:pStyle w:val="Tabletext"/>
              <w:jc w:val="center"/>
              <w:rPr>
                <w:ins w:id="9483" w:author="Author"/>
                <w:highlight w:val="cyan"/>
                <w:lang w:eastAsia="en-GB"/>
                <w:rPrChange w:id="9484" w:author="Author">
                  <w:rPr>
                    <w:ins w:id="9485" w:author="Author"/>
                    <w:lang w:eastAsia="en-GB"/>
                  </w:rPr>
                </w:rPrChange>
              </w:rPr>
            </w:pPr>
            <w:ins w:id="9486" w:author="Author">
              <w:r w:rsidRPr="00F227E0">
                <w:rPr>
                  <w:highlight w:val="cyan"/>
                  <w:lang w:eastAsia="en-GB"/>
                  <w:rPrChange w:id="9487" w:author="Author">
                    <w:rPr>
                      <w:lang w:eastAsia="en-GB"/>
                    </w:rPr>
                  </w:rPrChange>
                </w:rPr>
                <w:t>Self-propelled remotely operated</w:t>
              </w:r>
            </w:ins>
          </w:p>
        </w:tc>
        <w:tc>
          <w:tcPr>
            <w:tcW w:w="1909" w:type="dxa"/>
            <w:shd w:val="clear" w:color="000000" w:fill="E7E6E6"/>
            <w:vAlign w:val="center"/>
            <w:hideMark/>
            <w:tcPrChange w:id="9488" w:author="Author">
              <w:tcPr>
                <w:tcW w:w="1909" w:type="dxa"/>
                <w:shd w:val="clear" w:color="000000" w:fill="E7E6E6"/>
                <w:vAlign w:val="center"/>
                <w:hideMark/>
              </w:tcPr>
            </w:tcPrChange>
          </w:tcPr>
          <w:p w14:paraId="3251ED61" w14:textId="77777777" w:rsidR="00E52BA8" w:rsidRPr="00F227E0" w:rsidRDefault="00E52BA8" w:rsidP="00D43B39">
            <w:pPr>
              <w:pStyle w:val="Tabletext"/>
              <w:jc w:val="center"/>
              <w:rPr>
                <w:ins w:id="9489" w:author="Author"/>
                <w:highlight w:val="cyan"/>
                <w:lang w:eastAsia="en-GB"/>
                <w:rPrChange w:id="9490" w:author="Author">
                  <w:rPr>
                    <w:ins w:id="9491" w:author="Author"/>
                    <w:lang w:eastAsia="en-GB"/>
                  </w:rPr>
                </w:rPrChange>
              </w:rPr>
            </w:pPr>
            <w:ins w:id="9492" w:author="Author">
              <w:r w:rsidRPr="00F227E0">
                <w:rPr>
                  <w:highlight w:val="cyan"/>
                  <w:lang w:eastAsia="en-GB"/>
                  <w:rPrChange w:id="9493" w:author="Author">
                    <w:rPr>
                      <w:lang w:eastAsia="en-GB"/>
                    </w:rPr>
                  </w:rPrChange>
                </w:rPr>
                <w:t>RACON operative</w:t>
              </w:r>
            </w:ins>
          </w:p>
        </w:tc>
        <w:tc>
          <w:tcPr>
            <w:tcW w:w="539" w:type="dxa"/>
            <w:shd w:val="clear" w:color="000000" w:fill="E7E6E6"/>
            <w:noWrap/>
            <w:vAlign w:val="center"/>
            <w:hideMark/>
            <w:tcPrChange w:id="9494" w:author="Author">
              <w:tcPr>
                <w:tcW w:w="539" w:type="dxa"/>
                <w:shd w:val="clear" w:color="000000" w:fill="E7E6E6"/>
                <w:noWrap/>
                <w:vAlign w:val="center"/>
                <w:hideMark/>
              </w:tcPr>
            </w:tcPrChange>
          </w:tcPr>
          <w:p w14:paraId="0C0C77BC" w14:textId="77777777" w:rsidR="00E52BA8" w:rsidRPr="000743BE" w:rsidRDefault="00E52BA8" w:rsidP="00D43B39">
            <w:pPr>
              <w:pStyle w:val="Tabletext"/>
              <w:jc w:val="center"/>
              <w:rPr>
                <w:ins w:id="9495" w:author="Author"/>
                <w:lang w:eastAsia="en-GB"/>
              </w:rPr>
            </w:pPr>
            <w:ins w:id="9496" w:author="Author">
              <w:r w:rsidRPr="000743BE">
                <w:rPr>
                  <w:lang w:eastAsia="en-GB"/>
                </w:rPr>
                <w:t>10</w:t>
              </w:r>
            </w:ins>
          </w:p>
        </w:tc>
      </w:tr>
      <w:tr w:rsidR="00E52BA8" w:rsidRPr="000743BE" w14:paraId="42BEFCC1" w14:textId="77777777" w:rsidTr="00F227E0">
        <w:trPr>
          <w:trHeight w:val="20"/>
          <w:ins w:id="9497" w:author="Author"/>
          <w:trPrChange w:id="9498" w:author="Author">
            <w:trPr>
              <w:trHeight w:val="20"/>
            </w:trPr>
          </w:trPrChange>
        </w:trPr>
        <w:tc>
          <w:tcPr>
            <w:tcW w:w="832" w:type="dxa"/>
            <w:vMerge/>
            <w:vAlign w:val="center"/>
            <w:hideMark/>
            <w:tcPrChange w:id="9499" w:author="Author">
              <w:tcPr>
                <w:tcW w:w="832" w:type="dxa"/>
                <w:vMerge/>
                <w:vAlign w:val="center"/>
                <w:hideMark/>
              </w:tcPr>
            </w:tcPrChange>
          </w:tcPr>
          <w:p w14:paraId="7E34BEEA" w14:textId="77777777" w:rsidR="00E52BA8" w:rsidRPr="000743BE" w:rsidRDefault="00E52BA8" w:rsidP="00D43B39">
            <w:pPr>
              <w:pStyle w:val="Tabletext"/>
              <w:jc w:val="center"/>
              <w:rPr>
                <w:ins w:id="9500" w:author="Author"/>
                <w:lang w:eastAsia="en-GB"/>
              </w:rPr>
            </w:pPr>
          </w:p>
        </w:tc>
        <w:tc>
          <w:tcPr>
            <w:tcW w:w="658" w:type="dxa"/>
            <w:shd w:val="clear" w:color="000000" w:fill="E7E6E6"/>
            <w:noWrap/>
            <w:vAlign w:val="center"/>
            <w:hideMark/>
            <w:tcPrChange w:id="9501" w:author="Author">
              <w:tcPr>
                <w:tcW w:w="658" w:type="dxa"/>
                <w:shd w:val="clear" w:color="000000" w:fill="E7E6E6"/>
                <w:noWrap/>
                <w:vAlign w:val="center"/>
                <w:hideMark/>
              </w:tcPr>
            </w:tcPrChange>
          </w:tcPr>
          <w:p w14:paraId="488D1C3B" w14:textId="77777777" w:rsidR="00E52BA8" w:rsidRPr="000743BE" w:rsidRDefault="00E52BA8" w:rsidP="00D43B39">
            <w:pPr>
              <w:pStyle w:val="Tabletext"/>
              <w:jc w:val="center"/>
              <w:rPr>
                <w:ins w:id="9502" w:author="Author"/>
                <w:lang w:eastAsia="en-GB"/>
              </w:rPr>
            </w:pPr>
            <w:ins w:id="9503" w:author="Author">
              <w:r w:rsidRPr="000743BE">
                <w:rPr>
                  <w:lang w:eastAsia="en-GB"/>
                </w:rPr>
                <w:t>11</w:t>
              </w:r>
            </w:ins>
          </w:p>
        </w:tc>
        <w:tc>
          <w:tcPr>
            <w:tcW w:w="1490" w:type="dxa"/>
            <w:shd w:val="clear" w:color="000000" w:fill="E7E6E6"/>
            <w:vAlign w:val="center"/>
            <w:hideMark/>
            <w:tcPrChange w:id="9504" w:author="Author">
              <w:tcPr>
                <w:tcW w:w="1490" w:type="dxa"/>
                <w:shd w:val="clear" w:color="000000" w:fill="E7E6E6"/>
                <w:vAlign w:val="center"/>
                <w:hideMark/>
              </w:tcPr>
            </w:tcPrChange>
          </w:tcPr>
          <w:p w14:paraId="6880DBC6" w14:textId="77777777" w:rsidR="00E52BA8" w:rsidRPr="000743BE" w:rsidRDefault="00E52BA8" w:rsidP="00D43B39">
            <w:pPr>
              <w:pStyle w:val="Tabletext"/>
              <w:jc w:val="center"/>
              <w:rPr>
                <w:ins w:id="9505" w:author="Author"/>
                <w:lang w:eastAsia="en-GB"/>
              </w:rPr>
            </w:pPr>
            <w:ins w:id="9506" w:author="Author">
              <w:r w:rsidRPr="000743BE">
                <w:rPr>
                  <w:lang w:eastAsia="en-GB"/>
                </w:rPr>
                <w:t>Light fail or at reduced range</w:t>
              </w:r>
            </w:ins>
          </w:p>
        </w:tc>
        <w:tc>
          <w:tcPr>
            <w:tcW w:w="2017" w:type="dxa"/>
            <w:shd w:val="clear" w:color="000000" w:fill="E7E6E6"/>
            <w:vAlign w:val="center"/>
            <w:tcPrChange w:id="9507" w:author="Author">
              <w:tcPr>
                <w:tcW w:w="2017" w:type="dxa"/>
                <w:shd w:val="clear" w:color="000000" w:fill="E7E6E6"/>
                <w:vAlign w:val="center"/>
              </w:tcPr>
            </w:tcPrChange>
          </w:tcPr>
          <w:p w14:paraId="327C1AB0" w14:textId="372096C2" w:rsidR="00E52BA8" w:rsidRPr="00F227E0" w:rsidRDefault="00E52BA8" w:rsidP="00D43B39">
            <w:pPr>
              <w:pStyle w:val="Tabletext"/>
              <w:jc w:val="center"/>
              <w:rPr>
                <w:ins w:id="9508" w:author="Author"/>
                <w:highlight w:val="cyan"/>
                <w:lang w:eastAsia="en-GB"/>
                <w:rPrChange w:id="9509" w:author="Author">
                  <w:rPr>
                    <w:ins w:id="9510" w:author="Author"/>
                    <w:lang w:eastAsia="en-GB"/>
                  </w:rPr>
                </w:rPrChange>
              </w:rPr>
            </w:pPr>
            <w:ins w:id="9511" w:author="Author">
              <w:del w:id="9512" w:author="Author">
                <w:r w:rsidRPr="00F227E0" w:rsidDel="005B2503">
                  <w:rPr>
                    <w:highlight w:val="cyan"/>
                    <w:lang w:eastAsia="en-GB"/>
                    <w:rPrChange w:id="9513" w:author="Author">
                      <w:rPr>
                        <w:lang w:eastAsia="en-GB"/>
                      </w:rPr>
                    </w:rPrChange>
                  </w:rPr>
                  <w:delText>Monitoring, containment, or retrieval zone</w:delText>
                </w:r>
              </w:del>
            </w:ins>
          </w:p>
        </w:tc>
        <w:tc>
          <w:tcPr>
            <w:tcW w:w="2120" w:type="dxa"/>
            <w:shd w:val="clear" w:color="000000" w:fill="E7E6E6"/>
            <w:vAlign w:val="center"/>
            <w:hideMark/>
            <w:tcPrChange w:id="9514" w:author="Author">
              <w:tcPr>
                <w:tcW w:w="2120" w:type="dxa"/>
                <w:shd w:val="clear" w:color="000000" w:fill="E7E6E6"/>
                <w:vAlign w:val="center"/>
                <w:hideMark/>
              </w:tcPr>
            </w:tcPrChange>
          </w:tcPr>
          <w:p w14:paraId="5E18B105" w14:textId="1E87DB4C" w:rsidR="00E52BA8" w:rsidRPr="00F227E0" w:rsidRDefault="00E52BA8" w:rsidP="00D43B39">
            <w:pPr>
              <w:pStyle w:val="Tabletext"/>
              <w:jc w:val="center"/>
              <w:rPr>
                <w:ins w:id="9515" w:author="Author"/>
                <w:highlight w:val="cyan"/>
                <w:lang w:eastAsia="en-GB"/>
                <w:rPrChange w:id="9516" w:author="Author">
                  <w:rPr>
                    <w:ins w:id="9517" w:author="Author"/>
                    <w:lang w:eastAsia="en-GB"/>
                  </w:rPr>
                </w:rPrChange>
              </w:rPr>
            </w:pPr>
            <w:ins w:id="9518" w:author="Author">
              <w:del w:id="9519" w:author="Author">
                <w:r w:rsidRPr="00F227E0" w:rsidDel="005B2503">
                  <w:rPr>
                    <w:highlight w:val="cyan"/>
                    <w:lang w:eastAsia="en-GB"/>
                    <w:rPrChange w:id="9520" w:author="Author">
                      <w:rPr>
                        <w:lang w:eastAsia="en-GB"/>
                      </w:rPr>
                    </w:rPrChange>
                  </w:rPr>
                  <w:delText>Towed or tethered to a parent craft</w:delText>
                </w:r>
              </w:del>
            </w:ins>
          </w:p>
        </w:tc>
        <w:tc>
          <w:tcPr>
            <w:tcW w:w="1909" w:type="dxa"/>
            <w:shd w:val="clear" w:color="000000" w:fill="E7E6E6"/>
            <w:vAlign w:val="center"/>
            <w:hideMark/>
            <w:tcPrChange w:id="9521" w:author="Author">
              <w:tcPr>
                <w:tcW w:w="1909" w:type="dxa"/>
                <w:shd w:val="clear" w:color="000000" w:fill="E7E6E6"/>
                <w:vAlign w:val="center"/>
                <w:hideMark/>
              </w:tcPr>
            </w:tcPrChange>
          </w:tcPr>
          <w:p w14:paraId="744BF9E9" w14:textId="77777777" w:rsidR="00E52BA8" w:rsidRPr="00F227E0" w:rsidRDefault="00E52BA8" w:rsidP="00D43B39">
            <w:pPr>
              <w:pStyle w:val="Tabletext"/>
              <w:jc w:val="center"/>
              <w:rPr>
                <w:ins w:id="9522" w:author="Author"/>
                <w:highlight w:val="cyan"/>
                <w:lang w:eastAsia="en-GB"/>
                <w:rPrChange w:id="9523" w:author="Author">
                  <w:rPr>
                    <w:ins w:id="9524" w:author="Author"/>
                    <w:lang w:eastAsia="en-GB"/>
                  </w:rPr>
                </w:rPrChange>
              </w:rPr>
            </w:pPr>
            <w:ins w:id="9525" w:author="Author">
              <w:r w:rsidRPr="00F227E0">
                <w:rPr>
                  <w:highlight w:val="cyan"/>
                  <w:lang w:eastAsia="en-GB"/>
                  <w:rPrChange w:id="9526" w:author="Author">
                    <w:rPr>
                      <w:lang w:eastAsia="en-GB"/>
                    </w:rPr>
                  </w:rPrChange>
                </w:rPr>
                <w:t>RACON inoperative / not installed</w:t>
              </w:r>
            </w:ins>
          </w:p>
        </w:tc>
        <w:tc>
          <w:tcPr>
            <w:tcW w:w="539" w:type="dxa"/>
            <w:shd w:val="clear" w:color="000000" w:fill="E7E6E6"/>
            <w:noWrap/>
            <w:vAlign w:val="center"/>
            <w:hideMark/>
            <w:tcPrChange w:id="9527" w:author="Author">
              <w:tcPr>
                <w:tcW w:w="539" w:type="dxa"/>
                <w:shd w:val="clear" w:color="000000" w:fill="E7E6E6"/>
                <w:noWrap/>
                <w:vAlign w:val="center"/>
                <w:hideMark/>
              </w:tcPr>
            </w:tcPrChange>
          </w:tcPr>
          <w:p w14:paraId="21BF4B78" w14:textId="77777777" w:rsidR="00E52BA8" w:rsidRPr="000743BE" w:rsidRDefault="00E52BA8" w:rsidP="00D43B39">
            <w:pPr>
              <w:pStyle w:val="Tabletext"/>
              <w:jc w:val="center"/>
              <w:rPr>
                <w:ins w:id="9528" w:author="Author"/>
                <w:lang w:eastAsia="en-GB"/>
              </w:rPr>
            </w:pPr>
            <w:ins w:id="9529" w:author="Author">
              <w:r w:rsidRPr="000743BE">
                <w:rPr>
                  <w:lang w:eastAsia="en-GB"/>
                </w:rPr>
                <w:t>11</w:t>
              </w:r>
            </w:ins>
          </w:p>
        </w:tc>
      </w:tr>
      <w:tr w:rsidR="00E52BA8" w:rsidRPr="000743BE" w14:paraId="76EC71E6" w14:textId="77777777" w:rsidTr="00F227E0">
        <w:trPr>
          <w:trHeight w:val="20"/>
          <w:ins w:id="9530" w:author="Author"/>
          <w:trPrChange w:id="9531" w:author="Author">
            <w:trPr>
              <w:trHeight w:val="20"/>
            </w:trPr>
          </w:trPrChange>
        </w:trPr>
        <w:tc>
          <w:tcPr>
            <w:tcW w:w="832" w:type="dxa"/>
            <w:vMerge w:val="restart"/>
            <w:shd w:val="clear" w:color="auto" w:fill="F2F2F2"/>
            <w:vAlign w:val="center"/>
            <w:hideMark/>
            <w:tcPrChange w:id="9532" w:author="Author">
              <w:tcPr>
                <w:tcW w:w="832" w:type="dxa"/>
                <w:vMerge w:val="restart"/>
                <w:shd w:val="clear" w:color="auto" w:fill="F2F2F2"/>
                <w:vAlign w:val="center"/>
                <w:hideMark/>
              </w:tcPr>
            </w:tcPrChange>
          </w:tcPr>
          <w:p w14:paraId="33F360DD" w14:textId="77777777" w:rsidR="00E52BA8" w:rsidRPr="000743BE" w:rsidRDefault="00E52BA8" w:rsidP="00D43B39">
            <w:pPr>
              <w:pStyle w:val="Tabletext"/>
              <w:jc w:val="center"/>
              <w:rPr>
                <w:ins w:id="9533" w:author="Author"/>
                <w:lang w:eastAsia="en-GB"/>
              </w:rPr>
            </w:pPr>
            <w:ins w:id="9534" w:author="Author">
              <w:r w:rsidRPr="000743BE">
                <w:rPr>
                  <w:lang w:eastAsia="en-GB"/>
                </w:rPr>
                <w:t>8th</w:t>
              </w:r>
            </w:ins>
          </w:p>
        </w:tc>
        <w:tc>
          <w:tcPr>
            <w:tcW w:w="658" w:type="dxa"/>
            <w:shd w:val="clear" w:color="auto" w:fill="F2F2F2"/>
            <w:noWrap/>
            <w:vAlign w:val="center"/>
            <w:hideMark/>
            <w:tcPrChange w:id="9535" w:author="Author">
              <w:tcPr>
                <w:tcW w:w="658" w:type="dxa"/>
                <w:shd w:val="clear" w:color="auto" w:fill="F2F2F2"/>
                <w:noWrap/>
                <w:vAlign w:val="center"/>
                <w:hideMark/>
              </w:tcPr>
            </w:tcPrChange>
          </w:tcPr>
          <w:p w14:paraId="1AD7D594" w14:textId="77777777" w:rsidR="00E52BA8" w:rsidRPr="000743BE" w:rsidRDefault="00E52BA8" w:rsidP="00D43B39">
            <w:pPr>
              <w:pStyle w:val="Tabletext"/>
              <w:jc w:val="center"/>
              <w:rPr>
                <w:ins w:id="9536" w:author="Author"/>
                <w:lang w:eastAsia="en-GB"/>
              </w:rPr>
            </w:pPr>
            <w:ins w:id="9537" w:author="Author">
              <w:r w:rsidRPr="000743BE">
                <w:rPr>
                  <w:lang w:eastAsia="en-GB"/>
                </w:rPr>
                <w:t>0</w:t>
              </w:r>
            </w:ins>
          </w:p>
        </w:tc>
        <w:tc>
          <w:tcPr>
            <w:tcW w:w="1490" w:type="dxa"/>
            <w:shd w:val="clear" w:color="auto" w:fill="F2F2F2"/>
            <w:vAlign w:val="center"/>
            <w:hideMark/>
            <w:tcPrChange w:id="9538" w:author="Author">
              <w:tcPr>
                <w:tcW w:w="1490" w:type="dxa"/>
                <w:shd w:val="clear" w:color="auto" w:fill="F2F2F2"/>
                <w:vAlign w:val="center"/>
                <w:hideMark/>
              </w:tcPr>
            </w:tcPrChange>
          </w:tcPr>
          <w:p w14:paraId="652959B1" w14:textId="77777777" w:rsidR="00E52BA8" w:rsidRPr="000743BE" w:rsidRDefault="00E52BA8" w:rsidP="00D43B39">
            <w:pPr>
              <w:pStyle w:val="Tabletext"/>
              <w:jc w:val="center"/>
              <w:rPr>
                <w:ins w:id="9539" w:author="Author"/>
                <w:lang w:eastAsia="en-GB"/>
              </w:rPr>
            </w:pPr>
            <w:ins w:id="9540" w:author="Author">
              <w:r w:rsidRPr="000743BE">
                <w:rPr>
                  <w:lang w:eastAsia="en-GB"/>
                </w:rPr>
                <w:t>Good Health</w:t>
              </w:r>
            </w:ins>
          </w:p>
        </w:tc>
        <w:tc>
          <w:tcPr>
            <w:tcW w:w="2017" w:type="dxa"/>
            <w:shd w:val="clear" w:color="auto" w:fill="F2F2F2"/>
            <w:vAlign w:val="center"/>
            <w:tcPrChange w:id="9541" w:author="Author">
              <w:tcPr>
                <w:tcW w:w="2017" w:type="dxa"/>
                <w:shd w:val="clear" w:color="auto" w:fill="F2F2F2"/>
                <w:vAlign w:val="center"/>
              </w:tcPr>
            </w:tcPrChange>
          </w:tcPr>
          <w:p w14:paraId="7E62CDB6" w14:textId="78445F26" w:rsidR="00E52BA8" w:rsidRPr="00F227E0" w:rsidRDefault="00E52BA8" w:rsidP="00D43B39">
            <w:pPr>
              <w:pStyle w:val="Tabletext"/>
              <w:jc w:val="center"/>
              <w:rPr>
                <w:ins w:id="9542" w:author="Author"/>
                <w:highlight w:val="cyan"/>
                <w:lang w:eastAsia="en-GB"/>
                <w:rPrChange w:id="9543" w:author="Author">
                  <w:rPr>
                    <w:ins w:id="9544" w:author="Author"/>
                    <w:lang w:eastAsia="en-GB"/>
                  </w:rPr>
                </w:rPrChange>
              </w:rPr>
            </w:pPr>
            <w:ins w:id="9545" w:author="Author">
              <w:del w:id="9546" w:author="Author">
                <w:r w:rsidRPr="00F227E0" w:rsidDel="005B2503">
                  <w:rPr>
                    <w:highlight w:val="cyan"/>
                    <w:lang w:eastAsia="en-GB"/>
                    <w:rPrChange w:id="9547" w:author="Author">
                      <w:rPr>
                        <w:lang w:eastAsia="en-GB"/>
                      </w:rPr>
                    </w:rPrChange>
                  </w:rPr>
                  <w:delText>Free-floating</w:delText>
                </w:r>
              </w:del>
            </w:ins>
          </w:p>
        </w:tc>
        <w:tc>
          <w:tcPr>
            <w:tcW w:w="2120" w:type="dxa"/>
            <w:shd w:val="clear" w:color="auto" w:fill="F2F2F2"/>
            <w:vAlign w:val="center"/>
            <w:hideMark/>
            <w:tcPrChange w:id="9548" w:author="Author">
              <w:tcPr>
                <w:tcW w:w="2120" w:type="dxa"/>
                <w:shd w:val="clear" w:color="auto" w:fill="F2F2F2"/>
                <w:vAlign w:val="center"/>
                <w:hideMark/>
              </w:tcPr>
            </w:tcPrChange>
          </w:tcPr>
          <w:p w14:paraId="2F7ACD55" w14:textId="77777777" w:rsidR="00E52BA8" w:rsidRPr="00F227E0" w:rsidRDefault="00E52BA8" w:rsidP="00D43B39">
            <w:pPr>
              <w:pStyle w:val="Tabletext"/>
              <w:jc w:val="center"/>
              <w:rPr>
                <w:ins w:id="9549" w:author="Author"/>
                <w:highlight w:val="cyan"/>
                <w:lang w:eastAsia="en-GB"/>
                <w:rPrChange w:id="9550" w:author="Author">
                  <w:rPr>
                    <w:ins w:id="9551" w:author="Author"/>
                    <w:lang w:eastAsia="en-GB"/>
                  </w:rPr>
                </w:rPrChange>
              </w:rPr>
            </w:pPr>
            <w:ins w:id="9552" w:author="Author">
              <w:r w:rsidRPr="00F227E0">
                <w:rPr>
                  <w:highlight w:val="cyan"/>
                  <w:lang w:eastAsia="en-GB"/>
                  <w:rPrChange w:id="9553" w:author="Author">
                    <w:rPr>
                      <w:lang w:eastAsia="en-GB"/>
                    </w:rPr>
                  </w:rPrChange>
                </w:rPr>
                <w:t>Monitored</w:t>
              </w:r>
            </w:ins>
          </w:p>
        </w:tc>
        <w:tc>
          <w:tcPr>
            <w:tcW w:w="1909" w:type="dxa"/>
            <w:shd w:val="clear" w:color="auto" w:fill="F2F2F2"/>
            <w:vAlign w:val="center"/>
            <w:hideMark/>
            <w:tcPrChange w:id="9554" w:author="Author">
              <w:tcPr>
                <w:tcW w:w="1909" w:type="dxa"/>
                <w:shd w:val="clear" w:color="auto" w:fill="F2F2F2"/>
                <w:vAlign w:val="center"/>
                <w:hideMark/>
              </w:tcPr>
            </w:tcPrChange>
          </w:tcPr>
          <w:p w14:paraId="1524066E" w14:textId="77777777" w:rsidR="00E52BA8" w:rsidRPr="00F227E0" w:rsidRDefault="00E52BA8" w:rsidP="00D43B39">
            <w:pPr>
              <w:pStyle w:val="Tabletext"/>
              <w:jc w:val="center"/>
              <w:rPr>
                <w:ins w:id="9555" w:author="Author"/>
                <w:highlight w:val="cyan"/>
                <w:lang w:eastAsia="en-GB"/>
                <w:rPrChange w:id="9556" w:author="Author">
                  <w:rPr>
                    <w:ins w:id="9557" w:author="Author"/>
                    <w:lang w:eastAsia="en-GB"/>
                  </w:rPr>
                </w:rPrChange>
              </w:rPr>
            </w:pPr>
            <w:ins w:id="9558" w:author="Author">
              <w:r w:rsidRPr="00F227E0">
                <w:rPr>
                  <w:highlight w:val="cyan"/>
                  <w:lang w:eastAsia="en-GB"/>
                  <w:rPrChange w:id="9559" w:author="Author">
                    <w:rPr>
                      <w:lang w:eastAsia="en-GB"/>
                    </w:rPr>
                  </w:rPrChange>
                </w:rPr>
                <w:t>Tender on scene</w:t>
              </w:r>
            </w:ins>
          </w:p>
        </w:tc>
        <w:tc>
          <w:tcPr>
            <w:tcW w:w="539" w:type="dxa"/>
            <w:shd w:val="clear" w:color="auto" w:fill="F2F2F2"/>
            <w:noWrap/>
            <w:vAlign w:val="center"/>
            <w:hideMark/>
            <w:tcPrChange w:id="9560" w:author="Author">
              <w:tcPr>
                <w:tcW w:w="539" w:type="dxa"/>
                <w:shd w:val="clear" w:color="auto" w:fill="F2F2F2"/>
                <w:noWrap/>
                <w:vAlign w:val="center"/>
                <w:hideMark/>
              </w:tcPr>
            </w:tcPrChange>
          </w:tcPr>
          <w:p w14:paraId="2217678E" w14:textId="77777777" w:rsidR="00E52BA8" w:rsidRPr="000743BE" w:rsidRDefault="00E52BA8" w:rsidP="00D43B39">
            <w:pPr>
              <w:pStyle w:val="Tabletext"/>
              <w:jc w:val="center"/>
              <w:rPr>
                <w:ins w:id="9561" w:author="Author"/>
                <w:lang w:eastAsia="en-GB"/>
              </w:rPr>
            </w:pPr>
            <w:ins w:id="9562" w:author="Author">
              <w:r w:rsidRPr="000743BE">
                <w:rPr>
                  <w:lang w:eastAsia="en-GB"/>
                </w:rPr>
                <w:t>0</w:t>
              </w:r>
            </w:ins>
          </w:p>
        </w:tc>
      </w:tr>
      <w:tr w:rsidR="00E52BA8" w:rsidRPr="000743BE" w14:paraId="23BA488C" w14:textId="77777777" w:rsidTr="00F227E0">
        <w:trPr>
          <w:trHeight w:val="20"/>
          <w:ins w:id="9563" w:author="Author"/>
          <w:trPrChange w:id="9564" w:author="Author">
            <w:trPr>
              <w:trHeight w:val="20"/>
            </w:trPr>
          </w:trPrChange>
        </w:trPr>
        <w:tc>
          <w:tcPr>
            <w:tcW w:w="832" w:type="dxa"/>
            <w:vMerge/>
            <w:shd w:val="clear" w:color="auto" w:fill="F2F2F2"/>
            <w:vAlign w:val="center"/>
            <w:hideMark/>
            <w:tcPrChange w:id="9565" w:author="Author">
              <w:tcPr>
                <w:tcW w:w="832" w:type="dxa"/>
                <w:vMerge/>
                <w:shd w:val="clear" w:color="auto" w:fill="F2F2F2"/>
                <w:vAlign w:val="center"/>
                <w:hideMark/>
              </w:tcPr>
            </w:tcPrChange>
          </w:tcPr>
          <w:p w14:paraId="67DA710C" w14:textId="77777777" w:rsidR="00E52BA8" w:rsidRPr="000743BE" w:rsidRDefault="00E52BA8" w:rsidP="00D43B39">
            <w:pPr>
              <w:pStyle w:val="Tabletext"/>
              <w:jc w:val="center"/>
              <w:rPr>
                <w:ins w:id="9566" w:author="Author"/>
                <w:lang w:eastAsia="en-GB"/>
              </w:rPr>
            </w:pPr>
          </w:p>
        </w:tc>
        <w:tc>
          <w:tcPr>
            <w:tcW w:w="658" w:type="dxa"/>
            <w:shd w:val="clear" w:color="auto" w:fill="F2F2F2"/>
            <w:noWrap/>
            <w:vAlign w:val="center"/>
            <w:hideMark/>
            <w:tcPrChange w:id="9567" w:author="Author">
              <w:tcPr>
                <w:tcW w:w="658" w:type="dxa"/>
                <w:shd w:val="clear" w:color="auto" w:fill="F2F2F2"/>
                <w:noWrap/>
                <w:vAlign w:val="center"/>
                <w:hideMark/>
              </w:tcPr>
            </w:tcPrChange>
          </w:tcPr>
          <w:p w14:paraId="422FDA29" w14:textId="77777777" w:rsidR="00E52BA8" w:rsidRPr="000743BE" w:rsidRDefault="00E52BA8" w:rsidP="00D43B39">
            <w:pPr>
              <w:pStyle w:val="Tabletext"/>
              <w:jc w:val="center"/>
              <w:rPr>
                <w:ins w:id="9568" w:author="Author"/>
                <w:lang w:eastAsia="en-GB"/>
              </w:rPr>
            </w:pPr>
            <w:ins w:id="9569" w:author="Author">
              <w:r w:rsidRPr="000743BE">
                <w:rPr>
                  <w:lang w:eastAsia="en-GB"/>
                </w:rPr>
                <w:t>1</w:t>
              </w:r>
            </w:ins>
          </w:p>
        </w:tc>
        <w:tc>
          <w:tcPr>
            <w:tcW w:w="1490" w:type="dxa"/>
            <w:shd w:val="clear" w:color="auto" w:fill="F2F2F2"/>
            <w:vAlign w:val="center"/>
            <w:hideMark/>
            <w:tcPrChange w:id="9570" w:author="Author">
              <w:tcPr>
                <w:tcW w:w="1490" w:type="dxa"/>
                <w:shd w:val="clear" w:color="auto" w:fill="F2F2F2"/>
                <w:vAlign w:val="center"/>
                <w:hideMark/>
              </w:tcPr>
            </w:tcPrChange>
          </w:tcPr>
          <w:p w14:paraId="40D139F3" w14:textId="77777777" w:rsidR="00E52BA8" w:rsidRPr="000743BE" w:rsidRDefault="00E52BA8" w:rsidP="00D43B39">
            <w:pPr>
              <w:pStyle w:val="Tabletext"/>
              <w:jc w:val="center"/>
              <w:rPr>
                <w:ins w:id="9571" w:author="Author"/>
                <w:lang w:eastAsia="en-GB"/>
              </w:rPr>
            </w:pPr>
            <w:ins w:id="9572" w:author="Author">
              <w:r w:rsidRPr="000743BE">
                <w:rPr>
                  <w:lang w:eastAsia="en-GB"/>
                </w:rPr>
                <w:t>Alarm</w:t>
              </w:r>
            </w:ins>
          </w:p>
        </w:tc>
        <w:tc>
          <w:tcPr>
            <w:tcW w:w="2017" w:type="dxa"/>
            <w:shd w:val="clear" w:color="auto" w:fill="F2F2F2"/>
            <w:vAlign w:val="center"/>
            <w:tcPrChange w:id="9573" w:author="Author">
              <w:tcPr>
                <w:tcW w:w="2017" w:type="dxa"/>
                <w:shd w:val="clear" w:color="auto" w:fill="F2F2F2"/>
                <w:vAlign w:val="center"/>
              </w:tcPr>
            </w:tcPrChange>
          </w:tcPr>
          <w:p w14:paraId="35A8FE10" w14:textId="23EDC8EB" w:rsidR="00E52BA8" w:rsidRPr="00F227E0" w:rsidRDefault="00E52BA8" w:rsidP="00D43B39">
            <w:pPr>
              <w:pStyle w:val="Tabletext"/>
              <w:jc w:val="center"/>
              <w:rPr>
                <w:ins w:id="9574" w:author="Author"/>
                <w:highlight w:val="cyan"/>
                <w:lang w:eastAsia="en-GB"/>
                <w:rPrChange w:id="9575" w:author="Author">
                  <w:rPr>
                    <w:ins w:id="9576" w:author="Author"/>
                    <w:lang w:eastAsia="en-GB"/>
                  </w:rPr>
                </w:rPrChange>
              </w:rPr>
            </w:pPr>
            <w:ins w:id="9577" w:author="Author">
              <w:del w:id="9578" w:author="Author">
                <w:r w:rsidRPr="00F227E0" w:rsidDel="005B2503">
                  <w:rPr>
                    <w:highlight w:val="cyan"/>
                    <w:lang w:eastAsia="en-GB"/>
                    <w:rPrChange w:id="9579" w:author="Author">
                      <w:rPr>
                        <w:lang w:eastAsia="en-GB"/>
                      </w:rPr>
                    </w:rPrChange>
                  </w:rPr>
                  <w:delText>Dynamic Positioning</w:delText>
                </w:r>
              </w:del>
            </w:ins>
          </w:p>
        </w:tc>
        <w:tc>
          <w:tcPr>
            <w:tcW w:w="2120" w:type="dxa"/>
            <w:shd w:val="clear" w:color="auto" w:fill="F2F2F2"/>
            <w:vAlign w:val="center"/>
            <w:hideMark/>
            <w:tcPrChange w:id="9580" w:author="Author">
              <w:tcPr>
                <w:tcW w:w="2120" w:type="dxa"/>
                <w:shd w:val="clear" w:color="auto" w:fill="F2F2F2"/>
                <w:vAlign w:val="center"/>
                <w:hideMark/>
              </w:tcPr>
            </w:tcPrChange>
          </w:tcPr>
          <w:p w14:paraId="2F277D09" w14:textId="77777777" w:rsidR="00E52BA8" w:rsidRPr="00F227E0" w:rsidRDefault="00E52BA8" w:rsidP="00D43B39">
            <w:pPr>
              <w:pStyle w:val="Tabletext"/>
              <w:jc w:val="center"/>
              <w:rPr>
                <w:ins w:id="9581" w:author="Author"/>
                <w:highlight w:val="cyan"/>
                <w:lang w:eastAsia="en-GB"/>
                <w:rPrChange w:id="9582" w:author="Author">
                  <w:rPr>
                    <w:ins w:id="9583" w:author="Author"/>
                    <w:lang w:eastAsia="en-GB"/>
                  </w:rPr>
                </w:rPrChange>
              </w:rPr>
            </w:pPr>
            <w:ins w:id="9584" w:author="Author">
              <w:r w:rsidRPr="00F227E0">
                <w:rPr>
                  <w:highlight w:val="cyan"/>
                  <w:lang w:eastAsia="en-GB"/>
                  <w:rPrChange w:id="9585" w:author="Author">
                    <w:rPr>
                      <w:lang w:eastAsia="en-GB"/>
                    </w:rPr>
                  </w:rPrChange>
                </w:rPr>
                <w:t>Unmonitored</w:t>
              </w:r>
            </w:ins>
          </w:p>
        </w:tc>
        <w:tc>
          <w:tcPr>
            <w:tcW w:w="1909" w:type="dxa"/>
            <w:shd w:val="clear" w:color="auto" w:fill="F2F2F2"/>
            <w:vAlign w:val="center"/>
            <w:hideMark/>
            <w:tcPrChange w:id="9586" w:author="Author">
              <w:tcPr>
                <w:tcW w:w="1909" w:type="dxa"/>
                <w:shd w:val="clear" w:color="auto" w:fill="F2F2F2"/>
                <w:vAlign w:val="center"/>
                <w:hideMark/>
              </w:tcPr>
            </w:tcPrChange>
          </w:tcPr>
          <w:p w14:paraId="18F49837" w14:textId="77777777" w:rsidR="00E52BA8" w:rsidRPr="00F227E0" w:rsidRDefault="00E52BA8" w:rsidP="00D43B39">
            <w:pPr>
              <w:pStyle w:val="Tabletext"/>
              <w:jc w:val="center"/>
              <w:rPr>
                <w:ins w:id="9587" w:author="Author"/>
                <w:highlight w:val="cyan"/>
                <w:lang w:eastAsia="en-GB"/>
                <w:rPrChange w:id="9588" w:author="Author">
                  <w:rPr>
                    <w:ins w:id="9589" w:author="Author"/>
                    <w:lang w:eastAsia="en-GB"/>
                  </w:rPr>
                </w:rPrChange>
              </w:rPr>
            </w:pPr>
            <w:ins w:id="9590" w:author="Author">
              <w:r w:rsidRPr="00F227E0">
                <w:rPr>
                  <w:highlight w:val="cyan"/>
                  <w:lang w:eastAsia="en-GB"/>
                  <w:rPrChange w:id="9591" w:author="Author">
                    <w:rPr>
                      <w:lang w:eastAsia="en-GB"/>
                    </w:rPr>
                  </w:rPrChange>
                </w:rPr>
                <w:t>Remotely operated</w:t>
              </w:r>
            </w:ins>
          </w:p>
        </w:tc>
        <w:tc>
          <w:tcPr>
            <w:tcW w:w="539" w:type="dxa"/>
            <w:shd w:val="clear" w:color="auto" w:fill="F2F2F2"/>
            <w:noWrap/>
            <w:vAlign w:val="center"/>
            <w:hideMark/>
            <w:tcPrChange w:id="9592" w:author="Author">
              <w:tcPr>
                <w:tcW w:w="539" w:type="dxa"/>
                <w:shd w:val="clear" w:color="auto" w:fill="F2F2F2"/>
                <w:noWrap/>
                <w:vAlign w:val="center"/>
                <w:hideMark/>
              </w:tcPr>
            </w:tcPrChange>
          </w:tcPr>
          <w:p w14:paraId="7A803691" w14:textId="77777777" w:rsidR="00E52BA8" w:rsidRPr="000743BE" w:rsidRDefault="00E52BA8" w:rsidP="00D43B39">
            <w:pPr>
              <w:pStyle w:val="Tabletext"/>
              <w:jc w:val="center"/>
              <w:rPr>
                <w:ins w:id="9593" w:author="Author"/>
                <w:lang w:eastAsia="en-GB"/>
              </w:rPr>
            </w:pPr>
            <w:ins w:id="9594" w:author="Author">
              <w:r w:rsidRPr="000743BE">
                <w:rPr>
                  <w:lang w:eastAsia="en-GB"/>
                </w:rPr>
                <w:t>1</w:t>
              </w:r>
            </w:ins>
          </w:p>
        </w:tc>
      </w:tr>
    </w:tbl>
    <w:bookmarkEnd w:id="9133"/>
    <w:p w14:paraId="3C7DDDAE" w14:textId="77777777" w:rsidR="00E52BA8" w:rsidRPr="000743BE" w:rsidRDefault="00E52BA8" w:rsidP="00E52BA8">
      <w:pPr>
        <w:rPr>
          <w:ins w:id="9595" w:author="Author"/>
        </w:rPr>
      </w:pPr>
      <w:ins w:id="9596" w:author="Author">
        <w:r w:rsidRPr="000743BE">
          <w:t>]</w:t>
        </w:r>
      </w:ins>
    </w:p>
    <w:p w14:paraId="43AE263D" w14:textId="77777777" w:rsidR="00E52BA8" w:rsidRPr="00F227E0" w:rsidRDefault="00E52BA8" w:rsidP="00E52BA8">
      <w:pPr>
        <w:pStyle w:val="Heading2"/>
        <w:rPr>
          <w:rPrChange w:id="9597" w:author="Author">
            <w:rPr>
              <w:lang w:val="en-US"/>
            </w:rPr>
          </w:rPrChange>
        </w:rPr>
      </w:pPr>
      <w:r w:rsidRPr="00F227E0">
        <w:rPr>
          <w:rPrChange w:id="9598" w:author="Author">
            <w:rPr>
              <w:lang w:val="en-US"/>
            </w:rPr>
          </w:rPrChange>
        </w:rPr>
        <w:t>3.20</w:t>
      </w:r>
      <w:r w:rsidRPr="00F227E0">
        <w:rPr>
          <w:rPrChange w:id="9599" w:author="Author">
            <w:rPr>
              <w:lang w:val="en-US"/>
            </w:rPr>
          </w:rPrChange>
        </w:rPr>
        <w:tab/>
        <w:t>Message 22: Channel management</w:t>
      </w:r>
      <w:bookmarkEnd w:id="9121"/>
    </w:p>
    <w:p w14:paraId="0AFDDDB0" w14:textId="77777777" w:rsidR="00E52BA8" w:rsidRPr="00F227E0" w:rsidRDefault="00E52BA8" w:rsidP="00E52BA8">
      <w:pPr>
        <w:rPr>
          <w:rPrChange w:id="9600" w:author="Author">
            <w:rPr>
              <w:lang w:val="en-US"/>
            </w:rPr>
          </w:rPrChange>
        </w:rPr>
      </w:pPr>
      <w:r w:rsidRPr="00F227E0">
        <w:rPr>
          <w:rPrChange w:id="9601" w:author="Author">
            <w:rPr>
              <w:lang w:val="en-US"/>
            </w:rPr>
          </w:rPrChange>
        </w:rPr>
        <w:t>This message should be transmitted by a base station (as a broadcast message) to command the VHF data link parameters for the geographical area designated in this message</w:t>
      </w:r>
      <w:r w:rsidRPr="00F227E0">
        <w:rPr>
          <w:sz w:val="22"/>
          <w:szCs w:val="22"/>
          <w:rPrChange w:id="9602" w:author="Author">
            <w:rPr>
              <w:sz w:val="22"/>
              <w:szCs w:val="22"/>
              <w:lang w:val="en-US"/>
            </w:rPr>
          </w:rPrChange>
        </w:rPr>
        <w:t xml:space="preserve"> </w:t>
      </w:r>
      <w:r w:rsidRPr="000743BE">
        <w:t>and should be accompanied by a Message 4 transmission for evaluation of the message within 120 NM.</w:t>
      </w:r>
      <w:r w:rsidRPr="00F227E0">
        <w:rPr>
          <w:rPrChange w:id="9603" w:author="Author">
            <w:rPr>
              <w:lang w:val="en-US"/>
            </w:rPr>
          </w:rPrChange>
        </w:rPr>
        <w:t xml:space="preserve"> The geographical area designated by this message should be as defined in § 4.1, Annex 2. Alternatively, this message may be used by a base station (as an addressed message) to command individual AIS mobile stations to adopt the specified VHF data link parameters. When interrogated and no channel management performed by the interrogated base station, the not available and/or international default settings should be transmitted (see § 4.1, Annex 2).</w:t>
      </w:r>
    </w:p>
    <w:p w14:paraId="482E4F27" w14:textId="77777777" w:rsidR="00E52BA8" w:rsidRPr="000743BE" w:rsidRDefault="00E52BA8" w:rsidP="00E52BA8">
      <w:pPr>
        <w:pStyle w:val="TableNo"/>
      </w:pPr>
      <w:r w:rsidRPr="000743BE">
        <w:t>TABLE 75</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8"/>
        <w:gridCol w:w="1526"/>
        <w:gridCol w:w="6405"/>
      </w:tblGrid>
      <w:tr w:rsidR="00E52BA8" w:rsidRPr="000743BE" w14:paraId="52677EED" w14:textId="77777777" w:rsidTr="00D43B39">
        <w:trPr>
          <w:cantSplit/>
          <w:tblHeader/>
          <w:jc w:val="center"/>
        </w:trPr>
        <w:tc>
          <w:tcPr>
            <w:tcW w:w="1708" w:type="dxa"/>
            <w:shd w:val="clear" w:color="auto" w:fill="FFFFFF"/>
            <w:vAlign w:val="center"/>
          </w:tcPr>
          <w:p w14:paraId="339F5712" w14:textId="77777777" w:rsidR="00E52BA8" w:rsidRPr="000743BE" w:rsidRDefault="00E52BA8" w:rsidP="00D43B39">
            <w:pPr>
              <w:pStyle w:val="Tablehead"/>
            </w:pPr>
            <w:r w:rsidRPr="000743BE">
              <w:t>Parameter</w:t>
            </w:r>
          </w:p>
        </w:tc>
        <w:tc>
          <w:tcPr>
            <w:tcW w:w="1526" w:type="dxa"/>
            <w:shd w:val="clear" w:color="auto" w:fill="FFFFFF"/>
            <w:vAlign w:val="center"/>
          </w:tcPr>
          <w:p w14:paraId="02DC2775" w14:textId="77777777" w:rsidR="00E52BA8" w:rsidRPr="00F227E0" w:rsidRDefault="00E52BA8" w:rsidP="00D43B39">
            <w:pPr>
              <w:pStyle w:val="Tablehead"/>
              <w:rPr>
                <w:rPrChange w:id="9604" w:author="Author">
                  <w:rPr>
                    <w:lang w:val="en-US"/>
                  </w:rPr>
                </w:rPrChange>
              </w:rPr>
            </w:pPr>
            <w:r w:rsidRPr="00F227E0">
              <w:rPr>
                <w:rPrChange w:id="9605" w:author="Author">
                  <w:rPr>
                    <w:lang w:val="en-US"/>
                  </w:rPr>
                </w:rPrChange>
              </w:rPr>
              <w:t>Number of bits</w:t>
            </w:r>
          </w:p>
        </w:tc>
        <w:tc>
          <w:tcPr>
            <w:tcW w:w="6405" w:type="dxa"/>
            <w:shd w:val="clear" w:color="auto" w:fill="FFFFFF"/>
            <w:vAlign w:val="center"/>
          </w:tcPr>
          <w:p w14:paraId="52E265C8" w14:textId="77777777" w:rsidR="00E52BA8" w:rsidRPr="00F227E0" w:rsidRDefault="00E52BA8" w:rsidP="00D43B39">
            <w:pPr>
              <w:pStyle w:val="Tablehead"/>
              <w:rPr>
                <w:rPrChange w:id="9606" w:author="Author">
                  <w:rPr>
                    <w:lang w:val="en-US"/>
                  </w:rPr>
                </w:rPrChange>
              </w:rPr>
            </w:pPr>
            <w:r w:rsidRPr="00F227E0">
              <w:rPr>
                <w:rPrChange w:id="9607" w:author="Author">
                  <w:rPr>
                    <w:lang w:val="en-US"/>
                  </w:rPr>
                </w:rPrChange>
              </w:rPr>
              <w:t>Description</w:t>
            </w:r>
          </w:p>
        </w:tc>
      </w:tr>
      <w:tr w:rsidR="00E52BA8" w:rsidRPr="000743BE" w14:paraId="044F9F20" w14:textId="77777777" w:rsidTr="00D43B39">
        <w:trPr>
          <w:cantSplit/>
          <w:jc w:val="center"/>
        </w:trPr>
        <w:tc>
          <w:tcPr>
            <w:tcW w:w="1708" w:type="dxa"/>
          </w:tcPr>
          <w:p w14:paraId="677D2FB3" w14:textId="77777777" w:rsidR="00E52BA8" w:rsidRPr="00F227E0" w:rsidRDefault="00E52BA8" w:rsidP="00D43B39">
            <w:pPr>
              <w:pStyle w:val="Tabletext"/>
              <w:rPr>
                <w:rPrChange w:id="9608" w:author="Author">
                  <w:rPr>
                    <w:lang w:val="en-US"/>
                  </w:rPr>
                </w:rPrChange>
              </w:rPr>
            </w:pPr>
            <w:r w:rsidRPr="00F227E0">
              <w:rPr>
                <w:rPrChange w:id="9609" w:author="Author">
                  <w:rPr>
                    <w:lang w:val="en-US"/>
                  </w:rPr>
                </w:rPrChange>
              </w:rPr>
              <w:t>Message ID</w:t>
            </w:r>
          </w:p>
        </w:tc>
        <w:tc>
          <w:tcPr>
            <w:tcW w:w="1526" w:type="dxa"/>
          </w:tcPr>
          <w:p w14:paraId="489BCB8E" w14:textId="77777777" w:rsidR="00E52BA8" w:rsidRPr="00F227E0" w:rsidRDefault="00E52BA8" w:rsidP="00D43B39">
            <w:pPr>
              <w:pStyle w:val="Tabletext"/>
              <w:keepNext/>
              <w:keepLines/>
              <w:tabs>
                <w:tab w:val="left" w:leader="dot" w:pos="7938"/>
                <w:tab w:val="center" w:pos="9526"/>
              </w:tabs>
              <w:ind w:left="567" w:hanging="567"/>
              <w:jc w:val="center"/>
              <w:rPr>
                <w:rPrChange w:id="9610" w:author="Author">
                  <w:rPr>
                    <w:lang w:val="en-US"/>
                  </w:rPr>
                </w:rPrChange>
              </w:rPr>
            </w:pPr>
            <w:r w:rsidRPr="00F227E0">
              <w:rPr>
                <w:rPrChange w:id="9611" w:author="Author">
                  <w:rPr>
                    <w:lang w:val="en-US"/>
                  </w:rPr>
                </w:rPrChange>
              </w:rPr>
              <w:t>6</w:t>
            </w:r>
          </w:p>
        </w:tc>
        <w:tc>
          <w:tcPr>
            <w:tcW w:w="6405" w:type="dxa"/>
          </w:tcPr>
          <w:p w14:paraId="1BDCE526" w14:textId="77777777" w:rsidR="00E52BA8" w:rsidRPr="00F227E0" w:rsidRDefault="00E52BA8" w:rsidP="00D43B39">
            <w:pPr>
              <w:pStyle w:val="Tabletext"/>
              <w:rPr>
                <w:rPrChange w:id="9612" w:author="Author">
                  <w:rPr>
                    <w:lang w:val="en-US"/>
                  </w:rPr>
                </w:rPrChange>
              </w:rPr>
            </w:pPr>
            <w:r w:rsidRPr="00F227E0">
              <w:rPr>
                <w:rPrChange w:id="9613" w:author="Author">
                  <w:rPr>
                    <w:lang w:val="en-US"/>
                  </w:rPr>
                </w:rPrChange>
              </w:rPr>
              <w:t>Identifier for Message 22; always 22</w:t>
            </w:r>
          </w:p>
        </w:tc>
      </w:tr>
      <w:tr w:rsidR="00E52BA8" w:rsidRPr="000743BE" w14:paraId="65EB1CE4" w14:textId="77777777" w:rsidTr="00D43B39">
        <w:trPr>
          <w:cantSplit/>
          <w:jc w:val="center"/>
        </w:trPr>
        <w:tc>
          <w:tcPr>
            <w:tcW w:w="1708" w:type="dxa"/>
          </w:tcPr>
          <w:p w14:paraId="7D984A90" w14:textId="77777777" w:rsidR="00E52BA8" w:rsidRPr="00F227E0" w:rsidRDefault="00E52BA8" w:rsidP="00D43B39">
            <w:pPr>
              <w:pStyle w:val="Tabletext"/>
              <w:rPr>
                <w:rPrChange w:id="9614" w:author="Author">
                  <w:rPr>
                    <w:lang w:val="en-US"/>
                  </w:rPr>
                </w:rPrChange>
              </w:rPr>
            </w:pPr>
            <w:r w:rsidRPr="00F227E0">
              <w:rPr>
                <w:rPrChange w:id="9615" w:author="Author">
                  <w:rPr>
                    <w:lang w:val="en-US"/>
                  </w:rPr>
                </w:rPrChange>
              </w:rPr>
              <w:t>Repeat indicator</w:t>
            </w:r>
          </w:p>
        </w:tc>
        <w:tc>
          <w:tcPr>
            <w:tcW w:w="1526" w:type="dxa"/>
          </w:tcPr>
          <w:p w14:paraId="56718281" w14:textId="77777777" w:rsidR="00E52BA8" w:rsidRPr="00F227E0" w:rsidRDefault="00E52BA8" w:rsidP="00D43B39">
            <w:pPr>
              <w:pStyle w:val="Tabletext"/>
              <w:keepLines/>
              <w:tabs>
                <w:tab w:val="left" w:leader="dot" w:pos="7938"/>
                <w:tab w:val="center" w:pos="9526"/>
              </w:tabs>
              <w:ind w:left="567" w:hanging="567"/>
              <w:jc w:val="center"/>
              <w:rPr>
                <w:rPrChange w:id="9616" w:author="Author">
                  <w:rPr>
                    <w:lang w:val="en-US"/>
                  </w:rPr>
                </w:rPrChange>
              </w:rPr>
            </w:pPr>
            <w:r w:rsidRPr="00F227E0">
              <w:rPr>
                <w:rPrChange w:id="9617" w:author="Author">
                  <w:rPr>
                    <w:lang w:val="en-US"/>
                  </w:rPr>
                </w:rPrChange>
              </w:rPr>
              <w:t>2</w:t>
            </w:r>
          </w:p>
        </w:tc>
        <w:tc>
          <w:tcPr>
            <w:tcW w:w="6405" w:type="dxa"/>
          </w:tcPr>
          <w:p w14:paraId="5BA86302" w14:textId="77777777" w:rsidR="00E52BA8" w:rsidRPr="000743BE" w:rsidRDefault="00E52BA8" w:rsidP="00D43B39">
            <w:pPr>
              <w:pStyle w:val="Tabletext"/>
            </w:pPr>
            <w:r w:rsidRPr="00F227E0">
              <w:rPr>
                <w:rPrChange w:id="9618" w:author="Author">
                  <w:rPr>
                    <w:lang w:val="en-US"/>
                  </w:rPr>
                </w:rPrChange>
              </w:rPr>
              <w:t xml:space="preserve">Used by the repeater to indicate how many times a message has been repeated. </w:t>
            </w:r>
            <w:r w:rsidRPr="000743BE">
              <w:t>See § 4.6.1, Annex 2; 0-3; 0 = default; 3 = do not repeat any more</w:t>
            </w:r>
          </w:p>
        </w:tc>
      </w:tr>
      <w:tr w:rsidR="00E52BA8" w:rsidRPr="000743BE" w14:paraId="452536D5" w14:textId="77777777" w:rsidTr="00D43B39">
        <w:trPr>
          <w:cantSplit/>
          <w:jc w:val="center"/>
        </w:trPr>
        <w:tc>
          <w:tcPr>
            <w:tcW w:w="1708" w:type="dxa"/>
          </w:tcPr>
          <w:p w14:paraId="07C03684" w14:textId="77777777" w:rsidR="00E52BA8" w:rsidRPr="000743BE" w:rsidRDefault="00E52BA8" w:rsidP="00D43B39">
            <w:pPr>
              <w:pStyle w:val="Tabletext"/>
            </w:pPr>
            <w:del w:id="9619" w:author="Author">
              <w:r w:rsidRPr="000743BE" w:rsidDel="00A217DF">
                <w:delText xml:space="preserve">Station </w:delText>
              </w:r>
            </w:del>
            <w:ins w:id="9620" w:author="Author">
              <w:r w:rsidRPr="000743BE">
                <w:t xml:space="preserve">Source </w:t>
              </w:r>
            </w:ins>
            <w:r w:rsidRPr="000743BE">
              <w:t>ID</w:t>
            </w:r>
          </w:p>
        </w:tc>
        <w:tc>
          <w:tcPr>
            <w:tcW w:w="1526" w:type="dxa"/>
          </w:tcPr>
          <w:p w14:paraId="73F817B4"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05" w:type="dxa"/>
          </w:tcPr>
          <w:p w14:paraId="0FB2459C" w14:textId="77777777" w:rsidR="00E52BA8" w:rsidRPr="00F227E0" w:rsidRDefault="00E52BA8" w:rsidP="00D43B39">
            <w:pPr>
              <w:pStyle w:val="Tabletext"/>
              <w:rPr>
                <w:rPrChange w:id="9621" w:author="Author">
                  <w:rPr>
                    <w:lang w:val="en-US"/>
                  </w:rPr>
                </w:rPrChange>
              </w:rPr>
            </w:pPr>
            <w:ins w:id="9622" w:author="Author">
              <w:r w:rsidRPr="000743BE">
                <w:t xml:space="preserve">Identity (in the MMS) of the source of the message (see Article </w:t>
              </w:r>
              <w:r w:rsidRPr="00097FA0">
                <w:rPr>
                  <w:b/>
                  <w:bCs/>
                </w:rPr>
                <w:t>19</w:t>
              </w:r>
              <w:r w:rsidRPr="000743BE">
                <w:t xml:space="preserve"> of the RR and Recommendation ITU R M.585)</w:t>
              </w:r>
            </w:ins>
            <w:del w:id="9623" w:author="Author">
              <w:r w:rsidRPr="00F227E0" w:rsidDel="00A217DF">
                <w:rPr>
                  <w:rPrChange w:id="9624" w:author="Author">
                    <w:rPr>
                      <w:lang w:val="en-US"/>
                    </w:rPr>
                  </w:rPrChange>
                </w:rPr>
                <w:delText>MMSI number of Base station</w:delText>
              </w:r>
            </w:del>
          </w:p>
        </w:tc>
      </w:tr>
      <w:tr w:rsidR="00E52BA8" w:rsidRPr="000743BE" w14:paraId="69A077CD" w14:textId="77777777" w:rsidTr="00D43B39">
        <w:trPr>
          <w:cantSplit/>
          <w:jc w:val="center"/>
        </w:trPr>
        <w:tc>
          <w:tcPr>
            <w:tcW w:w="1708" w:type="dxa"/>
          </w:tcPr>
          <w:p w14:paraId="3FB555F5" w14:textId="77777777" w:rsidR="00E52BA8" w:rsidRPr="000743BE" w:rsidRDefault="00E52BA8" w:rsidP="00D43B39">
            <w:pPr>
              <w:pStyle w:val="Tabletext"/>
            </w:pPr>
            <w:r w:rsidRPr="000743BE">
              <w:t>Spare</w:t>
            </w:r>
          </w:p>
        </w:tc>
        <w:tc>
          <w:tcPr>
            <w:tcW w:w="1526" w:type="dxa"/>
          </w:tcPr>
          <w:p w14:paraId="2AAF63E8"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05" w:type="dxa"/>
          </w:tcPr>
          <w:p w14:paraId="25989532" w14:textId="77777777" w:rsidR="00E52BA8" w:rsidRPr="000743BE" w:rsidRDefault="00E52BA8" w:rsidP="00D43B39">
            <w:pPr>
              <w:pStyle w:val="Tabletext"/>
            </w:pPr>
            <w:del w:id="9625" w:author="Author">
              <w:r w:rsidRPr="00F227E0" w:rsidDel="000131B5">
                <w:rPr>
                  <w:highlight w:val="cyan"/>
                  <w:rPrChange w:id="9626" w:author="Author">
                    <w:rPr>
                      <w:lang w:val="en-US"/>
                    </w:rPr>
                  </w:rPrChange>
                </w:rPr>
                <w:delText>Not used.</w:delText>
              </w:r>
              <w:r w:rsidRPr="00F227E0" w:rsidDel="000131B5">
                <w:rPr>
                  <w:rPrChange w:id="9627" w:author="Author">
                    <w:rPr>
                      <w:lang w:val="en-US"/>
                    </w:rPr>
                  </w:rPrChange>
                </w:rPr>
                <w:delText xml:space="preserve"> </w:delText>
              </w:r>
            </w:del>
            <w:r w:rsidRPr="00F227E0">
              <w:rPr>
                <w:rPrChange w:id="9628" w:author="Author">
                  <w:rPr>
                    <w:lang w:val="en-US"/>
                  </w:rPr>
                </w:rPrChange>
              </w:rPr>
              <w:t xml:space="preserve">Should be set to zero. </w:t>
            </w:r>
            <w:r w:rsidRPr="000743BE">
              <w:t>Reserved for future use</w:t>
            </w:r>
          </w:p>
        </w:tc>
      </w:tr>
      <w:tr w:rsidR="00E52BA8" w:rsidRPr="000743BE" w14:paraId="3B99099C" w14:textId="77777777" w:rsidTr="00D43B39">
        <w:trPr>
          <w:cantSplit/>
          <w:jc w:val="center"/>
        </w:trPr>
        <w:tc>
          <w:tcPr>
            <w:tcW w:w="1708" w:type="dxa"/>
          </w:tcPr>
          <w:p w14:paraId="4C20EF1B" w14:textId="77777777" w:rsidR="00E52BA8" w:rsidRPr="000743BE" w:rsidRDefault="00E52BA8" w:rsidP="00D43B39">
            <w:pPr>
              <w:pStyle w:val="Tabletext"/>
            </w:pPr>
            <w:r w:rsidRPr="000743BE">
              <w:t>Channel A</w:t>
            </w:r>
          </w:p>
        </w:tc>
        <w:tc>
          <w:tcPr>
            <w:tcW w:w="1526" w:type="dxa"/>
          </w:tcPr>
          <w:p w14:paraId="2681AD69"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05" w:type="dxa"/>
          </w:tcPr>
          <w:p w14:paraId="57E65D60" w14:textId="0CA16776" w:rsidR="00E52BA8" w:rsidRPr="00F227E0" w:rsidRDefault="007C7D2F" w:rsidP="00D43B39">
            <w:pPr>
              <w:pStyle w:val="Tabletext"/>
              <w:rPr>
                <w:highlight w:val="cyan"/>
                <w:rPrChange w:id="9629" w:author="Author">
                  <w:rPr>
                    <w:lang w:val="en-US"/>
                  </w:rPr>
                </w:rPrChange>
              </w:rPr>
            </w:pPr>
            <w:ins w:id="9630" w:author="Author">
              <w:r w:rsidRPr="00F227E0">
                <w:rPr>
                  <w:highlight w:val="cyan"/>
                  <w:rPrChange w:id="9631" w:author="Author">
                    <w:rPr/>
                  </w:rPrChange>
                </w:rPr>
                <w:t>Should be set to 2087</w:t>
              </w:r>
            </w:ins>
            <w:del w:id="9632" w:author="Author">
              <w:r w:rsidR="00E52BA8" w:rsidRPr="00F227E0" w:rsidDel="007C7D2F">
                <w:rPr>
                  <w:highlight w:val="cyan"/>
                  <w:rPrChange w:id="9633" w:author="Author">
                    <w:rPr>
                      <w:lang w:val="en-US"/>
                    </w:rPr>
                  </w:rPrChange>
                </w:rPr>
                <w:delText>Channel number of 25 kHz simplex or simplex use of 25 kHz duplex in accordance with Recommendation ITU-R M.1084.</w:delText>
              </w:r>
            </w:del>
          </w:p>
        </w:tc>
      </w:tr>
      <w:tr w:rsidR="00E52BA8" w:rsidRPr="000743BE" w14:paraId="6C9D3928" w14:textId="77777777" w:rsidTr="00D43B39">
        <w:trPr>
          <w:cantSplit/>
          <w:jc w:val="center"/>
        </w:trPr>
        <w:tc>
          <w:tcPr>
            <w:tcW w:w="1708" w:type="dxa"/>
          </w:tcPr>
          <w:p w14:paraId="7912886D" w14:textId="77777777" w:rsidR="00E52BA8" w:rsidRPr="000743BE" w:rsidRDefault="00E52BA8" w:rsidP="00D43B39">
            <w:pPr>
              <w:pStyle w:val="Tabletext"/>
            </w:pPr>
            <w:r w:rsidRPr="000743BE">
              <w:t>Channel B</w:t>
            </w:r>
          </w:p>
        </w:tc>
        <w:tc>
          <w:tcPr>
            <w:tcW w:w="1526" w:type="dxa"/>
          </w:tcPr>
          <w:p w14:paraId="5708A6DF" w14:textId="77777777" w:rsidR="00E52BA8" w:rsidRPr="000743BE" w:rsidRDefault="00E52BA8" w:rsidP="00D43B39">
            <w:pPr>
              <w:pStyle w:val="Tabletext"/>
              <w:keepLines/>
              <w:tabs>
                <w:tab w:val="left" w:leader="dot" w:pos="7938"/>
                <w:tab w:val="center" w:pos="9526"/>
              </w:tabs>
              <w:ind w:left="567" w:hanging="567"/>
              <w:jc w:val="center"/>
            </w:pPr>
            <w:r w:rsidRPr="000743BE">
              <w:t>12</w:t>
            </w:r>
          </w:p>
        </w:tc>
        <w:tc>
          <w:tcPr>
            <w:tcW w:w="6405" w:type="dxa"/>
          </w:tcPr>
          <w:p w14:paraId="01F69ACC" w14:textId="52B082E3" w:rsidR="00E52BA8" w:rsidRPr="00F227E0" w:rsidRDefault="007C7D2F" w:rsidP="00D43B39">
            <w:pPr>
              <w:pStyle w:val="Tabletext"/>
              <w:rPr>
                <w:highlight w:val="cyan"/>
                <w:rPrChange w:id="9634" w:author="Author">
                  <w:rPr>
                    <w:lang w:val="en-US"/>
                  </w:rPr>
                </w:rPrChange>
              </w:rPr>
            </w:pPr>
            <w:ins w:id="9635" w:author="Author">
              <w:r w:rsidRPr="00F227E0">
                <w:rPr>
                  <w:highlight w:val="cyan"/>
                  <w:rPrChange w:id="9636" w:author="Author">
                    <w:rPr/>
                  </w:rPrChange>
                </w:rPr>
                <w:t>Should be set to 2088</w:t>
              </w:r>
            </w:ins>
            <w:del w:id="9637" w:author="Author">
              <w:r w:rsidR="00E52BA8" w:rsidRPr="00F227E0" w:rsidDel="007C7D2F">
                <w:rPr>
                  <w:highlight w:val="cyan"/>
                  <w:rPrChange w:id="9638" w:author="Author">
                    <w:rPr>
                      <w:lang w:val="en-US"/>
                    </w:rPr>
                  </w:rPrChange>
                </w:rPr>
                <w:delText>Channel number of 25 kHz simplex or simplex use of 25 kHz duplex in accordance with Recommendation ITU-R M.1084.</w:delText>
              </w:r>
            </w:del>
          </w:p>
        </w:tc>
      </w:tr>
      <w:tr w:rsidR="00E52BA8" w:rsidRPr="000743BE" w14:paraId="256EB158" w14:textId="77777777" w:rsidTr="00D43B39">
        <w:trPr>
          <w:cantSplit/>
          <w:jc w:val="center"/>
        </w:trPr>
        <w:tc>
          <w:tcPr>
            <w:tcW w:w="1708" w:type="dxa"/>
          </w:tcPr>
          <w:p w14:paraId="66A6A473" w14:textId="77777777" w:rsidR="00E52BA8" w:rsidRPr="000743BE" w:rsidRDefault="00E52BA8" w:rsidP="00D43B39">
            <w:pPr>
              <w:pStyle w:val="Tabletext"/>
            </w:pPr>
            <w:r w:rsidRPr="000743BE">
              <w:t>Tx/Rx mode</w:t>
            </w:r>
          </w:p>
        </w:tc>
        <w:tc>
          <w:tcPr>
            <w:tcW w:w="1526" w:type="dxa"/>
          </w:tcPr>
          <w:p w14:paraId="21FFB65B"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405" w:type="dxa"/>
          </w:tcPr>
          <w:p w14:paraId="6A038E15" w14:textId="77777777" w:rsidR="00E52BA8" w:rsidRPr="00F227E0" w:rsidRDefault="00E52BA8" w:rsidP="00D43B39">
            <w:pPr>
              <w:pStyle w:val="Tabletext"/>
              <w:rPr>
                <w:rPrChange w:id="9639" w:author="Author">
                  <w:rPr>
                    <w:lang w:val="en-US"/>
                  </w:rPr>
                </w:rPrChange>
              </w:rPr>
            </w:pPr>
            <w:r w:rsidRPr="00F227E0">
              <w:rPr>
                <w:rPrChange w:id="9640" w:author="Author">
                  <w:rPr>
                    <w:lang w:val="en-US"/>
                  </w:rPr>
                </w:rPrChange>
              </w:rPr>
              <w:t>0 = Tx A/Tx B, Rx A/Rx B (default)</w:t>
            </w:r>
            <w:r w:rsidRPr="00F227E0">
              <w:rPr>
                <w:rPrChange w:id="9641" w:author="Author">
                  <w:rPr>
                    <w:lang w:val="en-US"/>
                  </w:rPr>
                </w:rPrChange>
              </w:rPr>
              <w:br/>
              <w:t>1 = Tx A, Rx A/Rx B</w:t>
            </w:r>
            <w:r w:rsidRPr="00F227E0">
              <w:rPr>
                <w:rPrChange w:id="9642" w:author="Author">
                  <w:rPr>
                    <w:lang w:val="en-US"/>
                  </w:rPr>
                </w:rPrChange>
              </w:rPr>
              <w:br/>
              <w:t>2 = Tx B, Rx A/Rx B</w:t>
            </w:r>
            <w:r w:rsidRPr="00F227E0">
              <w:rPr>
                <w:rPrChange w:id="9643" w:author="Author">
                  <w:rPr>
                    <w:lang w:val="en-US"/>
                  </w:rPr>
                </w:rPrChange>
              </w:rPr>
              <w:br/>
              <w:t>3-15: not used</w:t>
            </w:r>
            <w:r w:rsidRPr="00F227E0">
              <w:rPr>
                <w:rPrChange w:id="9644" w:author="Author">
                  <w:rPr>
                    <w:lang w:val="en-US"/>
                  </w:rPr>
                </w:rPrChange>
              </w:rPr>
              <w:br/>
              <w:t>When the dual channel transmission is suspended by Tx/Rx mode command 1 or 2, the required reporting interval should be maintained using the remaining transmission channel</w:t>
            </w:r>
          </w:p>
        </w:tc>
      </w:tr>
      <w:tr w:rsidR="00E52BA8" w:rsidRPr="000743BE" w14:paraId="7A7892EE" w14:textId="77777777" w:rsidTr="00D43B39">
        <w:trPr>
          <w:cantSplit/>
          <w:jc w:val="center"/>
        </w:trPr>
        <w:tc>
          <w:tcPr>
            <w:tcW w:w="1708" w:type="dxa"/>
          </w:tcPr>
          <w:p w14:paraId="22963E29" w14:textId="77777777" w:rsidR="00E52BA8" w:rsidRPr="000743BE" w:rsidRDefault="00E52BA8" w:rsidP="00D43B39">
            <w:pPr>
              <w:pStyle w:val="Tabletext"/>
            </w:pPr>
            <w:r w:rsidRPr="000743BE">
              <w:t>Power</w:t>
            </w:r>
          </w:p>
        </w:tc>
        <w:tc>
          <w:tcPr>
            <w:tcW w:w="1526" w:type="dxa"/>
          </w:tcPr>
          <w:p w14:paraId="78DB5F6B"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05" w:type="dxa"/>
          </w:tcPr>
          <w:p w14:paraId="12E87260" w14:textId="77777777" w:rsidR="00E52BA8" w:rsidRPr="000743BE" w:rsidRDefault="00E52BA8" w:rsidP="00D43B39">
            <w:pPr>
              <w:pStyle w:val="Tabletext"/>
            </w:pPr>
            <w:r w:rsidRPr="000743BE">
              <w:t>0 = high (default), 1 = low</w:t>
            </w:r>
          </w:p>
        </w:tc>
      </w:tr>
      <w:tr w:rsidR="00E52BA8" w:rsidRPr="000743BE" w14:paraId="08F9A557" w14:textId="77777777" w:rsidTr="00D43B39">
        <w:trPr>
          <w:cantSplit/>
          <w:jc w:val="center"/>
        </w:trPr>
        <w:tc>
          <w:tcPr>
            <w:tcW w:w="1708" w:type="dxa"/>
          </w:tcPr>
          <w:p w14:paraId="7EA9AE4A" w14:textId="77777777" w:rsidR="00E52BA8" w:rsidRPr="00F227E0" w:rsidRDefault="00E52BA8" w:rsidP="00D43B39">
            <w:pPr>
              <w:pStyle w:val="Tabletext"/>
              <w:rPr>
                <w:rPrChange w:id="9645" w:author="Author">
                  <w:rPr>
                    <w:lang w:val="en-US"/>
                  </w:rPr>
                </w:rPrChange>
              </w:rPr>
            </w:pPr>
            <w:r w:rsidRPr="00F227E0">
              <w:rPr>
                <w:rPrChange w:id="9646" w:author="Author">
                  <w:rPr>
                    <w:lang w:val="en-US"/>
                  </w:rPr>
                </w:rPrChange>
              </w:rPr>
              <w:t xml:space="preserve">Longitude 1, </w:t>
            </w:r>
            <w:r w:rsidRPr="00F227E0">
              <w:rPr>
                <w:rPrChange w:id="9647" w:author="Author">
                  <w:rPr>
                    <w:lang w:val="en-US"/>
                  </w:rPr>
                </w:rPrChange>
              </w:rPr>
              <w:br/>
              <w:t xml:space="preserve">(or 18 most significant bits (MSBs) of addressed </w:t>
            </w:r>
            <w:r w:rsidRPr="00F227E0">
              <w:rPr>
                <w:rPrChange w:id="9648" w:author="Author">
                  <w:rPr>
                    <w:lang w:val="en-US"/>
                  </w:rPr>
                </w:rPrChange>
              </w:rPr>
              <w:br/>
              <w:t>station ID 1)</w:t>
            </w:r>
          </w:p>
        </w:tc>
        <w:tc>
          <w:tcPr>
            <w:tcW w:w="1526" w:type="dxa"/>
          </w:tcPr>
          <w:p w14:paraId="4E905A92" w14:textId="77777777" w:rsidR="00E52BA8" w:rsidRPr="00F227E0" w:rsidRDefault="00E52BA8" w:rsidP="00D43B39">
            <w:pPr>
              <w:pStyle w:val="Tabletext"/>
              <w:keepLines/>
              <w:tabs>
                <w:tab w:val="left" w:leader="dot" w:pos="7938"/>
                <w:tab w:val="center" w:pos="9526"/>
              </w:tabs>
              <w:ind w:left="567" w:hanging="567"/>
              <w:jc w:val="center"/>
              <w:rPr>
                <w:rPrChange w:id="9649" w:author="Author">
                  <w:rPr>
                    <w:lang w:val="en-US"/>
                  </w:rPr>
                </w:rPrChange>
              </w:rPr>
            </w:pPr>
            <w:r w:rsidRPr="00F227E0">
              <w:rPr>
                <w:rPrChange w:id="9650" w:author="Author">
                  <w:rPr>
                    <w:lang w:val="en-US"/>
                  </w:rPr>
                </w:rPrChange>
              </w:rPr>
              <w:t>18</w:t>
            </w:r>
          </w:p>
        </w:tc>
        <w:tc>
          <w:tcPr>
            <w:tcW w:w="6405" w:type="dxa"/>
          </w:tcPr>
          <w:p w14:paraId="12EF7F77" w14:textId="77777777" w:rsidR="00E52BA8" w:rsidRPr="00F227E0" w:rsidRDefault="00E52BA8" w:rsidP="00D43B39">
            <w:pPr>
              <w:pStyle w:val="Tabletext"/>
              <w:rPr>
                <w:rPrChange w:id="9651" w:author="Author">
                  <w:rPr>
                    <w:lang w:val="en-US"/>
                  </w:rPr>
                </w:rPrChange>
              </w:rPr>
            </w:pPr>
            <w:r w:rsidRPr="00F227E0">
              <w:rPr>
                <w:rPrChange w:id="9652" w:author="Author">
                  <w:rPr>
                    <w:lang w:val="en-US"/>
                  </w:rPr>
                </w:rPrChange>
              </w:rPr>
              <w:t xml:space="preserve">Longitude of area to which the assignment applies; upper right corner </w:t>
            </w:r>
            <w:r w:rsidRPr="00F227E0">
              <w:rPr>
                <w:rPrChange w:id="9653" w:author="Author">
                  <w:rPr>
                    <w:lang w:val="en-US"/>
                  </w:rPr>
                </w:rPrChange>
              </w:rPr>
              <w:br/>
              <w:t xml:space="preserve">(North-East); in 1/10 min, or 18 MSBs of addressed station ID 1 </w:t>
            </w:r>
            <w:r w:rsidRPr="00F227E0">
              <w:rPr>
                <w:rPrChange w:id="9654" w:author="Author">
                  <w:rPr>
                    <w:lang w:val="en-US"/>
                  </w:rPr>
                </w:rPrChange>
              </w:rPr>
              <w:br/>
              <w:t>(</w:t>
            </w:r>
            <w:r w:rsidRPr="000743BE">
              <w:sym w:font="Symbol" w:char="F0B1"/>
            </w:r>
            <w:r w:rsidRPr="00F227E0">
              <w:rPr>
                <w:rPrChange w:id="9655" w:author="Author">
                  <w:rPr>
                    <w:lang w:val="en-US"/>
                  </w:rPr>
                </w:rPrChange>
              </w:rPr>
              <w:t>180°, East = positive, West = negative)</w:t>
            </w:r>
            <w:r w:rsidRPr="00F227E0">
              <w:rPr>
                <w:rPrChange w:id="9656" w:author="Author">
                  <w:rPr>
                    <w:lang w:val="en-US"/>
                  </w:rPr>
                </w:rPrChange>
              </w:rPr>
              <w:br/>
              <w:t>181 = not available</w:t>
            </w:r>
          </w:p>
        </w:tc>
      </w:tr>
      <w:tr w:rsidR="00E52BA8" w:rsidRPr="000743BE" w14:paraId="7DF7CE19" w14:textId="77777777" w:rsidTr="00D43B39">
        <w:trPr>
          <w:cantSplit/>
          <w:jc w:val="center"/>
        </w:trPr>
        <w:tc>
          <w:tcPr>
            <w:tcW w:w="1708" w:type="dxa"/>
          </w:tcPr>
          <w:p w14:paraId="6C48BB6B" w14:textId="77777777" w:rsidR="00E52BA8" w:rsidRPr="00F227E0" w:rsidRDefault="00E52BA8" w:rsidP="00D43B39">
            <w:pPr>
              <w:pStyle w:val="Tabletext"/>
              <w:rPr>
                <w:rPrChange w:id="9657" w:author="Author">
                  <w:rPr>
                    <w:lang w:val="en-US"/>
                  </w:rPr>
                </w:rPrChange>
              </w:rPr>
            </w:pPr>
            <w:r w:rsidRPr="00F227E0">
              <w:rPr>
                <w:rPrChange w:id="9658" w:author="Author">
                  <w:rPr>
                    <w:lang w:val="en-US"/>
                  </w:rPr>
                </w:rPrChange>
              </w:rPr>
              <w:t xml:space="preserve">Latitude 1, </w:t>
            </w:r>
            <w:r w:rsidRPr="00F227E0">
              <w:rPr>
                <w:rPrChange w:id="9659" w:author="Author">
                  <w:rPr>
                    <w:lang w:val="en-US"/>
                  </w:rPr>
                </w:rPrChange>
              </w:rPr>
              <w:br/>
              <w:t xml:space="preserve">(or 12 least significant bits (LSBs) of addressed </w:t>
            </w:r>
            <w:r w:rsidRPr="00F227E0">
              <w:rPr>
                <w:rPrChange w:id="9660" w:author="Author">
                  <w:rPr>
                    <w:lang w:val="en-US"/>
                  </w:rPr>
                </w:rPrChange>
              </w:rPr>
              <w:br/>
              <w:t>station ID 1)</w:t>
            </w:r>
          </w:p>
        </w:tc>
        <w:tc>
          <w:tcPr>
            <w:tcW w:w="1526" w:type="dxa"/>
          </w:tcPr>
          <w:p w14:paraId="3D4AD648" w14:textId="77777777" w:rsidR="00E52BA8" w:rsidRPr="00F227E0" w:rsidRDefault="00E52BA8" w:rsidP="00D43B39">
            <w:pPr>
              <w:pStyle w:val="Tabletext"/>
              <w:keepLines/>
              <w:tabs>
                <w:tab w:val="left" w:leader="dot" w:pos="7938"/>
                <w:tab w:val="center" w:pos="9526"/>
              </w:tabs>
              <w:ind w:left="567" w:hanging="567"/>
              <w:jc w:val="center"/>
              <w:rPr>
                <w:rPrChange w:id="9661" w:author="Author">
                  <w:rPr>
                    <w:lang w:val="en-US"/>
                  </w:rPr>
                </w:rPrChange>
              </w:rPr>
            </w:pPr>
            <w:r w:rsidRPr="00F227E0">
              <w:rPr>
                <w:rPrChange w:id="9662" w:author="Author">
                  <w:rPr>
                    <w:lang w:val="en-US"/>
                  </w:rPr>
                </w:rPrChange>
              </w:rPr>
              <w:t>17</w:t>
            </w:r>
          </w:p>
        </w:tc>
        <w:tc>
          <w:tcPr>
            <w:tcW w:w="6405" w:type="dxa"/>
          </w:tcPr>
          <w:p w14:paraId="7B0B5CE6" w14:textId="77777777" w:rsidR="00E52BA8" w:rsidRPr="00F227E0" w:rsidRDefault="00E52BA8" w:rsidP="00D43B39">
            <w:pPr>
              <w:pStyle w:val="Tabletext"/>
              <w:rPr>
                <w:rPrChange w:id="9663" w:author="Author">
                  <w:rPr>
                    <w:lang w:val="en-US"/>
                  </w:rPr>
                </w:rPrChange>
              </w:rPr>
            </w:pPr>
            <w:r w:rsidRPr="00F227E0">
              <w:rPr>
                <w:rPrChange w:id="9664" w:author="Author">
                  <w:rPr>
                    <w:lang w:val="en-US"/>
                  </w:rPr>
                </w:rPrChange>
              </w:rPr>
              <w:t>Latitude of area to which the assignment applies; upper right corner (North</w:t>
            </w:r>
            <w:r w:rsidRPr="00F227E0">
              <w:rPr>
                <w:rPrChange w:id="9665" w:author="Author">
                  <w:rPr>
                    <w:lang w:val="en-US"/>
                  </w:rPr>
                </w:rPrChange>
              </w:rPr>
              <w:noBreakHyphen/>
              <w:t>East); in 1/10 min, or 12 LSBs of addressed station ID 1, followed by 5 zero bits</w:t>
            </w:r>
            <w:r w:rsidRPr="00F227E0">
              <w:rPr>
                <w:rPrChange w:id="9666" w:author="Author">
                  <w:rPr>
                    <w:lang w:val="en-US"/>
                  </w:rPr>
                </w:rPrChange>
              </w:rPr>
              <w:br/>
              <w:t>(</w:t>
            </w:r>
            <w:r w:rsidRPr="000743BE">
              <w:sym w:font="Symbol" w:char="F0B1"/>
            </w:r>
            <w:r w:rsidRPr="00F227E0">
              <w:rPr>
                <w:rPrChange w:id="9667" w:author="Author">
                  <w:rPr>
                    <w:lang w:val="en-US"/>
                  </w:rPr>
                </w:rPrChange>
              </w:rPr>
              <w:t>90°, North = positive, South = negative)</w:t>
            </w:r>
            <w:r w:rsidRPr="00F227E0">
              <w:rPr>
                <w:rPrChange w:id="9668" w:author="Author">
                  <w:rPr>
                    <w:lang w:val="en-US"/>
                  </w:rPr>
                </w:rPrChange>
              </w:rPr>
              <w:br/>
              <w:t>91° = not available</w:t>
            </w:r>
          </w:p>
        </w:tc>
      </w:tr>
      <w:tr w:rsidR="00E52BA8" w:rsidRPr="000743BE" w14:paraId="36E436E3" w14:textId="77777777" w:rsidTr="00D43B39">
        <w:trPr>
          <w:cantSplit/>
          <w:jc w:val="center"/>
        </w:trPr>
        <w:tc>
          <w:tcPr>
            <w:tcW w:w="1708" w:type="dxa"/>
          </w:tcPr>
          <w:p w14:paraId="26AAA0AD" w14:textId="77777777" w:rsidR="00E52BA8" w:rsidRPr="00F227E0" w:rsidRDefault="00E52BA8" w:rsidP="00D43B39">
            <w:pPr>
              <w:pStyle w:val="Tabletext"/>
              <w:rPr>
                <w:rPrChange w:id="9669" w:author="Author">
                  <w:rPr>
                    <w:lang w:val="en-US"/>
                  </w:rPr>
                </w:rPrChange>
              </w:rPr>
            </w:pPr>
            <w:r w:rsidRPr="00F227E0">
              <w:rPr>
                <w:rPrChange w:id="9670" w:author="Author">
                  <w:rPr>
                    <w:lang w:val="en-US"/>
                  </w:rPr>
                </w:rPrChange>
              </w:rPr>
              <w:t xml:space="preserve">Longitude 2, </w:t>
            </w:r>
            <w:r w:rsidRPr="00F227E0">
              <w:rPr>
                <w:rPrChange w:id="9671" w:author="Author">
                  <w:rPr>
                    <w:lang w:val="en-US"/>
                  </w:rPr>
                </w:rPrChange>
              </w:rPr>
              <w:br/>
              <w:t xml:space="preserve">(or 18 MSBs of addressed </w:t>
            </w:r>
            <w:r w:rsidRPr="00F227E0">
              <w:rPr>
                <w:rPrChange w:id="9672" w:author="Author">
                  <w:rPr>
                    <w:lang w:val="en-US"/>
                  </w:rPr>
                </w:rPrChange>
              </w:rPr>
              <w:br/>
              <w:t>station ID 2)</w:t>
            </w:r>
          </w:p>
        </w:tc>
        <w:tc>
          <w:tcPr>
            <w:tcW w:w="1526" w:type="dxa"/>
          </w:tcPr>
          <w:p w14:paraId="7AE2CF9B" w14:textId="77777777" w:rsidR="00E52BA8" w:rsidRPr="00F227E0" w:rsidRDefault="00E52BA8" w:rsidP="00D43B39">
            <w:pPr>
              <w:pStyle w:val="Tabletext"/>
              <w:keepLines/>
              <w:tabs>
                <w:tab w:val="left" w:leader="dot" w:pos="7938"/>
                <w:tab w:val="center" w:pos="9526"/>
              </w:tabs>
              <w:ind w:left="567" w:hanging="567"/>
              <w:jc w:val="center"/>
              <w:rPr>
                <w:rPrChange w:id="9673" w:author="Author">
                  <w:rPr>
                    <w:lang w:val="en-US"/>
                  </w:rPr>
                </w:rPrChange>
              </w:rPr>
            </w:pPr>
            <w:r w:rsidRPr="00F227E0">
              <w:rPr>
                <w:rPrChange w:id="9674" w:author="Author">
                  <w:rPr>
                    <w:lang w:val="en-US"/>
                  </w:rPr>
                </w:rPrChange>
              </w:rPr>
              <w:t>18</w:t>
            </w:r>
          </w:p>
        </w:tc>
        <w:tc>
          <w:tcPr>
            <w:tcW w:w="6405" w:type="dxa"/>
          </w:tcPr>
          <w:p w14:paraId="6A436771" w14:textId="77777777" w:rsidR="00E52BA8" w:rsidRPr="00F227E0" w:rsidRDefault="00E52BA8" w:rsidP="00D43B39">
            <w:pPr>
              <w:pStyle w:val="Tabletext"/>
              <w:rPr>
                <w:rPrChange w:id="9675" w:author="Author">
                  <w:rPr>
                    <w:lang w:val="en-US"/>
                  </w:rPr>
                </w:rPrChange>
              </w:rPr>
            </w:pPr>
            <w:r w:rsidRPr="00F227E0">
              <w:rPr>
                <w:rPrChange w:id="9676" w:author="Author">
                  <w:rPr>
                    <w:lang w:val="en-US"/>
                  </w:rPr>
                </w:rPrChange>
              </w:rPr>
              <w:t xml:space="preserve">Longitude of area to which the assignment applies; lower left corner </w:t>
            </w:r>
            <w:r w:rsidRPr="00F227E0">
              <w:rPr>
                <w:rPrChange w:id="9677" w:author="Author">
                  <w:rPr>
                    <w:lang w:val="en-US"/>
                  </w:rPr>
                </w:rPrChange>
              </w:rPr>
              <w:br/>
              <w:t xml:space="preserve">(South-West); in 1/10 min, or 18 MSBs of addressed station ID 2 </w:t>
            </w:r>
            <w:r w:rsidRPr="00F227E0">
              <w:rPr>
                <w:rPrChange w:id="9678" w:author="Author">
                  <w:rPr>
                    <w:lang w:val="en-US"/>
                  </w:rPr>
                </w:rPrChange>
              </w:rPr>
              <w:br/>
              <w:t>(</w:t>
            </w:r>
            <w:r w:rsidRPr="000743BE">
              <w:sym w:font="Symbol" w:char="F0B1"/>
            </w:r>
            <w:r w:rsidRPr="00F227E0">
              <w:rPr>
                <w:rPrChange w:id="9679" w:author="Author">
                  <w:rPr>
                    <w:lang w:val="en-US"/>
                  </w:rPr>
                </w:rPrChange>
              </w:rPr>
              <w:t>180°, East = positive, West = negative)</w:t>
            </w:r>
          </w:p>
        </w:tc>
      </w:tr>
      <w:tr w:rsidR="00E52BA8" w:rsidRPr="000743BE" w14:paraId="1927EE79" w14:textId="77777777" w:rsidTr="00D43B39">
        <w:trPr>
          <w:cantSplit/>
          <w:jc w:val="center"/>
        </w:trPr>
        <w:tc>
          <w:tcPr>
            <w:tcW w:w="1708" w:type="dxa"/>
          </w:tcPr>
          <w:p w14:paraId="6C1A7E53" w14:textId="77777777" w:rsidR="00E52BA8" w:rsidRPr="00F227E0" w:rsidRDefault="00E52BA8" w:rsidP="00D43B39">
            <w:pPr>
              <w:pStyle w:val="Tabletext"/>
              <w:rPr>
                <w:rPrChange w:id="9680" w:author="Author">
                  <w:rPr>
                    <w:lang w:val="en-US"/>
                  </w:rPr>
                </w:rPrChange>
              </w:rPr>
            </w:pPr>
            <w:r w:rsidRPr="00F227E0">
              <w:rPr>
                <w:rPrChange w:id="9681" w:author="Author">
                  <w:rPr>
                    <w:lang w:val="en-US"/>
                  </w:rPr>
                </w:rPrChange>
              </w:rPr>
              <w:t xml:space="preserve">Latitude 2, </w:t>
            </w:r>
            <w:r w:rsidRPr="00F227E0">
              <w:rPr>
                <w:rPrChange w:id="9682" w:author="Author">
                  <w:rPr>
                    <w:lang w:val="en-US"/>
                  </w:rPr>
                </w:rPrChange>
              </w:rPr>
              <w:br/>
              <w:t xml:space="preserve">(or 12 LSBs of addressed </w:t>
            </w:r>
            <w:r w:rsidRPr="00F227E0">
              <w:rPr>
                <w:rPrChange w:id="9683" w:author="Author">
                  <w:rPr>
                    <w:lang w:val="en-US"/>
                  </w:rPr>
                </w:rPrChange>
              </w:rPr>
              <w:br/>
              <w:t>station ID 2)</w:t>
            </w:r>
          </w:p>
        </w:tc>
        <w:tc>
          <w:tcPr>
            <w:tcW w:w="1526" w:type="dxa"/>
          </w:tcPr>
          <w:p w14:paraId="4F6D2A84" w14:textId="77777777" w:rsidR="00E52BA8" w:rsidRPr="00F227E0" w:rsidRDefault="00E52BA8" w:rsidP="00D43B39">
            <w:pPr>
              <w:pStyle w:val="Tabletext"/>
              <w:keepLines/>
              <w:tabs>
                <w:tab w:val="left" w:leader="dot" w:pos="7938"/>
                <w:tab w:val="center" w:pos="9526"/>
              </w:tabs>
              <w:spacing w:before="36" w:after="36"/>
              <w:ind w:left="567" w:hanging="567"/>
              <w:jc w:val="center"/>
              <w:rPr>
                <w:rPrChange w:id="9684" w:author="Author">
                  <w:rPr>
                    <w:lang w:val="en-US"/>
                  </w:rPr>
                </w:rPrChange>
              </w:rPr>
            </w:pPr>
            <w:r w:rsidRPr="00F227E0">
              <w:rPr>
                <w:rPrChange w:id="9685" w:author="Author">
                  <w:rPr>
                    <w:lang w:val="en-US"/>
                  </w:rPr>
                </w:rPrChange>
              </w:rPr>
              <w:t>17</w:t>
            </w:r>
          </w:p>
        </w:tc>
        <w:tc>
          <w:tcPr>
            <w:tcW w:w="6405" w:type="dxa"/>
          </w:tcPr>
          <w:p w14:paraId="2A04E73E" w14:textId="77777777" w:rsidR="00E52BA8" w:rsidRPr="00F227E0" w:rsidRDefault="00E52BA8" w:rsidP="00D43B39">
            <w:pPr>
              <w:pStyle w:val="Tabletext"/>
              <w:rPr>
                <w:rPrChange w:id="9686" w:author="Author">
                  <w:rPr>
                    <w:lang w:val="en-US"/>
                  </w:rPr>
                </w:rPrChange>
              </w:rPr>
            </w:pPr>
            <w:r w:rsidRPr="00F227E0">
              <w:rPr>
                <w:rPrChange w:id="9687" w:author="Author">
                  <w:rPr>
                    <w:lang w:val="en-US"/>
                  </w:rPr>
                </w:rPrChange>
              </w:rPr>
              <w:t xml:space="preserve">Latitude of area to which the assignment applies; lower left corner </w:t>
            </w:r>
            <w:r w:rsidRPr="00F227E0">
              <w:rPr>
                <w:rPrChange w:id="9688" w:author="Author">
                  <w:rPr>
                    <w:lang w:val="en-US"/>
                  </w:rPr>
                </w:rPrChange>
              </w:rPr>
              <w:br/>
              <w:t>(South-West); in 1/10 min, or 12 LSBs of addressed station ID 2, followed by 5 zero bits (</w:t>
            </w:r>
            <w:r w:rsidRPr="000743BE">
              <w:sym w:font="Symbol" w:char="F0B1"/>
            </w:r>
            <w:r w:rsidRPr="00F227E0">
              <w:rPr>
                <w:rPrChange w:id="9689" w:author="Author">
                  <w:rPr>
                    <w:lang w:val="en-US"/>
                  </w:rPr>
                </w:rPrChange>
              </w:rPr>
              <w:t>90°, North = positive, South = negative)</w:t>
            </w:r>
          </w:p>
        </w:tc>
      </w:tr>
    </w:tbl>
    <w:p w14:paraId="2BF44D3C" w14:textId="77777777" w:rsidR="00E52BA8" w:rsidRPr="000743BE" w:rsidRDefault="00E52BA8" w:rsidP="00E52BA8">
      <w:pPr>
        <w:pStyle w:val="TableNo"/>
      </w:pPr>
      <w:r w:rsidRPr="000743BE">
        <w:t>TABLE 75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701"/>
        <w:gridCol w:w="1533"/>
        <w:gridCol w:w="6405"/>
      </w:tblGrid>
      <w:tr w:rsidR="00E52BA8" w:rsidRPr="000743BE" w14:paraId="7993BE2C" w14:textId="77777777" w:rsidTr="00D43B39">
        <w:trPr>
          <w:cantSplit/>
          <w:tblHeader/>
          <w:jc w:val="center"/>
        </w:trPr>
        <w:tc>
          <w:tcPr>
            <w:tcW w:w="1701" w:type="dxa"/>
            <w:shd w:val="clear" w:color="auto" w:fill="FFFFFF"/>
            <w:vAlign w:val="center"/>
          </w:tcPr>
          <w:p w14:paraId="5643AFE4" w14:textId="77777777" w:rsidR="00E52BA8" w:rsidRPr="000743BE" w:rsidRDefault="00E52BA8" w:rsidP="00D43B39">
            <w:pPr>
              <w:pStyle w:val="Tablehead"/>
            </w:pPr>
            <w:r w:rsidRPr="000743BE">
              <w:t>Parameter</w:t>
            </w:r>
          </w:p>
        </w:tc>
        <w:tc>
          <w:tcPr>
            <w:tcW w:w="1533" w:type="dxa"/>
            <w:shd w:val="clear" w:color="auto" w:fill="FFFFFF"/>
            <w:vAlign w:val="center"/>
          </w:tcPr>
          <w:p w14:paraId="7DBFA766" w14:textId="77777777" w:rsidR="00E52BA8" w:rsidRPr="00F227E0" w:rsidRDefault="00E52BA8" w:rsidP="00D43B39">
            <w:pPr>
              <w:pStyle w:val="Tablehead"/>
              <w:rPr>
                <w:rPrChange w:id="9690" w:author="Author">
                  <w:rPr>
                    <w:lang w:val="en-US"/>
                  </w:rPr>
                </w:rPrChange>
              </w:rPr>
            </w:pPr>
            <w:r w:rsidRPr="00F227E0">
              <w:rPr>
                <w:rPrChange w:id="9691" w:author="Author">
                  <w:rPr>
                    <w:lang w:val="en-US"/>
                  </w:rPr>
                </w:rPrChange>
              </w:rPr>
              <w:t>Number of bits</w:t>
            </w:r>
          </w:p>
        </w:tc>
        <w:tc>
          <w:tcPr>
            <w:tcW w:w="6405" w:type="dxa"/>
            <w:shd w:val="clear" w:color="auto" w:fill="FFFFFF"/>
            <w:vAlign w:val="center"/>
          </w:tcPr>
          <w:p w14:paraId="3C85F1A3" w14:textId="77777777" w:rsidR="00E52BA8" w:rsidRPr="00F227E0" w:rsidRDefault="00E52BA8" w:rsidP="00D43B39">
            <w:pPr>
              <w:pStyle w:val="Tablehead"/>
              <w:rPr>
                <w:rPrChange w:id="9692" w:author="Author">
                  <w:rPr>
                    <w:lang w:val="en-US"/>
                  </w:rPr>
                </w:rPrChange>
              </w:rPr>
            </w:pPr>
            <w:r w:rsidRPr="00F227E0">
              <w:rPr>
                <w:rPrChange w:id="9693" w:author="Author">
                  <w:rPr>
                    <w:lang w:val="en-US"/>
                  </w:rPr>
                </w:rPrChange>
              </w:rPr>
              <w:t>Description</w:t>
            </w:r>
          </w:p>
        </w:tc>
      </w:tr>
      <w:tr w:rsidR="00E52BA8" w:rsidRPr="000743BE" w14:paraId="022D3C2B" w14:textId="77777777" w:rsidTr="00D43B39">
        <w:trPr>
          <w:cantSplit/>
          <w:jc w:val="center"/>
        </w:trPr>
        <w:tc>
          <w:tcPr>
            <w:tcW w:w="1701" w:type="dxa"/>
          </w:tcPr>
          <w:p w14:paraId="33F39486" w14:textId="77777777" w:rsidR="00E52BA8" w:rsidRPr="00F227E0" w:rsidRDefault="00E52BA8" w:rsidP="00D43B39">
            <w:pPr>
              <w:pStyle w:val="Tabletext"/>
              <w:rPr>
                <w:rPrChange w:id="9694" w:author="Author">
                  <w:rPr>
                    <w:lang w:val="en-US"/>
                  </w:rPr>
                </w:rPrChange>
              </w:rPr>
            </w:pPr>
            <w:r w:rsidRPr="00F227E0">
              <w:rPr>
                <w:rPrChange w:id="9695" w:author="Author">
                  <w:rPr>
                    <w:lang w:val="en-US"/>
                  </w:rPr>
                </w:rPrChange>
              </w:rPr>
              <w:t>Addressed or broadcast message indicator</w:t>
            </w:r>
          </w:p>
        </w:tc>
        <w:tc>
          <w:tcPr>
            <w:tcW w:w="1533" w:type="dxa"/>
          </w:tcPr>
          <w:p w14:paraId="229599F2" w14:textId="77777777" w:rsidR="00E52BA8" w:rsidRPr="000743BE" w:rsidRDefault="00E52BA8" w:rsidP="00D43B39">
            <w:pPr>
              <w:pStyle w:val="Tabletext"/>
              <w:keepLines/>
              <w:tabs>
                <w:tab w:val="left" w:leader="dot" w:pos="7938"/>
                <w:tab w:val="center" w:pos="9526"/>
              </w:tabs>
              <w:spacing w:before="36" w:after="36"/>
              <w:ind w:left="567" w:hanging="567"/>
              <w:jc w:val="center"/>
            </w:pPr>
            <w:r w:rsidRPr="000743BE">
              <w:t>1</w:t>
            </w:r>
          </w:p>
        </w:tc>
        <w:tc>
          <w:tcPr>
            <w:tcW w:w="6405" w:type="dxa"/>
          </w:tcPr>
          <w:p w14:paraId="603F9468" w14:textId="77777777" w:rsidR="00E52BA8" w:rsidRPr="00F227E0" w:rsidRDefault="00E52BA8" w:rsidP="00D43B39">
            <w:pPr>
              <w:pStyle w:val="Tabletext"/>
              <w:rPr>
                <w:rPrChange w:id="9696" w:author="Author">
                  <w:rPr>
                    <w:lang w:val="en-US"/>
                  </w:rPr>
                </w:rPrChange>
              </w:rPr>
            </w:pPr>
            <w:r w:rsidRPr="00F227E0">
              <w:rPr>
                <w:rPrChange w:id="9697" w:author="Author">
                  <w:rPr>
                    <w:lang w:val="en-US"/>
                  </w:rPr>
                </w:rPrChange>
              </w:rPr>
              <w:t xml:space="preserve">0 = broadcast geographical area message = default; 1 = addressed message </w:t>
            </w:r>
            <w:r w:rsidRPr="00F227E0">
              <w:rPr>
                <w:rPrChange w:id="9698" w:author="Author">
                  <w:rPr>
                    <w:lang w:val="en-US"/>
                  </w:rPr>
                </w:rPrChange>
              </w:rPr>
              <w:br/>
              <w:t>(to individual station(s))</w:t>
            </w:r>
          </w:p>
        </w:tc>
      </w:tr>
      <w:tr w:rsidR="00E52BA8" w:rsidRPr="000743BE" w14:paraId="3972CCDF" w14:textId="77777777" w:rsidTr="00D43B39">
        <w:trPr>
          <w:cantSplit/>
          <w:jc w:val="center"/>
        </w:trPr>
        <w:tc>
          <w:tcPr>
            <w:tcW w:w="1701" w:type="dxa"/>
          </w:tcPr>
          <w:p w14:paraId="1C69DDB1" w14:textId="77777777" w:rsidR="00E52BA8" w:rsidRPr="00F227E0" w:rsidRDefault="00E52BA8" w:rsidP="00D43B39">
            <w:pPr>
              <w:pStyle w:val="Tabletext"/>
              <w:rPr>
                <w:rPrChange w:id="9699" w:author="Author">
                  <w:rPr>
                    <w:lang w:val="en-US"/>
                  </w:rPr>
                </w:rPrChange>
              </w:rPr>
            </w:pPr>
            <w:r w:rsidRPr="00F227E0">
              <w:rPr>
                <w:rPrChange w:id="9700" w:author="Author">
                  <w:rPr>
                    <w:lang w:val="en-US"/>
                  </w:rPr>
                </w:rPrChange>
              </w:rPr>
              <w:t>Channel A bandwidth</w:t>
            </w:r>
          </w:p>
        </w:tc>
        <w:tc>
          <w:tcPr>
            <w:tcW w:w="1533" w:type="dxa"/>
          </w:tcPr>
          <w:p w14:paraId="246A9F41" w14:textId="77777777" w:rsidR="00E52BA8" w:rsidRPr="00F227E0" w:rsidRDefault="00E52BA8" w:rsidP="00D43B39">
            <w:pPr>
              <w:pStyle w:val="Tabletext"/>
              <w:keepLines/>
              <w:tabs>
                <w:tab w:val="left" w:leader="dot" w:pos="7938"/>
                <w:tab w:val="center" w:pos="9526"/>
              </w:tabs>
              <w:spacing w:before="36" w:after="36"/>
              <w:ind w:left="567" w:hanging="567"/>
              <w:jc w:val="center"/>
              <w:rPr>
                <w:rPrChange w:id="9701" w:author="Author">
                  <w:rPr>
                    <w:lang w:val="en-US"/>
                  </w:rPr>
                </w:rPrChange>
              </w:rPr>
            </w:pPr>
            <w:r w:rsidRPr="00F227E0">
              <w:rPr>
                <w:rPrChange w:id="9702" w:author="Author">
                  <w:rPr>
                    <w:lang w:val="en-US"/>
                  </w:rPr>
                </w:rPrChange>
              </w:rPr>
              <w:t>1</w:t>
            </w:r>
          </w:p>
        </w:tc>
        <w:tc>
          <w:tcPr>
            <w:tcW w:w="6405" w:type="dxa"/>
          </w:tcPr>
          <w:p w14:paraId="296C43D3" w14:textId="77777777" w:rsidR="00E52BA8" w:rsidRPr="00F227E0" w:rsidRDefault="00E52BA8" w:rsidP="00D43B39">
            <w:pPr>
              <w:pStyle w:val="Tabletext"/>
              <w:rPr>
                <w:rPrChange w:id="9703" w:author="Author">
                  <w:rPr>
                    <w:lang w:val="en-US"/>
                  </w:rPr>
                </w:rPrChange>
              </w:rPr>
            </w:pPr>
            <w:r w:rsidRPr="00F227E0">
              <w:rPr>
                <w:rPrChange w:id="9704" w:author="Author">
                  <w:rPr>
                    <w:lang w:val="en-US"/>
                  </w:rPr>
                </w:rPrChange>
              </w:rPr>
              <w:t>0 = default (as specified by channel number);</w:t>
            </w:r>
            <w:r w:rsidRPr="00F227E0">
              <w:rPr>
                <w:rPrChange w:id="9705" w:author="Author">
                  <w:rPr>
                    <w:lang w:val="en-US"/>
                  </w:rPr>
                </w:rPrChange>
              </w:rPr>
              <w:br/>
              <w:t>1 = spare (formerly 12.5 kHz bandwidth in Recommendation</w:t>
            </w:r>
            <w:r w:rsidRPr="00F227E0">
              <w:rPr>
                <w:rPrChange w:id="9706" w:author="Author">
                  <w:rPr>
                    <w:lang w:val="en-US"/>
                  </w:rPr>
                </w:rPrChange>
              </w:rPr>
              <w:br/>
              <w:t>ITU-R M.1371-1 now obsolete)</w:t>
            </w:r>
          </w:p>
        </w:tc>
      </w:tr>
      <w:tr w:rsidR="00E52BA8" w:rsidRPr="000743BE" w14:paraId="4F4DF4A6" w14:textId="77777777" w:rsidTr="00D43B39">
        <w:trPr>
          <w:jc w:val="center"/>
        </w:trPr>
        <w:tc>
          <w:tcPr>
            <w:tcW w:w="1701" w:type="dxa"/>
          </w:tcPr>
          <w:p w14:paraId="042A4AFA" w14:textId="77777777" w:rsidR="00E52BA8" w:rsidRPr="000743BE" w:rsidRDefault="00E52BA8" w:rsidP="00D43B39">
            <w:pPr>
              <w:pStyle w:val="Tabletext"/>
            </w:pPr>
            <w:r w:rsidRPr="000743BE">
              <w:t>Channel B bandwidth</w:t>
            </w:r>
          </w:p>
        </w:tc>
        <w:tc>
          <w:tcPr>
            <w:tcW w:w="1533" w:type="dxa"/>
          </w:tcPr>
          <w:p w14:paraId="658B02A1" w14:textId="77777777" w:rsidR="00E52BA8" w:rsidRPr="000743BE" w:rsidRDefault="00E52BA8" w:rsidP="00D43B39">
            <w:pPr>
              <w:pStyle w:val="Tabletext"/>
              <w:keepLines/>
              <w:tabs>
                <w:tab w:val="left" w:leader="dot" w:pos="7938"/>
                <w:tab w:val="center" w:pos="9526"/>
              </w:tabs>
              <w:spacing w:before="36" w:after="36"/>
              <w:ind w:left="567" w:hanging="567"/>
              <w:jc w:val="center"/>
            </w:pPr>
            <w:r w:rsidRPr="000743BE">
              <w:t>1</w:t>
            </w:r>
          </w:p>
        </w:tc>
        <w:tc>
          <w:tcPr>
            <w:tcW w:w="6405" w:type="dxa"/>
          </w:tcPr>
          <w:p w14:paraId="20F0C1F7" w14:textId="77777777" w:rsidR="00E52BA8" w:rsidRPr="00F227E0" w:rsidRDefault="00E52BA8" w:rsidP="00D43B39">
            <w:pPr>
              <w:pStyle w:val="Tabletext"/>
              <w:rPr>
                <w:rPrChange w:id="9707" w:author="Author">
                  <w:rPr>
                    <w:lang w:val="en-US"/>
                  </w:rPr>
                </w:rPrChange>
              </w:rPr>
            </w:pPr>
            <w:r w:rsidRPr="00F227E0">
              <w:rPr>
                <w:rPrChange w:id="9708" w:author="Author">
                  <w:rPr>
                    <w:lang w:val="en-US"/>
                  </w:rPr>
                </w:rPrChange>
              </w:rPr>
              <w:t>0 = default (as specified by channel number);</w:t>
            </w:r>
            <w:r w:rsidRPr="00F227E0">
              <w:rPr>
                <w:rPrChange w:id="9709" w:author="Author">
                  <w:rPr>
                    <w:lang w:val="en-US"/>
                  </w:rPr>
                </w:rPrChange>
              </w:rPr>
              <w:br/>
              <w:t>1 = spare (formerly 12.5 kHz bandwidth in Recommendation</w:t>
            </w:r>
            <w:r w:rsidRPr="00F227E0">
              <w:rPr>
                <w:rPrChange w:id="9710" w:author="Author">
                  <w:rPr>
                    <w:lang w:val="en-US"/>
                  </w:rPr>
                </w:rPrChange>
              </w:rPr>
              <w:br/>
              <w:t>ITU-R M.1371-1 now obsolete)</w:t>
            </w:r>
          </w:p>
        </w:tc>
      </w:tr>
      <w:tr w:rsidR="00E52BA8" w:rsidRPr="000743BE" w14:paraId="7E71E78E" w14:textId="77777777" w:rsidTr="00D43B39">
        <w:trPr>
          <w:jc w:val="center"/>
        </w:trPr>
        <w:tc>
          <w:tcPr>
            <w:tcW w:w="1701" w:type="dxa"/>
          </w:tcPr>
          <w:p w14:paraId="7CAF6EED" w14:textId="77777777" w:rsidR="00E52BA8" w:rsidRPr="000743BE" w:rsidRDefault="00E52BA8" w:rsidP="00D43B39">
            <w:pPr>
              <w:pStyle w:val="Tabletext"/>
            </w:pPr>
            <w:r w:rsidRPr="000743BE">
              <w:t>Transitional zone size</w:t>
            </w:r>
          </w:p>
        </w:tc>
        <w:tc>
          <w:tcPr>
            <w:tcW w:w="1533" w:type="dxa"/>
          </w:tcPr>
          <w:p w14:paraId="713F6624" w14:textId="77777777" w:rsidR="00E52BA8" w:rsidRPr="000743BE" w:rsidRDefault="00E52BA8" w:rsidP="00D43B39">
            <w:pPr>
              <w:pStyle w:val="Tabletext"/>
              <w:keepLines/>
              <w:tabs>
                <w:tab w:val="left" w:leader="dot" w:pos="7938"/>
                <w:tab w:val="center" w:pos="9526"/>
              </w:tabs>
              <w:spacing w:before="36" w:after="36"/>
              <w:ind w:left="567" w:hanging="567"/>
              <w:jc w:val="center"/>
            </w:pPr>
            <w:r w:rsidRPr="000743BE">
              <w:t>3</w:t>
            </w:r>
          </w:p>
        </w:tc>
        <w:tc>
          <w:tcPr>
            <w:tcW w:w="6405" w:type="dxa"/>
          </w:tcPr>
          <w:p w14:paraId="283E7096" w14:textId="77777777" w:rsidR="00E52BA8" w:rsidRPr="00F227E0" w:rsidRDefault="00E52BA8" w:rsidP="00D43B39">
            <w:pPr>
              <w:pStyle w:val="Tabletext"/>
              <w:rPr>
                <w:rPrChange w:id="9711" w:author="Author">
                  <w:rPr>
                    <w:lang w:val="en-US"/>
                  </w:rPr>
                </w:rPrChange>
              </w:rPr>
            </w:pPr>
            <w:r w:rsidRPr="00F227E0">
              <w:rPr>
                <w:rPrChange w:id="9712" w:author="Author">
                  <w:rPr>
                    <w:lang w:val="en-US"/>
                  </w:rPr>
                </w:rPrChange>
              </w:rPr>
              <w:t>The transitional zone size in nautical miles should be calculated by adding 1 to this parameter value. The default parameter value should be 4, which translates to 5 nautical miles; see § 4.1.5, Annex 2</w:t>
            </w:r>
          </w:p>
        </w:tc>
      </w:tr>
      <w:tr w:rsidR="00E52BA8" w:rsidRPr="000743BE" w14:paraId="5394B10D" w14:textId="77777777" w:rsidTr="00D43B39">
        <w:trPr>
          <w:jc w:val="center"/>
        </w:trPr>
        <w:tc>
          <w:tcPr>
            <w:tcW w:w="1701" w:type="dxa"/>
          </w:tcPr>
          <w:p w14:paraId="72CD3436" w14:textId="77777777" w:rsidR="00E52BA8" w:rsidRPr="000743BE" w:rsidRDefault="00E52BA8" w:rsidP="00D43B39">
            <w:pPr>
              <w:pStyle w:val="Tabletext"/>
            </w:pPr>
            <w:r w:rsidRPr="000743BE">
              <w:t>Spare</w:t>
            </w:r>
          </w:p>
        </w:tc>
        <w:tc>
          <w:tcPr>
            <w:tcW w:w="1533" w:type="dxa"/>
          </w:tcPr>
          <w:p w14:paraId="4558DEBF" w14:textId="77777777" w:rsidR="00E52BA8" w:rsidRPr="000743BE" w:rsidRDefault="00E52BA8" w:rsidP="00D43B39">
            <w:pPr>
              <w:pStyle w:val="Tabletext"/>
              <w:keepLines/>
              <w:tabs>
                <w:tab w:val="left" w:leader="dot" w:pos="7938"/>
                <w:tab w:val="center" w:pos="9526"/>
              </w:tabs>
              <w:spacing w:before="36" w:after="36"/>
              <w:ind w:left="567" w:hanging="567"/>
              <w:jc w:val="center"/>
            </w:pPr>
            <w:r w:rsidRPr="000743BE">
              <w:t>23</w:t>
            </w:r>
          </w:p>
        </w:tc>
        <w:tc>
          <w:tcPr>
            <w:tcW w:w="6405" w:type="dxa"/>
          </w:tcPr>
          <w:p w14:paraId="7D662B36" w14:textId="77777777" w:rsidR="00E52BA8" w:rsidRPr="000743BE" w:rsidRDefault="00E52BA8" w:rsidP="00D43B39">
            <w:pPr>
              <w:pStyle w:val="Tabletext"/>
            </w:pPr>
            <w:del w:id="9713" w:author="Author">
              <w:r w:rsidRPr="00F227E0" w:rsidDel="000131B5">
                <w:rPr>
                  <w:highlight w:val="cyan"/>
                  <w:rPrChange w:id="9714" w:author="Author">
                    <w:rPr>
                      <w:lang w:val="en-US"/>
                    </w:rPr>
                  </w:rPrChange>
                </w:rPr>
                <w:delText>Not used.</w:delText>
              </w:r>
              <w:r w:rsidRPr="00F227E0" w:rsidDel="000131B5">
                <w:rPr>
                  <w:rPrChange w:id="9715" w:author="Author">
                    <w:rPr>
                      <w:lang w:val="en-US"/>
                    </w:rPr>
                  </w:rPrChange>
                </w:rPr>
                <w:delText xml:space="preserve"> </w:delText>
              </w:r>
            </w:del>
            <w:r w:rsidRPr="00F227E0">
              <w:rPr>
                <w:rPrChange w:id="9716" w:author="Author">
                  <w:rPr>
                    <w:lang w:val="en-US"/>
                  </w:rPr>
                </w:rPrChange>
              </w:rPr>
              <w:t xml:space="preserve">Should be set to zero. </w:t>
            </w:r>
            <w:r w:rsidRPr="000743BE">
              <w:t>Reserved for future use</w:t>
            </w:r>
          </w:p>
        </w:tc>
      </w:tr>
      <w:tr w:rsidR="00E52BA8" w:rsidRPr="000743BE" w14:paraId="2DC3E723" w14:textId="77777777" w:rsidTr="00D43B39">
        <w:trPr>
          <w:jc w:val="center"/>
        </w:trPr>
        <w:tc>
          <w:tcPr>
            <w:tcW w:w="1701" w:type="dxa"/>
          </w:tcPr>
          <w:p w14:paraId="0A591213" w14:textId="77777777" w:rsidR="00E52BA8" w:rsidRPr="000743BE" w:rsidRDefault="00E52BA8" w:rsidP="00D43B39">
            <w:pPr>
              <w:pStyle w:val="Tabletext"/>
            </w:pPr>
            <w:r w:rsidRPr="000743BE">
              <w:t>Number of bits</w:t>
            </w:r>
          </w:p>
        </w:tc>
        <w:tc>
          <w:tcPr>
            <w:tcW w:w="1533" w:type="dxa"/>
          </w:tcPr>
          <w:p w14:paraId="161707EB" w14:textId="77777777" w:rsidR="00E52BA8" w:rsidRPr="000743BE" w:rsidRDefault="00E52BA8" w:rsidP="00D43B39">
            <w:pPr>
              <w:pStyle w:val="Tabletext"/>
              <w:keepLines/>
              <w:tabs>
                <w:tab w:val="left" w:leader="dot" w:pos="7938"/>
                <w:tab w:val="center" w:pos="9526"/>
              </w:tabs>
              <w:spacing w:before="36" w:after="36"/>
              <w:ind w:left="567" w:hanging="567"/>
              <w:jc w:val="center"/>
            </w:pPr>
            <w:r w:rsidRPr="000743BE">
              <w:t>168</w:t>
            </w:r>
          </w:p>
        </w:tc>
        <w:tc>
          <w:tcPr>
            <w:tcW w:w="6405" w:type="dxa"/>
          </w:tcPr>
          <w:p w14:paraId="0C9791E0" w14:textId="77777777" w:rsidR="00E52BA8" w:rsidRPr="000743BE" w:rsidRDefault="00E52BA8" w:rsidP="00D43B39">
            <w:pPr>
              <w:pStyle w:val="Tabletext"/>
              <w:spacing w:before="36" w:after="36"/>
            </w:pPr>
          </w:p>
        </w:tc>
      </w:tr>
      <w:tr w:rsidR="00E52BA8" w:rsidRPr="000743BE" w14:paraId="6C6B9434" w14:textId="77777777" w:rsidTr="00D43B39">
        <w:trPr>
          <w:jc w:val="center"/>
        </w:trPr>
        <w:tc>
          <w:tcPr>
            <w:tcW w:w="9639" w:type="dxa"/>
            <w:gridSpan w:val="3"/>
            <w:tcBorders>
              <w:left w:val="nil"/>
              <w:bottom w:val="nil"/>
              <w:right w:val="nil"/>
            </w:tcBorders>
          </w:tcPr>
          <w:p w14:paraId="4F86FC5C" w14:textId="77777777" w:rsidR="00E52BA8" w:rsidRPr="00F227E0" w:rsidRDefault="00E52BA8" w:rsidP="00D43B39">
            <w:pPr>
              <w:pStyle w:val="TableLegendNote"/>
              <w:rPr>
                <w:lang w:val="en-GB"/>
                <w:rPrChange w:id="9717" w:author="Author">
                  <w:rPr/>
                </w:rPrChange>
              </w:rPr>
            </w:pPr>
            <w:r w:rsidRPr="00F227E0">
              <w:rPr>
                <w:lang w:val="en-GB"/>
                <w:rPrChange w:id="9718" w:author="Author">
                  <w:rPr/>
                </w:rPrChange>
              </w:rPr>
              <w:t xml:space="preserve">NOTES: </w:t>
            </w:r>
          </w:p>
          <w:p w14:paraId="088C3CAD" w14:textId="77777777" w:rsidR="00E52BA8" w:rsidRPr="00F227E0" w:rsidRDefault="00E52BA8" w:rsidP="00D43B39">
            <w:pPr>
              <w:pStyle w:val="Tablelegend"/>
              <w:rPr>
                <w:rPrChange w:id="9719" w:author="Author">
                  <w:rPr>
                    <w:lang w:val="en-US"/>
                  </w:rPr>
                </w:rPrChange>
              </w:rPr>
            </w:pPr>
            <w:r w:rsidRPr="00F227E0">
              <w:rPr>
                <w:rPrChange w:id="9720" w:author="Author">
                  <w:rPr>
                    <w:lang w:val="en-US"/>
                  </w:rPr>
                </w:rPrChange>
              </w:rPr>
              <w:t>–</w:t>
            </w:r>
            <w:r w:rsidRPr="00F227E0">
              <w:rPr>
                <w:rPrChange w:id="9721" w:author="Author">
                  <w:rPr>
                    <w:lang w:val="en-US"/>
                  </w:rPr>
                </w:rPrChange>
              </w:rPr>
              <w:tab/>
              <w:t xml:space="preserve">If the precision provided within the Latitude and Longitude field of an IEC 61162 exceeds a resolution of </w:t>
            </w:r>
            <w:r w:rsidRPr="00F227E0">
              <w:rPr>
                <w:rPrChange w:id="9722" w:author="Author">
                  <w:rPr>
                    <w:lang w:val="en-US"/>
                  </w:rPr>
                </w:rPrChange>
              </w:rPr>
              <w:br/>
              <w:t>1/10 min the value should be truncated for Message 22 content.</w:t>
            </w:r>
          </w:p>
          <w:p w14:paraId="070077DE" w14:textId="77777777" w:rsidR="00E52BA8" w:rsidRPr="00F227E0" w:rsidRDefault="00E52BA8" w:rsidP="00D43B39">
            <w:pPr>
              <w:pStyle w:val="Tablelegend"/>
              <w:rPr>
                <w:rPrChange w:id="9723" w:author="Author">
                  <w:rPr>
                    <w:lang w:val="en-US"/>
                  </w:rPr>
                </w:rPrChange>
              </w:rPr>
            </w:pPr>
            <w:r w:rsidRPr="00F227E0">
              <w:rPr>
                <w:rPrChange w:id="9724" w:author="Author">
                  <w:rPr>
                    <w:lang w:val="en-US"/>
                  </w:rPr>
                </w:rPrChange>
              </w:rPr>
              <w:t>–</w:t>
            </w:r>
            <w:r w:rsidRPr="00F227E0">
              <w:rPr>
                <w:rPrChange w:id="9725" w:author="Author">
                  <w:rPr>
                    <w:lang w:val="en-US"/>
                  </w:rPr>
                </w:rPrChange>
              </w:rPr>
              <w:tab/>
            </w:r>
            <w:r w:rsidRPr="00F227E0">
              <w:rPr>
                <w:rFonts w:eastAsia="MS Mincho"/>
                <w:rPrChange w:id="9726" w:author="Author">
                  <w:rPr>
                    <w:rFonts w:eastAsia="MS Mincho"/>
                    <w:lang w:val="en-US"/>
                  </w:rPr>
                </w:rPrChange>
              </w:rPr>
              <w:t xml:space="preserve">Some Class B </w:t>
            </w:r>
            <w:r w:rsidRPr="00F227E0">
              <w:rPr>
                <w:rPrChange w:id="9727" w:author="Author">
                  <w:rPr>
                    <w:lang w:val="en-US"/>
                  </w:rPr>
                </w:rPrChange>
              </w:rPr>
              <w:t>“</w:t>
            </w:r>
            <w:r w:rsidRPr="00F227E0">
              <w:rPr>
                <w:rFonts w:eastAsia="MS Mincho"/>
                <w:rPrChange w:id="9728" w:author="Author">
                  <w:rPr>
                    <w:rFonts w:eastAsia="MS Mincho"/>
                    <w:lang w:val="en-US"/>
                  </w:rPr>
                </w:rPrChange>
              </w:rPr>
              <w:t>CS</w:t>
            </w:r>
            <w:r w:rsidRPr="00F227E0">
              <w:rPr>
                <w:rPrChange w:id="9729" w:author="Author">
                  <w:rPr>
                    <w:lang w:val="en-US"/>
                  </w:rPr>
                </w:rPrChange>
              </w:rPr>
              <w:t>”</w:t>
            </w:r>
            <w:r w:rsidRPr="00F227E0">
              <w:rPr>
                <w:rFonts w:eastAsia="MS Mincho"/>
                <w:rPrChange w:id="9730" w:author="Author">
                  <w:rPr>
                    <w:rFonts w:eastAsia="MS Mincho"/>
                    <w:lang w:val="en-US"/>
                  </w:rPr>
                </w:rPrChange>
              </w:rPr>
              <w:t xml:space="preserve"> units are only operational on the upper half of the maritime</w:t>
            </w:r>
            <w:r w:rsidRPr="00F227E0">
              <w:rPr>
                <w:rPrChange w:id="9731" w:author="Author">
                  <w:rPr>
                    <w:lang w:val="en-US"/>
                  </w:rPr>
                </w:rPrChange>
              </w:rPr>
              <w:t xml:space="preserve"> VHF </w:t>
            </w:r>
            <w:r w:rsidRPr="00F227E0">
              <w:rPr>
                <w:rFonts w:eastAsia="MS Mincho"/>
                <w:rPrChange w:id="9732" w:author="Author">
                  <w:rPr>
                    <w:rFonts w:eastAsia="MS Mincho"/>
                    <w:lang w:val="en-US"/>
                  </w:rPr>
                </w:rPrChange>
              </w:rPr>
              <w:t>band.</w:t>
            </w:r>
          </w:p>
          <w:p w14:paraId="380329E9" w14:textId="77777777" w:rsidR="00E52BA8" w:rsidRPr="00F227E0" w:rsidRDefault="00E52BA8" w:rsidP="00D43B39">
            <w:pPr>
              <w:pStyle w:val="Tablelegend"/>
              <w:rPr>
                <w:rPrChange w:id="9733" w:author="Author">
                  <w:rPr>
                    <w:lang w:val="en-US"/>
                  </w:rPr>
                </w:rPrChange>
              </w:rPr>
            </w:pPr>
            <w:r w:rsidRPr="00F227E0">
              <w:rPr>
                <w:rPrChange w:id="9734" w:author="Author">
                  <w:rPr>
                    <w:lang w:val="en-US"/>
                  </w:rPr>
                </w:rPrChange>
              </w:rPr>
              <w:t>–</w:t>
            </w:r>
            <w:r w:rsidRPr="00F227E0">
              <w:rPr>
                <w:rPrChange w:id="9735" w:author="Author">
                  <w:rPr>
                    <w:lang w:val="en-US"/>
                  </w:rPr>
                </w:rPrChange>
              </w:rPr>
              <w:tab/>
            </w:r>
            <w:r w:rsidRPr="00F227E0">
              <w:rPr>
                <w:rFonts w:eastAsia="MS Mincho"/>
                <w:rPrChange w:id="9736" w:author="Author">
                  <w:rPr>
                    <w:rFonts w:eastAsia="MS Mincho"/>
                    <w:lang w:val="en-US"/>
                  </w:rPr>
                </w:rPrChange>
              </w:rPr>
              <w:t>Narrow</w:t>
            </w:r>
            <w:r w:rsidRPr="00F227E0">
              <w:rPr>
                <w:rPrChange w:id="9737" w:author="Author">
                  <w:rPr>
                    <w:lang w:val="en-US"/>
                  </w:rPr>
                </w:rPrChange>
              </w:rPr>
              <w:t>-</w:t>
            </w:r>
            <w:r w:rsidRPr="00F227E0">
              <w:rPr>
                <w:rFonts w:eastAsia="MS Mincho"/>
                <w:rPrChange w:id="9738" w:author="Author">
                  <w:rPr>
                    <w:rFonts w:eastAsia="MS Mincho"/>
                    <w:lang w:val="en-US"/>
                  </w:rPr>
                </w:rPrChange>
              </w:rPr>
              <w:t>band channel management operation is no longer supported</w:t>
            </w:r>
            <w:r w:rsidRPr="00F227E0">
              <w:rPr>
                <w:rPrChange w:id="9739" w:author="Author">
                  <w:rPr>
                    <w:lang w:val="en-US"/>
                  </w:rPr>
                </w:rPrChange>
              </w:rPr>
              <w:t>.</w:t>
            </w:r>
          </w:p>
        </w:tc>
      </w:tr>
    </w:tbl>
    <w:p w14:paraId="76217072" w14:textId="77777777" w:rsidR="00E52BA8" w:rsidRPr="000743BE" w:rsidRDefault="00E52BA8" w:rsidP="00E52BA8">
      <w:pPr>
        <w:pStyle w:val="Tablefin"/>
      </w:pPr>
      <w:bookmarkStart w:id="9740" w:name="_Ref145676309"/>
    </w:p>
    <w:p w14:paraId="7BE3B26E" w14:textId="77777777" w:rsidR="00E52BA8" w:rsidRPr="00F227E0" w:rsidRDefault="00E52BA8" w:rsidP="00E52BA8">
      <w:pPr>
        <w:pStyle w:val="Heading2"/>
        <w:rPr>
          <w:rPrChange w:id="9741" w:author="Author">
            <w:rPr>
              <w:lang w:val="en-US"/>
            </w:rPr>
          </w:rPrChange>
        </w:rPr>
      </w:pPr>
      <w:r w:rsidRPr="00F227E0">
        <w:rPr>
          <w:rPrChange w:id="9742" w:author="Author">
            <w:rPr>
              <w:lang w:val="en-US"/>
            </w:rPr>
          </w:rPrChange>
        </w:rPr>
        <w:t>3.21</w:t>
      </w:r>
      <w:r w:rsidRPr="00F227E0">
        <w:rPr>
          <w:rPrChange w:id="9743" w:author="Author">
            <w:rPr>
              <w:lang w:val="en-US"/>
            </w:rPr>
          </w:rPrChange>
        </w:rPr>
        <w:tab/>
        <w:t>Message 23: Group assignment command</w:t>
      </w:r>
      <w:bookmarkEnd w:id="9740"/>
    </w:p>
    <w:p w14:paraId="69413140" w14:textId="77777777" w:rsidR="00E52BA8" w:rsidRPr="00F227E0" w:rsidRDefault="00E52BA8" w:rsidP="00E52BA8">
      <w:pPr>
        <w:rPr>
          <w:rPrChange w:id="9744" w:author="Author">
            <w:rPr>
              <w:lang w:val="en-US"/>
            </w:rPr>
          </w:rPrChange>
        </w:rPr>
      </w:pPr>
      <w:r w:rsidRPr="00F227E0">
        <w:rPr>
          <w:rPrChange w:id="9745" w:author="Author">
            <w:rPr>
              <w:lang w:val="en-US"/>
            </w:rPr>
          </w:rPrChange>
        </w:rPr>
        <w:t>The Group assignment command is transmitted by a base station when operating as a controlling entity(see § 4.3.3.3.2 Annex 7 and § 3.20). This message should be applied to a mobile station within the defined region and as selected by “Ship and Cargo Type” or “Station type”. The receiving station should consider all selector fields concurrently. It controls the following operating parameters of a mobile station:</w:t>
      </w:r>
    </w:p>
    <w:p w14:paraId="050B57DE" w14:textId="77777777" w:rsidR="00E52BA8" w:rsidRPr="00F227E0" w:rsidRDefault="00E52BA8" w:rsidP="00E52BA8">
      <w:pPr>
        <w:pStyle w:val="enumlev1"/>
        <w:rPr>
          <w:rPrChange w:id="9746" w:author="Author">
            <w:rPr>
              <w:lang w:val="en-US"/>
            </w:rPr>
          </w:rPrChange>
        </w:rPr>
      </w:pPr>
      <w:r w:rsidRPr="00F227E0">
        <w:rPr>
          <w:rPrChange w:id="9747" w:author="Author">
            <w:rPr>
              <w:lang w:val="en-US"/>
            </w:rPr>
          </w:rPrChange>
        </w:rPr>
        <w:t>–</w:t>
      </w:r>
      <w:r w:rsidRPr="00F227E0">
        <w:rPr>
          <w:rPrChange w:id="9748" w:author="Author">
            <w:rPr>
              <w:lang w:val="en-US"/>
            </w:rPr>
          </w:rPrChange>
        </w:rPr>
        <w:tab/>
        <w:t>transmit/receive mode;</w:t>
      </w:r>
    </w:p>
    <w:p w14:paraId="1F369D8B" w14:textId="77777777" w:rsidR="00E52BA8" w:rsidRPr="00F227E0" w:rsidRDefault="00E52BA8" w:rsidP="00E52BA8">
      <w:pPr>
        <w:pStyle w:val="enumlev1"/>
        <w:rPr>
          <w:rPrChange w:id="9749" w:author="Author">
            <w:rPr>
              <w:lang w:val="en-US"/>
            </w:rPr>
          </w:rPrChange>
        </w:rPr>
      </w:pPr>
      <w:r w:rsidRPr="00F227E0">
        <w:rPr>
          <w:rPrChange w:id="9750" w:author="Author">
            <w:rPr>
              <w:lang w:val="en-US"/>
            </w:rPr>
          </w:rPrChange>
        </w:rPr>
        <w:t>–</w:t>
      </w:r>
      <w:r w:rsidRPr="00F227E0">
        <w:rPr>
          <w:rPrChange w:id="9751" w:author="Author">
            <w:rPr>
              <w:lang w:val="en-US"/>
            </w:rPr>
          </w:rPrChange>
        </w:rPr>
        <w:tab/>
        <w:t xml:space="preserve">reporting interval; </w:t>
      </w:r>
    </w:p>
    <w:p w14:paraId="0D469253" w14:textId="77777777" w:rsidR="00E52BA8" w:rsidRPr="00F227E0" w:rsidRDefault="00E52BA8" w:rsidP="00E52BA8">
      <w:pPr>
        <w:pStyle w:val="enumlev1"/>
        <w:rPr>
          <w:rPrChange w:id="9752" w:author="Author">
            <w:rPr>
              <w:lang w:val="en-US"/>
            </w:rPr>
          </w:rPrChange>
        </w:rPr>
      </w:pPr>
      <w:r w:rsidRPr="00F227E0">
        <w:rPr>
          <w:rPrChange w:id="9753" w:author="Author">
            <w:rPr>
              <w:lang w:val="en-US"/>
            </w:rPr>
          </w:rPrChange>
        </w:rPr>
        <w:t>–</w:t>
      </w:r>
      <w:r w:rsidRPr="00F227E0">
        <w:rPr>
          <w:rPrChange w:id="9754" w:author="Author">
            <w:rPr>
              <w:lang w:val="en-US"/>
            </w:rPr>
          </w:rPrChange>
        </w:rPr>
        <w:tab/>
        <w:t>the duration of a quiet time.</w:t>
      </w:r>
    </w:p>
    <w:p w14:paraId="67682FCD" w14:textId="77777777" w:rsidR="00E52BA8" w:rsidRPr="00F227E0" w:rsidRDefault="00E52BA8" w:rsidP="00E52BA8">
      <w:pPr>
        <w:rPr>
          <w:lang w:eastAsia="ja-JP"/>
          <w:rPrChange w:id="9755" w:author="Author">
            <w:rPr>
              <w:lang w:val="en-US" w:eastAsia="ja-JP"/>
            </w:rPr>
          </w:rPrChange>
        </w:rPr>
      </w:pPr>
      <w:r w:rsidRPr="000743BE">
        <w:rPr>
          <w:lang w:eastAsia="ja-JP"/>
        </w:rPr>
        <w:t xml:space="preserve">Station type 10 should be used to define the base station coverage area for control of Message 27 </w:t>
      </w:r>
      <w:r w:rsidRPr="000743BE">
        <w:t>transmissions</w:t>
      </w:r>
      <w:r w:rsidRPr="000743BE">
        <w:rPr>
          <w:lang w:eastAsia="ja-JP"/>
        </w:rPr>
        <w:t xml:space="preserve"> by</w:t>
      </w:r>
      <w:r w:rsidRPr="00F227E0">
        <w:rPr>
          <w:lang w:eastAsia="ja-JP"/>
          <w:rPrChange w:id="9756" w:author="Author">
            <w:rPr>
              <w:lang w:val="en-US" w:eastAsia="ja-JP"/>
            </w:rPr>
          </w:rPrChange>
        </w:rPr>
        <w:t xml:space="preserve"> </w:t>
      </w:r>
      <w:r w:rsidRPr="000743BE">
        <w:rPr>
          <w:lang w:eastAsia="ja-JP"/>
        </w:rPr>
        <w:t xml:space="preserve">Class A </w:t>
      </w:r>
      <w:r w:rsidRPr="00F227E0">
        <w:rPr>
          <w:lang w:eastAsia="ja-JP"/>
          <w:rPrChange w:id="9757" w:author="Author">
            <w:rPr>
              <w:lang w:val="en-US" w:eastAsia="ja-JP"/>
            </w:rPr>
          </w:rPrChange>
        </w:rPr>
        <w:t xml:space="preserve">and Class B </w:t>
      </w:r>
      <w:r w:rsidRPr="00F227E0">
        <w:rPr>
          <w:rPrChange w:id="9758" w:author="Author">
            <w:rPr>
              <w:lang w:val="en-US"/>
            </w:rPr>
          </w:rPrChange>
        </w:rPr>
        <w:t>“</w:t>
      </w:r>
      <w:r w:rsidRPr="00F227E0">
        <w:rPr>
          <w:lang w:eastAsia="ja-JP"/>
          <w:rPrChange w:id="9759" w:author="Author">
            <w:rPr>
              <w:lang w:val="en-US" w:eastAsia="ja-JP"/>
            </w:rPr>
          </w:rPrChange>
        </w:rPr>
        <w:t>SO</w:t>
      </w:r>
      <w:r w:rsidRPr="00F227E0">
        <w:rPr>
          <w:rPrChange w:id="9760" w:author="Author">
            <w:rPr>
              <w:lang w:val="en-US"/>
            </w:rPr>
          </w:rPrChange>
        </w:rPr>
        <w:t>”</w:t>
      </w:r>
      <w:r w:rsidRPr="00F227E0">
        <w:rPr>
          <w:lang w:eastAsia="ja-JP"/>
          <w:rPrChange w:id="9761" w:author="Author">
            <w:rPr>
              <w:lang w:val="en-US" w:eastAsia="ja-JP"/>
            </w:rPr>
          </w:rPrChange>
        </w:rPr>
        <w:t xml:space="preserve"> </w:t>
      </w:r>
      <w:r w:rsidRPr="000743BE">
        <w:rPr>
          <w:lang w:eastAsia="ja-JP"/>
        </w:rPr>
        <w:t xml:space="preserve">mobile stations. When station type is 10 only the </w:t>
      </w:r>
      <w:r w:rsidRPr="00F227E0">
        <w:rPr>
          <w:lang w:eastAsia="ja-JP"/>
          <w:rPrChange w:id="9762" w:author="Author">
            <w:rPr>
              <w:lang w:val="en-US" w:eastAsia="ja-JP"/>
            </w:rPr>
          </w:rPrChange>
        </w:rPr>
        <w:t xml:space="preserve">fields </w:t>
      </w:r>
      <w:r w:rsidRPr="000743BE">
        <w:rPr>
          <w:lang w:eastAsia="ja-JP"/>
        </w:rPr>
        <w:t xml:space="preserve">latitude, longitude are used, all other fields should be ignored. This information will be relevant until three minutes after the last reception of controlling </w:t>
      </w:r>
      <w:r w:rsidRPr="00F227E0">
        <w:rPr>
          <w:lang w:eastAsia="ja-JP"/>
          <w:rPrChange w:id="9763" w:author="Author">
            <w:rPr>
              <w:lang w:val="en-US" w:eastAsia="ja-JP"/>
            </w:rPr>
          </w:rPrChange>
        </w:rPr>
        <w:t>M</w:t>
      </w:r>
      <w:r w:rsidRPr="000743BE">
        <w:rPr>
          <w:lang w:eastAsia="ja-JP"/>
        </w:rPr>
        <w:t>essage 4 from the same base station (same MMSI).</w:t>
      </w:r>
    </w:p>
    <w:p w14:paraId="22FEA769" w14:textId="77777777" w:rsidR="00E52BA8" w:rsidRPr="000743BE" w:rsidRDefault="00E52BA8" w:rsidP="00E52BA8">
      <w:pPr>
        <w:pStyle w:val="TableNo"/>
      </w:pPr>
      <w:r w:rsidRPr="000743BE">
        <w:t>TABLE 76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526"/>
        <w:gridCol w:w="6559"/>
      </w:tblGrid>
      <w:tr w:rsidR="00E52BA8" w:rsidRPr="000743BE" w14:paraId="32540358" w14:textId="77777777" w:rsidTr="00D43B39">
        <w:trPr>
          <w:tblHeader/>
          <w:jc w:val="center"/>
        </w:trPr>
        <w:tc>
          <w:tcPr>
            <w:tcW w:w="15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693C1E" w14:textId="77777777" w:rsidR="00E52BA8" w:rsidRPr="000743BE" w:rsidRDefault="00E52BA8" w:rsidP="00D43B39">
            <w:pPr>
              <w:pStyle w:val="Tablehead"/>
              <w:spacing w:before="60" w:after="60"/>
            </w:pPr>
            <w:r w:rsidRPr="000743BE">
              <w:t>Parameter</w:t>
            </w:r>
          </w:p>
        </w:tc>
        <w:tc>
          <w:tcPr>
            <w:tcW w:w="1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33FDA0" w14:textId="77777777" w:rsidR="00E52BA8" w:rsidRPr="00F227E0" w:rsidRDefault="00E52BA8" w:rsidP="00D43B39">
            <w:pPr>
              <w:pStyle w:val="Tablehead"/>
              <w:spacing w:before="60" w:after="60"/>
              <w:rPr>
                <w:rPrChange w:id="9764" w:author="Author">
                  <w:rPr>
                    <w:lang w:val="en-US"/>
                  </w:rPr>
                </w:rPrChange>
              </w:rPr>
            </w:pPr>
            <w:r w:rsidRPr="00F227E0">
              <w:rPr>
                <w:rPrChange w:id="9765" w:author="Author">
                  <w:rPr>
                    <w:lang w:val="en-US"/>
                  </w:rPr>
                </w:rPrChange>
              </w:rPr>
              <w:t>Number of bits</w:t>
            </w:r>
          </w:p>
        </w:tc>
        <w:tc>
          <w:tcPr>
            <w:tcW w:w="6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95BBD7" w14:textId="77777777" w:rsidR="00E52BA8" w:rsidRPr="00F227E0" w:rsidRDefault="00E52BA8" w:rsidP="00D43B39">
            <w:pPr>
              <w:pStyle w:val="Tablehead"/>
              <w:spacing w:before="60" w:after="60"/>
              <w:rPr>
                <w:rPrChange w:id="9766" w:author="Author">
                  <w:rPr>
                    <w:lang w:val="en-US"/>
                  </w:rPr>
                </w:rPrChange>
              </w:rPr>
            </w:pPr>
            <w:r w:rsidRPr="00F227E0">
              <w:rPr>
                <w:rPrChange w:id="9767" w:author="Author">
                  <w:rPr>
                    <w:lang w:val="en-US"/>
                  </w:rPr>
                </w:rPrChange>
              </w:rPr>
              <w:t>Description</w:t>
            </w:r>
          </w:p>
        </w:tc>
      </w:tr>
      <w:tr w:rsidR="00E52BA8" w:rsidRPr="000743BE" w14:paraId="1EA55E14" w14:textId="77777777" w:rsidTr="00D43B39">
        <w:trPr>
          <w:jc w:val="center"/>
        </w:trPr>
        <w:tc>
          <w:tcPr>
            <w:tcW w:w="1554" w:type="dxa"/>
            <w:tcBorders>
              <w:top w:val="single" w:sz="6" w:space="0" w:color="000000"/>
            </w:tcBorders>
          </w:tcPr>
          <w:p w14:paraId="5C111172" w14:textId="77777777" w:rsidR="00E52BA8" w:rsidRPr="00F227E0" w:rsidRDefault="00E52BA8" w:rsidP="00D43B39">
            <w:pPr>
              <w:pStyle w:val="Tabletext"/>
              <w:spacing w:before="30" w:after="30"/>
              <w:rPr>
                <w:rPrChange w:id="9768" w:author="Author">
                  <w:rPr>
                    <w:lang w:val="en-US"/>
                  </w:rPr>
                </w:rPrChange>
              </w:rPr>
            </w:pPr>
            <w:r w:rsidRPr="00F227E0">
              <w:rPr>
                <w:rPrChange w:id="9769" w:author="Author">
                  <w:rPr>
                    <w:lang w:val="en-US"/>
                  </w:rPr>
                </w:rPrChange>
              </w:rPr>
              <w:t>Message ID</w:t>
            </w:r>
          </w:p>
        </w:tc>
        <w:tc>
          <w:tcPr>
            <w:tcW w:w="1526" w:type="dxa"/>
            <w:tcBorders>
              <w:top w:val="single" w:sz="6" w:space="0" w:color="000000"/>
            </w:tcBorders>
          </w:tcPr>
          <w:p w14:paraId="15D73163" w14:textId="77777777" w:rsidR="00E52BA8" w:rsidRPr="00F227E0" w:rsidRDefault="00E52BA8" w:rsidP="00D43B39">
            <w:pPr>
              <w:pStyle w:val="Tabletext"/>
              <w:keepLines/>
              <w:tabs>
                <w:tab w:val="left" w:leader="dot" w:pos="7938"/>
                <w:tab w:val="center" w:pos="9526"/>
              </w:tabs>
              <w:spacing w:before="30" w:after="30"/>
              <w:ind w:left="567" w:hanging="567"/>
              <w:jc w:val="center"/>
              <w:rPr>
                <w:rPrChange w:id="9770" w:author="Author">
                  <w:rPr>
                    <w:lang w:val="en-US"/>
                  </w:rPr>
                </w:rPrChange>
              </w:rPr>
            </w:pPr>
            <w:r w:rsidRPr="00F227E0">
              <w:rPr>
                <w:rPrChange w:id="9771" w:author="Author">
                  <w:rPr>
                    <w:lang w:val="en-US"/>
                  </w:rPr>
                </w:rPrChange>
              </w:rPr>
              <w:t>6</w:t>
            </w:r>
          </w:p>
        </w:tc>
        <w:tc>
          <w:tcPr>
            <w:tcW w:w="6559" w:type="dxa"/>
            <w:tcBorders>
              <w:top w:val="single" w:sz="6" w:space="0" w:color="000000"/>
            </w:tcBorders>
          </w:tcPr>
          <w:p w14:paraId="7B8E56D0" w14:textId="77777777" w:rsidR="00E52BA8" w:rsidRPr="00F227E0" w:rsidRDefault="00E52BA8" w:rsidP="00D43B39">
            <w:pPr>
              <w:pStyle w:val="Tabletext"/>
              <w:keepLines/>
              <w:tabs>
                <w:tab w:val="left" w:leader="dot" w:pos="7938"/>
                <w:tab w:val="center" w:pos="9526"/>
              </w:tabs>
              <w:spacing w:before="30" w:after="30"/>
              <w:ind w:left="567" w:hanging="567"/>
              <w:rPr>
                <w:rPrChange w:id="9772" w:author="Author">
                  <w:rPr>
                    <w:lang w:val="en-US"/>
                  </w:rPr>
                </w:rPrChange>
              </w:rPr>
            </w:pPr>
            <w:r w:rsidRPr="00F227E0">
              <w:rPr>
                <w:rPrChange w:id="9773" w:author="Author">
                  <w:rPr>
                    <w:lang w:val="en-US"/>
                  </w:rPr>
                </w:rPrChange>
              </w:rPr>
              <w:t>Identifier for Message 23; always 23</w:t>
            </w:r>
          </w:p>
        </w:tc>
      </w:tr>
      <w:tr w:rsidR="00E52BA8" w:rsidRPr="000743BE" w14:paraId="26B6965B" w14:textId="77777777" w:rsidTr="00D43B39">
        <w:trPr>
          <w:jc w:val="center"/>
        </w:trPr>
        <w:tc>
          <w:tcPr>
            <w:tcW w:w="1554" w:type="dxa"/>
          </w:tcPr>
          <w:p w14:paraId="4916EA20" w14:textId="77777777" w:rsidR="00E52BA8" w:rsidRPr="00F227E0" w:rsidRDefault="00E52BA8" w:rsidP="00D43B39">
            <w:pPr>
              <w:pStyle w:val="Tabletext"/>
              <w:spacing w:before="30" w:after="30"/>
              <w:rPr>
                <w:rPrChange w:id="9774" w:author="Author">
                  <w:rPr>
                    <w:lang w:val="en-US"/>
                  </w:rPr>
                </w:rPrChange>
              </w:rPr>
            </w:pPr>
            <w:r w:rsidRPr="00F227E0">
              <w:rPr>
                <w:rPrChange w:id="9775" w:author="Author">
                  <w:rPr>
                    <w:lang w:val="en-US"/>
                  </w:rPr>
                </w:rPrChange>
              </w:rPr>
              <w:t>Repeat indicator</w:t>
            </w:r>
          </w:p>
        </w:tc>
        <w:tc>
          <w:tcPr>
            <w:tcW w:w="1526" w:type="dxa"/>
          </w:tcPr>
          <w:p w14:paraId="0F20A4B2" w14:textId="77777777" w:rsidR="00E52BA8" w:rsidRPr="00F227E0" w:rsidRDefault="00E52BA8" w:rsidP="00D43B39">
            <w:pPr>
              <w:pStyle w:val="Tabletext"/>
              <w:keepLines/>
              <w:tabs>
                <w:tab w:val="left" w:leader="dot" w:pos="7938"/>
                <w:tab w:val="center" w:pos="9526"/>
              </w:tabs>
              <w:spacing w:before="30" w:after="30"/>
              <w:ind w:left="567" w:hanging="567"/>
              <w:jc w:val="center"/>
              <w:rPr>
                <w:rPrChange w:id="9776" w:author="Author">
                  <w:rPr>
                    <w:lang w:val="en-US"/>
                  </w:rPr>
                </w:rPrChange>
              </w:rPr>
            </w:pPr>
            <w:r w:rsidRPr="00F227E0">
              <w:rPr>
                <w:rPrChange w:id="9777" w:author="Author">
                  <w:rPr>
                    <w:lang w:val="en-US"/>
                  </w:rPr>
                </w:rPrChange>
              </w:rPr>
              <w:t>2</w:t>
            </w:r>
          </w:p>
        </w:tc>
        <w:tc>
          <w:tcPr>
            <w:tcW w:w="6559" w:type="dxa"/>
          </w:tcPr>
          <w:p w14:paraId="725AF6AF" w14:textId="77777777" w:rsidR="00E52BA8" w:rsidRPr="000743BE" w:rsidRDefault="00E52BA8" w:rsidP="00D43B39">
            <w:pPr>
              <w:pStyle w:val="Tabletext"/>
            </w:pPr>
            <w:r w:rsidRPr="00F227E0">
              <w:rPr>
                <w:rPrChange w:id="9778" w:author="Author">
                  <w:rPr>
                    <w:lang w:val="en-US"/>
                  </w:rPr>
                </w:rPrChange>
              </w:rPr>
              <w:t xml:space="preserve">Used by the repeater to indicate how many times a message has been repeated. </w:t>
            </w:r>
            <w:r w:rsidRPr="00F227E0">
              <w:rPr>
                <w:rPrChange w:id="9779" w:author="Author">
                  <w:rPr>
                    <w:lang w:val="en-US"/>
                  </w:rPr>
                </w:rPrChange>
              </w:rPr>
              <w:br/>
            </w:r>
            <w:r w:rsidRPr="000743BE">
              <w:t>0-3; default = 0; 3 = do not repeat any more</w:t>
            </w:r>
          </w:p>
        </w:tc>
      </w:tr>
      <w:tr w:rsidR="00E52BA8" w:rsidRPr="000743BE" w14:paraId="38E74D3A" w14:textId="77777777" w:rsidTr="00D43B39">
        <w:trPr>
          <w:jc w:val="center"/>
        </w:trPr>
        <w:tc>
          <w:tcPr>
            <w:tcW w:w="1554" w:type="dxa"/>
          </w:tcPr>
          <w:p w14:paraId="45B2E16C" w14:textId="77777777" w:rsidR="00E52BA8" w:rsidRPr="000743BE" w:rsidRDefault="00E52BA8" w:rsidP="00D43B39">
            <w:pPr>
              <w:pStyle w:val="Tabletext"/>
              <w:spacing w:before="30" w:after="30"/>
            </w:pPr>
            <w:r w:rsidRPr="000743BE">
              <w:t>Source ID</w:t>
            </w:r>
          </w:p>
        </w:tc>
        <w:tc>
          <w:tcPr>
            <w:tcW w:w="1526" w:type="dxa"/>
          </w:tcPr>
          <w:p w14:paraId="7A7EC732"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30</w:t>
            </w:r>
          </w:p>
        </w:tc>
        <w:tc>
          <w:tcPr>
            <w:tcW w:w="6559" w:type="dxa"/>
          </w:tcPr>
          <w:p w14:paraId="6CACB6A2" w14:textId="77777777" w:rsidR="00E52BA8" w:rsidRPr="000743BE" w:rsidRDefault="00E52BA8" w:rsidP="00D43B39">
            <w:pPr>
              <w:pStyle w:val="Tabletext"/>
            </w:pPr>
            <w:ins w:id="9780" w:author="Author">
              <w:r w:rsidRPr="000743BE">
                <w:t xml:space="preserve">Identity (in the MMS) of the source of the message (see Article </w:t>
              </w:r>
              <w:r w:rsidRPr="004F4234">
                <w:rPr>
                  <w:b/>
                  <w:bCs/>
                </w:rPr>
                <w:t>19</w:t>
              </w:r>
              <w:r w:rsidRPr="000743BE">
                <w:t xml:space="preserve"> of the RR and Recommendation ITU R M.585)</w:t>
              </w:r>
            </w:ins>
            <w:del w:id="9781" w:author="Author">
              <w:r w:rsidRPr="000743BE" w:rsidDel="00A217DF">
                <w:delText>MMSI of assigning station</w:delText>
              </w:r>
            </w:del>
          </w:p>
        </w:tc>
      </w:tr>
      <w:tr w:rsidR="00E52BA8" w:rsidRPr="000743BE" w14:paraId="6F2739FD" w14:textId="77777777" w:rsidTr="00D43B39">
        <w:trPr>
          <w:jc w:val="center"/>
        </w:trPr>
        <w:tc>
          <w:tcPr>
            <w:tcW w:w="1554" w:type="dxa"/>
          </w:tcPr>
          <w:p w14:paraId="1C8A84F6" w14:textId="77777777" w:rsidR="00E52BA8" w:rsidRPr="000743BE" w:rsidRDefault="00E52BA8" w:rsidP="00D43B39">
            <w:pPr>
              <w:pStyle w:val="Tabletext"/>
              <w:spacing w:before="30" w:after="30"/>
            </w:pPr>
            <w:r w:rsidRPr="000743BE">
              <w:t>Spare</w:t>
            </w:r>
          </w:p>
        </w:tc>
        <w:tc>
          <w:tcPr>
            <w:tcW w:w="1526" w:type="dxa"/>
          </w:tcPr>
          <w:p w14:paraId="091B9182"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2</w:t>
            </w:r>
          </w:p>
        </w:tc>
        <w:tc>
          <w:tcPr>
            <w:tcW w:w="6559" w:type="dxa"/>
          </w:tcPr>
          <w:p w14:paraId="01A9EE4A" w14:textId="77777777" w:rsidR="00E52BA8" w:rsidRPr="00F227E0" w:rsidRDefault="00E52BA8" w:rsidP="00D43B39">
            <w:pPr>
              <w:pStyle w:val="Tabletext"/>
              <w:rPr>
                <w:rPrChange w:id="9782" w:author="Author">
                  <w:rPr>
                    <w:lang w:val="en-US"/>
                  </w:rPr>
                </w:rPrChange>
              </w:rPr>
            </w:pPr>
            <w:r w:rsidRPr="00F227E0">
              <w:rPr>
                <w:rPrChange w:id="9783" w:author="Author">
                  <w:rPr>
                    <w:lang w:val="en-US"/>
                  </w:rPr>
                </w:rPrChange>
              </w:rPr>
              <w:t>Spare. Should be set to zero</w:t>
            </w:r>
          </w:p>
        </w:tc>
      </w:tr>
      <w:tr w:rsidR="00E52BA8" w:rsidRPr="000743BE" w14:paraId="14FF7880" w14:textId="77777777" w:rsidTr="00D43B39">
        <w:trPr>
          <w:jc w:val="center"/>
        </w:trPr>
        <w:tc>
          <w:tcPr>
            <w:tcW w:w="1554" w:type="dxa"/>
          </w:tcPr>
          <w:p w14:paraId="4EE88616" w14:textId="77777777" w:rsidR="00E52BA8" w:rsidRPr="000743BE" w:rsidRDefault="00E52BA8" w:rsidP="00D43B39">
            <w:pPr>
              <w:pStyle w:val="Tabletext"/>
              <w:spacing w:before="30" w:after="30"/>
            </w:pPr>
            <w:r w:rsidRPr="000743BE">
              <w:t>Longitude 1</w:t>
            </w:r>
          </w:p>
        </w:tc>
        <w:tc>
          <w:tcPr>
            <w:tcW w:w="1526" w:type="dxa"/>
          </w:tcPr>
          <w:p w14:paraId="496CE404"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18</w:t>
            </w:r>
          </w:p>
        </w:tc>
        <w:tc>
          <w:tcPr>
            <w:tcW w:w="6559" w:type="dxa"/>
          </w:tcPr>
          <w:p w14:paraId="7174481D" w14:textId="77777777" w:rsidR="00E52BA8" w:rsidRPr="00F227E0" w:rsidRDefault="00E52BA8" w:rsidP="00D43B39">
            <w:pPr>
              <w:pStyle w:val="Tabletext"/>
              <w:rPr>
                <w:rPrChange w:id="9784" w:author="Author">
                  <w:rPr>
                    <w:lang w:val="en-US"/>
                  </w:rPr>
                </w:rPrChange>
              </w:rPr>
            </w:pPr>
            <w:r w:rsidRPr="00F227E0">
              <w:rPr>
                <w:rPrChange w:id="9785" w:author="Author">
                  <w:rPr>
                    <w:lang w:val="en-US"/>
                  </w:rPr>
                </w:rPrChange>
              </w:rPr>
              <w:t>Longitude of area to which the group assignment applies; upper right corner (north-east); in 1/10 min</w:t>
            </w:r>
            <w:r w:rsidRPr="00F227E0">
              <w:rPr>
                <w:rPrChange w:id="9786" w:author="Author">
                  <w:rPr>
                    <w:lang w:val="en-US"/>
                  </w:rPr>
                </w:rPrChange>
              </w:rPr>
              <w:br/>
              <w:t>(</w:t>
            </w:r>
            <w:r w:rsidRPr="000743BE">
              <w:sym w:font="Symbol" w:char="F0B1"/>
            </w:r>
            <w:r w:rsidRPr="00F227E0">
              <w:rPr>
                <w:rPrChange w:id="9787" w:author="Author">
                  <w:rPr>
                    <w:lang w:val="en-US"/>
                  </w:rPr>
                </w:rPrChange>
              </w:rPr>
              <w:t>180</w:t>
            </w:r>
            <w:r w:rsidRPr="000743BE">
              <w:sym w:font="Symbol" w:char="F0B0"/>
            </w:r>
            <w:r w:rsidRPr="00F227E0">
              <w:rPr>
                <w:rPrChange w:id="9788" w:author="Author">
                  <w:rPr>
                    <w:lang w:val="en-US"/>
                  </w:rPr>
                </w:rPrChange>
              </w:rPr>
              <w:t>, East = positive, West = negative)</w:t>
            </w:r>
          </w:p>
        </w:tc>
      </w:tr>
      <w:tr w:rsidR="00E52BA8" w:rsidRPr="000743BE" w14:paraId="6A08399C" w14:textId="77777777" w:rsidTr="00D43B39">
        <w:trPr>
          <w:jc w:val="center"/>
        </w:trPr>
        <w:tc>
          <w:tcPr>
            <w:tcW w:w="1554" w:type="dxa"/>
          </w:tcPr>
          <w:p w14:paraId="27BE72A2" w14:textId="77777777" w:rsidR="00E52BA8" w:rsidRPr="000743BE" w:rsidRDefault="00E52BA8" w:rsidP="00D43B39">
            <w:pPr>
              <w:pStyle w:val="Tabletext"/>
              <w:spacing w:before="30" w:after="30"/>
            </w:pPr>
            <w:r w:rsidRPr="000743BE">
              <w:t>Latitude 1</w:t>
            </w:r>
          </w:p>
        </w:tc>
        <w:tc>
          <w:tcPr>
            <w:tcW w:w="1526" w:type="dxa"/>
          </w:tcPr>
          <w:p w14:paraId="50408A2A" w14:textId="77777777" w:rsidR="00E52BA8" w:rsidRPr="000743BE" w:rsidRDefault="00E52BA8" w:rsidP="00D43B39">
            <w:pPr>
              <w:pStyle w:val="Tabletext"/>
              <w:keepLines/>
              <w:tabs>
                <w:tab w:val="left" w:leader="dot" w:pos="7938"/>
                <w:tab w:val="center" w:pos="9526"/>
              </w:tabs>
              <w:spacing w:before="30" w:after="30"/>
              <w:ind w:left="567" w:hanging="567"/>
              <w:jc w:val="center"/>
            </w:pPr>
            <w:r w:rsidRPr="000743BE">
              <w:t>17</w:t>
            </w:r>
          </w:p>
        </w:tc>
        <w:tc>
          <w:tcPr>
            <w:tcW w:w="6559" w:type="dxa"/>
          </w:tcPr>
          <w:p w14:paraId="57015AE0" w14:textId="77777777" w:rsidR="00E52BA8" w:rsidRPr="00F227E0" w:rsidRDefault="00E52BA8" w:rsidP="00D43B39">
            <w:pPr>
              <w:pStyle w:val="Tabletext"/>
              <w:rPr>
                <w:rPrChange w:id="9789" w:author="Author">
                  <w:rPr>
                    <w:lang w:val="en-US"/>
                  </w:rPr>
                </w:rPrChange>
              </w:rPr>
            </w:pPr>
            <w:r w:rsidRPr="00F227E0">
              <w:rPr>
                <w:rPrChange w:id="9790" w:author="Author">
                  <w:rPr>
                    <w:lang w:val="en-US"/>
                  </w:rPr>
                </w:rPrChange>
              </w:rPr>
              <w:t>Latitude of area to which the group assignment applies; upper right corner (north</w:t>
            </w:r>
            <w:r w:rsidRPr="00F227E0">
              <w:rPr>
                <w:rPrChange w:id="9791" w:author="Author">
                  <w:rPr>
                    <w:lang w:val="en-US"/>
                  </w:rPr>
                </w:rPrChange>
              </w:rPr>
              <w:noBreakHyphen/>
              <w:t>east); in 1/10 min</w:t>
            </w:r>
            <w:r w:rsidRPr="00F227E0">
              <w:rPr>
                <w:rPrChange w:id="9792" w:author="Author">
                  <w:rPr>
                    <w:lang w:val="en-US"/>
                  </w:rPr>
                </w:rPrChange>
              </w:rPr>
              <w:br/>
              <w:t>(</w:t>
            </w:r>
            <w:r w:rsidRPr="000743BE">
              <w:sym w:font="Symbol" w:char="F0B1"/>
            </w:r>
            <w:r w:rsidRPr="00F227E0">
              <w:rPr>
                <w:rPrChange w:id="9793" w:author="Author">
                  <w:rPr>
                    <w:lang w:val="en-US"/>
                  </w:rPr>
                </w:rPrChange>
              </w:rPr>
              <w:t>90</w:t>
            </w:r>
            <w:r w:rsidRPr="000743BE">
              <w:sym w:font="Symbol" w:char="F0B0"/>
            </w:r>
            <w:r w:rsidRPr="00F227E0">
              <w:rPr>
                <w:rPrChange w:id="9794" w:author="Author">
                  <w:rPr>
                    <w:lang w:val="en-US"/>
                  </w:rPr>
                </w:rPrChange>
              </w:rPr>
              <w:t>, North = positive, South = negative)</w:t>
            </w:r>
          </w:p>
        </w:tc>
      </w:tr>
      <w:tr w:rsidR="00E52BA8" w:rsidRPr="000743BE" w14:paraId="2F342273" w14:textId="77777777" w:rsidTr="00D43B39">
        <w:trPr>
          <w:jc w:val="center"/>
        </w:trPr>
        <w:tc>
          <w:tcPr>
            <w:tcW w:w="1554" w:type="dxa"/>
          </w:tcPr>
          <w:p w14:paraId="589707A3" w14:textId="77777777" w:rsidR="00E52BA8" w:rsidRPr="000743BE" w:rsidRDefault="00E52BA8" w:rsidP="00D43B39">
            <w:pPr>
              <w:pStyle w:val="Tabletext"/>
              <w:spacing w:before="30" w:after="30"/>
            </w:pPr>
            <w:r w:rsidRPr="000743BE">
              <w:t>Longitude 2</w:t>
            </w:r>
          </w:p>
        </w:tc>
        <w:tc>
          <w:tcPr>
            <w:tcW w:w="1526" w:type="dxa"/>
          </w:tcPr>
          <w:p w14:paraId="350CDC9F" w14:textId="77777777" w:rsidR="00E52BA8" w:rsidRPr="000743BE" w:rsidRDefault="00E52BA8" w:rsidP="00D43B39">
            <w:pPr>
              <w:pStyle w:val="Tabletext"/>
              <w:keepLines/>
              <w:tabs>
                <w:tab w:val="left" w:leader="dot" w:pos="7938"/>
                <w:tab w:val="center" w:pos="9526"/>
              </w:tabs>
              <w:ind w:left="567" w:hanging="567"/>
              <w:jc w:val="center"/>
            </w:pPr>
            <w:r w:rsidRPr="000743BE">
              <w:t>18</w:t>
            </w:r>
          </w:p>
        </w:tc>
        <w:tc>
          <w:tcPr>
            <w:tcW w:w="6559" w:type="dxa"/>
          </w:tcPr>
          <w:p w14:paraId="49788286" w14:textId="77777777" w:rsidR="00E52BA8" w:rsidRPr="00F227E0" w:rsidRDefault="00E52BA8" w:rsidP="00D43B39">
            <w:pPr>
              <w:pStyle w:val="Tabletext"/>
              <w:rPr>
                <w:rPrChange w:id="9795" w:author="Author">
                  <w:rPr>
                    <w:lang w:val="en-US"/>
                  </w:rPr>
                </w:rPrChange>
              </w:rPr>
            </w:pPr>
            <w:r w:rsidRPr="00F227E0">
              <w:rPr>
                <w:rPrChange w:id="9796" w:author="Author">
                  <w:rPr>
                    <w:lang w:val="en-US"/>
                  </w:rPr>
                </w:rPrChange>
              </w:rPr>
              <w:t>Longitude of area to which the group assignment applies; lower left corner (south-west); in 1/10 min</w:t>
            </w:r>
            <w:r w:rsidRPr="00F227E0">
              <w:rPr>
                <w:rPrChange w:id="9797" w:author="Author">
                  <w:rPr>
                    <w:lang w:val="en-US"/>
                  </w:rPr>
                </w:rPrChange>
              </w:rPr>
              <w:br/>
              <w:t>(</w:t>
            </w:r>
            <w:r w:rsidRPr="000743BE">
              <w:sym w:font="Symbol" w:char="F0B1"/>
            </w:r>
            <w:r w:rsidRPr="00F227E0">
              <w:rPr>
                <w:rPrChange w:id="9798" w:author="Author">
                  <w:rPr>
                    <w:lang w:val="en-US"/>
                  </w:rPr>
                </w:rPrChange>
              </w:rPr>
              <w:t>180</w:t>
            </w:r>
            <w:r w:rsidRPr="000743BE">
              <w:sym w:font="Symbol" w:char="F0B0"/>
            </w:r>
            <w:r w:rsidRPr="00F227E0">
              <w:rPr>
                <w:rPrChange w:id="9799" w:author="Author">
                  <w:rPr>
                    <w:lang w:val="en-US"/>
                  </w:rPr>
                </w:rPrChange>
              </w:rPr>
              <w:t>, East = positive, West = negative)</w:t>
            </w:r>
          </w:p>
        </w:tc>
      </w:tr>
      <w:tr w:rsidR="00E52BA8" w:rsidRPr="000743BE" w14:paraId="5872C164" w14:textId="77777777" w:rsidTr="00D43B39">
        <w:trPr>
          <w:jc w:val="center"/>
        </w:trPr>
        <w:tc>
          <w:tcPr>
            <w:tcW w:w="1554" w:type="dxa"/>
          </w:tcPr>
          <w:p w14:paraId="7E1A7276" w14:textId="77777777" w:rsidR="00E52BA8" w:rsidRPr="000743BE" w:rsidRDefault="00E52BA8" w:rsidP="00D43B39">
            <w:pPr>
              <w:pStyle w:val="Tabletext"/>
              <w:spacing w:before="30" w:after="30"/>
            </w:pPr>
            <w:r w:rsidRPr="000743BE">
              <w:t>Latitude 2</w:t>
            </w:r>
          </w:p>
        </w:tc>
        <w:tc>
          <w:tcPr>
            <w:tcW w:w="1526" w:type="dxa"/>
          </w:tcPr>
          <w:p w14:paraId="57A60D28" w14:textId="77777777" w:rsidR="00E52BA8" w:rsidRPr="000743BE" w:rsidRDefault="00E52BA8" w:rsidP="00D43B39">
            <w:pPr>
              <w:pStyle w:val="Tabletext"/>
              <w:keepLines/>
              <w:tabs>
                <w:tab w:val="left" w:leader="dot" w:pos="7938"/>
                <w:tab w:val="center" w:pos="9526"/>
              </w:tabs>
              <w:ind w:left="567" w:hanging="567"/>
              <w:jc w:val="center"/>
            </w:pPr>
            <w:r w:rsidRPr="000743BE">
              <w:t>17</w:t>
            </w:r>
          </w:p>
        </w:tc>
        <w:tc>
          <w:tcPr>
            <w:tcW w:w="6559" w:type="dxa"/>
          </w:tcPr>
          <w:p w14:paraId="18538DC7" w14:textId="77777777" w:rsidR="00E52BA8" w:rsidRPr="00F227E0" w:rsidRDefault="00E52BA8" w:rsidP="00D43B39">
            <w:pPr>
              <w:pStyle w:val="Tabletext"/>
              <w:rPr>
                <w:rPrChange w:id="9800" w:author="Author">
                  <w:rPr>
                    <w:lang w:val="en-US"/>
                  </w:rPr>
                </w:rPrChange>
              </w:rPr>
            </w:pPr>
            <w:r w:rsidRPr="00F227E0">
              <w:rPr>
                <w:rPrChange w:id="9801" w:author="Author">
                  <w:rPr>
                    <w:lang w:val="en-US"/>
                  </w:rPr>
                </w:rPrChange>
              </w:rPr>
              <w:t>Latitude of area to which the group assignment applies; lower left corner (south</w:t>
            </w:r>
            <w:r w:rsidRPr="00F227E0">
              <w:rPr>
                <w:rPrChange w:id="9802" w:author="Author">
                  <w:rPr>
                    <w:lang w:val="en-US"/>
                  </w:rPr>
                </w:rPrChange>
              </w:rPr>
              <w:noBreakHyphen/>
              <w:t>west); in 1/10 min</w:t>
            </w:r>
            <w:r w:rsidRPr="00F227E0">
              <w:rPr>
                <w:rPrChange w:id="9803" w:author="Author">
                  <w:rPr>
                    <w:lang w:val="en-US"/>
                  </w:rPr>
                </w:rPrChange>
              </w:rPr>
              <w:br/>
              <w:t>(</w:t>
            </w:r>
            <w:r w:rsidRPr="000743BE">
              <w:sym w:font="Symbol" w:char="F0B1"/>
            </w:r>
            <w:r w:rsidRPr="00F227E0">
              <w:rPr>
                <w:rPrChange w:id="9804" w:author="Author">
                  <w:rPr>
                    <w:lang w:val="en-US"/>
                  </w:rPr>
                </w:rPrChange>
              </w:rPr>
              <w:t>90</w:t>
            </w:r>
            <w:r w:rsidRPr="000743BE">
              <w:sym w:font="Symbol" w:char="F0B0"/>
            </w:r>
            <w:r w:rsidRPr="00F227E0">
              <w:rPr>
                <w:rPrChange w:id="9805" w:author="Author">
                  <w:rPr>
                    <w:lang w:val="en-US"/>
                  </w:rPr>
                </w:rPrChange>
              </w:rPr>
              <w:t>, North = positive, South = negative)</w:t>
            </w:r>
          </w:p>
        </w:tc>
      </w:tr>
      <w:tr w:rsidR="00E52BA8" w:rsidRPr="000743BE" w14:paraId="1BE0C272" w14:textId="77777777" w:rsidTr="00D43B39">
        <w:trPr>
          <w:jc w:val="center"/>
        </w:trPr>
        <w:tc>
          <w:tcPr>
            <w:tcW w:w="1554" w:type="dxa"/>
          </w:tcPr>
          <w:p w14:paraId="4571F8B6" w14:textId="77777777" w:rsidR="00E52BA8" w:rsidRPr="000743BE" w:rsidRDefault="00E52BA8" w:rsidP="00D43B39">
            <w:pPr>
              <w:pStyle w:val="Tabletext"/>
              <w:spacing w:before="30" w:after="30"/>
            </w:pPr>
            <w:r w:rsidRPr="000743BE">
              <w:t>Station type</w:t>
            </w:r>
          </w:p>
        </w:tc>
        <w:tc>
          <w:tcPr>
            <w:tcW w:w="1526" w:type="dxa"/>
          </w:tcPr>
          <w:p w14:paraId="405F40B9" w14:textId="77777777" w:rsidR="00E52BA8" w:rsidRPr="000743BE" w:rsidRDefault="00E52BA8" w:rsidP="00D43B39">
            <w:pPr>
              <w:pStyle w:val="Tabletext"/>
              <w:keepLines/>
              <w:tabs>
                <w:tab w:val="left" w:leader="dot" w:pos="7938"/>
                <w:tab w:val="center" w:pos="9526"/>
              </w:tabs>
              <w:ind w:left="567" w:hanging="567"/>
              <w:jc w:val="center"/>
            </w:pPr>
            <w:r w:rsidRPr="000743BE">
              <w:t>4</w:t>
            </w:r>
          </w:p>
        </w:tc>
        <w:tc>
          <w:tcPr>
            <w:tcW w:w="6559" w:type="dxa"/>
          </w:tcPr>
          <w:p w14:paraId="2142D48C" w14:textId="12D1CAF2" w:rsidR="00E52BA8" w:rsidRPr="00F227E0" w:rsidRDefault="00E52BA8" w:rsidP="00D43B39">
            <w:pPr>
              <w:pStyle w:val="Tabletext"/>
              <w:rPr>
                <w:rPrChange w:id="9806" w:author="Author">
                  <w:rPr>
                    <w:lang w:val="en-US"/>
                  </w:rPr>
                </w:rPrChange>
              </w:rPr>
            </w:pPr>
            <w:r w:rsidRPr="00F227E0">
              <w:rPr>
                <w:rPrChange w:id="9807" w:author="Author">
                  <w:rPr>
                    <w:lang w:val="en-US"/>
                  </w:rPr>
                </w:rPrChange>
              </w:rPr>
              <w:t xml:space="preserve">0 = all types of mobiles (default); 1 = Class A </w:t>
            </w:r>
            <w:del w:id="9808" w:author="Author">
              <w:r w:rsidRPr="00F227E0" w:rsidDel="00E63106">
                <w:rPr>
                  <w:highlight w:val="cyan"/>
                  <w:rPrChange w:id="9809" w:author="Author">
                    <w:rPr>
                      <w:lang w:val="en-US"/>
                    </w:rPr>
                  </w:rPrChange>
                </w:rPr>
                <w:delText>mobile</w:delText>
              </w:r>
              <w:r w:rsidRPr="00F227E0" w:rsidDel="00E63106">
                <w:rPr>
                  <w:rPrChange w:id="9810" w:author="Author">
                    <w:rPr>
                      <w:lang w:val="en-US"/>
                    </w:rPr>
                  </w:rPrChange>
                </w:rPr>
                <w:delText xml:space="preserve"> </w:delText>
              </w:r>
            </w:del>
            <w:r w:rsidRPr="00F227E0">
              <w:rPr>
                <w:rPrChange w:id="9811" w:author="Author">
                  <w:rPr>
                    <w:lang w:val="en-US"/>
                  </w:rPr>
                </w:rPrChange>
              </w:rPr>
              <w:t xml:space="preserve">stations only; 2 = all types of Class B mobile stations; 3 = SAR airborne mobile station; </w:t>
            </w:r>
            <w:r w:rsidRPr="00F227E0">
              <w:rPr>
                <w:rPrChange w:id="9812" w:author="Author">
                  <w:rPr>
                    <w:lang w:val="en-US"/>
                  </w:rPr>
                </w:rPrChange>
              </w:rPr>
              <w:br/>
              <w:t xml:space="preserve">4 = Class B “SO” mobile stations only; 5 = Class B “CS” </w:t>
            </w:r>
            <w:del w:id="9813" w:author="Author">
              <w:r w:rsidRPr="00F227E0" w:rsidDel="00E63106">
                <w:rPr>
                  <w:highlight w:val="cyan"/>
                  <w:rPrChange w:id="9814" w:author="Author">
                    <w:rPr>
                      <w:lang w:val="en-US"/>
                    </w:rPr>
                  </w:rPrChange>
                </w:rPr>
                <w:delText>shipborne mobile</w:delText>
              </w:r>
              <w:r w:rsidRPr="00F227E0" w:rsidDel="00E63106">
                <w:rPr>
                  <w:rPrChange w:id="9815" w:author="Author">
                    <w:rPr>
                      <w:lang w:val="en-US"/>
                    </w:rPr>
                  </w:rPrChange>
                </w:rPr>
                <w:delText xml:space="preserve"> </w:delText>
              </w:r>
            </w:del>
            <w:r w:rsidRPr="00F227E0">
              <w:rPr>
                <w:rPrChange w:id="9816" w:author="Author">
                  <w:rPr>
                    <w:lang w:val="en-US"/>
                  </w:rPr>
                </w:rPrChange>
              </w:rPr>
              <w:t xml:space="preserve">station only; </w:t>
            </w:r>
            <w:r w:rsidRPr="00F227E0">
              <w:rPr>
                <w:rPrChange w:id="9817" w:author="Author">
                  <w:rPr>
                    <w:lang w:val="en-US"/>
                  </w:rPr>
                </w:rPrChange>
              </w:rPr>
              <w:br/>
              <w:t xml:space="preserve">6 = inland waterways; 7 to 9 = regional use; 10 = base station coverage area </w:t>
            </w:r>
            <w:r w:rsidRPr="00F227E0">
              <w:rPr>
                <w:rPrChange w:id="9818" w:author="Author">
                  <w:rPr>
                    <w:lang w:val="en-US"/>
                  </w:rPr>
                </w:rPrChange>
              </w:rPr>
              <w:br/>
              <w:t>(see Message 4 and Message 27); 11 to 15 = for future use</w:t>
            </w:r>
          </w:p>
        </w:tc>
      </w:tr>
      <w:tr w:rsidR="00E52BA8" w:rsidRPr="000743BE" w14:paraId="615B6151" w14:textId="77777777" w:rsidTr="00D43B39">
        <w:trPr>
          <w:jc w:val="center"/>
        </w:trPr>
        <w:tc>
          <w:tcPr>
            <w:tcW w:w="1554" w:type="dxa"/>
          </w:tcPr>
          <w:p w14:paraId="1890631D" w14:textId="77777777" w:rsidR="00E52BA8" w:rsidRPr="00F227E0" w:rsidRDefault="00E52BA8" w:rsidP="00D43B39">
            <w:pPr>
              <w:pStyle w:val="Tabletext"/>
              <w:spacing w:before="30" w:after="30"/>
              <w:rPr>
                <w:rPrChange w:id="9819" w:author="Author">
                  <w:rPr>
                    <w:lang w:val="en-US"/>
                  </w:rPr>
                </w:rPrChange>
              </w:rPr>
            </w:pPr>
            <w:r w:rsidRPr="00F227E0">
              <w:rPr>
                <w:rPrChange w:id="9820" w:author="Author">
                  <w:rPr>
                    <w:lang w:val="en-US"/>
                  </w:rPr>
                </w:rPrChange>
              </w:rPr>
              <w:t>Type of ship and cargo type</w:t>
            </w:r>
          </w:p>
        </w:tc>
        <w:tc>
          <w:tcPr>
            <w:tcW w:w="1526" w:type="dxa"/>
          </w:tcPr>
          <w:p w14:paraId="7636FEE3" w14:textId="77777777" w:rsidR="00E52BA8" w:rsidRPr="00F227E0" w:rsidRDefault="00E52BA8" w:rsidP="00D43B39">
            <w:pPr>
              <w:pStyle w:val="Tabletext"/>
              <w:keepLines/>
              <w:tabs>
                <w:tab w:val="left" w:leader="dot" w:pos="7938"/>
                <w:tab w:val="center" w:pos="9526"/>
              </w:tabs>
              <w:ind w:left="567" w:hanging="567"/>
              <w:jc w:val="center"/>
              <w:rPr>
                <w:rPrChange w:id="9821" w:author="Author">
                  <w:rPr>
                    <w:lang w:val="en-US"/>
                  </w:rPr>
                </w:rPrChange>
              </w:rPr>
            </w:pPr>
            <w:r w:rsidRPr="00F227E0">
              <w:rPr>
                <w:rPrChange w:id="9822" w:author="Author">
                  <w:rPr>
                    <w:lang w:val="en-US"/>
                  </w:rPr>
                </w:rPrChange>
              </w:rPr>
              <w:t>8</w:t>
            </w:r>
          </w:p>
        </w:tc>
        <w:tc>
          <w:tcPr>
            <w:tcW w:w="6559" w:type="dxa"/>
          </w:tcPr>
          <w:p w14:paraId="36DD42E0" w14:textId="77777777" w:rsidR="00E52BA8" w:rsidRPr="00F227E0" w:rsidRDefault="00E52BA8" w:rsidP="00D43B39">
            <w:pPr>
              <w:pStyle w:val="Tabletext"/>
              <w:rPr>
                <w:rPrChange w:id="9823" w:author="Author">
                  <w:rPr>
                    <w:lang w:val="en-US"/>
                  </w:rPr>
                </w:rPrChange>
              </w:rPr>
            </w:pPr>
            <w:r w:rsidRPr="00F227E0">
              <w:rPr>
                <w:rPrChange w:id="9824" w:author="Author">
                  <w:rPr>
                    <w:lang w:val="en-US"/>
                  </w:rPr>
                </w:rPrChange>
              </w:rPr>
              <w:t>0 = all types (default)</w:t>
            </w:r>
            <w:r w:rsidRPr="00F227E0">
              <w:rPr>
                <w:rPrChange w:id="9825" w:author="Author">
                  <w:rPr>
                    <w:lang w:val="en-US"/>
                  </w:rPr>
                </w:rPrChange>
              </w:rPr>
              <w:br/>
              <w:t>1...99 see Table 53</w:t>
            </w:r>
            <w:r w:rsidRPr="00F227E0">
              <w:rPr>
                <w:rPrChange w:id="9826" w:author="Author">
                  <w:rPr>
                    <w:lang w:val="en-US"/>
                  </w:rPr>
                </w:rPrChange>
              </w:rPr>
              <w:br/>
              <w:t>100...199 reserved for regional use</w:t>
            </w:r>
            <w:r w:rsidRPr="00F227E0">
              <w:rPr>
                <w:rPrChange w:id="9827" w:author="Author">
                  <w:rPr>
                    <w:lang w:val="en-US"/>
                  </w:rPr>
                </w:rPrChange>
              </w:rPr>
              <w:br/>
              <w:t>200...255 reserved for future use</w:t>
            </w:r>
          </w:p>
        </w:tc>
      </w:tr>
      <w:tr w:rsidR="00E52BA8" w:rsidRPr="000743BE" w14:paraId="735F5269" w14:textId="77777777" w:rsidTr="00D43B39">
        <w:trPr>
          <w:jc w:val="center"/>
        </w:trPr>
        <w:tc>
          <w:tcPr>
            <w:tcW w:w="1554" w:type="dxa"/>
          </w:tcPr>
          <w:p w14:paraId="09B14762" w14:textId="77777777" w:rsidR="00E52BA8" w:rsidRPr="000743BE" w:rsidRDefault="00E52BA8" w:rsidP="00D43B39">
            <w:pPr>
              <w:pStyle w:val="Tabletext"/>
              <w:spacing w:before="30" w:after="30"/>
            </w:pPr>
            <w:r w:rsidRPr="000743BE">
              <w:t>Spare</w:t>
            </w:r>
          </w:p>
        </w:tc>
        <w:tc>
          <w:tcPr>
            <w:tcW w:w="1526" w:type="dxa"/>
          </w:tcPr>
          <w:p w14:paraId="710C1DBE" w14:textId="77777777" w:rsidR="00E52BA8" w:rsidRPr="000743BE" w:rsidRDefault="00E52BA8" w:rsidP="00D43B39">
            <w:pPr>
              <w:pStyle w:val="Tabletext"/>
              <w:keepLines/>
              <w:tabs>
                <w:tab w:val="left" w:leader="dot" w:pos="7938"/>
                <w:tab w:val="center" w:pos="9526"/>
              </w:tabs>
              <w:ind w:left="567" w:hanging="567"/>
              <w:jc w:val="center"/>
            </w:pPr>
            <w:r w:rsidRPr="000743BE">
              <w:t>22</w:t>
            </w:r>
          </w:p>
        </w:tc>
        <w:tc>
          <w:tcPr>
            <w:tcW w:w="6559" w:type="dxa"/>
          </w:tcPr>
          <w:p w14:paraId="78DDE321" w14:textId="7EF30EB1" w:rsidR="00E52BA8" w:rsidRPr="000743BE" w:rsidRDefault="00E52BA8" w:rsidP="00D43B39">
            <w:pPr>
              <w:pStyle w:val="Tabletext"/>
            </w:pPr>
            <w:del w:id="9828" w:author="Author">
              <w:r w:rsidRPr="00F227E0" w:rsidDel="000131B5">
                <w:rPr>
                  <w:highlight w:val="cyan"/>
                  <w:rPrChange w:id="9829" w:author="Author">
                    <w:rPr>
                      <w:lang w:val="en-US"/>
                    </w:rPr>
                  </w:rPrChange>
                </w:rPr>
                <w:delText>Not used.</w:delText>
              </w:r>
              <w:r w:rsidRPr="00F227E0" w:rsidDel="000131B5">
                <w:rPr>
                  <w:rPrChange w:id="9830" w:author="Author">
                    <w:rPr>
                      <w:lang w:val="en-US"/>
                    </w:rPr>
                  </w:rPrChange>
                </w:rPr>
                <w:delText xml:space="preserve"> </w:delText>
              </w:r>
            </w:del>
            <w:r w:rsidRPr="00F227E0">
              <w:rPr>
                <w:rPrChange w:id="9831" w:author="Author">
                  <w:rPr>
                    <w:lang w:val="en-US"/>
                  </w:rPr>
                </w:rPrChange>
              </w:rPr>
              <w:t xml:space="preserve">Should be set to zero. </w:t>
            </w:r>
            <w:r w:rsidRPr="000743BE">
              <w:t>Reserved for future use</w:t>
            </w:r>
          </w:p>
        </w:tc>
      </w:tr>
      <w:tr w:rsidR="00E52BA8" w:rsidRPr="000743BE" w14:paraId="1DBEE09F" w14:textId="77777777" w:rsidTr="00D43B39">
        <w:trPr>
          <w:jc w:val="center"/>
        </w:trPr>
        <w:tc>
          <w:tcPr>
            <w:tcW w:w="1554" w:type="dxa"/>
          </w:tcPr>
          <w:p w14:paraId="2AE975DD" w14:textId="77777777" w:rsidR="00E52BA8" w:rsidRPr="000743BE" w:rsidRDefault="00E52BA8" w:rsidP="00D43B39">
            <w:pPr>
              <w:pStyle w:val="Tabletext"/>
              <w:spacing w:before="30" w:after="30"/>
            </w:pPr>
            <w:r w:rsidRPr="000743BE">
              <w:t>Tx/Rx mode</w:t>
            </w:r>
          </w:p>
        </w:tc>
        <w:tc>
          <w:tcPr>
            <w:tcW w:w="1526" w:type="dxa"/>
          </w:tcPr>
          <w:p w14:paraId="595B7287"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559" w:type="dxa"/>
          </w:tcPr>
          <w:p w14:paraId="24459DAE" w14:textId="77777777" w:rsidR="00E52BA8" w:rsidRPr="00F227E0" w:rsidRDefault="00E52BA8" w:rsidP="00D43B39">
            <w:pPr>
              <w:pStyle w:val="Tabletext"/>
              <w:rPr>
                <w:rPrChange w:id="9832" w:author="Author">
                  <w:rPr>
                    <w:lang w:val="en-US"/>
                  </w:rPr>
                </w:rPrChange>
              </w:rPr>
            </w:pPr>
            <w:r w:rsidRPr="00F227E0">
              <w:rPr>
                <w:rPrChange w:id="9833" w:author="Author">
                  <w:rPr>
                    <w:lang w:val="en-US"/>
                  </w:rPr>
                </w:rPrChange>
              </w:rPr>
              <w:t>This parameter commands the respective stations to one of the following modes:</w:t>
            </w:r>
            <w:r w:rsidRPr="00F227E0">
              <w:rPr>
                <w:rPrChange w:id="9834" w:author="Author">
                  <w:rPr>
                    <w:lang w:val="en-US"/>
                  </w:rPr>
                </w:rPrChange>
              </w:rPr>
              <w:br/>
              <w:t xml:space="preserve">0 = TxA/TxB, RxA/RxB (default); 1 = TxA, RxA/RxB, 2 = TxB, RxA/RxB, </w:t>
            </w:r>
            <w:r w:rsidRPr="00F227E0">
              <w:rPr>
                <w:rPrChange w:id="9835" w:author="Author">
                  <w:rPr>
                    <w:lang w:val="en-US"/>
                  </w:rPr>
                </w:rPrChange>
              </w:rPr>
              <w:br/>
              <w:t>3 = reserved for future use</w:t>
            </w:r>
          </w:p>
        </w:tc>
      </w:tr>
      <w:tr w:rsidR="00E52BA8" w:rsidRPr="000743BE" w14:paraId="56A9CEC7" w14:textId="77777777" w:rsidTr="00D43B39">
        <w:trPr>
          <w:jc w:val="center"/>
        </w:trPr>
        <w:tc>
          <w:tcPr>
            <w:tcW w:w="1554" w:type="dxa"/>
          </w:tcPr>
          <w:p w14:paraId="3EBC0762" w14:textId="77777777" w:rsidR="00E52BA8" w:rsidRPr="00F227E0" w:rsidRDefault="00E52BA8" w:rsidP="00D43B39">
            <w:pPr>
              <w:pStyle w:val="Tabletext"/>
              <w:spacing w:before="30" w:after="30"/>
              <w:rPr>
                <w:rPrChange w:id="9836" w:author="Author">
                  <w:rPr>
                    <w:lang w:val="en-US"/>
                  </w:rPr>
                </w:rPrChange>
              </w:rPr>
            </w:pPr>
            <w:r w:rsidRPr="00F227E0">
              <w:rPr>
                <w:rPrChange w:id="9837" w:author="Author">
                  <w:rPr>
                    <w:lang w:val="en-US"/>
                  </w:rPr>
                </w:rPrChange>
              </w:rPr>
              <w:t>Reporting interval</w:t>
            </w:r>
          </w:p>
        </w:tc>
        <w:tc>
          <w:tcPr>
            <w:tcW w:w="1526" w:type="dxa"/>
          </w:tcPr>
          <w:p w14:paraId="4E74095A" w14:textId="77777777" w:rsidR="00E52BA8" w:rsidRPr="00F227E0" w:rsidRDefault="00E52BA8" w:rsidP="00D43B39">
            <w:pPr>
              <w:pStyle w:val="Tabletext"/>
              <w:keepLines/>
              <w:tabs>
                <w:tab w:val="left" w:leader="dot" w:pos="7938"/>
                <w:tab w:val="center" w:pos="9526"/>
              </w:tabs>
              <w:ind w:left="567" w:hanging="567"/>
              <w:jc w:val="center"/>
              <w:rPr>
                <w:rPrChange w:id="9838" w:author="Author">
                  <w:rPr>
                    <w:lang w:val="en-US"/>
                  </w:rPr>
                </w:rPrChange>
              </w:rPr>
            </w:pPr>
            <w:r w:rsidRPr="00F227E0">
              <w:rPr>
                <w:rPrChange w:id="9839" w:author="Author">
                  <w:rPr>
                    <w:lang w:val="en-US"/>
                  </w:rPr>
                </w:rPrChange>
              </w:rPr>
              <w:t>4</w:t>
            </w:r>
          </w:p>
        </w:tc>
        <w:tc>
          <w:tcPr>
            <w:tcW w:w="6559" w:type="dxa"/>
          </w:tcPr>
          <w:p w14:paraId="549797DD" w14:textId="77777777" w:rsidR="00E52BA8" w:rsidRPr="00F227E0" w:rsidRDefault="00E52BA8" w:rsidP="00D43B39">
            <w:pPr>
              <w:pStyle w:val="Tabletext"/>
              <w:rPr>
                <w:rPrChange w:id="9840" w:author="Author">
                  <w:rPr>
                    <w:lang w:val="en-US"/>
                  </w:rPr>
                </w:rPrChange>
              </w:rPr>
            </w:pPr>
            <w:r w:rsidRPr="00F227E0">
              <w:rPr>
                <w:rPrChange w:id="9841" w:author="Author">
                  <w:rPr>
                    <w:lang w:val="en-US"/>
                  </w:rPr>
                </w:rPrChange>
              </w:rPr>
              <w:t>This parameter commands the respective stations to the reporting interval given in Table 77</w:t>
            </w:r>
          </w:p>
        </w:tc>
      </w:tr>
      <w:tr w:rsidR="00E52BA8" w:rsidRPr="000743BE" w14:paraId="287AC093" w14:textId="77777777" w:rsidTr="00D43B39">
        <w:trPr>
          <w:jc w:val="center"/>
        </w:trPr>
        <w:tc>
          <w:tcPr>
            <w:tcW w:w="1554" w:type="dxa"/>
          </w:tcPr>
          <w:p w14:paraId="4B6E8BCC" w14:textId="77777777" w:rsidR="00E52BA8" w:rsidRPr="00F227E0" w:rsidRDefault="00E52BA8" w:rsidP="00D43B39">
            <w:pPr>
              <w:pStyle w:val="Tabletext"/>
              <w:spacing w:before="30" w:after="30"/>
              <w:rPr>
                <w:rPrChange w:id="9842" w:author="Author">
                  <w:rPr>
                    <w:lang w:val="en-US"/>
                  </w:rPr>
                </w:rPrChange>
              </w:rPr>
            </w:pPr>
            <w:r w:rsidRPr="00F227E0">
              <w:rPr>
                <w:rPrChange w:id="9843" w:author="Author">
                  <w:rPr>
                    <w:lang w:val="en-US"/>
                  </w:rPr>
                </w:rPrChange>
              </w:rPr>
              <w:t>Quiet time</w:t>
            </w:r>
          </w:p>
        </w:tc>
        <w:tc>
          <w:tcPr>
            <w:tcW w:w="1526" w:type="dxa"/>
          </w:tcPr>
          <w:p w14:paraId="6AF5F357" w14:textId="77777777" w:rsidR="00E52BA8" w:rsidRPr="00F227E0" w:rsidRDefault="00E52BA8" w:rsidP="00D43B39">
            <w:pPr>
              <w:pStyle w:val="Tabletext"/>
              <w:keepLines/>
              <w:tabs>
                <w:tab w:val="left" w:leader="dot" w:pos="7938"/>
                <w:tab w:val="center" w:pos="9526"/>
              </w:tabs>
              <w:ind w:left="567" w:hanging="567"/>
              <w:jc w:val="center"/>
              <w:rPr>
                <w:rPrChange w:id="9844" w:author="Author">
                  <w:rPr>
                    <w:lang w:val="en-US"/>
                  </w:rPr>
                </w:rPrChange>
              </w:rPr>
            </w:pPr>
            <w:r w:rsidRPr="00F227E0">
              <w:rPr>
                <w:rPrChange w:id="9845" w:author="Author">
                  <w:rPr>
                    <w:lang w:val="en-US"/>
                  </w:rPr>
                </w:rPrChange>
              </w:rPr>
              <w:t>4</w:t>
            </w:r>
          </w:p>
        </w:tc>
        <w:tc>
          <w:tcPr>
            <w:tcW w:w="6559" w:type="dxa"/>
          </w:tcPr>
          <w:p w14:paraId="78852F76" w14:textId="77777777" w:rsidR="00E52BA8" w:rsidRPr="00F227E0" w:rsidRDefault="00E52BA8" w:rsidP="00D43B39">
            <w:pPr>
              <w:pStyle w:val="Tabletext"/>
              <w:rPr>
                <w:rPrChange w:id="9846" w:author="Author">
                  <w:rPr>
                    <w:lang w:val="en-US"/>
                  </w:rPr>
                </w:rPrChange>
              </w:rPr>
            </w:pPr>
            <w:r w:rsidRPr="00F227E0">
              <w:rPr>
                <w:rPrChange w:id="9847" w:author="Author">
                  <w:rPr>
                    <w:lang w:val="en-US"/>
                  </w:rPr>
                </w:rPrChange>
              </w:rPr>
              <w:t>0 = default = no quiet time commanded; 1-15 = quiet time of 1 to 15 min</w:t>
            </w:r>
          </w:p>
        </w:tc>
      </w:tr>
      <w:tr w:rsidR="00E52BA8" w:rsidRPr="000743BE" w14:paraId="0A9D7A38" w14:textId="77777777" w:rsidTr="00D43B39">
        <w:trPr>
          <w:jc w:val="center"/>
        </w:trPr>
        <w:tc>
          <w:tcPr>
            <w:tcW w:w="1554" w:type="dxa"/>
          </w:tcPr>
          <w:p w14:paraId="083A80E0" w14:textId="77777777" w:rsidR="00E52BA8" w:rsidRPr="000743BE" w:rsidRDefault="00E52BA8" w:rsidP="00D43B39">
            <w:pPr>
              <w:pStyle w:val="Tabletext"/>
              <w:spacing w:before="30" w:after="30"/>
            </w:pPr>
            <w:r w:rsidRPr="000743BE">
              <w:t>Spare</w:t>
            </w:r>
          </w:p>
        </w:tc>
        <w:tc>
          <w:tcPr>
            <w:tcW w:w="1526" w:type="dxa"/>
          </w:tcPr>
          <w:p w14:paraId="476ED110"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559" w:type="dxa"/>
          </w:tcPr>
          <w:p w14:paraId="01573BCB" w14:textId="4D879AEE" w:rsidR="00E52BA8" w:rsidRPr="000743BE" w:rsidRDefault="00E52BA8" w:rsidP="00D43B39">
            <w:pPr>
              <w:pStyle w:val="Tabletext"/>
            </w:pPr>
            <w:del w:id="9848" w:author="Author">
              <w:r w:rsidRPr="00F227E0" w:rsidDel="000131B5">
                <w:rPr>
                  <w:highlight w:val="cyan"/>
                  <w:rPrChange w:id="9849" w:author="Author">
                    <w:rPr>
                      <w:lang w:val="en-US"/>
                    </w:rPr>
                  </w:rPrChange>
                </w:rPr>
                <w:delText>Not used</w:delText>
              </w:r>
              <w:r w:rsidRPr="00F227E0" w:rsidDel="000131B5">
                <w:rPr>
                  <w:rPrChange w:id="9850" w:author="Author">
                    <w:rPr>
                      <w:lang w:val="en-US"/>
                    </w:rPr>
                  </w:rPrChange>
                </w:rPr>
                <w:delText xml:space="preserve">. </w:delText>
              </w:r>
            </w:del>
            <w:r w:rsidRPr="00F227E0">
              <w:rPr>
                <w:rPrChange w:id="9851" w:author="Author">
                  <w:rPr>
                    <w:lang w:val="en-US"/>
                  </w:rPr>
                </w:rPrChange>
              </w:rPr>
              <w:t xml:space="preserve">Should be set to zero. </w:t>
            </w:r>
            <w:r w:rsidRPr="000743BE">
              <w:t>Reserved for future use</w:t>
            </w:r>
          </w:p>
        </w:tc>
      </w:tr>
      <w:tr w:rsidR="00E52BA8" w:rsidRPr="000743BE" w14:paraId="2044C8FF" w14:textId="77777777" w:rsidTr="00D43B39">
        <w:trPr>
          <w:jc w:val="center"/>
        </w:trPr>
        <w:tc>
          <w:tcPr>
            <w:tcW w:w="1554" w:type="dxa"/>
          </w:tcPr>
          <w:p w14:paraId="566674E9" w14:textId="77777777" w:rsidR="00E52BA8" w:rsidRPr="000743BE" w:rsidRDefault="00E52BA8" w:rsidP="00D43B39">
            <w:pPr>
              <w:pStyle w:val="Tabletext"/>
              <w:spacing w:before="30" w:after="30"/>
            </w:pPr>
            <w:r w:rsidRPr="000743BE">
              <w:t>Number of bits</w:t>
            </w:r>
          </w:p>
        </w:tc>
        <w:tc>
          <w:tcPr>
            <w:tcW w:w="1526" w:type="dxa"/>
          </w:tcPr>
          <w:p w14:paraId="339FE753" w14:textId="77777777" w:rsidR="00E52BA8" w:rsidRPr="000743BE" w:rsidRDefault="00E52BA8" w:rsidP="00D43B39">
            <w:pPr>
              <w:pStyle w:val="Tabletext"/>
              <w:keepLines/>
              <w:tabs>
                <w:tab w:val="left" w:leader="dot" w:pos="7938"/>
                <w:tab w:val="center" w:pos="9526"/>
              </w:tabs>
              <w:ind w:left="567" w:hanging="567"/>
              <w:jc w:val="center"/>
            </w:pPr>
            <w:r w:rsidRPr="000743BE">
              <w:t>160</w:t>
            </w:r>
          </w:p>
        </w:tc>
        <w:tc>
          <w:tcPr>
            <w:tcW w:w="6559" w:type="dxa"/>
          </w:tcPr>
          <w:p w14:paraId="187A20B0" w14:textId="77777777" w:rsidR="00E52BA8" w:rsidRPr="000743BE" w:rsidRDefault="00E52BA8" w:rsidP="00D43B39">
            <w:pPr>
              <w:pStyle w:val="Tabletext"/>
            </w:pPr>
            <w:r w:rsidRPr="000743BE">
              <w:t>Occupies one-time period</w:t>
            </w:r>
          </w:p>
        </w:tc>
      </w:tr>
    </w:tbl>
    <w:p w14:paraId="09DF95F0" w14:textId="77777777" w:rsidR="00E52BA8" w:rsidRPr="000743BE" w:rsidRDefault="00E52BA8" w:rsidP="00E52BA8">
      <w:pPr>
        <w:pStyle w:val="Tablefin"/>
      </w:pPr>
      <w:bookmarkStart w:id="9852" w:name="_Ref139010706"/>
    </w:p>
    <w:p w14:paraId="6187CD9C" w14:textId="77777777" w:rsidR="00E52BA8" w:rsidRPr="000743BE" w:rsidRDefault="00E52BA8" w:rsidP="00E52BA8">
      <w:pPr>
        <w:pStyle w:val="TableNo"/>
      </w:pPr>
      <w:r w:rsidRPr="000743BE">
        <w:t>TABLE 77</w:t>
      </w:r>
    </w:p>
    <w:bookmarkEnd w:id="9852"/>
    <w:p w14:paraId="31E7C712" w14:textId="77777777" w:rsidR="00E52BA8" w:rsidRPr="00F227E0" w:rsidRDefault="00E52BA8" w:rsidP="00E52BA8">
      <w:pPr>
        <w:pStyle w:val="Tabletitle"/>
        <w:rPr>
          <w:rPrChange w:id="9853" w:author="Author">
            <w:rPr>
              <w:lang w:val="en-US"/>
            </w:rPr>
          </w:rPrChange>
        </w:rPr>
      </w:pPr>
      <w:r w:rsidRPr="00F227E0">
        <w:rPr>
          <w:rPrChange w:id="9854" w:author="Author">
            <w:rPr>
              <w:lang w:val="en-US"/>
            </w:rPr>
          </w:rPrChange>
        </w:rPr>
        <w:t>Reporting interval settings for use with message 23</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31"/>
        <w:gridCol w:w="3531"/>
      </w:tblGrid>
      <w:tr w:rsidR="00E52BA8" w:rsidRPr="000743BE" w14:paraId="49B8DA15" w14:textId="77777777" w:rsidTr="00D43B39">
        <w:trPr>
          <w:tblHeader/>
          <w:jc w:val="center"/>
        </w:trPr>
        <w:tc>
          <w:tcPr>
            <w:tcW w:w="3531" w:type="dxa"/>
            <w:shd w:val="clear" w:color="auto" w:fill="FFFFFF"/>
          </w:tcPr>
          <w:p w14:paraId="23CCB882" w14:textId="77777777" w:rsidR="00E52BA8" w:rsidRPr="000743BE" w:rsidRDefault="00E52BA8" w:rsidP="00D43B39">
            <w:pPr>
              <w:pStyle w:val="Tablehead"/>
            </w:pPr>
            <w:r w:rsidRPr="000743BE">
              <w:t>Reporting interval field setting</w:t>
            </w:r>
          </w:p>
        </w:tc>
        <w:tc>
          <w:tcPr>
            <w:tcW w:w="3531" w:type="dxa"/>
            <w:shd w:val="clear" w:color="auto" w:fill="FFFFFF"/>
          </w:tcPr>
          <w:p w14:paraId="7FCF2B30" w14:textId="77777777" w:rsidR="00E52BA8" w:rsidRPr="000743BE" w:rsidRDefault="00E52BA8" w:rsidP="00D43B39">
            <w:pPr>
              <w:pStyle w:val="Tablehead"/>
            </w:pPr>
            <w:r w:rsidRPr="000743BE">
              <w:t>Reporting interval for Message 23</w:t>
            </w:r>
          </w:p>
        </w:tc>
      </w:tr>
      <w:tr w:rsidR="00E52BA8" w:rsidRPr="000743BE" w14:paraId="5ECB523E" w14:textId="77777777" w:rsidTr="00D43B39">
        <w:trPr>
          <w:jc w:val="center"/>
        </w:trPr>
        <w:tc>
          <w:tcPr>
            <w:tcW w:w="3531" w:type="dxa"/>
          </w:tcPr>
          <w:p w14:paraId="53932507" w14:textId="77777777" w:rsidR="00E52BA8" w:rsidRPr="000743BE" w:rsidRDefault="00E52BA8" w:rsidP="00D43B39">
            <w:pPr>
              <w:pStyle w:val="Tabletext"/>
              <w:jc w:val="center"/>
            </w:pPr>
            <w:r w:rsidRPr="000743BE">
              <w:t>0</w:t>
            </w:r>
          </w:p>
        </w:tc>
        <w:tc>
          <w:tcPr>
            <w:tcW w:w="3531" w:type="dxa"/>
          </w:tcPr>
          <w:p w14:paraId="4F006FBC" w14:textId="77777777" w:rsidR="00E52BA8" w:rsidRPr="00F227E0" w:rsidRDefault="00E52BA8" w:rsidP="00D43B39">
            <w:pPr>
              <w:pStyle w:val="Tabletext"/>
              <w:keepLines/>
              <w:tabs>
                <w:tab w:val="left" w:leader="dot" w:pos="7938"/>
                <w:tab w:val="center" w:pos="9526"/>
              </w:tabs>
              <w:ind w:left="567" w:hanging="567"/>
              <w:rPr>
                <w:rPrChange w:id="9855" w:author="Author">
                  <w:rPr>
                    <w:lang w:val="en-US"/>
                  </w:rPr>
                </w:rPrChange>
              </w:rPr>
            </w:pPr>
            <w:r w:rsidRPr="00F227E0">
              <w:rPr>
                <w:rPrChange w:id="9856" w:author="Author">
                  <w:rPr>
                    <w:lang w:val="en-US"/>
                  </w:rPr>
                </w:rPrChange>
              </w:rPr>
              <w:t>As given by the autonomous mode</w:t>
            </w:r>
          </w:p>
        </w:tc>
      </w:tr>
      <w:tr w:rsidR="00E52BA8" w:rsidRPr="000743BE" w14:paraId="7A357EA0" w14:textId="77777777" w:rsidTr="00D43B39">
        <w:trPr>
          <w:jc w:val="center"/>
        </w:trPr>
        <w:tc>
          <w:tcPr>
            <w:tcW w:w="3531" w:type="dxa"/>
          </w:tcPr>
          <w:p w14:paraId="391EF149" w14:textId="77777777" w:rsidR="00E52BA8" w:rsidRPr="000743BE" w:rsidRDefault="00E52BA8" w:rsidP="00D43B39">
            <w:pPr>
              <w:pStyle w:val="Tabletext"/>
              <w:jc w:val="center"/>
            </w:pPr>
            <w:r w:rsidRPr="000743BE">
              <w:t>1</w:t>
            </w:r>
          </w:p>
        </w:tc>
        <w:tc>
          <w:tcPr>
            <w:tcW w:w="3531" w:type="dxa"/>
          </w:tcPr>
          <w:p w14:paraId="731B5269" w14:textId="77777777" w:rsidR="00E52BA8" w:rsidRPr="000743BE" w:rsidRDefault="00E52BA8" w:rsidP="00D43B39">
            <w:pPr>
              <w:pStyle w:val="Tabletext"/>
              <w:keepLines/>
              <w:tabs>
                <w:tab w:val="left" w:leader="dot" w:pos="7938"/>
                <w:tab w:val="center" w:pos="9526"/>
              </w:tabs>
              <w:ind w:left="567" w:hanging="567"/>
            </w:pPr>
            <w:r w:rsidRPr="000743BE">
              <w:t>10 min</w:t>
            </w:r>
          </w:p>
        </w:tc>
      </w:tr>
      <w:tr w:rsidR="00E52BA8" w:rsidRPr="000743BE" w14:paraId="1DD7FE67" w14:textId="77777777" w:rsidTr="00D43B39">
        <w:trPr>
          <w:jc w:val="center"/>
        </w:trPr>
        <w:tc>
          <w:tcPr>
            <w:tcW w:w="3531" w:type="dxa"/>
          </w:tcPr>
          <w:p w14:paraId="7147C352" w14:textId="77777777" w:rsidR="00E52BA8" w:rsidRPr="000743BE" w:rsidRDefault="00E52BA8" w:rsidP="00D43B39">
            <w:pPr>
              <w:pStyle w:val="Tabletext"/>
              <w:jc w:val="center"/>
            </w:pPr>
            <w:r w:rsidRPr="000743BE">
              <w:t>2</w:t>
            </w:r>
          </w:p>
        </w:tc>
        <w:tc>
          <w:tcPr>
            <w:tcW w:w="3531" w:type="dxa"/>
          </w:tcPr>
          <w:p w14:paraId="691D2316" w14:textId="77777777" w:rsidR="00E52BA8" w:rsidRPr="000743BE" w:rsidRDefault="00E52BA8" w:rsidP="00D43B39">
            <w:pPr>
              <w:pStyle w:val="Tabletext"/>
              <w:keepLines/>
              <w:tabs>
                <w:tab w:val="left" w:leader="dot" w:pos="7938"/>
                <w:tab w:val="center" w:pos="9526"/>
              </w:tabs>
              <w:ind w:left="567" w:hanging="567"/>
            </w:pPr>
            <w:r w:rsidRPr="000743BE">
              <w:t>6 min</w:t>
            </w:r>
          </w:p>
        </w:tc>
      </w:tr>
      <w:tr w:rsidR="00E52BA8" w:rsidRPr="000743BE" w14:paraId="55064E9A" w14:textId="77777777" w:rsidTr="00D43B39">
        <w:trPr>
          <w:jc w:val="center"/>
        </w:trPr>
        <w:tc>
          <w:tcPr>
            <w:tcW w:w="3531" w:type="dxa"/>
          </w:tcPr>
          <w:p w14:paraId="02476F1E" w14:textId="77777777" w:rsidR="00E52BA8" w:rsidRPr="000743BE" w:rsidRDefault="00E52BA8" w:rsidP="00D43B39">
            <w:pPr>
              <w:pStyle w:val="Tabletext"/>
              <w:jc w:val="center"/>
            </w:pPr>
            <w:r w:rsidRPr="000743BE">
              <w:t>3</w:t>
            </w:r>
          </w:p>
        </w:tc>
        <w:tc>
          <w:tcPr>
            <w:tcW w:w="3531" w:type="dxa"/>
          </w:tcPr>
          <w:p w14:paraId="097E8022" w14:textId="77777777" w:rsidR="00E52BA8" w:rsidRPr="000743BE" w:rsidRDefault="00E52BA8" w:rsidP="00D43B39">
            <w:pPr>
              <w:pStyle w:val="Tabletext"/>
              <w:keepLines/>
              <w:tabs>
                <w:tab w:val="left" w:leader="dot" w:pos="7938"/>
                <w:tab w:val="center" w:pos="9526"/>
              </w:tabs>
              <w:ind w:left="567" w:hanging="567"/>
            </w:pPr>
            <w:r w:rsidRPr="000743BE">
              <w:t>3 min</w:t>
            </w:r>
          </w:p>
        </w:tc>
      </w:tr>
      <w:tr w:rsidR="00E52BA8" w:rsidRPr="000743BE" w14:paraId="04F50991" w14:textId="77777777" w:rsidTr="00D43B39">
        <w:trPr>
          <w:jc w:val="center"/>
        </w:trPr>
        <w:tc>
          <w:tcPr>
            <w:tcW w:w="3531" w:type="dxa"/>
          </w:tcPr>
          <w:p w14:paraId="6E0247E5" w14:textId="77777777" w:rsidR="00E52BA8" w:rsidRPr="000743BE" w:rsidRDefault="00E52BA8" w:rsidP="00D43B39">
            <w:pPr>
              <w:pStyle w:val="Tabletext"/>
              <w:jc w:val="center"/>
            </w:pPr>
            <w:r w:rsidRPr="000743BE">
              <w:t>4</w:t>
            </w:r>
          </w:p>
        </w:tc>
        <w:tc>
          <w:tcPr>
            <w:tcW w:w="3531" w:type="dxa"/>
          </w:tcPr>
          <w:p w14:paraId="688D0490" w14:textId="77777777" w:rsidR="00E52BA8" w:rsidRPr="000743BE" w:rsidRDefault="00E52BA8" w:rsidP="00D43B39">
            <w:pPr>
              <w:pStyle w:val="Tabletext"/>
              <w:keepLines/>
              <w:tabs>
                <w:tab w:val="left" w:leader="dot" w:pos="7938"/>
                <w:tab w:val="center" w:pos="9526"/>
              </w:tabs>
              <w:ind w:left="567" w:hanging="567"/>
            </w:pPr>
            <w:r w:rsidRPr="000743BE">
              <w:t>1 min</w:t>
            </w:r>
          </w:p>
        </w:tc>
      </w:tr>
      <w:tr w:rsidR="00E52BA8" w:rsidRPr="000743BE" w14:paraId="4095E904" w14:textId="77777777" w:rsidTr="00D43B39">
        <w:trPr>
          <w:jc w:val="center"/>
        </w:trPr>
        <w:tc>
          <w:tcPr>
            <w:tcW w:w="3531" w:type="dxa"/>
          </w:tcPr>
          <w:p w14:paraId="477CBFD0" w14:textId="77777777" w:rsidR="00E52BA8" w:rsidRPr="000743BE" w:rsidRDefault="00E52BA8" w:rsidP="00D43B39">
            <w:pPr>
              <w:pStyle w:val="Tabletext"/>
              <w:jc w:val="center"/>
            </w:pPr>
            <w:r w:rsidRPr="000743BE">
              <w:t>5</w:t>
            </w:r>
          </w:p>
        </w:tc>
        <w:tc>
          <w:tcPr>
            <w:tcW w:w="3531" w:type="dxa"/>
          </w:tcPr>
          <w:p w14:paraId="17D77AFD" w14:textId="77777777" w:rsidR="00E52BA8" w:rsidRPr="000743BE" w:rsidRDefault="00E52BA8" w:rsidP="00D43B39">
            <w:pPr>
              <w:pStyle w:val="Tabletext"/>
              <w:keepLines/>
              <w:tabs>
                <w:tab w:val="left" w:leader="dot" w:pos="7938"/>
                <w:tab w:val="center" w:pos="9526"/>
              </w:tabs>
              <w:ind w:left="567" w:hanging="567"/>
            </w:pPr>
            <w:r w:rsidRPr="000743BE">
              <w:t>30 s</w:t>
            </w:r>
          </w:p>
        </w:tc>
      </w:tr>
      <w:tr w:rsidR="00E52BA8" w:rsidRPr="000743BE" w14:paraId="16629F4D" w14:textId="77777777" w:rsidTr="00D43B39">
        <w:trPr>
          <w:jc w:val="center"/>
        </w:trPr>
        <w:tc>
          <w:tcPr>
            <w:tcW w:w="3531" w:type="dxa"/>
          </w:tcPr>
          <w:p w14:paraId="521925A1" w14:textId="77777777" w:rsidR="00E52BA8" w:rsidRPr="000743BE" w:rsidRDefault="00E52BA8" w:rsidP="00D43B39">
            <w:pPr>
              <w:pStyle w:val="Tabletext"/>
              <w:jc w:val="center"/>
            </w:pPr>
            <w:r w:rsidRPr="000743BE">
              <w:t>6</w:t>
            </w:r>
          </w:p>
        </w:tc>
        <w:tc>
          <w:tcPr>
            <w:tcW w:w="3531" w:type="dxa"/>
          </w:tcPr>
          <w:p w14:paraId="29C56FE6" w14:textId="77777777" w:rsidR="00E52BA8" w:rsidRPr="000743BE" w:rsidRDefault="00E52BA8" w:rsidP="00D43B39">
            <w:pPr>
              <w:pStyle w:val="Tabletext"/>
              <w:keepLines/>
              <w:tabs>
                <w:tab w:val="left" w:leader="dot" w:pos="7938"/>
                <w:tab w:val="center" w:pos="9526"/>
              </w:tabs>
              <w:ind w:left="567" w:hanging="567"/>
            </w:pPr>
            <w:r w:rsidRPr="000743BE">
              <w:t>15 s</w:t>
            </w:r>
          </w:p>
        </w:tc>
      </w:tr>
      <w:tr w:rsidR="00E52BA8" w:rsidRPr="000743BE" w14:paraId="31830BC9" w14:textId="77777777" w:rsidTr="00D43B39">
        <w:trPr>
          <w:jc w:val="center"/>
        </w:trPr>
        <w:tc>
          <w:tcPr>
            <w:tcW w:w="3531" w:type="dxa"/>
          </w:tcPr>
          <w:p w14:paraId="60861128" w14:textId="77777777" w:rsidR="00E52BA8" w:rsidRPr="000743BE" w:rsidRDefault="00E52BA8" w:rsidP="00D43B39">
            <w:pPr>
              <w:pStyle w:val="Tabletext"/>
              <w:jc w:val="center"/>
            </w:pPr>
            <w:r w:rsidRPr="000743BE">
              <w:t>7</w:t>
            </w:r>
          </w:p>
        </w:tc>
        <w:tc>
          <w:tcPr>
            <w:tcW w:w="3531" w:type="dxa"/>
          </w:tcPr>
          <w:p w14:paraId="124D109D" w14:textId="77777777" w:rsidR="00E52BA8" w:rsidRPr="000743BE" w:rsidRDefault="00E52BA8" w:rsidP="00D43B39">
            <w:pPr>
              <w:pStyle w:val="Tabletext"/>
              <w:keepLines/>
              <w:tabs>
                <w:tab w:val="left" w:leader="dot" w:pos="7938"/>
                <w:tab w:val="center" w:pos="9526"/>
              </w:tabs>
              <w:ind w:left="567" w:hanging="567"/>
            </w:pPr>
            <w:r w:rsidRPr="000743BE">
              <w:t>10 s</w:t>
            </w:r>
          </w:p>
        </w:tc>
      </w:tr>
      <w:tr w:rsidR="00E52BA8" w:rsidRPr="000743BE" w14:paraId="33FD1B9B" w14:textId="77777777" w:rsidTr="00D43B39">
        <w:trPr>
          <w:jc w:val="center"/>
        </w:trPr>
        <w:tc>
          <w:tcPr>
            <w:tcW w:w="3531" w:type="dxa"/>
          </w:tcPr>
          <w:p w14:paraId="0B67F311" w14:textId="77777777" w:rsidR="00E52BA8" w:rsidRPr="000743BE" w:rsidRDefault="00E52BA8" w:rsidP="00D43B39">
            <w:pPr>
              <w:pStyle w:val="Tabletext"/>
              <w:jc w:val="center"/>
            </w:pPr>
            <w:r w:rsidRPr="000743BE">
              <w:t>8</w:t>
            </w:r>
          </w:p>
        </w:tc>
        <w:tc>
          <w:tcPr>
            <w:tcW w:w="3531" w:type="dxa"/>
          </w:tcPr>
          <w:p w14:paraId="2DE48CDF" w14:textId="77777777" w:rsidR="00E52BA8" w:rsidRPr="000743BE" w:rsidRDefault="00E52BA8" w:rsidP="00D43B39">
            <w:pPr>
              <w:pStyle w:val="Tabletext"/>
              <w:keepLines/>
              <w:tabs>
                <w:tab w:val="left" w:leader="dot" w:pos="7938"/>
                <w:tab w:val="center" w:pos="9526"/>
              </w:tabs>
              <w:ind w:left="567" w:hanging="567"/>
            </w:pPr>
            <w:r w:rsidRPr="000743BE">
              <w:t>5 s</w:t>
            </w:r>
          </w:p>
        </w:tc>
      </w:tr>
      <w:tr w:rsidR="00E52BA8" w:rsidRPr="000743BE" w14:paraId="009941AB" w14:textId="77777777" w:rsidTr="00D43B39">
        <w:trPr>
          <w:jc w:val="center"/>
        </w:trPr>
        <w:tc>
          <w:tcPr>
            <w:tcW w:w="3531" w:type="dxa"/>
          </w:tcPr>
          <w:p w14:paraId="1018E5EC" w14:textId="77777777" w:rsidR="00E52BA8" w:rsidRPr="000743BE" w:rsidRDefault="00E52BA8" w:rsidP="00D43B39">
            <w:pPr>
              <w:pStyle w:val="Tabletext"/>
              <w:jc w:val="center"/>
            </w:pPr>
            <w:r w:rsidRPr="000743BE">
              <w:t>9</w:t>
            </w:r>
          </w:p>
        </w:tc>
        <w:tc>
          <w:tcPr>
            <w:tcW w:w="3531" w:type="dxa"/>
          </w:tcPr>
          <w:p w14:paraId="263955B2" w14:textId="77777777" w:rsidR="00E52BA8" w:rsidRPr="00F227E0" w:rsidRDefault="00E52BA8" w:rsidP="00D43B39">
            <w:pPr>
              <w:pStyle w:val="Tabletext"/>
              <w:rPr>
                <w:rPrChange w:id="9857" w:author="Author">
                  <w:rPr>
                    <w:lang w:val="en-US"/>
                  </w:rPr>
                </w:rPrChange>
              </w:rPr>
            </w:pPr>
            <w:r w:rsidRPr="00F227E0">
              <w:rPr>
                <w:rPrChange w:id="9858" w:author="Author">
                  <w:rPr>
                    <w:lang w:val="en-US"/>
                  </w:rPr>
                </w:rPrChange>
              </w:rPr>
              <w:t xml:space="preserve">Next shorter reporting interval </w:t>
            </w:r>
            <w:r w:rsidRPr="00F227E0">
              <w:rPr>
                <w:rPrChange w:id="9859" w:author="Author">
                  <w:rPr>
                    <w:lang w:val="en-US"/>
                  </w:rPr>
                </w:rPrChange>
              </w:rPr>
              <w:br/>
              <w:t>(only applicable if in autonomous mode)</w:t>
            </w:r>
          </w:p>
        </w:tc>
      </w:tr>
      <w:tr w:rsidR="00E52BA8" w:rsidRPr="000743BE" w14:paraId="0BD1DE3A" w14:textId="77777777" w:rsidTr="00D43B39">
        <w:trPr>
          <w:jc w:val="center"/>
        </w:trPr>
        <w:tc>
          <w:tcPr>
            <w:tcW w:w="3531" w:type="dxa"/>
          </w:tcPr>
          <w:p w14:paraId="1278F2D9" w14:textId="77777777" w:rsidR="00E52BA8" w:rsidRPr="00F227E0" w:rsidRDefault="00E52BA8" w:rsidP="00D43B39">
            <w:pPr>
              <w:pStyle w:val="Tabletext"/>
              <w:jc w:val="center"/>
              <w:rPr>
                <w:rPrChange w:id="9860" w:author="Author">
                  <w:rPr>
                    <w:lang w:val="en-US"/>
                  </w:rPr>
                </w:rPrChange>
              </w:rPr>
            </w:pPr>
            <w:r w:rsidRPr="00F227E0">
              <w:rPr>
                <w:rPrChange w:id="9861" w:author="Author">
                  <w:rPr>
                    <w:lang w:val="en-US"/>
                  </w:rPr>
                </w:rPrChange>
              </w:rPr>
              <w:t>10</w:t>
            </w:r>
          </w:p>
        </w:tc>
        <w:tc>
          <w:tcPr>
            <w:tcW w:w="3531" w:type="dxa"/>
          </w:tcPr>
          <w:p w14:paraId="45092B60" w14:textId="77777777" w:rsidR="00E52BA8" w:rsidRPr="00F227E0" w:rsidRDefault="00E52BA8" w:rsidP="00D43B39">
            <w:pPr>
              <w:pStyle w:val="Tabletext"/>
              <w:rPr>
                <w:rPrChange w:id="9862" w:author="Author">
                  <w:rPr>
                    <w:lang w:val="en-US"/>
                  </w:rPr>
                </w:rPrChange>
              </w:rPr>
            </w:pPr>
            <w:r w:rsidRPr="00F227E0">
              <w:rPr>
                <w:rPrChange w:id="9863" w:author="Author">
                  <w:rPr>
                    <w:lang w:val="en-US"/>
                  </w:rPr>
                </w:rPrChange>
              </w:rPr>
              <w:t xml:space="preserve">Next longer reporting interval </w:t>
            </w:r>
            <w:r w:rsidRPr="00F227E0">
              <w:rPr>
                <w:rPrChange w:id="9864" w:author="Author">
                  <w:rPr>
                    <w:lang w:val="en-US"/>
                  </w:rPr>
                </w:rPrChange>
              </w:rPr>
              <w:br/>
              <w:t>(only applicable if in autonomous mode)</w:t>
            </w:r>
          </w:p>
        </w:tc>
      </w:tr>
      <w:tr w:rsidR="00E52BA8" w:rsidRPr="000743BE" w14:paraId="166231EA" w14:textId="77777777" w:rsidTr="00D43B39">
        <w:trPr>
          <w:jc w:val="center"/>
        </w:trPr>
        <w:tc>
          <w:tcPr>
            <w:tcW w:w="3531" w:type="dxa"/>
          </w:tcPr>
          <w:p w14:paraId="0D4718DC" w14:textId="77777777" w:rsidR="00E52BA8" w:rsidRPr="00F227E0" w:rsidRDefault="00E52BA8" w:rsidP="00D43B39">
            <w:pPr>
              <w:pStyle w:val="Tabletext"/>
              <w:jc w:val="center"/>
              <w:rPr>
                <w:rPrChange w:id="9865" w:author="Author">
                  <w:rPr>
                    <w:lang w:val="en-US"/>
                  </w:rPr>
                </w:rPrChange>
              </w:rPr>
            </w:pPr>
            <w:r w:rsidRPr="00F227E0">
              <w:rPr>
                <w:rPrChange w:id="9866" w:author="Author">
                  <w:rPr>
                    <w:lang w:val="en-US"/>
                  </w:rPr>
                </w:rPrChange>
              </w:rPr>
              <w:t>11</w:t>
            </w:r>
          </w:p>
        </w:tc>
        <w:tc>
          <w:tcPr>
            <w:tcW w:w="3531" w:type="dxa"/>
          </w:tcPr>
          <w:p w14:paraId="7B9175D4" w14:textId="77777777" w:rsidR="00E52BA8" w:rsidRPr="00F227E0" w:rsidRDefault="00E52BA8" w:rsidP="00D43B39">
            <w:pPr>
              <w:pStyle w:val="Tabletext"/>
              <w:rPr>
                <w:rPrChange w:id="9867" w:author="Author">
                  <w:rPr>
                    <w:lang w:val="en-US"/>
                  </w:rPr>
                </w:rPrChange>
              </w:rPr>
            </w:pPr>
            <w:r w:rsidRPr="00F227E0">
              <w:rPr>
                <w:rPrChange w:id="9868" w:author="Author">
                  <w:rPr>
                    <w:lang w:val="en-US"/>
                  </w:rPr>
                </w:rPrChange>
              </w:rPr>
              <w:t>2 s (not applicable to the Class B “CS” and Class B “SO”)</w:t>
            </w:r>
          </w:p>
        </w:tc>
      </w:tr>
      <w:tr w:rsidR="00E52BA8" w:rsidRPr="000743BE" w14:paraId="0F5373BF" w14:textId="77777777" w:rsidTr="00D43B39">
        <w:trPr>
          <w:jc w:val="center"/>
        </w:trPr>
        <w:tc>
          <w:tcPr>
            <w:tcW w:w="3531" w:type="dxa"/>
            <w:tcBorders>
              <w:bottom w:val="single" w:sz="4" w:space="0" w:color="auto"/>
            </w:tcBorders>
          </w:tcPr>
          <w:p w14:paraId="5021A710" w14:textId="77777777" w:rsidR="00E52BA8" w:rsidRPr="000743BE" w:rsidRDefault="00E52BA8" w:rsidP="00D43B39">
            <w:pPr>
              <w:pStyle w:val="Tabletext"/>
              <w:jc w:val="center"/>
            </w:pPr>
            <w:r w:rsidRPr="000743BE">
              <w:t>12-15</w:t>
            </w:r>
          </w:p>
        </w:tc>
        <w:tc>
          <w:tcPr>
            <w:tcW w:w="3531" w:type="dxa"/>
            <w:tcBorders>
              <w:bottom w:val="single" w:sz="4" w:space="0" w:color="auto"/>
            </w:tcBorders>
          </w:tcPr>
          <w:p w14:paraId="3612EE79" w14:textId="77777777" w:rsidR="00E52BA8" w:rsidRPr="000743BE" w:rsidRDefault="00E52BA8" w:rsidP="00D43B39">
            <w:pPr>
              <w:pStyle w:val="Tabletext"/>
              <w:keepLines/>
              <w:tabs>
                <w:tab w:val="left" w:leader="dot" w:pos="7938"/>
                <w:tab w:val="center" w:pos="9526"/>
              </w:tabs>
              <w:ind w:left="567" w:hanging="567"/>
            </w:pPr>
            <w:r w:rsidRPr="000743BE">
              <w:t>Reserved for future use</w:t>
            </w:r>
          </w:p>
        </w:tc>
      </w:tr>
      <w:tr w:rsidR="00E52BA8" w:rsidRPr="000743BE" w14:paraId="0FB74335" w14:textId="77777777" w:rsidTr="00D43B39">
        <w:trPr>
          <w:jc w:val="center"/>
        </w:trPr>
        <w:tc>
          <w:tcPr>
            <w:tcW w:w="7062" w:type="dxa"/>
            <w:gridSpan w:val="2"/>
            <w:tcBorders>
              <w:top w:val="single" w:sz="4" w:space="0" w:color="auto"/>
              <w:left w:val="nil"/>
              <w:bottom w:val="nil"/>
              <w:right w:val="nil"/>
            </w:tcBorders>
          </w:tcPr>
          <w:p w14:paraId="0F8C2D6C" w14:textId="77777777" w:rsidR="00E52BA8" w:rsidRPr="00F227E0" w:rsidRDefault="00E52BA8" w:rsidP="00D43B39">
            <w:pPr>
              <w:pStyle w:val="TableLegendNote"/>
              <w:rPr>
                <w:lang w:val="en-GB"/>
                <w:rPrChange w:id="9869" w:author="Author">
                  <w:rPr/>
                </w:rPrChange>
              </w:rPr>
            </w:pPr>
            <w:r w:rsidRPr="00F227E0">
              <w:rPr>
                <w:lang w:val="en-GB"/>
                <w:rPrChange w:id="9870" w:author="Author">
                  <w:rPr/>
                </w:rPrChange>
              </w:rPr>
              <w:t>NOTE 1 – When the dual channel transmission is suspended by Tx/Rx mode command 1 or 2, the required reporting interval should be maintained using the remaining transmission channel.</w:t>
            </w:r>
          </w:p>
        </w:tc>
      </w:tr>
    </w:tbl>
    <w:p w14:paraId="0499F9DC" w14:textId="77777777" w:rsidR="00E52BA8" w:rsidRPr="000743BE" w:rsidRDefault="00E52BA8" w:rsidP="00E52BA8">
      <w:pPr>
        <w:pStyle w:val="Tablefin"/>
      </w:pPr>
    </w:p>
    <w:p w14:paraId="221329D7" w14:textId="77777777" w:rsidR="00E52BA8" w:rsidRPr="00F227E0" w:rsidRDefault="00E52BA8" w:rsidP="00E52BA8">
      <w:pPr>
        <w:pStyle w:val="Heading2"/>
        <w:rPr>
          <w:rPrChange w:id="9871" w:author="Author">
            <w:rPr>
              <w:lang w:val="en-US"/>
            </w:rPr>
          </w:rPrChange>
        </w:rPr>
      </w:pPr>
      <w:r w:rsidRPr="00F227E0">
        <w:rPr>
          <w:rPrChange w:id="9872" w:author="Author">
            <w:rPr>
              <w:lang w:val="en-US"/>
            </w:rPr>
          </w:rPrChange>
        </w:rPr>
        <w:t>3.22</w:t>
      </w:r>
      <w:r w:rsidRPr="00F227E0">
        <w:rPr>
          <w:rPrChange w:id="9873" w:author="Author">
            <w:rPr>
              <w:lang w:val="en-US"/>
            </w:rPr>
          </w:rPrChange>
        </w:rPr>
        <w:tab/>
        <w:t>Message 24: Static data report</w:t>
      </w:r>
    </w:p>
    <w:p w14:paraId="5438EA6E" w14:textId="77777777" w:rsidR="00E52BA8" w:rsidRPr="00F227E0" w:rsidRDefault="00E52BA8" w:rsidP="00E52BA8">
      <w:pPr>
        <w:rPr>
          <w:lang w:eastAsia="ja-JP"/>
          <w:rPrChange w:id="9874" w:author="Author">
            <w:rPr>
              <w:lang w:val="en-US" w:eastAsia="ja-JP"/>
            </w:rPr>
          </w:rPrChange>
        </w:rPr>
      </w:pPr>
      <w:r w:rsidRPr="000743BE">
        <w:rPr>
          <w:lang w:eastAsia="ja-JP"/>
        </w:rPr>
        <w:t>Equipment that supports Message 24 part A shall transmit once every 6 min alternating between channels.</w:t>
      </w:r>
    </w:p>
    <w:p w14:paraId="2686692F" w14:textId="77777777" w:rsidR="00E52BA8" w:rsidRPr="00F227E0" w:rsidRDefault="00E52BA8" w:rsidP="00E52BA8">
      <w:pPr>
        <w:rPr>
          <w:rPrChange w:id="9875" w:author="Author">
            <w:rPr>
              <w:lang w:val="en-US"/>
            </w:rPr>
          </w:rPrChange>
        </w:rPr>
      </w:pPr>
      <w:r w:rsidRPr="00F227E0">
        <w:rPr>
          <w:rPrChange w:id="9876" w:author="Author">
            <w:rPr>
              <w:lang w:val="en-US"/>
            </w:rPr>
          </w:rPrChange>
        </w:rPr>
        <w:t>Message 24 Part A may be used by any AIS station to associate a MMSI with a name.</w:t>
      </w:r>
    </w:p>
    <w:p w14:paraId="0D7E0725" w14:textId="15635F63" w:rsidR="00E52BA8" w:rsidRPr="00F227E0" w:rsidRDefault="00E52BA8" w:rsidP="00E52BA8">
      <w:pPr>
        <w:rPr>
          <w:rPrChange w:id="9877" w:author="Author">
            <w:rPr>
              <w:lang w:val="en-US"/>
            </w:rPr>
          </w:rPrChange>
        </w:rPr>
      </w:pPr>
      <w:r w:rsidRPr="00F227E0">
        <w:rPr>
          <w:rPrChange w:id="9878" w:author="Author">
            <w:rPr>
              <w:lang w:val="en-US"/>
            </w:rPr>
          </w:rPrChange>
        </w:rPr>
        <w:t xml:space="preserve">Message 24 Part A and Part B should be </w:t>
      </w:r>
      <w:r w:rsidRPr="000743BE">
        <w:rPr>
          <w:lang w:eastAsia="ja-JP"/>
        </w:rPr>
        <w:t>transmitted once every 6 min</w:t>
      </w:r>
      <w:r w:rsidRPr="00F227E0">
        <w:rPr>
          <w:rPrChange w:id="9879" w:author="Author">
            <w:rPr>
              <w:lang w:val="en-US"/>
            </w:rPr>
          </w:rPrChange>
        </w:rPr>
        <w:t xml:space="preserve"> by Class B “CS” and Class B “SO” </w:t>
      </w:r>
      <w:del w:id="9880" w:author="Author">
        <w:r w:rsidRPr="00F227E0" w:rsidDel="00E63106">
          <w:rPr>
            <w:highlight w:val="cyan"/>
            <w:rPrChange w:id="9881" w:author="Author">
              <w:rPr>
                <w:lang w:val="en-US"/>
              </w:rPr>
            </w:rPrChange>
          </w:rPr>
          <w:delText>shipborne mobile</w:delText>
        </w:r>
        <w:r w:rsidRPr="00F227E0" w:rsidDel="00E63106">
          <w:rPr>
            <w:rPrChange w:id="9882" w:author="Author">
              <w:rPr>
                <w:lang w:val="en-US"/>
              </w:rPr>
            </w:rPrChange>
          </w:rPr>
          <w:delText xml:space="preserve"> </w:delText>
        </w:r>
        <w:r w:rsidRPr="00F227E0" w:rsidDel="00A217DF">
          <w:rPr>
            <w:rPrChange w:id="9883" w:author="Author">
              <w:rPr>
                <w:lang w:val="en-US"/>
              </w:rPr>
            </w:rPrChange>
          </w:rPr>
          <w:delText>equipment</w:delText>
        </w:r>
      </w:del>
      <w:ins w:id="9884" w:author="Author">
        <w:r w:rsidRPr="000743BE">
          <w:t>station</w:t>
        </w:r>
      </w:ins>
      <w:r w:rsidRPr="00F227E0">
        <w:rPr>
          <w:rPrChange w:id="9885" w:author="Author">
            <w:rPr>
              <w:lang w:val="en-US"/>
            </w:rPr>
          </w:rPrChange>
        </w:rPr>
        <w:t>. The message consists of two parts. Message 24B should be transmitted within 1 min following Message 24A.</w:t>
      </w:r>
    </w:p>
    <w:p w14:paraId="36E4CC77" w14:textId="77777777" w:rsidR="00E52BA8" w:rsidRPr="00F227E0" w:rsidRDefault="00E52BA8" w:rsidP="00E52BA8">
      <w:pPr>
        <w:rPr>
          <w:lang w:eastAsia="ja-JP"/>
          <w:rPrChange w:id="9886" w:author="Author">
            <w:rPr>
              <w:lang w:val="en-US" w:eastAsia="ja-JP"/>
            </w:rPr>
          </w:rPrChange>
        </w:rPr>
      </w:pPr>
      <w:r w:rsidRPr="00F227E0">
        <w:rPr>
          <w:lang w:eastAsia="ja-JP"/>
          <w:rPrChange w:id="9887" w:author="Author">
            <w:rPr>
              <w:lang w:val="en-US" w:eastAsia="ja-JP"/>
            </w:rPr>
          </w:rPrChange>
        </w:rPr>
        <w:t>When the parameter value of dimension of ship/reference for position or type of electronic position fixing device is changed, Class</w:t>
      </w:r>
      <w:r>
        <w:rPr>
          <w:lang w:eastAsia="ja-JP"/>
        </w:rPr>
        <w:t xml:space="preserve"> </w:t>
      </w:r>
      <w:r w:rsidRPr="00F227E0">
        <w:rPr>
          <w:lang w:eastAsia="ja-JP"/>
          <w:rPrChange w:id="9888" w:author="Author">
            <w:rPr>
              <w:lang w:val="en-US" w:eastAsia="ja-JP"/>
            </w:rPr>
          </w:rPrChange>
        </w:rPr>
        <w:t>B</w:t>
      </w:r>
      <w:r>
        <w:rPr>
          <w:lang w:eastAsia="ja-JP"/>
        </w:rPr>
        <w:t xml:space="preserve"> </w:t>
      </w:r>
      <w:r w:rsidRPr="00F227E0">
        <w:rPr>
          <w:rPrChange w:id="9889" w:author="Author">
            <w:rPr>
              <w:lang w:val="en-US"/>
            </w:rPr>
          </w:rPrChange>
        </w:rPr>
        <w:t>“</w:t>
      </w:r>
      <w:r w:rsidRPr="00F227E0">
        <w:rPr>
          <w:lang w:eastAsia="ja-JP"/>
          <w:rPrChange w:id="9890" w:author="Author">
            <w:rPr>
              <w:lang w:val="en-US" w:eastAsia="ja-JP"/>
            </w:rPr>
          </w:rPrChange>
        </w:rPr>
        <w:t>CS</w:t>
      </w:r>
      <w:r w:rsidRPr="00F227E0">
        <w:rPr>
          <w:rPrChange w:id="9891" w:author="Author">
            <w:rPr>
              <w:lang w:val="en-US"/>
            </w:rPr>
          </w:rPrChange>
        </w:rPr>
        <w:t>”</w:t>
      </w:r>
      <w:r w:rsidRPr="00F227E0">
        <w:rPr>
          <w:lang w:eastAsia="ja-JP"/>
          <w:rPrChange w:id="9892" w:author="Author">
            <w:rPr>
              <w:lang w:val="en-US" w:eastAsia="ja-JP"/>
            </w:rPr>
          </w:rPrChange>
        </w:rPr>
        <w:t xml:space="preserve"> and Class</w:t>
      </w:r>
      <w:r>
        <w:rPr>
          <w:lang w:eastAsia="ja-JP"/>
        </w:rPr>
        <w:t xml:space="preserve"> </w:t>
      </w:r>
      <w:r w:rsidRPr="00F227E0">
        <w:rPr>
          <w:lang w:eastAsia="ja-JP"/>
          <w:rPrChange w:id="9893" w:author="Author">
            <w:rPr>
              <w:lang w:val="en-US" w:eastAsia="ja-JP"/>
            </w:rPr>
          </w:rPrChange>
        </w:rPr>
        <w:t xml:space="preserve">B </w:t>
      </w:r>
      <w:r w:rsidRPr="00F227E0">
        <w:rPr>
          <w:rPrChange w:id="9894" w:author="Author">
            <w:rPr>
              <w:lang w:val="en-US"/>
            </w:rPr>
          </w:rPrChange>
        </w:rPr>
        <w:t>“</w:t>
      </w:r>
      <w:r w:rsidRPr="00F227E0">
        <w:rPr>
          <w:lang w:eastAsia="ja-JP"/>
          <w:rPrChange w:id="9895" w:author="Author">
            <w:rPr>
              <w:lang w:val="en-US" w:eastAsia="ja-JP"/>
            </w:rPr>
          </w:rPrChange>
        </w:rPr>
        <w:t>SO</w:t>
      </w:r>
      <w:r w:rsidRPr="00F227E0">
        <w:rPr>
          <w:rPrChange w:id="9896" w:author="Author">
            <w:rPr>
              <w:lang w:val="en-US"/>
            </w:rPr>
          </w:rPrChange>
        </w:rPr>
        <w:t>”</w:t>
      </w:r>
      <w:r w:rsidRPr="00F227E0">
        <w:rPr>
          <w:lang w:eastAsia="ja-JP"/>
          <w:rPrChange w:id="9897" w:author="Author">
            <w:rPr>
              <w:lang w:val="en-US" w:eastAsia="ja-JP"/>
            </w:rPr>
          </w:rPrChange>
        </w:rPr>
        <w:t xml:space="preserve"> should transmit Message 24B.</w:t>
      </w:r>
    </w:p>
    <w:p w14:paraId="0284C9A6" w14:textId="77777777" w:rsidR="00E52BA8" w:rsidRPr="00F227E0" w:rsidRDefault="00E52BA8" w:rsidP="00E52BA8">
      <w:pPr>
        <w:rPr>
          <w:rPrChange w:id="9898" w:author="Author">
            <w:rPr>
              <w:lang w:val="en-US"/>
            </w:rPr>
          </w:rPrChange>
        </w:rPr>
      </w:pPr>
      <w:r w:rsidRPr="00F227E0">
        <w:rPr>
          <w:rPrChange w:id="9899" w:author="Author">
            <w:rPr>
              <w:lang w:val="en-US"/>
            </w:rPr>
          </w:rPrChange>
        </w:rPr>
        <w:t>When requesting the transmission of a Message 24 from a Class B “CS” or Class B “SO”, the AIS station should respond with part A and part B.</w:t>
      </w:r>
    </w:p>
    <w:p w14:paraId="3B38A5AB" w14:textId="35490D33" w:rsidR="00E52BA8" w:rsidRPr="00F227E0" w:rsidRDefault="00E52BA8" w:rsidP="00E52BA8">
      <w:pPr>
        <w:rPr>
          <w:lang w:eastAsia="ja-JP"/>
          <w:rPrChange w:id="9900" w:author="Author">
            <w:rPr>
              <w:lang w:val="en-US" w:eastAsia="ja-JP"/>
            </w:rPr>
          </w:rPrChange>
        </w:rPr>
      </w:pPr>
      <w:r w:rsidRPr="00F227E0">
        <w:rPr>
          <w:rPrChange w:id="9901" w:author="Author">
            <w:rPr>
              <w:lang w:val="en-US"/>
            </w:rPr>
          </w:rPrChange>
        </w:rPr>
        <w:t xml:space="preserve">When requesting the transmission of a Message 24 from a Class A, the AIS station should respond with part B, which </w:t>
      </w:r>
      <w:del w:id="9902" w:author="Author">
        <w:r w:rsidRPr="00F227E0" w:rsidDel="007C7D2F">
          <w:rPr>
            <w:highlight w:val="cyan"/>
            <w:rPrChange w:id="9903" w:author="Author">
              <w:rPr>
                <w:lang w:val="en-US"/>
              </w:rPr>
            </w:rPrChange>
          </w:rPr>
          <w:delText xml:space="preserve">may </w:delText>
        </w:r>
      </w:del>
      <w:ins w:id="9904" w:author="Author">
        <w:r w:rsidR="007C7D2F" w:rsidRPr="00F227E0">
          <w:rPr>
            <w:highlight w:val="cyan"/>
            <w:rPrChange w:id="9905" w:author="Author">
              <w:rPr/>
            </w:rPrChange>
          </w:rPr>
          <w:t>should</w:t>
        </w:r>
        <w:r w:rsidR="007C7D2F">
          <w:t xml:space="preserve"> </w:t>
        </w:r>
      </w:ins>
      <w:r w:rsidRPr="00F227E0">
        <w:rPr>
          <w:rPrChange w:id="9906" w:author="Author">
            <w:rPr>
              <w:lang w:val="en-US"/>
            </w:rPr>
          </w:rPrChange>
        </w:rPr>
        <w:t>contain the vendor ID only.</w:t>
      </w:r>
    </w:p>
    <w:p w14:paraId="07386C17" w14:textId="77777777" w:rsidR="00E52BA8" w:rsidRPr="000743BE" w:rsidRDefault="00E52BA8" w:rsidP="00E52BA8">
      <w:pPr>
        <w:pStyle w:val="TableNo"/>
      </w:pPr>
      <w:r w:rsidRPr="000743BE">
        <w:t>TABLE 78</w:t>
      </w:r>
    </w:p>
    <w:p w14:paraId="1A97661B" w14:textId="77777777" w:rsidR="00E52BA8" w:rsidRPr="000743BE" w:rsidRDefault="00E52BA8" w:rsidP="00E52BA8">
      <w:pPr>
        <w:pStyle w:val="Tabletitle"/>
      </w:pPr>
      <w:r w:rsidRPr="000743BE">
        <w:t>Message 24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E52BA8" w:rsidRPr="000743BE" w14:paraId="5537D4A0" w14:textId="77777777" w:rsidTr="00D43B39">
        <w:trPr>
          <w:tblHeader/>
          <w:jc w:val="center"/>
        </w:trPr>
        <w:tc>
          <w:tcPr>
            <w:tcW w:w="1624" w:type="dxa"/>
            <w:shd w:val="clear" w:color="auto" w:fill="FFFFFF"/>
            <w:vAlign w:val="center"/>
          </w:tcPr>
          <w:p w14:paraId="3D34D2AE" w14:textId="77777777" w:rsidR="00E52BA8" w:rsidRPr="000743BE" w:rsidRDefault="00E52BA8" w:rsidP="00D43B39">
            <w:pPr>
              <w:pStyle w:val="Tablehead"/>
            </w:pPr>
            <w:r w:rsidRPr="000743BE">
              <w:t>Parameter</w:t>
            </w:r>
          </w:p>
        </w:tc>
        <w:tc>
          <w:tcPr>
            <w:tcW w:w="1582" w:type="dxa"/>
            <w:shd w:val="clear" w:color="auto" w:fill="FFFFFF"/>
            <w:vAlign w:val="center"/>
          </w:tcPr>
          <w:p w14:paraId="2E8331E2" w14:textId="77777777" w:rsidR="00E52BA8" w:rsidRPr="000743BE" w:rsidRDefault="00E52BA8" w:rsidP="00D43B39">
            <w:pPr>
              <w:pStyle w:val="Tablehead"/>
            </w:pPr>
            <w:r w:rsidRPr="000743BE">
              <w:t>Number of bits</w:t>
            </w:r>
          </w:p>
        </w:tc>
        <w:tc>
          <w:tcPr>
            <w:tcW w:w="6433" w:type="dxa"/>
            <w:shd w:val="clear" w:color="auto" w:fill="FFFFFF"/>
            <w:vAlign w:val="center"/>
          </w:tcPr>
          <w:p w14:paraId="7A1D6851" w14:textId="77777777" w:rsidR="00E52BA8" w:rsidRPr="000743BE" w:rsidRDefault="00E52BA8" w:rsidP="00D43B39">
            <w:pPr>
              <w:pStyle w:val="Tablehead"/>
            </w:pPr>
            <w:r w:rsidRPr="000743BE">
              <w:t>Description</w:t>
            </w:r>
          </w:p>
        </w:tc>
      </w:tr>
      <w:tr w:rsidR="00E52BA8" w:rsidRPr="000743BE" w14:paraId="1C872DDC" w14:textId="77777777" w:rsidTr="00D43B39">
        <w:trPr>
          <w:jc w:val="center"/>
        </w:trPr>
        <w:tc>
          <w:tcPr>
            <w:tcW w:w="1624" w:type="dxa"/>
          </w:tcPr>
          <w:p w14:paraId="59E4D8DD" w14:textId="77777777" w:rsidR="00E52BA8" w:rsidRPr="00F227E0" w:rsidRDefault="00E52BA8" w:rsidP="00D43B39">
            <w:pPr>
              <w:pStyle w:val="Tabletext"/>
              <w:rPr>
                <w:rPrChange w:id="9907" w:author="Author">
                  <w:rPr>
                    <w:lang w:val="en-US"/>
                  </w:rPr>
                </w:rPrChange>
              </w:rPr>
            </w:pPr>
            <w:r w:rsidRPr="00F227E0">
              <w:rPr>
                <w:rPrChange w:id="9908" w:author="Author">
                  <w:rPr>
                    <w:lang w:val="en-US"/>
                  </w:rPr>
                </w:rPrChange>
              </w:rPr>
              <w:t>Message ID</w:t>
            </w:r>
          </w:p>
        </w:tc>
        <w:tc>
          <w:tcPr>
            <w:tcW w:w="1582" w:type="dxa"/>
          </w:tcPr>
          <w:p w14:paraId="3B606EDA" w14:textId="77777777" w:rsidR="00E52BA8" w:rsidRPr="00F227E0" w:rsidRDefault="00E52BA8" w:rsidP="00D43B39">
            <w:pPr>
              <w:pStyle w:val="Tabletext"/>
              <w:keepLines/>
              <w:tabs>
                <w:tab w:val="left" w:leader="dot" w:pos="7938"/>
                <w:tab w:val="center" w:pos="9526"/>
              </w:tabs>
              <w:ind w:left="567" w:hanging="567"/>
              <w:jc w:val="center"/>
              <w:rPr>
                <w:rPrChange w:id="9909" w:author="Author">
                  <w:rPr>
                    <w:lang w:val="en-US"/>
                  </w:rPr>
                </w:rPrChange>
              </w:rPr>
            </w:pPr>
            <w:r w:rsidRPr="00F227E0">
              <w:rPr>
                <w:rPrChange w:id="9910" w:author="Author">
                  <w:rPr>
                    <w:lang w:val="en-US"/>
                  </w:rPr>
                </w:rPrChange>
              </w:rPr>
              <w:t>6</w:t>
            </w:r>
          </w:p>
        </w:tc>
        <w:tc>
          <w:tcPr>
            <w:tcW w:w="6433" w:type="dxa"/>
          </w:tcPr>
          <w:p w14:paraId="7D896F7E" w14:textId="77777777" w:rsidR="00E52BA8" w:rsidRPr="00F227E0" w:rsidRDefault="00E52BA8" w:rsidP="00D43B39">
            <w:pPr>
              <w:pStyle w:val="Tabletext"/>
              <w:rPr>
                <w:rPrChange w:id="9911" w:author="Author">
                  <w:rPr>
                    <w:lang w:val="en-US"/>
                  </w:rPr>
                </w:rPrChange>
              </w:rPr>
            </w:pPr>
            <w:r w:rsidRPr="00F227E0">
              <w:rPr>
                <w:rPrChange w:id="9912" w:author="Author">
                  <w:rPr>
                    <w:lang w:val="en-US"/>
                  </w:rPr>
                </w:rPrChange>
              </w:rPr>
              <w:t>Identifier for Message 24; always 24</w:t>
            </w:r>
          </w:p>
        </w:tc>
      </w:tr>
      <w:tr w:rsidR="00E52BA8" w:rsidRPr="000743BE" w14:paraId="679738BE" w14:textId="77777777" w:rsidTr="00D43B39">
        <w:trPr>
          <w:jc w:val="center"/>
        </w:trPr>
        <w:tc>
          <w:tcPr>
            <w:tcW w:w="1624" w:type="dxa"/>
          </w:tcPr>
          <w:p w14:paraId="08F718C8" w14:textId="77777777" w:rsidR="00E52BA8" w:rsidRPr="00F227E0" w:rsidRDefault="00E52BA8" w:rsidP="00D43B39">
            <w:pPr>
              <w:pStyle w:val="Tabletext"/>
              <w:rPr>
                <w:rPrChange w:id="9913" w:author="Author">
                  <w:rPr>
                    <w:lang w:val="en-US"/>
                  </w:rPr>
                </w:rPrChange>
              </w:rPr>
            </w:pPr>
            <w:r w:rsidRPr="00F227E0">
              <w:rPr>
                <w:rPrChange w:id="9914" w:author="Author">
                  <w:rPr>
                    <w:lang w:val="en-US"/>
                  </w:rPr>
                </w:rPrChange>
              </w:rPr>
              <w:t>Repeat indicator</w:t>
            </w:r>
          </w:p>
        </w:tc>
        <w:tc>
          <w:tcPr>
            <w:tcW w:w="1582" w:type="dxa"/>
          </w:tcPr>
          <w:p w14:paraId="0A7E6B8E" w14:textId="77777777" w:rsidR="00E52BA8" w:rsidRPr="00F227E0" w:rsidRDefault="00E52BA8" w:rsidP="00D43B39">
            <w:pPr>
              <w:pStyle w:val="Tabletext"/>
              <w:keepLines/>
              <w:tabs>
                <w:tab w:val="left" w:leader="dot" w:pos="7938"/>
                <w:tab w:val="center" w:pos="9526"/>
              </w:tabs>
              <w:ind w:left="567" w:hanging="567"/>
              <w:jc w:val="center"/>
              <w:rPr>
                <w:rPrChange w:id="9915" w:author="Author">
                  <w:rPr>
                    <w:lang w:val="en-US"/>
                  </w:rPr>
                </w:rPrChange>
              </w:rPr>
            </w:pPr>
            <w:r w:rsidRPr="00F227E0">
              <w:rPr>
                <w:rPrChange w:id="9916" w:author="Author">
                  <w:rPr>
                    <w:lang w:val="en-US"/>
                  </w:rPr>
                </w:rPrChange>
              </w:rPr>
              <w:t>2</w:t>
            </w:r>
          </w:p>
        </w:tc>
        <w:tc>
          <w:tcPr>
            <w:tcW w:w="6433" w:type="dxa"/>
          </w:tcPr>
          <w:p w14:paraId="2EF0D139" w14:textId="77777777" w:rsidR="00E52BA8" w:rsidRPr="000743BE" w:rsidRDefault="00E52BA8" w:rsidP="00D43B39">
            <w:pPr>
              <w:pStyle w:val="Tabletext"/>
            </w:pPr>
            <w:r w:rsidRPr="00F227E0">
              <w:rPr>
                <w:rPrChange w:id="9917" w:author="Author">
                  <w:rPr>
                    <w:lang w:val="en-US"/>
                  </w:rPr>
                </w:rPrChange>
              </w:rPr>
              <w:t xml:space="preserve">Used by the repeater to indicate how many times a message has been repeated. </w:t>
            </w:r>
            <w:r w:rsidRPr="000743BE">
              <w:t>0 = default; 3 = do not repeat any more</w:t>
            </w:r>
          </w:p>
        </w:tc>
      </w:tr>
      <w:tr w:rsidR="00E52BA8" w:rsidRPr="000743BE" w14:paraId="1A36BEDC" w14:textId="77777777" w:rsidTr="00D43B39">
        <w:trPr>
          <w:jc w:val="center"/>
        </w:trPr>
        <w:tc>
          <w:tcPr>
            <w:tcW w:w="1624" w:type="dxa"/>
          </w:tcPr>
          <w:p w14:paraId="2F68C457" w14:textId="77777777" w:rsidR="00E52BA8" w:rsidRPr="000743BE" w:rsidRDefault="00E52BA8" w:rsidP="00D43B39">
            <w:pPr>
              <w:pStyle w:val="Tabletext"/>
            </w:pPr>
            <w:del w:id="9918" w:author="Author">
              <w:r w:rsidRPr="000743BE" w:rsidDel="00A217DF">
                <w:delText xml:space="preserve">User </w:delText>
              </w:r>
            </w:del>
            <w:ins w:id="9919" w:author="Author">
              <w:r w:rsidRPr="000743BE">
                <w:t xml:space="preserve">Source </w:t>
              </w:r>
            </w:ins>
            <w:r w:rsidRPr="000743BE">
              <w:t>ID</w:t>
            </w:r>
          </w:p>
        </w:tc>
        <w:tc>
          <w:tcPr>
            <w:tcW w:w="1582" w:type="dxa"/>
          </w:tcPr>
          <w:p w14:paraId="614105FC"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33" w:type="dxa"/>
          </w:tcPr>
          <w:p w14:paraId="168F8039" w14:textId="77777777" w:rsidR="00E52BA8" w:rsidRPr="000743BE" w:rsidRDefault="00E52BA8" w:rsidP="00D43B39">
            <w:pPr>
              <w:pStyle w:val="Tabletext"/>
            </w:pPr>
            <w:ins w:id="9920" w:author="Author">
              <w:r w:rsidRPr="000743BE">
                <w:t xml:space="preserve">Identity (in the MMS) of the source of the message (see Article </w:t>
              </w:r>
              <w:r w:rsidRPr="00B858B2">
                <w:rPr>
                  <w:b/>
                  <w:bCs/>
                </w:rPr>
                <w:t>19</w:t>
              </w:r>
              <w:r w:rsidRPr="000743BE">
                <w:t xml:space="preserve"> of the RR and Recommendation ITU R M.585)</w:t>
              </w:r>
            </w:ins>
            <w:del w:id="9921" w:author="Author">
              <w:r w:rsidRPr="000743BE" w:rsidDel="00A217DF">
                <w:delText>MMSI number</w:delText>
              </w:r>
            </w:del>
          </w:p>
        </w:tc>
      </w:tr>
      <w:tr w:rsidR="00E52BA8" w:rsidRPr="000743BE" w14:paraId="0E920E65" w14:textId="77777777" w:rsidTr="00D43B39">
        <w:trPr>
          <w:jc w:val="center"/>
        </w:trPr>
        <w:tc>
          <w:tcPr>
            <w:tcW w:w="1624" w:type="dxa"/>
          </w:tcPr>
          <w:p w14:paraId="4144C195" w14:textId="77777777" w:rsidR="00E52BA8" w:rsidRPr="000743BE" w:rsidRDefault="00E52BA8" w:rsidP="00D43B39">
            <w:pPr>
              <w:pStyle w:val="Tabletext"/>
            </w:pPr>
            <w:r w:rsidRPr="000743BE">
              <w:t>Part number</w:t>
            </w:r>
          </w:p>
        </w:tc>
        <w:tc>
          <w:tcPr>
            <w:tcW w:w="1582" w:type="dxa"/>
          </w:tcPr>
          <w:p w14:paraId="05C34BCC"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33" w:type="dxa"/>
          </w:tcPr>
          <w:p w14:paraId="303F7C58" w14:textId="77777777" w:rsidR="00E52BA8" w:rsidRPr="00F227E0" w:rsidRDefault="00E52BA8" w:rsidP="00D43B39">
            <w:pPr>
              <w:pStyle w:val="Tabletext"/>
              <w:rPr>
                <w:rPrChange w:id="9922" w:author="Author">
                  <w:rPr>
                    <w:lang w:val="en-US"/>
                  </w:rPr>
                </w:rPrChange>
              </w:rPr>
            </w:pPr>
            <w:r w:rsidRPr="00F227E0">
              <w:rPr>
                <w:rPrChange w:id="9923" w:author="Author">
                  <w:rPr>
                    <w:lang w:val="en-US"/>
                  </w:rPr>
                </w:rPrChange>
              </w:rPr>
              <w:t>Identifier for the message part number; always 0 for Part A</w:t>
            </w:r>
          </w:p>
        </w:tc>
      </w:tr>
      <w:tr w:rsidR="00E52BA8" w:rsidRPr="000743BE" w14:paraId="458B1C2A" w14:textId="77777777" w:rsidTr="00D43B39">
        <w:trPr>
          <w:jc w:val="center"/>
        </w:trPr>
        <w:tc>
          <w:tcPr>
            <w:tcW w:w="1624" w:type="dxa"/>
          </w:tcPr>
          <w:p w14:paraId="143EE4AD" w14:textId="77777777" w:rsidR="00E52BA8" w:rsidRPr="000743BE" w:rsidRDefault="00E52BA8" w:rsidP="00D43B39">
            <w:pPr>
              <w:pStyle w:val="Tabletext"/>
            </w:pPr>
            <w:r w:rsidRPr="000743BE">
              <w:t>Name</w:t>
            </w:r>
          </w:p>
        </w:tc>
        <w:tc>
          <w:tcPr>
            <w:tcW w:w="1582" w:type="dxa"/>
          </w:tcPr>
          <w:p w14:paraId="4BD78C3A" w14:textId="77777777" w:rsidR="00E52BA8" w:rsidRPr="000743BE" w:rsidRDefault="00E52BA8" w:rsidP="00D43B39">
            <w:pPr>
              <w:pStyle w:val="Tabletext"/>
              <w:keepLines/>
              <w:tabs>
                <w:tab w:val="left" w:leader="dot" w:pos="7938"/>
                <w:tab w:val="center" w:pos="9526"/>
              </w:tabs>
              <w:ind w:left="567" w:hanging="567"/>
              <w:jc w:val="center"/>
            </w:pPr>
            <w:r w:rsidRPr="000743BE">
              <w:t>120</w:t>
            </w:r>
          </w:p>
        </w:tc>
        <w:tc>
          <w:tcPr>
            <w:tcW w:w="6433" w:type="dxa"/>
          </w:tcPr>
          <w:p w14:paraId="272B5C92" w14:textId="77777777" w:rsidR="00E52BA8" w:rsidRPr="00F227E0" w:rsidRDefault="00E52BA8" w:rsidP="00D43B39">
            <w:pPr>
              <w:pStyle w:val="Tabletext"/>
              <w:rPr>
                <w:rPrChange w:id="9924" w:author="Author">
                  <w:rPr>
                    <w:lang w:val="en-US"/>
                  </w:rPr>
                </w:rPrChange>
              </w:rPr>
            </w:pPr>
            <w:r w:rsidRPr="00F227E0">
              <w:rPr>
                <w:rPrChange w:id="9925" w:author="Author">
                  <w:rPr>
                    <w:lang w:val="en-US"/>
                  </w:rPr>
                </w:rPrChange>
              </w:rPr>
              <w:t xml:space="preserve">Name of the MMSI-registered vessel. Maximum 20 characters 6-bit ASCII, @@@@@@@@@@@@@@@@@@@@ = not available = default. </w:t>
            </w:r>
            <w:r w:rsidRPr="00F227E0">
              <w:rPr>
                <w:rPrChange w:id="9926" w:author="Author">
                  <w:rPr>
                    <w:lang w:val="en-US"/>
                  </w:rPr>
                </w:rPrChange>
              </w:rPr>
              <w:br/>
              <w:t>For SAR aircraft, it should be set to “SAR AIRCRAFT NNNNNNN” where NNNNNNN equals the aircraft registration number</w:t>
            </w:r>
          </w:p>
        </w:tc>
      </w:tr>
      <w:tr w:rsidR="00E52BA8" w:rsidRPr="000743BE" w14:paraId="145B45B3" w14:textId="77777777" w:rsidTr="00D43B39">
        <w:trPr>
          <w:jc w:val="center"/>
        </w:trPr>
        <w:tc>
          <w:tcPr>
            <w:tcW w:w="1624" w:type="dxa"/>
          </w:tcPr>
          <w:p w14:paraId="04C449E8" w14:textId="77777777" w:rsidR="00E52BA8" w:rsidRPr="000743BE" w:rsidRDefault="00E52BA8" w:rsidP="00D43B39">
            <w:pPr>
              <w:pStyle w:val="Tabletext"/>
            </w:pPr>
            <w:r w:rsidRPr="000743BE">
              <w:t>Number of bits</w:t>
            </w:r>
          </w:p>
        </w:tc>
        <w:tc>
          <w:tcPr>
            <w:tcW w:w="1582" w:type="dxa"/>
          </w:tcPr>
          <w:p w14:paraId="79540A2A" w14:textId="77777777" w:rsidR="00E52BA8" w:rsidRPr="000743BE" w:rsidRDefault="00E52BA8" w:rsidP="00D43B39">
            <w:pPr>
              <w:pStyle w:val="Tabletext"/>
              <w:keepLines/>
              <w:tabs>
                <w:tab w:val="left" w:leader="dot" w:pos="7938"/>
                <w:tab w:val="center" w:pos="9526"/>
              </w:tabs>
              <w:ind w:left="567" w:hanging="567"/>
              <w:jc w:val="center"/>
            </w:pPr>
            <w:r w:rsidRPr="000743BE">
              <w:t>160</w:t>
            </w:r>
          </w:p>
        </w:tc>
        <w:tc>
          <w:tcPr>
            <w:tcW w:w="6433" w:type="dxa"/>
          </w:tcPr>
          <w:p w14:paraId="2816F900" w14:textId="77777777" w:rsidR="00E52BA8" w:rsidRPr="000743BE" w:rsidRDefault="00E52BA8" w:rsidP="00D43B39">
            <w:pPr>
              <w:pStyle w:val="Tabletext"/>
            </w:pPr>
            <w:r w:rsidRPr="000743BE">
              <w:t>Occupies one-time period</w:t>
            </w:r>
          </w:p>
        </w:tc>
      </w:tr>
    </w:tbl>
    <w:p w14:paraId="0C8DAF8F" w14:textId="77777777" w:rsidR="00E52BA8" w:rsidRPr="000743BE" w:rsidRDefault="00E52BA8" w:rsidP="00E52BA8">
      <w:pPr>
        <w:pStyle w:val="Tablefin"/>
      </w:pPr>
    </w:p>
    <w:p w14:paraId="3294B806" w14:textId="77777777" w:rsidR="00E52BA8" w:rsidRPr="000743BE" w:rsidRDefault="00E52BA8" w:rsidP="00E52BA8">
      <w:pPr>
        <w:pStyle w:val="TableNo"/>
      </w:pPr>
      <w:r w:rsidRPr="000743BE">
        <w:t>TABLE 79</w:t>
      </w:r>
    </w:p>
    <w:p w14:paraId="0E648511" w14:textId="77777777" w:rsidR="00E52BA8" w:rsidRPr="000743BE" w:rsidRDefault="00E52BA8" w:rsidP="00E52BA8">
      <w:pPr>
        <w:pStyle w:val="Tabletitle"/>
      </w:pPr>
      <w:r w:rsidRPr="000743BE">
        <w:t>Message 24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E52BA8" w:rsidRPr="000743BE" w14:paraId="47C99580" w14:textId="77777777" w:rsidTr="00D43B39">
        <w:trPr>
          <w:cantSplit/>
          <w:jc w:val="center"/>
        </w:trPr>
        <w:tc>
          <w:tcPr>
            <w:tcW w:w="1624" w:type="dxa"/>
            <w:shd w:val="clear" w:color="auto" w:fill="FFFFFF"/>
            <w:vAlign w:val="center"/>
          </w:tcPr>
          <w:p w14:paraId="41518A35" w14:textId="77777777" w:rsidR="00E52BA8" w:rsidRPr="000743BE" w:rsidRDefault="00E52BA8" w:rsidP="00D43B39">
            <w:pPr>
              <w:pStyle w:val="Tablehead"/>
            </w:pPr>
            <w:r w:rsidRPr="000743BE">
              <w:t>Parameter</w:t>
            </w:r>
          </w:p>
        </w:tc>
        <w:tc>
          <w:tcPr>
            <w:tcW w:w="1582" w:type="dxa"/>
            <w:shd w:val="clear" w:color="auto" w:fill="FFFFFF"/>
            <w:vAlign w:val="center"/>
          </w:tcPr>
          <w:p w14:paraId="702FF376" w14:textId="77777777" w:rsidR="00E52BA8" w:rsidRPr="00F227E0" w:rsidRDefault="00E52BA8" w:rsidP="00D43B39">
            <w:pPr>
              <w:pStyle w:val="Tablehead"/>
              <w:rPr>
                <w:rPrChange w:id="9927" w:author="Author">
                  <w:rPr>
                    <w:lang w:val="en-US"/>
                  </w:rPr>
                </w:rPrChange>
              </w:rPr>
            </w:pPr>
            <w:r w:rsidRPr="00F227E0">
              <w:rPr>
                <w:rPrChange w:id="9928" w:author="Author">
                  <w:rPr>
                    <w:lang w:val="en-US"/>
                  </w:rPr>
                </w:rPrChange>
              </w:rPr>
              <w:t>Number of bits</w:t>
            </w:r>
          </w:p>
        </w:tc>
        <w:tc>
          <w:tcPr>
            <w:tcW w:w="6433" w:type="dxa"/>
            <w:shd w:val="clear" w:color="auto" w:fill="FFFFFF"/>
            <w:vAlign w:val="center"/>
          </w:tcPr>
          <w:p w14:paraId="7A9BD865" w14:textId="77777777" w:rsidR="00E52BA8" w:rsidRPr="00F227E0" w:rsidRDefault="00E52BA8" w:rsidP="00D43B39">
            <w:pPr>
              <w:pStyle w:val="Tablehead"/>
              <w:rPr>
                <w:rPrChange w:id="9929" w:author="Author">
                  <w:rPr>
                    <w:lang w:val="en-US"/>
                  </w:rPr>
                </w:rPrChange>
              </w:rPr>
            </w:pPr>
            <w:r w:rsidRPr="00F227E0">
              <w:rPr>
                <w:rPrChange w:id="9930" w:author="Author">
                  <w:rPr>
                    <w:lang w:val="en-US"/>
                  </w:rPr>
                </w:rPrChange>
              </w:rPr>
              <w:t>Description</w:t>
            </w:r>
          </w:p>
        </w:tc>
      </w:tr>
      <w:tr w:rsidR="00E52BA8" w:rsidRPr="000743BE" w14:paraId="466DA44A" w14:textId="77777777" w:rsidTr="00D43B39">
        <w:trPr>
          <w:cantSplit/>
          <w:jc w:val="center"/>
        </w:trPr>
        <w:tc>
          <w:tcPr>
            <w:tcW w:w="1624" w:type="dxa"/>
          </w:tcPr>
          <w:p w14:paraId="1B791E41" w14:textId="77777777" w:rsidR="00E52BA8" w:rsidRPr="00F227E0" w:rsidRDefault="00E52BA8" w:rsidP="00D43B39">
            <w:pPr>
              <w:pStyle w:val="Tabletext"/>
              <w:rPr>
                <w:rPrChange w:id="9931" w:author="Author">
                  <w:rPr>
                    <w:lang w:val="en-US"/>
                  </w:rPr>
                </w:rPrChange>
              </w:rPr>
            </w:pPr>
            <w:r w:rsidRPr="00F227E0">
              <w:rPr>
                <w:rPrChange w:id="9932" w:author="Author">
                  <w:rPr>
                    <w:lang w:val="en-US"/>
                  </w:rPr>
                </w:rPrChange>
              </w:rPr>
              <w:t>Message ID</w:t>
            </w:r>
          </w:p>
        </w:tc>
        <w:tc>
          <w:tcPr>
            <w:tcW w:w="1582" w:type="dxa"/>
          </w:tcPr>
          <w:p w14:paraId="108A536C" w14:textId="77777777" w:rsidR="00E52BA8" w:rsidRPr="00F227E0" w:rsidRDefault="00E52BA8" w:rsidP="00D43B39">
            <w:pPr>
              <w:pStyle w:val="Tabletext"/>
              <w:keepNext/>
              <w:keepLines/>
              <w:tabs>
                <w:tab w:val="left" w:leader="dot" w:pos="7938"/>
                <w:tab w:val="center" w:pos="9526"/>
              </w:tabs>
              <w:ind w:left="567" w:hanging="567"/>
              <w:jc w:val="center"/>
              <w:rPr>
                <w:rPrChange w:id="9933" w:author="Author">
                  <w:rPr>
                    <w:lang w:val="en-US"/>
                  </w:rPr>
                </w:rPrChange>
              </w:rPr>
            </w:pPr>
            <w:r w:rsidRPr="00F227E0">
              <w:rPr>
                <w:rPrChange w:id="9934" w:author="Author">
                  <w:rPr>
                    <w:lang w:val="en-US"/>
                  </w:rPr>
                </w:rPrChange>
              </w:rPr>
              <w:t>6</w:t>
            </w:r>
          </w:p>
        </w:tc>
        <w:tc>
          <w:tcPr>
            <w:tcW w:w="6433" w:type="dxa"/>
          </w:tcPr>
          <w:p w14:paraId="25AF055E" w14:textId="77777777" w:rsidR="00E52BA8" w:rsidRPr="00F227E0" w:rsidRDefault="00E52BA8" w:rsidP="00D43B39">
            <w:pPr>
              <w:pStyle w:val="Tabletext"/>
              <w:rPr>
                <w:rPrChange w:id="9935" w:author="Author">
                  <w:rPr>
                    <w:lang w:val="en-US"/>
                  </w:rPr>
                </w:rPrChange>
              </w:rPr>
            </w:pPr>
            <w:r w:rsidRPr="00F227E0">
              <w:rPr>
                <w:rPrChange w:id="9936" w:author="Author">
                  <w:rPr>
                    <w:lang w:val="en-US"/>
                  </w:rPr>
                </w:rPrChange>
              </w:rPr>
              <w:t>Identifier for Message 24; always 24</w:t>
            </w:r>
          </w:p>
        </w:tc>
      </w:tr>
      <w:tr w:rsidR="00E52BA8" w:rsidRPr="000743BE" w14:paraId="341831AA" w14:textId="77777777" w:rsidTr="00D43B39">
        <w:trPr>
          <w:cantSplit/>
          <w:jc w:val="center"/>
        </w:trPr>
        <w:tc>
          <w:tcPr>
            <w:tcW w:w="1624" w:type="dxa"/>
          </w:tcPr>
          <w:p w14:paraId="77448D1C" w14:textId="77777777" w:rsidR="00E52BA8" w:rsidRPr="00F227E0" w:rsidRDefault="00E52BA8" w:rsidP="00D43B39">
            <w:pPr>
              <w:pStyle w:val="Tabletext"/>
              <w:rPr>
                <w:rPrChange w:id="9937" w:author="Author">
                  <w:rPr>
                    <w:lang w:val="en-US"/>
                  </w:rPr>
                </w:rPrChange>
              </w:rPr>
            </w:pPr>
            <w:r w:rsidRPr="00F227E0">
              <w:rPr>
                <w:rPrChange w:id="9938" w:author="Author">
                  <w:rPr>
                    <w:lang w:val="en-US"/>
                  </w:rPr>
                </w:rPrChange>
              </w:rPr>
              <w:t>Repeat indicator</w:t>
            </w:r>
          </w:p>
        </w:tc>
        <w:tc>
          <w:tcPr>
            <w:tcW w:w="1582" w:type="dxa"/>
          </w:tcPr>
          <w:p w14:paraId="1BE67066" w14:textId="77777777" w:rsidR="00E52BA8" w:rsidRPr="00F227E0" w:rsidRDefault="00E52BA8" w:rsidP="00D43B39">
            <w:pPr>
              <w:pStyle w:val="Tabletext"/>
              <w:keepLines/>
              <w:tabs>
                <w:tab w:val="left" w:leader="dot" w:pos="7938"/>
                <w:tab w:val="center" w:pos="9526"/>
              </w:tabs>
              <w:ind w:left="567" w:hanging="567"/>
              <w:jc w:val="center"/>
              <w:rPr>
                <w:rPrChange w:id="9939" w:author="Author">
                  <w:rPr>
                    <w:lang w:val="en-US"/>
                  </w:rPr>
                </w:rPrChange>
              </w:rPr>
            </w:pPr>
            <w:r w:rsidRPr="00F227E0">
              <w:rPr>
                <w:rPrChange w:id="9940" w:author="Author">
                  <w:rPr>
                    <w:lang w:val="en-US"/>
                  </w:rPr>
                </w:rPrChange>
              </w:rPr>
              <w:t>2</w:t>
            </w:r>
          </w:p>
        </w:tc>
        <w:tc>
          <w:tcPr>
            <w:tcW w:w="6433" w:type="dxa"/>
          </w:tcPr>
          <w:p w14:paraId="7272AB07" w14:textId="77777777" w:rsidR="00E52BA8" w:rsidRPr="000743BE" w:rsidRDefault="00E52BA8" w:rsidP="00D43B39">
            <w:pPr>
              <w:pStyle w:val="Tabletext"/>
            </w:pPr>
            <w:r w:rsidRPr="00F227E0">
              <w:rPr>
                <w:rPrChange w:id="9941" w:author="Author">
                  <w:rPr>
                    <w:lang w:val="en-US"/>
                  </w:rPr>
                </w:rPrChange>
              </w:rPr>
              <w:t xml:space="preserve">Used by the repeater to indicate how many times a message has been repeated. </w:t>
            </w:r>
            <w:r w:rsidRPr="000743BE">
              <w:t>0 = default; 3 = do not repeat any more</w:t>
            </w:r>
          </w:p>
        </w:tc>
      </w:tr>
      <w:tr w:rsidR="00E52BA8" w:rsidRPr="000743BE" w14:paraId="3344F543" w14:textId="77777777" w:rsidTr="00D43B39">
        <w:trPr>
          <w:cantSplit/>
          <w:jc w:val="center"/>
        </w:trPr>
        <w:tc>
          <w:tcPr>
            <w:tcW w:w="1624" w:type="dxa"/>
          </w:tcPr>
          <w:p w14:paraId="1F3625FE" w14:textId="77777777" w:rsidR="00E52BA8" w:rsidRPr="000743BE" w:rsidRDefault="00E52BA8" w:rsidP="00D43B39">
            <w:pPr>
              <w:pStyle w:val="Tabletext"/>
            </w:pPr>
            <w:r w:rsidRPr="000743BE">
              <w:t>User ID</w:t>
            </w:r>
          </w:p>
        </w:tc>
        <w:tc>
          <w:tcPr>
            <w:tcW w:w="1582" w:type="dxa"/>
          </w:tcPr>
          <w:p w14:paraId="7B5C55F0"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33" w:type="dxa"/>
          </w:tcPr>
          <w:p w14:paraId="2059E222" w14:textId="77777777" w:rsidR="00E52BA8" w:rsidRPr="000743BE" w:rsidRDefault="00E52BA8" w:rsidP="00D43B39">
            <w:pPr>
              <w:pStyle w:val="Tabletext"/>
            </w:pPr>
            <w:r w:rsidRPr="000743BE">
              <w:t>MMSI number</w:t>
            </w:r>
          </w:p>
        </w:tc>
      </w:tr>
      <w:tr w:rsidR="00E52BA8" w:rsidRPr="000743BE" w14:paraId="0DFC6AAA" w14:textId="77777777" w:rsidTr="00D43B39">
        <w:trPr>
          <w:cantSplit/>
          <w:jc w:val="center"/>
        </w:trPr>
        <w:tc>
          <w:tcPr>
            <w:tcW w:w="1624" w:type="dxa"/>
          </w:tcPr>
          <w:p w14:paraId="7781ED0B" w14:textId="77777777" w:rsidR="00E52BA8" w:rsidRPr="000743BE" w:rsidRDefault="00E52BA8" w:rsidP="00D43B39">
            <w:pPr>
              <w:pStyle w:val="Tabletext"/>
            </w:pPr>
            <w:r w:rsidRPr="000743BE">
              <w:t>Part number</w:t>
            </w:r>
          </w:p>
        </w:tc>
        <w:tc>
          <w:tcPr>
            <w:tcW w:w="1582" w:type="dxa"/>
          </w:tcPr>
          <w:p w14:paraId="4E6FB9CE"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33" w:type="dxa"/>
          </w:tcPr>
          <w:p w14:paraId="2F37E296" w14:textId="77777777" w:rsidR="00E52BA8" w:rsidRPr="00F227E0" w:rsidRDefault="00E52BA8" w:rsidP="00D43B39">
            <w:pPr>
              <w:pStyle w:val="Tabletext"/>
              <w:rPr>
                <w:rPrChange w:id="9942" w:author="Author">
                  <w:rPr>
                    <w:lang w:val="en-US"/>
                  </w:rPr>
                </w:rPrChange>
              </w:rPr>
            </w:pPr>
            <w:r w:rsidRPr="00F227E0">
              <w:rPr>
                <w:rPrChange w:id="9943" w:author="Author">
                  <w:rPr>
                    <w:lang w:val="en-US"/>
                  </w:rPr>
                </w:rPrChange>
              </w:rPr>
              <w:t>Identifier for the message part number; always 1 for Part B</w:t>
            </w:r>
          </w:p>
        </w:tc>
      </w:tr>
      <w:tr w:rsidR="00E52BA8" w:rsidRPr="000743BE" w14:paraId="6847B747" w14:textId="77777777" w:rsidTr="00D43B39">
        <w:trPr>
          <w:cantSplit/>
          <w:jc w:val="center"/>
        </w:trPr>
        <w:tc>
          <w:tcPr>
            <w:tcW w:w="1624" w:type="dxa"/>
          </w:tcPr>
          <w:p w14:paraId="2794AAE4" w14:textId="77777777" w:rsidR="00E52BA8" w:rsidRPr="00F227E0" w:rsidRDefault="00E52BA8" w:rsidP="00D43B39">
            <w:pPr>
              <w:pStyle w:val="Tabletext"/>
              <w:rPr>
                <w:rPrChange w:id="9944" w:author="Author">
                  <w:rPr>
                    <w:lang w:val="en-US"/>
                  </w:rPr>
                </w:rPrChange>
              </w:rPr>
            </w:pPr>
            <w:r w:rsidRPr="00F227E0">
              <w:rPr>
                <w:rPrChange w:id="9945" w:author="Author">
                  <w:rPr>
                    <w:lang w:val="en-US"/>
                  </w:rPr>
                </w:rPrChange>
              </w:rPr>
              <w:t>Type of ship and cargo type</w:t>
            </w:r>
          </w:p>
        </w:tc>
        <w:tc>
          <w:tcPr>
            <w:tcW w:w="1582" w:type="dxa"/>
          </w:tcPr>
          <w:p w14:paraId="0D6CA9F9" w14:textId="77777777" w:rsidR="00E52BA8" w:rsidRPr="000743BE" w:rsidRDefault="00E52BA8" w:rsidP="00D43B39">
            <w:pPr>
              <w:pStyle w:val="Tabletext"/>
              <w:keepLines/>
              <w:tabs>
                <w:tab w:val="left" w:leader="dot" w:pos="7938"/>
                <w:tab w:val="center" w:pos="9526"/>
              </w:tabs>
              <w:ind w:left="567" w:hanging="567"/>
              <w:jc w:val="center"/>
            </w:pPr>
            <w:r w:rsidRPr="000743BE">
              <w:t>8</w:t>
            </w:r>
          </w:p>
        </w:tc>
        <w:tc>
          <w:tcPr>
            <w:tcW w:w="6433" w:type="dxa"/>
          </w:tcPr>
          <w:p w14:paraId="1CC17154" w14:textId="77777777" w:rsidR="00E52BA8" w:rsidRPr="00F227E0" w:rsidRDefault="00E52BA8" w:rsidP="00D43B39">
            <w:pPr>
              <w:pStyle w:val="Tabletext"/>
              <w:rPr>
                <w:rPrChange w:id="9946" w:author="Author">
                  <w:rPr>
                    <w:lang w:val="en-US"/>
                  </w:rPr>
                </w:rPrChange>
              </w:rPr>
            </w:pPr>
            <w:r w:rsidRPr="00F227E0">
              <w:rPr>
                <w:rPrChange w:id="9947" w:author="Author">
                  <w:rPr>
                    <w:lang w:val="en-US"/>
                  </w:rPr>
                </w:rPrChange>
              </w:rPr>
              <w:t>0 = not available or no ship = default</w:t>
            </w:r>
            <w:r w:rsidRPr="00F227E0">
              <w:rPr>
                <w:rPrChange w:id="9948" w:author="Author">
                  <w:rPr>
                    <w:lang w:val="en-US"/>
                  </w:rPr>
                </w:rPrChange>
              </w:rPr>
              <w:br/>
              <w:t>1-99 = as defined in § 3.3.2</w:t>
            </w:r>
            <w:r w:rsidRPr="00F227E0">
              <w:rPr>
                <w:rPrChange w:id="9949" w:author="Author">
                  <w:rPr>
                    <w:lang w:val="en-US"/>
                  </w:rPr>
                </w:rPrChange>
              </w:rPr>
              <w:br/>
              <w:t>100-199 = reserved, for regional use</w:t>
            </w:r>
            <w:r w:rsidRPr="00F227E0">
              <w:rPr>
                <w:rPrChange w:id="9950" w:author="Author">
                  <w:rPr>
                    <w:lang w:val="en-US"/>
                  </w:rPr>
                </w:rPrChange>
              </w:rPr>
              <w:br/>
              <w:t>200-255 = reserved, for future use</w:t>
            </w:r>
          </w:p>
          <w:p w14:paraId="44255C03" w14:textId="77777777" w:rsidR="00E52BA8" w:rsidRPr="00F227E0" w:rsidRDefault="00E52BA8" w:rsidP="00D43B39">
            <w:pPr>
              <w:pStyle w:val="Tabletext"/>
              <w:rPr>
                <w:rPrChange w:id="9951" w:author="Author">
                  <w:rPr>
                    <w:lang w:val="en-US"/>
                  </w:rPr>
                </w:rPrChange>
              </w:rPr>
            </w:pPr>
            <w:r w:rsidRPr="00F227E0">
              <w:rPr>
                <w:rPrChange w:id="9952" w:author="Author">
                  <w:rPr>
                    <w:lang w:val="en-US"/>
                  </w:rPr>
                </w:rPrChange>
              </w:rPr>
              <w:t>Not applicable to SAR aircraft</w:t>
            </w:r>
          </w:p>
        </w:tc>
      </w:tr>
      <w:tr w:rsidR="00E52BA8" w:rsidRPr="000743BE" w14:paraId="7A8B3165" w14:textId="77777777" w:rsidTr="00D43B39">
        <w:trPr>
          <w:cantSplit/>
          <w:jc w:val="center"/>
        </w:trPr>
        <w:tc>
          <w:tcPr>
            <w:tcW w:w="1624" w:type="dxa"/>
          </w:tcPr>
          <w:p w14:paraId="224F16FB" w14:textId="77777777" w:rsidR="00E52BA8" w:rsidRPr="000743BE" w:rsidRDefault="00E52BA8" w:rsidP="00D43B39">
            <w:pPr>
              <w:pStyle w:val="Tabletext"/>
            </w:pPr>
            <w:r w:rsidRPr="000743BE">
              <w:t>Vendor ID</w:t>
            </w:r>
          </w:p>
        </w:tc>
        <w:tc>
          <w:tcPr>
            <w:tcW w:w="1582" w:type="dxa"/>
          </w:tcPr>
          <w:p w14:paraId="4F315C25" w14:textId="77777777" w:rsidR="00E52BA8" w:rsidRPr="000743BE" w:rsidRDefault="00E52BA8" w:rsidP="00D43B39">
            <w:pPr>
              <w:pStyle w:val="Tabletext"/>
              <w:keepLines/>
              <w:tabs>
                <w:tab w:val="left" w:leader="dot" w:pos="7938"/>
                <w:tab w:val="center" w:pos="9526"/>
              </w:tabs>
              <w:ind w:left="567" w:hanging="567"/>
              <w:jc w:val="center"/>
            </w:pPr>
            <w:r w:rsidRPr="000743BE">
              <w:t>42</w:t>
            </w:r>
          </w:p>
        </w:tc>
        <w:tc>
          <w:tcPr>
            <w:tcW w:w="6433" w:type="dxa"/>
          </w:tcPr>
          <w:p w14:paraId="33A8E3CA" w14:textId="77777777" w:rsidR="00E52BA8" w:rsidRPr="00F227E0" w:rsidRDefault="00E52BA8" w:rsidP="00D43B39">
            <w:pPr>
              <w:pStyle w:val="Tabletext"/>
              <w:rPr>
                <w:rPrChange w:id="9953" w:author="Author">
                  <w:rPr>
                    <w:lang w:val="en-US"/>
                  </w:rPr>
                </w:rPrChange>
              </w:rPr>
            </w:pPr>
            <w:ins w:id="9954" w:author="Author">
              <w:r w:rsidRPr="000743BE">
                <w:t>[Permanent, unalterable, u</w:t>
              </w:r>
            </w:ins>
            <w:del w:id="9955" w:author="Author">
              <w:r w:rsidRPr="00F227E0" w:rsidDel="00B92130">
                <w:rPr>
                  <w:rPrChange w:id="9956" w:author="Author">
                    <w:rPr>
                      <w:lang w:val="en-US"/>
                    </w:rPr>
                  </w:rPrChange>
                </w:rPr>
                <w:delText>U</w:delText>
              </w:r>
            </w:del>
            <w:ins w:id="9957" w:author="Author">
              <w:r w:rsidRPr="000743BE">
                <w:t>]</w:t>
              </w:r>
            </w:ins>
            <w:r w:rsidRPr="00F227E0">
              <w:rPr>
                <w:rPrChange w:id="9958" w:author="Author">
                  <w:rPr>
                    <w:lang w:val="en-US"/>
                  </w:rPr>
                </w:rPrChange>
              </w:rPr>
              <w:t xml:space="preserve">nique identification of the Unit by a number as defined by the manufacturer </w:t>
            </w:r>
            <w:del w:id="9959" w:author="Author">
              <w:r w:rsidRPr="00F227E0" w:rsidDel="00CC4561">
                <w:rPr>
                  <w:rPrChange w:id="9960" w:author="Author">
                    <w:rPr>
                      <w:lang w:val="en-US"/>
                    </w:rPr>
                  </w:rPrChange>
                </w:rPr>
                <w:delText>(option; “@@@@@@@” = not available = default)</w:delText>
              </w:r>
            </w:del>
          </w:p>
          <w:p w14:paraId="713788E2" w14:textId="77777777" w:rsidR="00E52BA8" w:rsidRPr="000743BE" w:rsidRDefault="00E52BA8" w:rsidP="00D43B39">
            <w:pPr>
              <w:pStyle w:val="Tabletext"/>
            </w:pPr>
            <w:r w:rsidRPr="000743BE">
              <w:t>See Table 79A</w:t>
            </w:r>
          </w:p>
        </w:tc>
      </w:tr>
      <w:tr w:rsidR="00E52BA8" w:rsidRPr="000743BE" w14:paraId="4ACAB885" w14:textId="77777777" w:rsidTr="00D43B39">
        <w:trPr>
          <w:cantSplit/>
          <w:jc w:val="center"/>
        </w:trPr>
        <w:tc>
          <w:tcPr>
            <w:tcW w:w="1624" w:type="dxa"/>
          </w:tcPr>
          <w:p w14:paraId="48F2F417" w14:textId="77777777" w:rsidR="00E52BA8" w:rsidRPr="000743BE" w:rsidRDefault="00E52BA8" w:rsidP="00D43B39">
            <w:pPr>
              <w:pStyle w:val="Tabletext"/>
            </w:pPr>
            <w:r w:rsidRPr="000743BE">
              <w:t>Call sign</w:t>
            </w:r>
          </w:p>
        </w:tc>
        <w:tc>
          <w:tcPr>
            <w:tcW w:w="1582" w:type="dxa"/>
          </w:tcPr>
          <w:p w14:paraId="2B8AEEB3" w14:textId="77777777" w:rsidR="00E52BA8" w:rsidRPr="000743BE" w:rsidRDefault="00E52BA8" w:rsidP="00D43B39">
            <w:pPr>
              <w:pStyle w:val="Tabletext"/>
              <w:keepLines/>
              <w:tabs>
                <w:tab w:val="left" w:leader="dot" w:pos="7938"/>
                <w:tab w:val="center" w:pos="9526"/>
              </w:tabs>
              <w:ind w:left="567" w:hanging="567"/>
              <w:jc w:val="center"/>
            </w:pPr>
            <w:r w:rsidRPr="000743BE">
              <w:t>42</w:t>
            </w:r>
          </w:p>
        </w:tc>
        <w:tc>
          <w:tcPr>
            <w:tcW w:w="6433" w:type="dxa"/>
          </w:tcPr>
          <w:p w14:paraId="0BF4026D" w14:textId="77777777" w:rsidR="00E52BA8" w:rsidRPr="00F227E0" w:rsidRDefault="00E52BA8" w:rsidP="00D43B39">
            <w:pPr>
              <w:pStyle w:val="Tabletext"/>
              <w:rPr>
                <w:rPrChange w:id="9961" w:author="Author">
                  <w:rPr>
                    <w:lang w:val="en-US"/>
                  </w:rPr>
                </w:rPrChange>
              </w:rPr>
            </w:pPr>
            <w:r w:rsidRPr="00F227E0">
              <w:rPr>
                <w:rPrChange w:id="9962" w:author="Author">
                  <w:rPr>
                    <w:lang w:val="en-US"/>
                  </w:rPr>
                </w:rPrChange>
              </w:rPr>
              <w:t xml:space="preserve">Call sign of the MMSI-registered vessel. 7 x 6 bit ASCII characters, “@@@@@@@” = not available = default. </w:t>
            </w:r>
          </w:p>
          <w:p w14:paraId="2B0DC852" w14:textId="77777777" w:rsidR="00E52BA8" w:rsidRPr="00F227E0" w:rsidRDefault="00E52BA8" w:rsidP="00D43B39">
            <w:pPr>
              <w:pStyle w:val="Tabletext"/>
              <w:rPr>
                <w:rPrChange w:id="9963" w:author="Author">
                  <w:rPr>
                    <w:lang w:val="en-US"/>
                  </w:rPr>
                </w:rPrChange>
              </w:rPr>
            </w:pPr>
            <w:r w:rsidRPr="00F227E0">
              <w:rPr>
                <w:rPrChange w:id="9964" w:author="Author">
                  <w:rPr>
                    <w:lang w:val="en-US"/>
                  </w:rPr>
                </w:rPrChange>
              </w:rPr>
              <w:t xml:space="preserve">Craft associated with a parent vessel should use “A” followed by the last </w:t>
            </w:r>
            <w:r w:rsidRPr="00F227E0">
              <w:rPr>
                <w:rPrChange w:id="9965" w:author="Author">
                  <w:rPr>
                    <w:lang w:val="en-US"/>
                  </w:rPr>
                </w:rPrChange>
              </w:rPr>
              <w:br/>
              <w:t>6 digits of the MMSI of the parent vessel. Examples of these craft include towed vessels, rescue boats, tenders, lifeboats and life rafts.</w:t>
            </w:r>
          </w:p>
        </w:tc>
      </w:tr>
      <w:tr w:rsidR="00E52BA8" w:rsidRPr="000743BE" w14:paraId="33361B61" w14:textId="77777777" w:rsidTr="00D43B39">
        <w:trPr>
          <w:cantSplit/>
          <w:jc w:val="center"/>
        </w:trPr>
        <w:tc>
          <w:tcPr>
            <w:tcW w:w="1624" w:type="dxa"/>
          </w:tcPr>
          <w:p w14:paraId="5E15B223" w14:textId="77777777" w:rsidR="00E52BA8" w:rsidRPr="00F227E0" w:rsidRDefault="00E52BA8" w:rsidP="00D43B39">
            <w:pPr>
              <w:pStyle w:val="Tabletext"/>
              <w:rPr>
                <w:rPrChange w:id="9966" w:author="Author">
                  <w:rPr>
                    <w:lang w:val="en-US"/>
                  </w:rPr>
                </w:rPrChange>
              </w:rPr>
            </w:pPr>
            <w:r w:rsidRPr="00F227E0">
              <w:rPr>
                <w:rPrChange w:id="9967" w:author="Author">
                  <w:rPr>
                    <w:lang w:val="en-US"/>
                  </w:rPr>
                </w:rPrChange>
              </w:rPr>
              <w:t>Dimension of ship/reference for position</w:t>
            </w:r>
          </w:p>
        </w:tc>
        <w:tc>
          <w:tcPr>
            <w:tcW w:w="1582" w:type="dxa"/>
          </w:tcPr>
          <w:p w14:paraId="015FD12B"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33" w:type="dxa"/>
          </w:tcPr>
          <w:p w14:paraId="53E81A0A" w14:textId="77777777" w:rsidR="00E52BA8" w:rsidRPr="00F227E0" w:rsidRDefault="00E52BA8" w:rsidP="00D43B39">
            <w:pPr>
              <w:pStyle w:val="Tabletext"/>
              <w:rPr>
                <w:rPrChange w:id="9968" w:author="Author">
                  <w:rPr>
                    <w:lang w:val="en-US"/>
                  </w:rPr>
                </w:rPrChange>
              </w:rPr>
            </w:pPr>
            <w:r w:rsidRPr="00F227E0">
              <w:rPr>
                <w:rPrChange w:id="9969" w:author="Author">
                  <w:rPr>
                    <w:lang w:val="en-US"/>
                  </w:rPr>
                </w:rPrChange>
              </w:rPr>
              <w:t xml:space="preserve">Dimensions of ship in metres and reference point for reported position </w:t>
            </w:r>
            <w:r w:rsidRPr="00F227E0">
              <w:rPr>
                <w:rPrChange w:id="9970" w:author="Author">
                  <w:rPr>
                    <w:lang w:val="en-US"/>
                  </w:rPr>
                </w:rPrChange>
              </w:rPr>
              <w:br/>
              <w:t>(see Fig. 41 and § 3.3.3).</w:t>
            </w:r>
          </w:p>
          <w:p w14:paraId="0A3BCD0D" w14:textId="77777777" w:rsidR="00E52BA8" w:rsidRPr="00F227E0" w:rsidRDefault="00E52BA8" w:rsidP="00D43B39">
            <w:pPr>
              <w:pStyle w:val="Tabletext"/>
              <w:rPr>
                <w:rPrChange w:id="9971" w:author="Author">
                  <w:rPr>
                    <w:lang w:val="en-US"/>
                  </w:rPr>
                </w:rPrChange>
              </w:rPr>
            </w:pPr>
            <w:r w:rsidRPr="00F227E0">
              <w:rPr>
                <w:rPrChange w:id="9972" w:author="Author">
                  <w:rPr>
                    <w:lang w:val="en-US"/>
                  </w:rPr>
                </w:rPrChange>
              </w:rPr>
              <w:t>For SAR aircraft, the use of this field may be decided by the responsible administration. If used it should indicate the maximum dimensions of the craft. As default should A = B = C = D be set to “0”.</w:t>
            </w:r>
          </w:p>
        </w:tc>
      </w:tr>
      <w:tr w:rsidR="00E52BA8" w:rsidRPr="000743BE" w14:paraId="40AAF6FE" w14:textId="77777777" w:rsidTr="00D43B39">
        <w:trPr>
          <w:cantSplit/>
          <w:jc w:val="center"/>
        </w:trPr>
        <w:tc>
          <w:tcPr>
            <w:tcW w:w="1624" w:type="dxa"/>
          </w:tcPr>
          <w:p w14:paraId="3DC51FCC" w14:textId="77777777" w:rsidR="00E52BA8" w:rsidRPr="00F227E0" w:rsidRDefault="00E52BA8" w:rsidP="00D43B39">
            <w:pPr>
              <w:pStyle w:val="Tabletext"/>
              <w:rPr>
                <w:rPrChange w:id="9973" w:author="Author">
                  <w:rPr>
                    <w:lang w:val="en-US"/>
                  </w:rPr>
                </w:rPrChange>
              </w:rPr>
            </w:pPr>
            <w:r w:rsidRPr="00F227E0">
              <w:rPr>
                <w:rPrChange w:id="9974" w:author="Author">
                  <w:rPr>
                    <w:lang w:val="en-US"/>
                  </w:rPr>
                </w:rPrChange>
              </w:rPr>
              <w:t>Type of electronic position fixing device</w:t>
            </w:r>
          </w:p>
        </w:tc>
        <w:tc>
          <w:tcPr>
            <w:tcW w:w="1582" w:type="dxa"/>
          </w:tcPr>
          <w:p w14:paraId="4E619A7E" w14:textId="77777777" w:rsidR="00E52BA8" w:rsidRPr="00F227E0" w:rsidRDefault="00E52BA8" w:rsidP="00D43B39">
            <w:pPr>
              <w:pStyle w:val="Tabletext"/>
              <w:keepLines/>
              <w:tabs>
                <w:tab w:val="left" w:leader="dot" w:pos="7938"/>
                <w:tab w:val="center" w:pos="9526"/>
              </w:tabs>
              <w:ind w:left="567" w:hanging="567"/>
              <w:jc w:val="center"/>
              <w:rPr>
                <w:rPrChange w:id="9975" w:author="Author">
                  <w:rPr>
                    <w:lang w:val="en-US"/>
                  </w:rPr>
                </w:rPrChange>
              </w:rPr>
            </w:pPr>
            <w:r w:rsidRPr="00F227E0">
              <w:rPr>
                <w:rPrChange w:id="9976" w:author="Author">
                  <w:rPr>
                    <w:lang w:val="en-US"/>
                  </w:rPr>
                </w:rPrChange>
              </w:rPr>
              <w:t>4</w:t>
            </w:r>
          </w:p>
        </w:tc>
        <w:tc>
          <w:tcPr>
            <w:tcW w:w="6433" w:type="dxa"/>
          </w:tcPr>
          <w:p w14:paraId="1170B542" w14:textId="2839B228" w:rsidR="00E52BA8" w:rsidRPr="000743BE" w:rsidRDefault="00E52BA8" w:rsidP="00D43B39">
            <w:pPr>
              <w:pStyle w:val="Tabletext"/>
              <w:rPr>
                <w:ins w:id="9977" w:author="Author"/>
              </w:rPr>
            </w:pPr>
            <w:r w:rsidRPr="00F227E0">
              <w:rPr>
                <w:rPrChange w:id="9978" w:author="Author">
                  <w:rPr>
                    <w:lang w:val="en-US"/>
                  </w:rPr>
                </w:rPrChange>
              </w:rPr>
              <w:t xml:space="preserve">0 = </w:t>
            </w:r>
            <w:ins w:id="9979" w:author="Author">
              <w:r w:rsidR="007C7D2F">
                <w:t xml:space="preserve">not available = </w:t>
              </w:r>
            </w:ins>
            <w:del w:id="9980" w:author="Author">
              <w:r w:rsidRPr="00F227E0" w:rsidDel="007C7D2F">
                <w:rPr>
                  <w:rPrChange w:id="9981" w:author="Author">
                    <w:rPr>
                      <w:lang w:val="en-US"/>
                    </w:rPr>
                  </w:rPrChange>
                </w:rPr>
                <w:delText>Undefined (</w:delText>
              </w:r>
            </w:del>
            <w:r w:rsidRPr="00F227E0">
              <w:rPr>
                <w:rPrChange w:id="9982" w:author="Author">
                  <w:rPr>
                    <w:lang w:val="en-US"/>
                  </w:rPr>
                </w:rPrChange>
              </w:rPr>
              <w:t>default</w:t>
            </w:r>
            <w:del w:id="9983" w:author="Author">
              <w:r w:rsidRPr="00F227E0" w:rsidDel="007C7D2F">
                <w:rPr>
                  <w:rPrChange w:id="9984" w:author="Author">
                    <w:rPr>
                      <w:lang w:val="en-US"/>
                    </w:rPr>
                  </w:rPrChange>
                </w:rPr>
                <w:delText>)</w:delText>
              </w:r>
            </w:del>
            <w:r w:rsidRPr="00F227E0">
              <w:rPr>
                <w:rPrChange w:id="9985" w:author="Author">
                  <w:rPr>
                    <w:lang w:val="en-US"/>
                  </w:rPr>
                </w:rPrChange>
              </w:rPr>
              <w:t xml:space="preserve">; </w:t>
            </w:r>
            <w:ins w:id="9986" w:author="Author">
              <w:r w:rsidRPr="000743BE">
                <w:br/>
              </w:r>
            </w:ins>
            <w:r w:rsidRPr="00F227E0">
              <w:rPr>
                <w:rPrChange w:id="9987" w:author="Author">
                  <w:rPr>
                    <w:lang w:val="en-US"/>
                  </w:rPr>
                </w:rPrChange>
              </w:rPr>
              <w:t xml:space="preserve">1 = GPS, </w:t>
            </w:r>
            <w:ins w:id="9988" w:author="Author">
              <w:r w:rsidRPr="000743BE">
                <w:br/>
              </w:r>
            </w:ins>
            <w:r w:rsidRPr="00F227E0">
              <w:rPr>
                <w:rPrChange w:id="9989" w:author="Author">
                  <w:rPr>
                    <w:lang w:val="en-US"/>
                  </w:rPr>
                </w:rPrChange>
              </w:rPr>
              <w:t xml:space="preserve">2 = GLONASS, </w:t>
            </w:r>
            <w:ins w:id="9990" w:author="Author">
              <w:r w:rsidRPr="000743BE">
                <w:br/>
              </w:r>
            </w:ins>
            <w:r w:rsidRPr="00F227E0">
              <w:rPr>
                <w:rPrChange w:id="9991" w:author="Author">
                  <w:rPr>
                    <w:lang w:val="en-US"/>
                  </w:rPr>
                </w:rPrChange>
              </w:rPr>
              <w:t xml:space="preserve">3 = combined </w:t>
            </w:r>
            <w:del w:id="9992" w:author="Author">
              <w:r w:rsidRPr="00F227E0" w:rsidDel="002F5B85">
                <w:rPr>
                  <w:rPrChange w:id="9993" w:author="Author">
                    <w:rPr>
                      <w:lang w:val="en-US"/>
                    </w:rPr>
                  </w:rPrChange>
                </w:rPr>
                <w:delText>GPS/GLONASS</w:delText>
              </w:r>
            </w:del>
            <w:ins w:id="9994" w:author="Author">
              <w:r w:rsidRPr="000743BE">
                <w:t>GNSS</w:t>
              </w:r>
            </w:ins>
            <w:r w:rsidRPr="00F227E0">
              <w:rPr>
                <w:rPrChange w:id="9995" w:author="Author">
                  <w:rPr>
                    <w:lang w:val="en-US"/>
                  </w:rPr>
                </w:rPrChange>
              </w:rPr>
              <w:t xml:space="preserve">, </w:t>
            </w:r>
            <w:ins w:id="9996" w:author="Author">
              <w:r w:rsidRPr="000743BE">
                <w:br/>
              </w:r>
            </w:ins>
            <w:r w:rsidRPr="00F227E0">
              <w:rPr>
                <w:rPrChange w:id="9997" w:author="Author">
                  <w:rPr>
                    <w:lang w:val="en-US"/>
                  </w:rPr>
                </w:rPrChange>
              </w:rPr>
              <w:t>4 = Loran</w:t>
            </w:r>
            <w:del w:id="9998" w:author="Author">
              <w:r w:rsidRPr="00F227E0" w:rsidDel="007C7D2F">
                <w:rPr>
                  <w:rPrChange w:id="9999" w:author="Author">
                    <w:rPr>
                      <w:lang w:val="en-US"/>
                    </w:rPr>
                  </w:rPrChange>
                </w:rPr>
                <w:delText>-C</w:delText>
              </w:r>
            </w:del>
            <w:ins w:id="10000" w:author="Author">
              <w:del w:id="10001" w:author="Author">
                <w:r w:rsidRPr="000743BE" w:rsidDel="007C7D2F">
                  <w:delText>/e-Loran</w:delText>
                </w:r>
              </w:del>
            </w:ins>
            <w:r w:rsidRPr="00F227E0">
              <w:rPr>
                <w:rPrChange w:id="10002" w:author="Author">
                  <w:rPr>
                    <w:lang w:val="en-US"/>
                  </w:rPr>
                </w:rPrChange>
              </w:rPr>
              <w:t xml:space="preserve">, </w:t>
            </w:r>
            <w:ins w:id="10003" w:author="Author">
              <w:r w:rsidRPr="000743BE">
                <w:br/>
              </w:r>
            </w:ins>
            <w:r w:rsidRPr="00F227E0">
              <w:rPr>
                <w:rPrChange w:id="10004" w:author="Author">
                  <w:rPr>
                    <w:lang w:val="en-US"/>
                  </w:rPr>
                </w:rPrChange>
              </w:rPr>
              <w:t xml:space="preserve">5 = Chayka, </w:t>
            </w:r>
            <w:ins w:id="10005" w:author="Author">
              <w:r w:rsidRPr="000743BE">
                <w:br/>
              </w:r>
            </w:ins>
            <w:r w:rsidRPr="00F227E0">
              <w:rPr>
                <w:rPrChange w:id="10006" w:author="Author">
                  <w:rPr>
                    <w:lang w:val="en-US"/>
                  </w:rPr>
                </w:rPrChange>
              </w:rPr>
              <w:t xml:space="preserve">6 = </w:t>
            </w:r>
            <w:ins w:id="10007" w:author="Author">
              <w:r w:rsidR="007C7D2F">
                <w:t>INS</w:t>
              </w:r>
            </w:ins>
            <w:del w:id="10008" w:author="Author">
              <w:r w:rsidRPr="00F227E0" w:rsidDel="007C7D2F">
                <w:rPr>
                  <w:rPrChange w:id="10009" w:author="Author">
                    <w:rPr>
                      <w:lang w:val="en-US"/>
                    </w:rPr>
                  </w:rPrChange>
                </w:rPr>
                <w:delText>integrated navigation system</w:delText>
              </w:r>
            </w:del>
            <w:r w:rsidRPr="00F227E0">
              <w:rPr>
                <w:rPrChange w:id="10010" w:author="Author">
                  <w:rPr>
                    <w:lang w:val="en-US"/>
                  </w:rPr>
                </w:rPrChange>
              </w:rPr>
              <w:t xml:space="preserve">, </w:t>
            </w:r>
            <w:ins w:id="10011" w:author="Author">
              <w:r w:rsidRPr="000743BE">
                <w:br/>
              </w:r>
            </w:ins>
            <w:r w:rsidRPr="00F227E0">
              <w:rPr>
                <w:rPrChange w:id="10012" w:author="Author">
                  <w:rPr>
                    <w:lang w:val="en-US"/>
                  </w:rPr>
                </w:rPrChange>
              </w:rPr>
              <w:t xml:space="preserve">7 = </w:t>
            </w:r>
            <w:ins w:id="10013" w:author="Author">
              <w:r w:rsidR="007C7D2F">
                <w:t>manually inputted = surveyed or charted position</w:t>
              </w:r>
            </w:ins>
            <w:del w:id="10014" w:author="Author">
              <w:r w:rsidRPr="00F227E0" w:rsidDel="007C7D2F">
                <w:rPr>
                  <w:rPrChange w:id="10015" w:author="Author">
                    <w:rPr>
                      <w:lang w:val="en-US"/>
                    </w:rPr>
                  </w:rPrChange>
                </w:rPr>
                <w:delText>surveyed</w:delText>
              </w:r>
            </w:del>
            <w:ins w:id="10016" w:author="Author">
              <w:del w:id="10017" w:author="Author">
                <w:r w:rsidRPr="000743BE" w:rsidDel="007C7D2F">
                  <w:delText xml:space="preserve"> or manually inpjut</w:delText>
                </w:r>
              </w:del>
            </w:ins>
            <w:r w:rsidRPr="00F227E0">
              <w:rPr>
                <w:rPrChange w:id="10018" w:author="Author">
                  <w:rPr>
                    <w:lang w:val="en-US"/>
                  </w:rPr>
                </w:rPrChange>
              </w:rPr>
              <w:t xml:space="preserve">; </w:t>
            </w:r>
            <w:ins w:id="10019" w:author="Author">
              <w:r w:rsidRPr="000743BE">
                <w:br/>
              </w:r>
            </w:ins>
            <w:r w:rsidRPr="00F227E0">
              <w:rPr>
                <w:rPrChange w:id="10020" w:author="Author">
                  <w:rPr>
                    <w:lang w:val="en-US"/>
                  </w:rPr>
                </w:rPrChange>
              </w:rPr>
              <w:t>8 = Galileo,</w:t>
            </w:r>
            <w:ins w:id="10021" w:author="Author">
              <w:r w:rsidRPr="000743BE">
                <w:br/>
                <w:t>9 = BDS,</w:t>
              </w:r>
            </w:ins>
          </w:p>
          <w:p w14:paraId="2BE66484" w14:textId="72D7852D" w:rsidR="00E52BA8" w:rsidRPr="00F227E0" w:rsidRDefault="00E52BA8" w:rsidP="00D43B39">
            <w:pPr>
              <w:pStyle w:val="Tabletext"/>
              <w:rPr>
                <w:rPrChange w:id="10022" w:author="Author">
                  <w:rPr>
                    <w:lang w:val="en-US"/>
                  </w:rPr>
                </w:rPrChange>
              </w:rPr>
            </w:pPr>
            <w:del w:id="10023" w:author="Author">
              <w:r w:rsidRPr="00F227E0" w:rsidDel="002F5B85">
                <w:rPr>
                  <w:rPrChange w:id="10024" w:author="Author">
                    <w:rPr>
                      <w:lang w:val="en-US"/>
                    </w:rPr>
                  </w:rPrChange>
                </w:rPr>
                <w:delText xml:space="preserve"> </w:delText>
              </w:r>
            </w:del>
            <w:ins w:id="10025" w:author="Author">
              <w:r w:rsidRPr="000743BE">
                <w:t>10 &amp; 11</w:t>
              </w:r>
            </w:ins>
            <w:del w:id="10026" w:author="Author">
              <w:r w:rsidRPr="00F227E0" w:rsidDel="002F5B85">
                <w:rPr>
                  <w:rPrChange w:id="10027" w:author="Author">
                    <w:rPr>
                      <w:lang w:val="en-US"/>
                    </w:rPr>
                  </w:rPrChange>
                </w:rPr>
                <w:delText>9-14</w:delText>
              </w:r>
            </w:del>
            <w:r w:rsidRPr="00F227E0">
              <w:rPr>
                <w:rPrChange w:id="10028" w:author="Author">
                  <w:rPr>
                    <w:lang w:val="en-US"/>
                  </w:rPr>
                </w:rPrChange>
              </w:rPr>
              <w:t xml:space="preserve"> = not used</w:t>
            </w:r>
            <w:ins w:id="10029" w:author="Author">
              <w:r w:rsidR="007C7D2F">
                <w:t>, reserved for future use</w:t>
              </w:r>
            </w:ins>
            <w:r w:rsidRPr="00F227E0">
              <w:rPr>
                <w:rPrChange w:id="10030" w:author="Author">
                  <w:rPr>
                    <w:lang w:val="en-US"/>
                  </w:rPr>
                </w:rPrChange>
              </w:rPr>
              <w:t>,</w:t>
            </w:r>
            <w:ins w:id="10031" w:author="Author">
              <w:r w:rsidRPr="000743BE">
                <w:t xml:space="preserve"> </w:t>
              </w:r>
              <w:r w:rsidRPr="000743BE">
                <w:br/>
                <w:t xml:space="preserve">12 = </w:t>
              </w:r>
              <w:del w:id="10032" w:author="Author">
                <w:r w:rsidRPr="000743BE" w:rsidDel="007C7D2F">
                  <w:delText xml:space="preserve">multiple position, navigation and timing </w:delText>
                </w:r>
              </w:del>
              <w:r w:rsidR="007C7D2F">
                <w:t xml:space="preserve">integrated </w:t>
              </w:r>
              <w:del w:id="10033" w:author="Author">
                <w:r w:rsidRPr="000743BE" w:rsidDel="007C7D2F">
                  <w:delText>(</w:delText>
                </w:r>
              </w:del>
              <w:r w:rsidRPr="000743BE">
                <w:t>PNT</w:t>
              </w:r>
              <w:del w:id="10034" w:author="Author">
                <w:r w:rsidRPr="000743BE" w:rsidDel="007C7D2F">
                  <w:delText>)</w:delText>
                </w:r>
              </w:del>
              <w:r w:rsidRPr="000743BE">
                <w:t xml:space="preserve"> system</w:t>
              </w:r>
              <w:r w:rsidRPr="000743BE">
                <w:br/>
                <w:t>13 = inertial navigation system</w:t>
              </w:r>
              <w:r w:rsidRPr="000743BE">
                <w:br/>
                <w:t>14 = terrestrial radio navigation system</w:t>
              </w:r>
            </w:ins>
            <w:r w:rsidRPr="00F227E0">
              <w:rPr>
                <w:rPrChange w:id="10035" w:author="Author">
                  <w:rPr>
                    <w:lang w:val="en-US"/>
                  </w:rPr>
                </w:rPrChange>
              </w:rPr>
              <w:t xml:space="preserve"> </w:t>
            </w:r>
            <w:ins w:id="10036" w:author="Author">
              <w:r w:rsidRPr="000743BE">
                <w:br/>
              </w:r>
            </w:ins>
            <w:r w:rsidRPr="00F227E0">
              <w:rPr>
                <w:rPrChange w:id="10037" w:author="Author">
                  <w:rPr>
                    <w:lang w:val="en-US"/>
                  </w:rPr>
                </w:rPrChange>
              </w:rPr>
              <w:t>15 = internal GNSS</w:t>
            </w:r>
          </w:p>
        </w:tc>
      </w:tr>
      <w:tr w:rsidR="00E52BA8" w:rsidRPr="000743BE" w14:paraId="45BBFC34" w14:textId="77777777" w:rsidTr="00D43B39">
        <w:trPr>
          <w:cantSplit/>
          <w:jc w:val="center"/>
        </w:trPr>
        <w:tc>
          <w:tcPr>
            <w:tcW w:w="1624" w:type="dxa"/>
          </w:tcPr>
          <w:p w14:paraId="79D23C58" w14:textId="77777777" w:rsidR="00E52BA8" w:rsidRPr="000743BE" w:rsidRDefault="00E52BA8" w:rsidP="00D43B39">
            <w:pPr>
              <w:pStyle w:val="Tabletext"/>
            </w:pPr>
            <w:r w:rsidRPr="000743BE">
              <w:t>Spare</w:t>
            </w:r>
          </w:p>
        </w:tc>
        <w:tc>
          <w:tcPr>
            <w:tcW w:w="1582" w:type="dxa"/>
          </w:tcPr>
          <w:p w14:paraId="11620684"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33" w:type="dxa"/>
          </w:tcPr>
          <w:p w14:paraId="78A0A3E2" w14:textId="77777777" w:rsidR="00E52BA8" w:rsidRPr="000743BE" w:rsidRDefault="00E52BA8" w:rsidP="00D43B39">
            <w:pPr>
              <w:pStyle w:val="Tabletext"/>
            </w:pPr>
          </w:p>
        </w:tc>
      </w:tr>
      <w:tr w:rsidR="00E52BA8" w:rsidRPr="000743BE" w14:paraId="2FBA40C4" w14:textId="77777777" w:rsidTr="00D43B39">
        <w:trPr>
          <w:cantSplit/>
          <w:jc w:val="center"/>
        </w:trPr>
        <w:tc>
          <w:tcPr>
            <w:tcW w:w="1624" w:type="dxa"/>
          </w:tcPr>
          <w:p w14:paraId="57C72E55" w14:textId="77777777" w:rsidR="00E52BA8" w:rsidRPr="000743BE" w:rsidRDefault="00E52BA8" w:rsidP="00D43B39">
            <w:pPr>
              <w:pStyle w:val="Tabletext"/>
            </w:pPr>
            <w:r w:rsidRPr="000743BE">
              <w:t>Number of bits</w:t>
            </w:r>
          </w:p>
        </w:tc>
        <w:tc>
          <w:tcPr>
            <w:tcW w:w="1582" w:type="dxa"/>
          </w:tcPr>
          <w:p w14:paraId="0F494BBF" w14:textId="77777777" w:rsidR="00E52BA8" w:rsidRPr="000743BE" w:rsidRDefault="00E52BA8" w:rsidP="00D43B39">
            <w:pPr>
              <w:pStyle w:val="Tabletext"/>
              <w:keepLines/>
              <w:tabs>
                <w:tab w:val="left" w:leader="dot" w:pos="7938"/>
                <w:tab w:val="center" w:pos="9526"/>
              </w:tabs>
              <w:ind w:left="567" w:hanging="567"/>
              <w:jc w:val="center"/>
            </w:pPr>
            <w:r w:rsidRPr="000743BE">
              <w:t>168</w:t>
            </w:r>
          </w:p>
        </w:tc>
        <w:tc>
          <w:tcPr>
            <w:tcW w:w="6433" w:type="dxa"/>
          </w:tcPr>
          <w:p w14:paraId="09EBA233" w14:textId="77777777" w:rsidR="00E52BA8" w:rsidRPr="000743BE" w:rsidRDefault="00E52BA8" w:rsidP="00D43B39">
            <w:pPr>
              <w:pStyle w:val="Tabletext"/>
            </w:pPr>
            <w:r w:rsidRPr="000743BE">
              <w:t>Occupies one-time period</w:t>
            </w:r>
          </w:p>
        </w:tc>
      </w:tr>
    </w:tbl>
    <w:p w14:paraId="17536890" w14:textId="77777777" w:rsidR="00E52BA8" w:rsidRPr="000743BE" w:rsidRDefault="00E52BA8" w:rsidP="00E52BA8">
      <w:pPr>
        <w:pStyle w:val="Tablefin"/>
        <w:rPr>
          <w:sz w:val="2"/>
        </w:rPr>
      </w:pPr>
    </w:p>
    <w:p w14:paraId="75DF091E" w14:textId="77777777" w:rsidR="00E52BA8" w:rsidRPr="000743BE" w:rsidRDefault="00E52BA8" w:rsidP="00E52BA8">
      <w:pPr>
        <w:pStyle w:val="TableNo"/>
      </w:pPr>
      <w:r w:rsidRPr="000743BE">
        <w:t>TABLE 79A</w:t>
      </w:r>
    </w:p>
    <w:p w14:paraId="086DB592" w14:textId="77777777" w:rsidR="00E52BA8" w:rsidRPr="000743BE" w:rsidRDefault="00E52BA8" w:rsidP="00E52BA8">
      <w:pPr>
        <w:pStyle w:val="Tabletitle"/>
      </w:pPr>
      <w:r w:rsidRPr="000743BE">
        <w:t>Vendor 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E52BA8" w:rsidRPr="000743BE" w14:paraId="2980F88B" w14:textId="77777777" w:rsidTr="00D43B39">
        <w:trPr>
          <w:jc w:val="center"/>
        </w:trPr>
        <w:tc>
          <w:tcPr>
            <w:tcW w:w="1674" w:type="dxa"/>
          </w:tcPr>
          <w:p w14:paraId="73DB4447" w14:textId="77777777" w:rsidR="00E52BA8" w:rsidRPr="00F227E0" w:rsidRDefault="00E52BA8" w:rsidP="00D43B39">
            <w:pPr>
              <w:pStyle w:val="Tablehead"/>
              <w:rPr>
                <w:rPrChange w:id="10038" w:author="Author">
                  <w:rPr>
                    <w:lang w:val="en-US"/>
                  </w:rPr>
                </w:rPrChange>
              </w:rPr>
            </w:pPr>
            <w:r w:rsidRPr="00F227E0">
              <w:rPr>
                <w:rPrChange w:id="10039" w:author="Author">
                  <w:rPr>
                    <w:lang w:val="en-US"/>
                  </w:rPr>
                </w:rPrChange>
              </w:rPr>
              <w:t>Bit</w:t>
            </w:r>
          </w:p>
        </w:tc>
        <w:tc>
          <w:tcPr>
            <w:tcW w:w="2133" w:type="dxa"/>
          </w:tcPr>
          <w:p w14:paraId="3DD7585F" w14:textId="77777777" w:rsidR="00E52BA8" w:rsidRPr="00F227E0" w:rsidRDefault="00E52BA8" w:rsidP="00D43B39">
            <w:pPr>
              <w:pStyle w:val="Tablehead"/>
              <w:rPr>
                <w:rPrChange w:id="10040" w:author="Author">
                  <w:rPr>
                    <w:lang w:val="en-US"/>
                  </w:rPr>
                </w:rPrChange>
              </w:rPr>
            </w:pPr>
            <w:r w:rsidRPr="00F227E0">
              <w:rPr>
                <w:rPrChange w:id="10041" w:author="Author">
                  <w:rPr>
                    <w:lang w:val="en-US"/>
                  </w:rPr>
                </w:rPrChange>
              </w:rPr>
              <w:t>Information</w:t>
            </w:r>
          </w:p>
        </w:tc>
        <w:tc>
          <w:tcPr>
            <w:tcW w:w="5832" w:type="dxa"/>
          </w:tcPr>
          <w:p w14:paraId="096602AA" w14:textId="77777777" w:rsidR="00E52BA8" w:rsidRPr="00F227E0" w:rsidRDefault="00E52BA8" w:rsidP="00D43B39">
            <w:pPr>
              <w:pStyle w:val="Tablehead"/>
              <w:rPr>
                <w:rPrChange w:id="10042" w:author="Author">
                  <w:rPr>
                    <w:lang w:val="en-US"/>
                  </w:rPr>
                </w:rPrChange>
              </w:rPr>
            </w:pPr>
            <w:r w:rsidRPr="00F227E0">
              <w:rPr>
                <w:rPrChange w:id="10043" w:author="Author">
                  <w:rPr>
                    <w:lang w:val="en-US"/>
                  </w:rPr>
                </w:rPrChange>
              </w:rPr>
              <w:t>Description</w:t>
            </w:r>
          </w:p>
        </w:tc>
      </w:tr>
      <w:tr w:rsidR="00E52BA8" w:rsidRPr="000743BE" w14:paraId="772FC0C8" w14:textId="77777777" w:rsidTr="00D43B39">
        <w:trPr>
          <w:jc w:val="center"/>
        </w:trPr>
        <w:tc>
          <w:tcPr>
            <w:tcW w:w="1674" w:type="dxa"/>
          </w:tcPr>
          <w:p w14:paraId="53CBBC98" w14:textId="77777777" w:rsidR="00E52BA8" w:rsidRPr="000743BE" w:rsidRDefault="00E52BA8" w:rsidP="00D43B39">
            <w:pPr>
              <w:pStyle w:val="Tabletext"/>
            </w:pPr>
            <w:r w:rsidRPr="000743BE">
              <w:t>(MSB)</w:t>
            </w:r>
          </w:p>
          <w:p w14:paraId="4A0EF3BA" w14:textId="77777777" w:rsidR="00E52BA8" w:rsidRPr="000743BE" w:rsidRDefault="00E52BA8" w:rsidP="00D43B39">
            <w:pPr>
              <w:pStyle w:val="Tabletext"/>
            </w:pPr>
            <w:r w:rsidRPr="000743BE">
              <w:t xml:space="preserve">41 …...... 24 </w:t>
            </w:r>
          </w:p>
          <w:p w14:paraId="3AA8FE9D" w14:textId="77777777" w:rsidR="00E52BA8" w:rsidRPr="000743BE" w:rsidRDefault="00E52BA8" w:rsidP="00D43B39">
            <w:pPr>
              <w:pStyle w:val="Tabletext"/>
            </w:pPr>
            <w:r w:rsidRPr="000743BE">
              <w:tab/>
            </w:r>
            <w:r w:rsidRPr="000743BE">
              <w:tab/>
              <w:t>(18 bits)</w:t>
            </w:r>
          </w:p>
        </w:tc>
        <w:tc>
          <w:tcPr>
            <w:tcW w:w="2133" w:type="dxa"/>
          </w:tcPr>
          <w:p w14:paraId="003C90ED" w14:textId="77777777" w:rsidR="00E52BA8" w:rsidRPr="000743BE" w:rsidRDefault="00E52BA8" w:rsidP="00D43B39">
            <w:pPr>
              <w:pStyle w:val="Tabletext"/>
              <w:keepLines/>
              <w:tabs>
                <w:tab w:val="left" w:leader="dot" w:pos="7938"/>
                <w:tab w:val="center" w:pos="9526"/>
              </w:tabs>
              <w:ind w:left="567" w:hanging="567"/>
              <w:rPr>
                <w:rFonts w:eastAsia="SimSun"/>
              </w:rPr>
            </w:pPr>
            <w:r w:rsidRPr="000743BE">
              <w:rPr>
                <w:rFonts w:eastAsia="SimSun"/>
              </w:rPr>
              <w:t>Manufacturer</w:t>
            </w:r>
            <w:r w:rsidRPr="00F227E0">
              <w:rPr>
                <w:rPrChange w:id="10044" w:author="Author">
                  <w:rPr>
                    <w:lang w:val="en-US"/>
                  </w:rPr>
                </w:rPrChange>
              </w:rPr>
              <w:t>’</w:t>
            </w:r>
            <w:r w:rsidRPr="000743BE">
              <w:rPr>
                <w:rFonts w:eastAsia="SimSun"/>
              </w:rPr>
              <w:t>s ID</w:t>
            </w:r>
          </w:p>
        </w:tc>
        <w:tc>
          <w:tcPr>
            <w:tcW w:w="5832" w:type="dxa"/>
          </w:tcPr>
          <w:p w14:paraId="2E9076F1" w14:textId="77777777" w:rsidR="00E52BA8" w:rsidRPr="00F227E0" w:rsidRDefault="00E52BA8" w:rsidP="00D43B39">
            <w:pPr>
              <w:pStyle w:val="Tabletext"/>
              <w:rPr>
                <w:rPrChange w:id="10045" w:author="Author">
                  <w:rPr>
                    <w:lang w:val="en-US"/>
                  </w:rPr>
                </w:rPrChange>
              </w:rPr>
            </w:pPr>
            <w:r w:rsidRPr="00F227E0">
              <w:rPr>
                <w:rPrChange w:id="10046" w:author="Author">
                  <w:rPr>
                    <w:lang w:val="en-US"/>
                  </w:rPr>
                </w:rPrChange>
              </w:rPr>
              <w:t>The Manufacturer’s ID bits indicate the manufacture’s mnemonic code consisting of three 6 bit ASCII characters(1)</w:t>
            </w:r>
          </w:p>
        </w:tc>
      </w:tr>
      <w:tr w:rsidR="00E52BA8" w:rsidRPr="000743BE" w14:paraId="67AF341F" w14:textId="77777777" w:rsidTr="00D43B39">
        <w:trPr>
          <w:jc w:val="center"/>
        </w:trPr>
        <w:tc>
          <w:tcPr>
            <w:tcW w:w="1674" w:type="dxa"/>
          </w:tcPr>
          <w:p w14:paraId="7E03C0F3" w14:textId="77777777" w:rsidR="00E52BA8" w:rsidRPr="000743BE" w:rsidRDefault="00E52BA8" w:rsidP="00D43B39">
            <w:pPr>
              <w:pStyle w:val="Tabletext"/>
            </w:pPr>
            <w:r w:rsidRPr="000743BE">
              <w:t xml:space="preserve">23 …...... 20 </w:t>
            </w:r>
          </w:p>
          <w:p w14:paraId="710E13B3" w14:textId="77777777" w:rsidR="00E52BA8" w:rsidRPr="000743BE" w:rsidRDefault="00E52BA8" w:rsidP="00D43B39">
            <w:pPr>
              <w:pStyle w:val="Tabletext"/>
            </w:pPr>
            <w:r w:rsidRPr="000743BE">
              <w:tab/>
            </w:r>
            <w:r w:rsidRPr="000743BE">
              <w:tab/>
              <w:t>(4 bits)</w:t>
            </w:r>
          </w:p>
        </w:tc>
        <w:tc>
          <w:tcPr>
            <w:tcW w:w="2133" w:type="dxa"/>
          </w:tcPr>
          <w:p w14:paraId="4416A9BF" w14:textId="77777777" w:rsidR="00E52BA8" w:rsidRPr="000743BE" w:rsidRDefault="00E52BA8" w:rsidP="00D43B39">
            <w:pPr>
              <w:pStyle w:val="Tabletext"/>
              <w:keepLines/>
              <w:tabs>
                <w:tab w:val="clear" w:pos="284"/>
                <w:tab w:val="clear" w:pos="567"/>
                <w:tab w:val="left" w:leader="dot" w:pos="7938"/>
                <w:tab w:val="center" w:pos="9526"/>
              </w:tabs>
              <w:ind w:left="27" w:hanging="27"/>
              <w:rPr>
                <w:rFonts w:eastAsia="SimSun"/>
              </w:rPr>
            </w:pPr>
            <w:r w:rsidRPr="000743BE">
              <w:rPr>
                <w:rFonts w:eastAsia="SimSun"/>
              </w:rPr>
              <w:t>Unit Model Code</w:t>
            </w:r>
          </w:p>
        </w:tc>
        <w:tc>
          <w:tcPr>
            <w:tcW w:w="5832" w:type="dxa"/>
          </w:tcPr>
          <w:p w14:paraId="347AD7A2" w14:textId="77777777" w:rsidR="00E52BA8" w:rsidRPr="00F227E0" w:rsidRDefault="00E52BA8" w:rsidP="00D43B39">
            <w:pPr>
              <w:pStyle w:val="Tabletext"/>
              <w:rPr>
                <w:rPrChange w:id="10047" w:author="Author">
                  <w:rPr>
                    <w:lang w:val="en-US"/>
                  </w:rPr>
                </w:rPrChange>
              </w:rPr>
            </w:pPr>
            <w:r w:rsidRPr="00F227E0">
              <w:rPr>
                <w:rPrChange w:id="10048" w:author="Author">
                  <w:rPr>
                    <w:lang w:val="en-US"/>
                  </w:rPr>
                </w:rPrChange>
              </w:rPr>
              <w:t>The Unit Model Code bits indicate the binary coded series number of the model. The first model of the manufacture uses “1” and the number is incremented at the release of a new model. The code reverts to “1” after reaching to “15”. The “0” is not used</w:t>
            </w:r>
          </w:p>
        </w:tc>
      </w:tr>
      <w:tr w:rsidR="00E52BA8" w:rsidRPr="000743BE" w14:paraId="2C3A9CAC" w14:textId="77777777" w:rsidTr="00D43B39">
        <w:trPr>
          <w:jc w:val="center"/>
        </w:trPr>
        <w:tc>
          <w:tcPr>
            <w:tcW w:w="1674" w:type="dxa"/>
          </w:tcPr>
          <w:p w14:paraId="476F7409" w14:textId="77777777" w:rsidR="00E52BA8" w:rsidRPr="000743BE" w:rsidRDefault="00E52BA8" w:rsidP="00D43B39">
            <w:pPr>
              <w:pStyle w:val="Tabletext"/>
            </w:pPr>
            <w:r w:rsidRPr="000743BE">
              <w:t>19 …...... 0</w:t>
            </w:r>
          </w:p>
          <w:p w14:paraId="19C350E4" w14:textId="77777777" w:rsidR="00E52BA8" w:rsidRPr="000743BE" w:rsidRDefault="00E52BA8" w:rsidP="00D43B39">
            <w:pPr>
              <w:pStyle w:val="Tabletext"/>
            </w:pPr>
            <w:r w:rsidRPr="000743BE">
              <w:tab/>
            </w:r>
            <w:r w:rsidRPr="000743BE">
              <w:tab/>
            </w:r>
            <w:r w:rsidRPr="000743BE">
              <w:tab/>
              <w:t>(LSB)</w:t>
            </w:r>
          </w:p>
          <w:p w14:paraId="75030993" w14:textId="77777777" w:rsidR="00E52BA8" w:rsidRPr="000743BE" w:rsidRDefault="00E52BA8" w:rsidP="00D43B39">
            <w:pPr>
              <w:pStyle w:val="Tabletext"/>
            </w:pPr>
            <w:r w:rsidRPr="000743BE">
              <w:tab/>
            </w:r>
            <w:r w:rsidRPr="000743BE">
              <w:tab/>
              <w:t>(20 bits)</w:t>
            </w:r>
          </w:p>
        </w:tc>
        <w:tc>
          <w:tcPr>
            <w:tcW w:w="2133" w:type="dxa"/>
          </w:tcPr>
          <w:p w14:paraId="109348F0" w14:textId="77777777" w:rsidR="00E52BA8" w:rsidRPr="000743BE" w:rsidRDefault="00E52BA8" w:rsidP="00D43B39">
            <w:pPr>
              <w:pStyle w:val="Tabletext"/>
              <w:keepLines/>
              <w:tabs>
                <w:tab w:val="left" w:leader="dot" w:pos="7938"/>
                <w:tab w:val="center" w:pos="9526"/>
              </w:tabs>
              <w:ind w:left="567" w:hanging="567"/>
              <w:rPr>
                <w:rFonts w:eastAsia="SimSun"/>
              </w:rPr>
            </w:pPr>
            <w:r w:rsidRPr="000743BE">
              <w:rPr>
                <w:rFonts w:eastAsia="SimSun"/>
              </w:rPr>
              <w:t>Unit Serial Number</w:t>
            </w:r>
          </w:p>
        </w:tc>
        <w:tc>
          <w:tcPr>
            <w:tcW w:w="5832" w:type="dxa"/>
          </w:tcPr>
          <w:p w14:paraId="7D61CE77" w14:textId="77777777" w:rsidR="00E52BA8" w:rsidRPr="000743BE" w:rsidRDefault="00E52BA8" w:rsidP="00D43B39">
            <w:pPr>
              <w:pStyle w:val="Tabletext"/>
            </w:pPr>
            <w:r w:rsidRPr="00F227E0">
              <w:rPr>
                <w:rPrChange w:id="10049" w:author="Author">
                  <w:rPr>
                    <w:lang w:val="en-US"/>
                  </w:rPr>
                </w:rPrChange>
              </w:rPr>
              <w:t xml:space="preserve">The Unit Serial Number bits indicate the manufacture traceable serial number. When the serial number is composed of numeric only, the binary coding should be used. If it includes figure(s), the manufacture can define the coding method. </w:t>
            </w:r>
            <w:r w:rsidRPr="000743BE">
              <w:t>The coding method should be mentioned in the manual</w:t>
            </w:r>
          </w:p>
        </w:tc>
      </w:tr>
      <w:tr w:rsidR="00E52BA8" w:rsidRPr="000743BE" w14:paraId="171D5D4F" w14:textId="77777777" w:rsidTr="00D43B39">
        <w:trPr>
          <w:jc w:val="center"/>
        </w:trPr>
        <w:tc>
          <w:tcPr>
            <w:tcW w:w="9639" w:type="dxa"/>
            <w:gridSpan w:val="3"/>
            <w:tcBorders>
              <w:left w:val="nil"/>
              <w:bottom w:val="nil"/>
              <w:right w:val="nil"/>
            </w:tcBorders>
          </w:tcPr>
          <w:p w14:paraId="5F994C9F" w14:textId="77777777" w:rsidR="00E52BA8" w:rsidRPr="00F227E0" w:rsidRDefault="00E52BA8" w:rsidP="00D43B39">
            <w:pPr>
              <w:pStyle w:val="Tablelegend"/>
              <w:rPr>
                <w:rFonts w:eastAsia="SimSun"/>
                <w:rPrChange w:id="10050" w:author="Author">
                  <w:rPr>
                    <w:rFonts w:eastAsia="SimSun"/>
                    <w:lang w:val="en-US"/>
                  </w:rPr>
                </w:rPrChange>
              </w:rPr>
            </w:pPr>
            <w:r w:rsidRPr="00F227E0">
              <w:rPr>
                <w:rFonts w:eastAsia="SimSun"/>
                <w:vertAlign w:val="superscript"/>
                <w:rPrChange w:id="10051" w:author="Author">
                  <w:rPr>
                    <w:rFonts w:eastAsia="SimSun"/>
                    <w:vertAlign w:val="superscript"/>
                    <w:lang w:val="en-US"/>
                  </w:rPr>
                </w:rPrChange>
              </w:rPr>
              <w:t>(1)</w:t>
            </w:r>
            <w:r w:rsidRPr="00F227E0">
              <w:rPr>
                <w:rFonts w:eastAsia="SimSun"/>
                <w:rPrChange w:id="10052" w:author="Author">
                  <w:rPr>
                    <w:rFonts w:eastAsia="SimSun"/>
                    <w:lang w:val="en-US"/>
                  </w:rPr>
                </w:rPrChange>
              </w:rPr>
              <w:tab/>
            </w:r>
            <w:ins w:id="10053" w:author="Author">
              <w:r w:rsidRPr="000743BE">
                <w:rPr>
                  <w:rFonts w:eastAsia="SimSun"/>
                </w:rPr>
                <w:t>[</w:t>
              </w:r>
            </w:ins>
            <w:r w:rsidRPr="000743BE">
              <w:rPr>
                <w:rFonts w:eastAsia="SimSun"/>
              </w:rPr>
              <w:t xml:space="preserve">NMEA mnemonic manufacturer codes should be used for Message 24B Manufacturer ID. Manufacturers and or </w:t>
            </w:r>
            <w:r w:rsidRPr="00F227E0">
              <w:rPr>
                <w:rFonts w:eastAsia="SimSun"/>
                <w:rPrChange w:id="10054" w:author="Author">
                  <w:rPr>
                    <w:rFonts w:eastAsia="SimSun"/>
                    <w:lang w:val="en-US"/>
                  </w:rPr>
                </w:rPrChange>
              </w:rPr>
              <w:t>v</w:t>
            </w:r>
            <w:r w:rsidRPr="000743BE">
              <w:rPr>
                <w:rFonts w:eastAsia="SimSun"/>
              </w:rPr>
              <w:t>endors may request this code via NMEA at www.nmea.org.</w:t>
            </w:r>
            <w:ins w:id="10055" w:author="Author">
              <w:r w:rsidRPr="000743BE">
                <w:rPr>
                  <w:rFonts w:eastAsia="SimSun"/>
                </w:rPr>
                <w:t>]</w:t>
              </w:r>
            </w:ins>
          </w:p>
        </w:tc>
      </w:tr>
    </w:tbl>
    <w:p w14:paraId="5C91689A" w14:textId="77777777" w:rsidR="00E52BA8" w:rsidRPr="000743BE" w:rsidRDefault="00E52BA8" w:rsidP="00E52BA8">
      <w:pPr>
        <w:pStyle w:val="Tablefin"/>
      </w:pPr>
    </w:p>
    <w:p w14:paraId="5166D208" w14:textId="77777777" w:rsidR="00E52BA8" w:rsidRPr="000743BE" w:rsidRDefault="00E52BA8" w:rsidP="00E52BA8">
      <w:pPr>
        <w:pStyle w:val="EditorsNote"/>
        <w:rPr>
          <w:ins w:id="10056" w:author="Author"/>
          <w:sz w:val="20"/>
          <w:lang w:val="en-GB"/>
        </w:rPr>
      </w:pPr>
      <w:ins w:id="10057" w:author="Author">
        <w:r w:rsidRPr="000743BE">
          <w:rPr>
            <w:rFonts w:eastAsia="SimSun"/>
            <w:lang w:val="en-GB"/>
          </w:rPr>
          <w:t>Editor’s note: Clarify the procedure for getting manufacturers code and any cost involved. Access to manufacturer’s code must be free for mandatory equipment.</w:t>
        </w:r>
      </w:ins>
    </w:p>
    <w:p w14:paraId="709460EF" w14:textId="77777777" w:rsidR="00E52BA8" w:rsidRPr="00F227E0" w:rsidRDefault="00E52BA8" w:rsidP="00E52BA8">
      <w:pPr>
        <w:pStyle w:val="Heading2"/>
        <w:rPr>
          <w:rPrChange w:id="10058" w:author="Author">
            <w:rPr>
              <w:lang w:val="en-US"/>
            </w:rPr>
          </w:rPrChange>
        </w:rPr>
      </w:pPr>
      <w:r w:rsidRPr="00F227E0">
        <w:rPr>
          <w:rPrChange w:id="10059" w:author="Author">
            <w:rPr>
              <w:lang w:val="en-US"/>
            </w:rPr>
          </w:rPrChange>
        </w:rPr>
        <w:t>3.23</w:t>
      </w:r>
      <w:r w:rsidRPr="00F227E0">
        <w:rPr>
          <w:rPrChange w:id="10060" w:author="Author">
            <w:rPr>
              <w:lang w:val="en-US"/>
            </w:rPr>
          </w:rPrChange>
        </w:rPr>
        <w:tab/>
        <w:t>Message 25: Single slot binary message</w:t>
      </w:r>
    </w:p>
    <w:p w14:paraId="07579D79" w14:textId="77777777" w:rsidR="00E52BA8" w:rsidRPr="00F227E0" w:rsidRDefault="00E52BA8" w:rsidP="00E52BA8">
      <w:pPr>
        <w:rPr>
          <w:rPrChange w:id="10061" w:author="Author">
            <w:rPr>
              <w:lang w:val="en-US"/>
            </w:rPr>
          </w:rPrChange>
        </w:rPr>
      </w:pPr>
      <w:r w:rsidRPr="00F227E0">
        <w:rPr>
          <w:rPrChange w:id="10062" w:author="Author">
            <w:rPr>
              <w:lang w:val="en-US"/>
            </w:rPr>
          </w:rPrChange>
        </w:rPr>
        <w:t>This message is primarily intended short infrequent data transmissions. The single slot binary message can contain up to 128 data-bits depending on the coding method used for the contents, and the destination indication of broadcast or addressed. The length should not exceed one slot. See application identifiers in § 2.1, Annex 5.</w:t>
      </w:r>
    </w:p>
    <w:p w14:paraId="4740ED1E" w14:textId="77777777" w:rsidR="00E52BA8" w:rsidRPr="00F227E0" w:rsidRDefault="00E52BA8" w:rsidP="00E52BA8">
      <w:pPr>
        <w:rPr>
          <w:rPrChange w:id="10063" w:author="Author">
            <w:rPr>
              <w:lang w:val="en-US"/>
            </w:rPr>
          </w:rPrChange>
        </w:rPr>
      </w:pPr>
      <w:r w:rsidRPr="00F227E0">
        <w:rPr>
          <w:rPrChange w:id="10064" w:author="Author">
            <w:rPr>
              <w:lang w:val="en-US"/>
            </w:rPr>
          </w:rPrChange>
        </w:rPr>
        <w:t xml:space="preserve">This message </w:t>
      </w:r>
      <w:r w:rsidRPr="000743BE">
        <w:rPr>
          <w:lang w:eastAsia="ja-JP"/>
        </w:rPr>
        <w:t>should</w:t>
      </w:r>
      <w:r w:rsidRPr="00F227E0">
        <w:rPr>
          <w:rPrChange w:id="10065" w:author="Author">
            <w:rPr>
              <w:lang w:val="en-US"/>
            </w:rPr>
          </w:rPrChange>
        </w:rPr>
        <w:t xml:space="preserve"> not be acknowledged by either Message 7 or 13.</w:t>
      </w:r>
    </w:p>
    <w:p w14:paraId="20D580A7" w14:textId="77777777" w:rsidR="00E52BA8" w:rsidRPr="000743BE" w:rsidRDefault="00E52BA8" w:rsidP="00E52BA8">
      <w:pPr>
        <w:pStyle w:val="TableNo"/>
      </w:pPr>
      <w:r w:rsidRPr="000743BE">
        <w:t>TABLE 80</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418"/>
        <w:gridCol w:w="1556"/>
        <w:gridCol w:w="3969"/>
        <w:gridCol w:w="2690"/>
      </w:tblGrid>
      <w:tr w:rsidR="00E52BA8" w:rsidRPr="000743BE" w14:paraId="44809F81" w14:textId="77777777" w:rsidTr="00D43B39">
        <w:trPr>
          <w:trHeight w:val="166"/>
          <w:tblHeader/>
          <w:jc w:val="center"/>
        </w:trPr>
        <w:tc>
          <w:tcPr>
            <w:tcW w:w="1418" w:type="dxa"/>
            <w:shd w:val="clear" w:color="auto" w:fill="FFFFFF"/>
            <w:vAlign w:val="center"/>
          </w:tcPr>
          <w:p w14:paraId="39B53799" w14:textId="77777777" w:rsidR="00E52BA8" w:rsidRPr="000743BE" w:rsidRDefault="00E52BA8" w:rsidP="00D43B39">
            <w:pPr>
              <w:pStyle w:val="Tablehead"/>
            </w:pPr>
            <w:r w:rsidRPr="000743BE">
              <w:t>Parameter</w:t>
            </w:r>
          </w:p>
        </w:tc>
        <w:tc>
          <w:tcPr>
            <w:tcW w:w="1556" w:type="dxa"/>
            <w:shd w:val="clear" w:color="auto" w:fill="FFFFFF"/>
            <w:vAlign w:val="center"/>
          </w:tcPr>
          <w:p w14:paraId="7822B382" w14:textId="77777777" w:rsidR="00E52BA8" w:rsidRPr="000743BE" w:rsidRDefault="00E52BA8" w:rsidP="00D43B39">
            <w:pPr>
              <w:pStyle w:val="Tablehead"/>
            </w:pPr>
            <w:r w:rsidRPr="000743BE">
              <w:t>Number of bits</w:t>
            </w:r>
          </w:p>
        </w:tc>
        <w:tc>
          <w:tcPr>
            <w:tcW w:w="6659" w:type="dxa"/>
            <w:gridSpan w:val="2"/>
            <w:shd w:val="clear" w:color="auto" w:fill="FFFFFF"/>
            <w:vAlign w:val="center"/>
          </w:tcPr>
          <w:p w14:paraId="664D74A4" w14:textId="77777777" w:rsidR="00E52BA8" w:rsidRPr="000743BE" w:rsidRDefault="00E52BA8" w:rsidP="00D43B39">
            <w:pPr>
              <w:pStyle w:val="Tablehead"/>
            </w:pPr>
            <w:r w:rsidRPr="000743BE">
              <w:t>Description</w:t>
            </w:r>
          </w:p>
        </w:tc>
      </w:tr>
      <w:tr w:rsidR="00E52BA8" w:rsidRPr="000743BE" w14:paraId="10CB3D6D" w14:textId="77777777" w:rsidTr="00D43B39">
        <w:trPr>
          <w:jc w:val="center"/>
        </w:trPr>
        <w:tc>
          <w:tcPr>
            <w:tcW w:w="1418" w:type="dxa"/>
            <w:noWrap/>
          </w:tcPr>
          <w:p w14:paraId="1573EF3C" w14:textId="77777777" w:rsidR="00E52BA8" w:rsidRPr="000743BE" w:rsidRDefault="00E52BA8" w:rsidP="00D43B39">
            <w:pPr>
              <w:pStyle w:val="Tabletext"/>
            </w:pPr>
            <w:r w:rsidRPr="000743BE">
              <w:t>Message ID</w:t>
            </w:r>
          </w:p>
        </w:tc>
        <w:tc>
          <w:tcPr>
            <w:tcW w:w="1556" w:type="dxa"/>
            <w:noWrap/>
          </w:tcPr>
          <w:p w14:paraId="1BAD7C55" w14:textId="77777777" w:rsidR="00E52BA8" w:rsidRPr="000743BE" w:rsidRDefault="00E52BA8" w:rsidP="00D43B39">
            <w:pPr>
              <w:pStyle w:val="Tabletext"/>
              <w:jc w:val="center"/>
            </w:pPr>
            <w:r w:rsidRPr="000743BE">
              <w:t>6</w:t>
            </w:r>
          </w:p>
        </w:tc>
        <w:tc>
          <w:tcPr>
            <w:tcW w:w="6659" w:type="dxa"/>
            <w:gridSpan w:val="2"/>
            <w:noWrap/>
          </w:tcPr>
          <w:p w14:paraId="698790CF" w14:textId="77777777" w:rsidR="00E52BA8" w:rsidRPr="000743BE" w:rsidRDefault="00E52BA8" w:rsidP="00D43B39">
            <w:pPr>
              <w:pStyle w:val="Tabletext"/>
            </w:pPr>
            <w:r w:rsidRPr="000743BE">
              <w:t>Identifier for Message 25; always 25</w:t>
            </w:r>
          </w:p>
        </w:tc>
      </w:tr>
      <w:tr w:rsidR="00E52BA8" w:rsidRPr="000743BE" w14:paraId="650442B5" w14:textId="77777777" w:rsidTr="00D43B39">
        <w:trPr>
          <w:jc w:val="center"/>
        </w:trPr>
        <w:tc>
          <w:tcPr>
            <w:tcW w:w="1418" w:type="dxa"/>
            <w:noWrap/>
          </w:tcPr>
          <w:p w14:paraId="60004B79" w14:textId="77777777" w:rsidR="00E52BA8" w:rsidRPr="000743BE" w:rsidRDefault="00E52BA8" w:rsidP="00D43B39">
            <w:pPr>
              <w:pStyle w:val="Tabletext"/>
            </w:pPr>
            <w:r w:rsidRPr="000743BE">
              <w:t>Repeat indicator</w:t>
            </w:r>
          </w:p>
        </w:tc>
        <w:tc>
          <w:tcPr>
            <w:tcW w:w="1556" w:type="dxa"/>
            <w:noWrap/>
          </w:tcPr>
          <w:p w14:paraId="065C48BD" w14:textId="77777777" w:rsidR="00E52BA8" w:rsidRPr="000743BE" w:rsidRDefault="00E52BA8" w:rsidP="00D43B39">
            <w:pPr>
              <w:pStyle w:val="Tabletext"/>
              <w:jc w:val="center"/>
            </w:pPr>
            <w:r w:rsidRPr="000743BE">
              <w:t>2</w:t>
            </w:r>
          </w:p>
        </w:tc>
        <w:tc>
          <w:tcPr>
            <w:tcW w:w="6659" w:type="dxa"/>
            <w:gridSpan w:val="2"/>
            <w:noWrap/>
          </w:tcPr>
          <w:p w14:paraId="1D5F1DBB" w14:textId="77777777" w:rsidR="00E52BA8" w:rsidRPr="000743BE" w:rsidRDefault="00E52BA8" w:rsidP="00D43B39">
            <w:pPr>
              <w:pStyle w:val="Tabletext"/>
            </w:pPr>
            <w:r w:rsidRPr="00F227E0">
              <w:rPr>
                <w:rPrChange w:id="10066" w:author="Author">
                  <w:rPr>
                    <w:lang w:val="en-US"/>
                  </w:rPr>
                </w:rPrChange>
              </w:rPr>
              <w:t xml:space="preserve">Used by the repeater to indicate how many times a message has been repeated. </w:t>
            </w:r>
            <w:r w:rsidRPr="000743BE">
              <w:t>Refer to § 4.6.1, Annex 2; 0-3; default = 0; 3 = do not repeat any more</w:t>
            </w:r>
          </w:p>
        </w:tc>
      </w:tr>
      <w:tr w:rsidR="00E52BA8" w:rsidRPr="000743BE" w14:paraId="43AD02C4" w14:textId="77777777" w:rsidTr="00D43B39">
        <w:trPr>
          <w:jc w:val="center"/>
        </w:trPr>
        <w:tc>
          <w:tcPr>
            <w:tcW w:w="1418" w:type="dxa"/>
            <w:noWrap/>
          </w:tcPr>
          <w:p w14:paraId="6F80074C" w14:textId="77777777" w:rsidR="00E52BA8" w:rsidRPr="000743BE" w:rsidRDefault="00E52BA8" w:rsidP="00D43B39">
            <w:pPr>
              <w:pStyle w:val="Tabletext"/>
            </w:pPr>
            <w:r w:rsidRPr="000743BE">
              <w:t>Source ID</w:t>
            </w:r>
          </w:p>
        </w:tc>
        <w:tc>
          <w:tcPr>
            <w:tcW w:w="1556" w:type="dxa"/>
            <w:noWrap/>
          </w:tcPr>
          <w:p w14:paraId="1DA4DDE1" w14:textId="77777777" w:rsidR="00E52BA8" w:rsidRPr="000743BE" w:rsidRDefault="00E52BA8" w:rsidP="00D43B39">
            <w:pPr>
              <w:pStyle w:val="Tabletext"/>
              <w:jc w:val="center"/>
            </w:pPr>
            <w:r w:rsidRPr="000743BE">
              <w:t>30</w:t>
            </w:r>
          </w:p>
        </w:tc>
        <w:tc>
          <w:tcPr>
            <w:tcW w:w="6659" w:type="dxa"/>
            <w:gridSpan w:val="2"/>
            <w:noWrap/>
          </w:tcPr>
          <w:p w14:paraId="58E0D089" w14:textId="77777777" w:rsidR="00E52BA8" w:rsidRPr="00F227E0" w:rsidRDefault="00E52BA8" w:rsidP="00D43B39">
            <w:pPr>
              <w:pStyle w:val="Tabletext"/>
              <w:rPr>
                <w:rPrChange w:id="10067" w:author="Author">
                  <w:rPr>
                    <w:lang w:val="en-US"/>
                  </w:rPr>
                </w:rPrChange>
              </w:rPr>
            </w:pPr>
            <w:ins w:id="10068" w:author="Author">
              <w:r w:rsidRPr="000743BE">
                <w:t xml:space="preserve">Identity (in the MMS) of the source of the message (see Article </w:t>
              </w:r>
              <w:r w:rsidRPr="004F4234">
                <w:rPr>
                  <w:b/>
                  <w:bCs/>
                </w:rPr>
                <w:t>19</w:t>
              </w:r>
              <w:r w:rsidRPr="000743BE">
                <w:t xml:space="preserve"> of the RR and Recommendation ITU R M.585)</w:t>
              </w:r>
            </w:ins>
            <w:del w:id="10069" w:author="Author">
              <w:r w:rsidRPr="00F227E0" w:rsidDel="002F5B85">
                <w:rPr>
                  <w:rPrChange w:id="10070" w:author="Author">
                    <w:rPr>
                      <w:lang w:val="en-US"/>
                    </w:rPr>
                  </w:rPrChange>
                </w:rPr>
                <w:delText>MMSI number of source station</w:delText>
              </w:r>
            </w:del>
          </w:p>
        </w:tc>
      </w:tr>
      <w:tr w:rsidR="00E52BA8" w:rsidRPr="000743BE" w14:paraId="051BFA90" w14:textId="77777777" w:rsidTr="00D43B39">
        <w:trPr>
          <w:jc w:val="center"/>
        </w:trPr>
        <w:tc>
          <w:tcPr>
            <w:tcW w:w="1418" w:type="dxa"/>
            <w:noWrap/>
          </w:tcPr>
          <w:p w14:paraId="5F5001BA" w14:textId="77777777" w:rsidR="00E52BA8" w:rsidRPr="000743BE" w:rsidRDefault="00E52BA8" w:rsidP="00D43B39">
            <w:pPr>
              <w:pStyle w:val="Tabletext"/>
            </w:pPr>
            <w:r w:rsidRPr="000743BE">
              <w:t>Destination indicator</w:t>
            </w:r>
          </w:p>
        </w:tc>
        <w:tc>
          <w:tcPr>
            <w:tcW w:w="1556" w:type="dxa"/>
            <w:noWrap/>
          </w:tcPr>
          <w:p w14:paraId="1B5F2553" w14:textId="77777777" w:rsidR="00E52BA8" w:rsidRPr="000743BE" w:rsidRDefault="00E52BA8" w:rsidP="00D43B39">
            <w:pPr>
              <w:pStyle w:val="Tabletext"/>
              <w:jc w:val="center"/>
            </w:pPr>
            <w:r w:rsidRPr="000743BE">
              <w:t>1</w:t>
            </w:r>
          </w:p>
        </w:tc>
        <w:tc>
          <w:tcPr>
            <w:tcW w:w="6659" w:type="dxa"/>
            <w:gridSpan w:val="2"/>
            <w:noWrap/>
          </w:tcPr>
          <w:p w14:paraId="2C279215" w14:textId="77777777" w:rsidR="00E52BA8" w:rsidRPr="00F227E0" w:rsidRDefault="00E52BA8" w:rsidP="00D43B39">
            <w:pPr>
              <w:pStyle w:val="Tabletext"/>
              <w:rPr>
                <w:rPrChange w:id="10071" w:author="Author">
                  <w:rPr>
                    <w:lang w:val="en-US"/>
                  </w:rPr>
                </w:rPrChange>
              </w:rPr>
            </w:pPr>
            <w:r w:rsidRPr="00F227E0">
              <w:rPr>
                <w:rPrChange w:id="10072" w:author="Author">
                  <w:rPr>
                    <w:lang w:val="en-US"/>
                  </w:rPr>
                </w:rPrChange>
              </w:rPr>
              <w:t>0 = Broadcast (no Destination ID field used)</w:t>
            </w:r>
            <w:r w:rsidRPr="00F227E0">
              <w:rPr>
                <w:rPrChange w:id="10073" w:author="Author">
                  <w:rPr>
                    <w:lang w:val="en-US"/>
                  </w:rPr>
                </w:rPrChange>
              </w:rPr>
              <w:br/>
              <w:t>1 = Addressed (Destination ID uses 30 data bits for MMSI)</w:t>
            </w:r>
          </w:p>
        </w:tc>
      </w:tr>
      <w:tr w:rsidR="00E52BA8" w:rsidRPr="000743BE" w14:paraId="17FFE73D" w14:textId="77777777" w:rsidTr="00D43B39">
        <w:trPr>
          <w:jc w:val="center"/>
        </w:trPr>
        <w:tc>
          <w:tcPr>
            <w:tcW w:w="1418" w:type="dxa"/>
            <w:noWrap/>
          </w:tcPr>
          <w:p w14:paraId="1D680C01" w14:textId="77777777" w:rsidR="00E52BA8" w:rsidRPr="000743BE" w:rsidRDefault="00E52BA8" w:rsidP="00D43B39">
            <w:pPr>
              <w:pStyle w:val="Tabletext"/>
            </w:pPr>
            <w:r w:rsidRPr="000743BE">
              <w:t>Binary data flag</w:t>
            </w:r>
          </w:p>
        </w:tc>
        <w:tc>
          <w:tcPr>
            <w:tcW w:w="1556" w:type="dxa"/>
            <w:noWrap/>
          </w:tcPr>
          <w:p w14:paraId="3BA143DA" w14:textId="77777777" w:rsidR="00E52BA8" w:rsidRPr="000743BE" w:rsidRDefault="00E52BA8" w:rsidP="00D43B39">
            <w:pPr>
              <w:pStyle w:val="Tabletext"/>
              <w:jc w:val="center"/>
            </w:pPr>
            <w:r w:rsidRPr="000743BE">
              <w:t>1</w:t>
            </w:r>
          </w:p>
        </w:tc>
        <w:tc>
          <w:tcPr>
            <w:tcW w:w="6659" w:type="dxa"/>
            <w:gridSpan w:val="2"/>
            <w:noWrap/>
          </w:tcPr>
          <w:p w14:paraId="34B4D298" w14:textId="77777777" w:rsidR="00E52BA8" w:rsidRPr="00F227E0" w:rsidRDefault="00E52BA8" w:rsidP="00D43B39">
            <w:pPr>
              <w:pStyle w:val="Tabletext"/>
              <w:rPr>
                <w:rPrChange w:id="10074" w:author="Author">
                  <w:rPr>
                    <w:lang w:val="en-US"/>
                  </w:rPr>
                </w:rPrChange>
              </w:rPr>
            </w:pPr>
            <w:r w:rsidRPr="00F227E0">
              <w:rPr>
                <w:rPrChange w:id="10075" w:author="Author">
                  <w:rPr>
                    <w:lang w:val="en-US"/>
                  </w:rPr>
                </w:rPrChange>
              </w:rPr>
              <w:t>0 = unstructured binary data (no Application Identifier bits used)</w:t>
            </w:r>
            <w:r w:rsidRPr="00F227E0">
              <w:rPr>
                <w:rPrChange w:id="10076" w:author="Author">
                  <w:rPr>
                    <w:lang w:val="en-US"/>
                  </w:rPr>
                </w:rPrChange>
              </w:rPr>
              <w:br/>
              <w:t xml:space="preserve">1 = binary data coded as defined by using the </w:t>
            </w:r>
            <w:r w:rsidRPr="00F227E0">
              <w:rPr>
                <w:rPrChange w:id="10077" w:author="Author">
                  <w:rPr>
                    <w:lang w:val="en-US"/>
                  </w:rPr>
                </w:rPrChange>
              </w:rPr>
              <w:br/>
            </w:r>
            <w:r w:rsidRPr="00F227E0">
              <w:rPr>
                <w:rPrChange w:id="10078" w:author="Author">
                  <w:rPr>
                    <w:lang w:val="en-US"/>
                  </w:rPr>
                </w:rPrChange>
              </w:rPr>
              <w:tab/>
              <w:t>16-bit Application identifier</w:t>
            </w:r>
          </w:p>
        </w:tc>
      </w:tr>
      <w:tr w:rsidR="00E52BA8" w:rsidRPr="000743BE" w14:paraId="2CBA41AA" w14:textId="77777777" w:rsidTr="00D43B39">
        <w:trPr>
          <w:jc w:val="center"/>
        </w:trPr>
        <w:tc>
          <w:tcPr>
            <w:tcW w:w="1418" w:type="dxa"/>
            <w:noWrap/>
          </w:tcPr>
          <w:p w14:paraId="4F56D6B7" w14:textId="77777777" w:rsidR="00E52BA8" w:rsidRPr="000743BE" w:rsidRDefault="00E52BA8" w:rsidP="00D43B39">
            <w:pPr>
              <w:pStyle w:val="Tabletext"/>
            </w:pPr>
            <w:r w:rsidRPr="000743BE">
              <w:t>Destination ID</w:t>
            </w:r>
          </w:p>
        </w:tc>
        <w:tc>
          <w:tcPr>
            <w:tcW w:w="1556" w:type="dxa"/>
            <w:noWrap/>
          </w:tcPr>
          <w:p w14:paraId="5178163A" w14:textId="77777777" w:rsidR="00E52BA8" w:rsidRPr="000743BE" w:rsidRDefault="00E52BA8" w:rsidP="00D43B39">
            <w:pPr>
              <w:pStyle w:val="Tabletext"/>
              <w:jc w:val="center"/>
            </w:pPr>
            <w:r w:rsidRPr="000743BE">
              <w:t>0/30</w:t>
            </w:r>
          </w:p>
        </w:tc>
        <w:tc>
          <w:tcPr>
            <w:tcW w:w="3969" w:type="dxa"/>
            <w:noWrap/>
          </w:tcPr>
          <w:p w14:paraId="06F9908E" w14:textId="77777777" w:rsidR="00E52BA8" w:rsidRPr="000743BE" w:rsidRDefault="00E52BA8" w:rsidP="00D43B39">
            <w:pPr>
              <w:pStyle w:val="Tabletext"/>
            </w:pPr>
            <w:r w:rsidRPr="000743BE">
              <w:t>Destination ID (if used)</w:t>
            </w:r>
          </w:p>
        </w:tc>
        <w:tc>
          <w:tcPr>
            <w:tcW w:w="2690" w:type="dxa"/>
            <w:vMerge w:val="restart"/>
          </w:tcPr>
          <w:p w14:paraId="2F2B5720" w14:textId="77777777" w:rsidR="00E52BA8" w:rsidRPr="00F227E0" w:rsidRDefault="00E52BA8" w:rsidP="00D43B39">
            <w:pPr>
              <w:pStyle w:val="Tabletext"/>
              <w:rPr>
                <w:lang w:eastAsia="ja-JP"/>
                <w:rPrChange w:id="10079" w:author="Author">
                  <w:rPr>
                    <w:lang w:val="en-US" w:eastAsia="ja-JP"/>
                  </w:rPr>
                </w:rPrChange>
              </w:rPr>
            </w:pPr>
            <w:r w:rsidRPr="00F227E0">
              <w:rPr>
                <w:rPrChange w:id="10080" w:author="Author">
                  <w:rPr>
                    <w:lang w:val="en-US"/>
                  </w:rPr>
                </w:rPrChange>
              </w:rPr>
              <w:t>If Destination indicator = 0 (Broadcast); no data bits are needed for the Destination ID</w:t>
            </w:r>
            <w:r w:rsidRPr="000743BE">
              <w:rPr>
                <w:lang w:eastAsia="ja-JP"/>
              </w:rPr>
              <w:t>.</w:t>
            </w:r>
            <w:r w:rsidRPr="000743BE">
              <w:br/>
              <w:t>If Destination indicator = 1; 30</w:t>
            </w:r>
            <w:r w:rsidRPr="00F227E0">
              <w:rPr>
                <w:rPrChange w:id="10081" w:author="Author">
                  <w:rPr>
                    <w:lang w:val="en-US"/>
                  </w:rPr>
                </w:rPrChange>
              </w:rPr>
              <w:t xml:space="preserve"> bits are used for Destination ID and spare bits for byte alignment</w:t>
            </w:r>
            <w:r w:rsidRPr="000743BE">
              <w:rPr>
                <w:lang w:eastAsia="ja-JP"/>
              </w:rPr>
              <w:t>.</w:t>
            </w:r>
          </w:p>
        </w:tc>
      </w:tr>
      <w:tr w:rsidR="00E52BA8" w:rsidRPr="000743BE" w14:paraId="1D1F01E4" w14:textId="77777777" w:rsidTr="00D43B39">
        <w:trPr>
          <w:jc w:val="center"/>
        </w:trPr>
        <w:tc>
          <w:tcPr>
            <w:tcW w:w="1418" w:type="dxa"/>
            <w:noWrap/>
          </w:tcPr>
          <w:p w14:paraId="0075E4D6" w14:textId="77777777" w:rsidR="00E52BA8" w:rsidRPr="000743BE" w:rsidRDefault="00E52BA8" w:rsidP="00D43B39">
            <w:pPr>
              <w:pStyle w:val="Tabletext"/>
            </w:pPr>
            <w:r w:rsidRPr="000743BE">
              <w:t>Spare</w:t>
            </w:r>
          </w:p>
        </w:tc>
        <w:tc>
          <w:tcPr>
            <w:tcW w:w="1556" w:type="dxa"/>
            <w:noWrap/>
          </w:tcPr>
          <w:p w14:paraId="45D8A38F" w14:textId="77777777" w:rsidR="00E52BA8" w:rsidRPr="000743BE" w:rsidRDefault="00E52BA8" w:rsidP="00D43B39">
            <w:pPr>
              <w:pStyle w:val="Tabletext"/>
              <w:jc w:val="center"/>
            </w:pPr>
            <w:r w:rsidRPr="000743BE">
              <w:t>0/2</w:t>
            </w:r>
          </w:p>
        </w:tc>
        <w:tc>
          <w:tcPr>
            <w:tcW w:w="3969" w:type="dxa"/>
            <w:noWrap/>
          </w:tcPr>
          <w:p w14:paraId="2307792C" w14:textId="77777777" w:rsidR="00E52BA8" w:rsidRPr="00F227E0" w:rsidRDefault="00E52BA8" w:rsidP="00D43B39">
            <w:pPr>
              <w:pStyle w:val="Tabletext"/>
              <w:rPr>
                <w:rPrChange w:id="10082" w:author="Author">
                  <w:rPr>
                    <w:lang w:val="en-US"/>
                  </w:rPr>
                </w:rPrChange>
              </w:rPr>
            </w:pPr>
            <w:r w:rsidRPr="00F227E0">
              <w:rPr>
                <w:rPrChange w:id="10083" w:author="Author">
                  <w:rPr>
                    <w:lang w:val="en-US"/>
                  </w:rPr>
                </w:rPrChange>
              </w:rPr>
              <w:t>Spare (if Destination ID used)</w:t>
            </w:r>
          </w:p>
        </w:tc>
        <w:tc>
          <w:tcPr>
            <w:tcW w:w="2690" w:type="dxa"/>
            <w:vMerge/>
          </w:tcPr>
          <w:p w14:paraId="70C05237" w14:textId="77777777" w:rsidR="00E52BA8" w:rsidRPr="00F227E0" w:rsidRDefault="00E52BA8" w:rsidP="00D43B39">
            <w:pPr>
              <w:pStyle w:val="Tabletext"/>
              <w:rPr>
                <w:rPrChange w:id="10084" w:author="Author">
                  <w:rPr>
                    <w:lang w:val="en-US"/>
                  </w:rPr>
                </w:rPrChange>
              </w:rPr>
            </w:pPr>
          </w:p>
        </w:tc>
      </w:tr>
    </w:tbl>
    <w:p w14:paraId="49984FAF" w14:textId="77777777" w:rsidR="00E52BA8" w:rsidRPr="000743BE" w:rsidRDefault="00E52BA8" w:rsidP="00E52BA8">
      <w:pPr>
        <w:pStyle w:val="TableNo"/>
      </w:pPr>
      <w:r w:rsidRPr="000743BE">
        <w:t>TABLE 80 (</w:t>
      </w:r>
      <w:r w:rsidRPr="000743BE">
        <w:rPr>
          <w:i/>
          <w:iCs/>
          <w:caps w:val="0"/>
        </w:rPr>
        <w:t>end</w:t>
      </w:r>
      <w:r w:rsidRPr="000743BE">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419"/>
        <w:gridCol w:w="1558"/>
        <w:gridCol w:w="1276"/>
        <w:gridCol w:w="2693"/>
        <w:gridCol w:w="2693"/>
      </w:tblGrid>
      <w:tr w:rsidR="00E52BA8" w:rsidRPr="000743BE" w14:paraId="6120CFB0" w14:textId="77777777" w:rsidTr="00D43B39">
        <w:trPr>
          <w:trHeight w:val="166"/>
          <w:tblHeader/>
          <w:jc w:val="center"/>
        </w:trPr>
        <w:tc>
          <w:tcPr>
            <w:tcW w:w="1419" w:type="dxa"/>
            <w:shd w:val="clear" w:color="auto" w:fill="FFFFFF"/>
            <w:vAlign w:val="center"/>
          </w:tcPr>
          <w:p w14:paraId="7335CDD4" w14:textId="77777777" w:rsidR="00E52BA8" w:rsidRPr="000743BE" w:rsidRDefault="00E52BA8" w:rsidP="00D43B39">
            <w:pPr>
              <w:pStyle w:val="Tablehead"/>
            </w:pPr>
            <w:r w:rsidRPr="000743BE">
              <w:t>Parameter</w:t>
            </w:r>
          </w:p>
        </w:tc>
        <w:tc>
          <w:tcPr>
            <w:tcW w:w="1558" w:type="dxa"/>
            <w:shd w:val="clear" w:color="auto" w:fill="FFFFFF"/>
            <w:vAlign w:val="center"/>
          </w:tcPr>
          <w:p w14:paraId="72263560" w14:textId="77777777" w:rsidR="00E52BA8" w:rsidRPr="000743BE" w:rsidRDefault="00E52BA8" w:rsidP="00D43B39">
            <w:pPr>
              <w:pStyle w:val="Tablehead"/>
            </w:pPr>
            <w:r w:rsidRPr="000743BE">
              <w:t>Number of bits</w:t>
            </w:r>
          </w:p>
        </w:tc>
        <w:tc>
          <w:tcPr>
            <w:tcW w:w="6662" w:type="dxa"/>
            <w:gridSpan w:val="3"/>
            <w:shd w:val="clear" w:color="auto" w:fill="FFFFFF"/>
            <w:vAlign w:val="center"/>
          </w:tcPr>
          <w:p w14:paraId="3EDA8B5A" w14:textId="77777777" w:rsidR="00E52BA8" w:rsidRPr="000743BE" w:rsidRDefault="00E52BA8" w:rsidP="00D43B39">
            <w:pPr>
              <w:pStyle w:val="Tablehead"/>
            </w:pPr>
            <w:r w:rsidRPr="000743BE">
              <w:t>Description</w:t>
            </w:r>
          </w:p>
        </w:tc>
      </w:tr>
      <w:tr w:rsidR="00E52BA8" w:rsidRPr="000743BE" w14:paraId="7161A693" w14:textId="77777777" w:rsidTr="00D43B39">
        <w:trPr>
          <w:trHeight w:val="195"/>
          <w:jc w:val="center"/>
        </w:trPr>
        <w:tc>
          <w:tcPr>
            <w:tcW w:w="1419" w:type="dxa"/>
            <w:vMerge w:val="restart"/>
            <w:noWrap/>
          </w:tcPr>
          <w:p w14:paraId="42CC8487" w14:textId="77777777" w:rsidR="00E52BA8" w:rsidRPr="000743BE" w:rsidRDefault="00E52BA8" w:rsidP="00D43B39">
            <w:pPr>
              <w:pStyle w:val="Tabletext"/>
            </w:pPr>
            <w:r w:rsidRPr="000743BE">
              <w:t>Binary data</w:t>
            </w:r>
          </w:p>
        </w:tc>
        <w:tc>
          <w:tcPr>
            <w:tcW w:w="1558" w:type="dxa"/>
            <w:vMerge w:val="restart"/>
            <w:noWrap/>
          </w:tcPr>
          <w:p w14:paraId="3B0516F8" w14:textId="77777777" w:rsidR="00E52BA8" w:rsidRPr="000743BE" w:rsidRDefault="00E52BA8" w:rsidP="00D43B39">
            <w:pPr>
              <w:pStyle w:val="Tabletext"/>
              <w:jc w:val="center"/>
            </w:pPr>
            <w:r w:rsidRPr="000743BE">
              <w:t>Broadcast Maximum 128</w:t>
            </w:r>
            <w:r w:rsidRPr="000743BE">
              <w:br/>
              <w:t>Addressed Maximum 96</w:t>
            </w:r>
          </w:p>
        </w:tc>
        <w:tc>
          <w:tcPr>
            <w:tcW w:w="1276" w:type="dxa"/>
            <w:noWrap/>
          </w:tcPr>
          <w:p w14:paraId="4D4EFF76" w14:textId="77777777" w:rsidR="00E52BA8" w:rsidRPr="000743BE" w:rsidRDefault="00E52BA8" w:rsidP="00D43B39">
            <w:pPr>
              <w:pStyle w:val="Tabletext"/>
            </w:pPr>
            <w:r w:rsidRPr="000743BE">
              <w:t xml:space="preserve">Application identifier </w:t>
            </w:r>
            <w:r w:rsidRPr="000743BE">
              <w:br/>
              <w:t>(if used)</w:t>
            </w:r>
          </w:p>
        </w:tc>
        <w:tc>
          <w:tcPr>
            <w:tcW w:w="2693" w:type="dxa"/>
            <w:noWrap/>
          </w:tcPr>
          <w:p w14:paraId="6AAB23C3" w14:textId="77777777" w:rsidR="00E52BA8" w:rsidRPr="000743BE" w:rsidRDefault="00E52BA8" w:rsidP="00D43B39">
            <w:pPr>
              <w:pStyle w:val="Tabletext"/>
            </w:pPr>
            <w:r w:rsidRPr="000743BE">
              <w:t>16 bits</w:t>
            </w:r>
          </w:p>
        </w:tc>
        <w:tc>
          <w:tcPr>
            <w:tcW w:w="2693" w:type="dxa"/>
            <w:noWrap/>
          </w:tcPr>
          <w:p w14:paraId="4287DE22" w14:textId="77777777" w:rsidR="00E52BA8" w:rsidRPr="00F227E0" w:rsidRDefault="00E52BA8" w:rsidP="00D43B39">
            <w:pPr>
              <w:pStyle w:val="Tabletext"/>
              <w:rPr>
                <w:rPrChange w:id="10085" w:author="Author">
                  <w:rPr>
                    <w:lang w:val="en-US"/>
                  </w:rPr>
                </w:rPrChange>
              </w:rPr>
            </w:pPr>
            <w:r w:rsidRPr="00F227E0">
              <w:rPr>
                <w:rPrChange w:id="10086" w:author="Author">
                  <w:rPr>
                    <w:lang w:val="en-US"/>
                  </w:rPr>
                </w:rPrChange>
              </w:rPr>
              <w:t>Should be as described in § 2.1, Annex 5</w:t>
            </w:r>
          </w:p>
        </w:tc>
      </w:tr>
      <w:tr w:rsidR="00E52BA8" w:rsidRPr="000743BE" w14:paraId="04498CED" w14:textId="77777777" w:rsidTr="00D43B39">
        <w:trPr>
          <w:trHeight w:val="195"/>
          <w:jc w:val="center"/>
        </w:trPr>
        <w:tc>
          <w:tcPr>
            <w:tcW w:w="1419" w:type="dxa"/>
            <w:vMerge/>
            <w:noWrap/>
          </w:tcPr>
          <w:p w14:paraId="4A4048A4" w14:textId="77777777" w:rsidR="00E52BA8" w:rsidRPr="00F227E0" w:rsidRDefault="00E52BA8" w:rsidP="00D43B39">
            <w:pPr>
              <w:pStyle w:val="Tabletext"/>
              <w:rPr>
                <w:rPrChange w:id="10087" w:author="Author">
                  <w:rPr>
                    <w:lang w:val="en-US"/>
                  </w:rPr>
                </w:rPrChange>
              </w:rPr>
            </w:pPr>
          </w:p>
        </w:tc>
        <w:tc>
          <w:tcPr>
            <w:tcW w:w="1558" w:type="dxa"/>
            <w:vMerge/>
            <w:noWrap/>
          </w:tcPr>
          <w:p w14:paraId="1F2FA382" w14:textId="77777777" w:rsidR="00E52BA8" w:rsidRPr="00F227E0" w:rsidRDefault="00E52BA8" w:rsidP="00D43B39">
            <w:pPr>
              <w:pStyle w:val="Tabletext"/>
              <w:jc w:val="center"/>
              <w:rPr>
                <w:rPrChange w:id="10088" w:author="Author">
                  <w:rPr>
                    <w:lang w:val="en-US"/>
                  </w:rPr>
                </w:rPrChange>
              </w:rPr>
            </w:pPr>
          </w:p>
        </w:tc>
        <w:tc>
          <w:tcPr>
            <w:tcW w:w="1276" w:type="dxa"/>
            <w:noWrap/>
          </w:tcPr>
          <w:p w14:paraId="01A0633C" w14:textId="77777777" w:rsidR="00E52BA8" w:rsidRPr="000743BE" w:rsidRDefault="00E52BA8" w:rsidP="00D43B39">
            <w:pPr>
              <w:pStyle w:val="Tabletext"/>
            </w:pPr>
            <w:r w:rsidRPr="000743BE">
              <w:t>Application binary data</w:t>
            </w:r>
          </w:p>
        </w:tc>
        <w:tc>
          <w:tcPr>
            <w:tcW w:w="2693" w:type="dxa"/>
            <w:noWrap/>
          </w:tcPr>
          <w:p w14:paraId="010BA056" w14:textId="77777777" w:rsidR="00E52BA8" w:rsidRPr="00F227E0" w:rsidRDefault="00E52BA8" w:rsidP="00D43B39">
            <w:pPr>
              <w:pStyle w:val="Tabletext"/>
              <w:rPr>
                <w:rPrChange w:id="10089" w:author="Author">
                  <w:rPr>
                    <w:lang w:val="en-US"/>
                  </w:rPr>
                </w:rPrChange>
              </w:rPr>
            </w:pPr>
            <w:r w:rsidRPr="00F227E0">
              <w:rPr>
                <w:rPrChange w:id="10090" w:author="Author">
                  <w:rPr>
                    <w:lang w:val="en-US"/>
                  </w:rPr>
                </w:rPrChange>
              </w:rPr>
              <w:t>Broadcast Maximum 112 bits</w:t>
            </w:r>
            <w:r w:rsidRPr="00F227E0">
              <w:rPr>
                <w:rPrChange w:id="10091" w:author="Author">
                  <w:rPr>
                    <w:lang w:val="en-US"/>
                  </w:rPr>
                </w:rPrChange>
              </w:rPr>
              <w:br/>
              <w:t>Addressed Maximum 80 bits</w:t>
            </w:r>
          </w:p>
        </w:tc>
        <w:tc>
          <w:tcPr>
            <w:tcW w:w="2693" w:type="dxa"/>
            <w:noWrap/>
          </w:tcPr>
          <w:p w14:paraId="3612A4D0" w14:textId="77777777" w:rsidR="00E52BA8" w:rsidRPr="000743BE" w:rsidRDefault="00E52BA8" w:rsidP="00D43B39">
            <w:pPr>
              <w:pStyle w:val="Tabletext"/>
            </w:pPr>
            <w:r w:rsidRPr="000743BE">
              <w:t>Application specific data</w:t>
            </w:r>
          </w:p>
        </w:tc>
      </w:tr>
      <w:tr w:rsidR="00E52BA8" w:rsidRPr="000743BE" w14:paraId="47143ED7" w14:textId="77777777" w:rsidTr="00D43B39">
        <w:trPr>
          <w:trHeight w:val="45"/>
          <w:jc w:val="center"/>
        </w:trPr>
        <w:tc>
          <w:tcPr>
            <w:tcW w:w="1419" w:type="dxa"/>
            <w:noWrap/>
          </w:tcPr>
          <w:p w14:paraId="14B024A9" w14:textId="77777777" w:rsidR="00E52BA8" w:rsidRPr="000743BE" w:rsidRDefault="00E52BA8" w:rsidP="00D43B39">
            <w:pPr>
              <w:pStyle w:val="Tabletext"/>
            </w:pPr>
            <w:r w:rsidRPr="000743BE">
              <w:t>Maximum number of bits</w:t>
            </w:r>
          </w:p>
        </w:tc>
        <w:tc>
          <w:tcPr>
            <w:tcW w:w="1558" w:type="dxa"/>
            <w:noWrap/>
          </w:tcPr>
          <w:p w14:paraId="447B2297" w14:textId="77777777" w:rsidR="00E52BA8" w:rsidRPr="000743BE" w:rsidRDefault="00E52BA8" w:rsidP="00D43B39">
            <w:pPr>
              <w:pStyle w:val="Tabletext"/>
              <w:jc w:val="center"/>
            </w:pPr>
            <w:r w:rsidRPr="000743BE">
              <w:t>Maximum 168</w:t>
            </w:r>
          </w:p>
        </w:tc>
        <w:tc>
          <w:tcPr>
            <w:tcW w:w="6662" w:type="dxa"/>
            <w:gridSpan w:val="3"/>
            <w:noWrap/>
          </w:tcPr>
          <w:p w14:paraId="42EAC15D" w14:textId="77777777" w:rsidR="00E52BA8" w:rsidRPr="00F227E0" w:rsidRDefault="00E52BA8" w:rsidP="00D43B39">
            <w:pPr>
              <w:pStyle w:val="Tabletext"/>
              <w:rPr>
                <w:rPrChange w:id="10092" w:author="Author">
                  <w:rPr>
                    <w:lang w:val="en-US"/>
                  </w:rPr>
                </w:rPrChange>
              </w:rPr>
            </w:pPr>
            <w:r w:rsidRPr="00F227E0">
              <w:rPr>
                <w:rPrChange w:id="10093" w:author="Author">
                  <w:rPr>
                    <w:lang w:val="en-US"/>
                  </w:rPr>
                </w:rPrChange>
              </w:rPr>
              <w:t>Occupies up to 1 slot subject to the length of sub-field message content</w:t>
            </w:r>
          </w:p>
          <w:p w14:paraId="4308E3B4" w14:textId="77777777" w:rsidR="00E52BA8" w:rsidRPr="00F227E0" w:rsidRDefault="00E52BA8" w:rsidP="00D43B39">
            <w:pPr>
              <w:pStyle w:val="Tabletext"/>
              <w:rPr>
                <w:rPrChange w:id="10094" w:author="Author">
                  <w:rPr>
                    <w:lang w:val="en-US"/>
                  </w:rPr>
                </w:rPrChange>
              </w:rPr>
            </w:pPr>
            <w:r w:rsidRPr="00F227E0">
              <w:rPr>
                <w:rPrChange w:id="10095" w:author="Author">
                  <w:rPr>
                    <w:lang w:val="en-US"/>
                  </w:rPr>
                </w:rPrChange>
              </w:rPr>
              <w:t>Class B “CS” mobile AIS stations should not transmit</w:t>
            </w:r>
          </w:p>
        </w:tc>
      </w:tr>
    </w:tbl>
    <w:p w14:paraId="6EBB9EC3" w14:textId="77777777" w:rsidR="00E52BA8" w:rsidRPr="000743BE" w:rsidRDefault="00E52BA8" w:rsidP="00E52BA8">
      <w:pPr>
        <w:pStyle w:val="Tablefin"/>
      </w:pPr>
    </w:p>
    <w:p w14:paraId="2EC684D2" w14:textId="77777777" w:rsidR="00E52BA8" w:rsidRPr="00F227E0" w:rsidRDefault="00E52BA8" w:rsidP="00E52BA8">
      <w:pPr>
        <w:rPr>
          <w:rPrChange w:id="10096" w:author="Author">
            <w:rPr>
              <w:lang w:val="en-US"/>
            </w:rPr>
          </w:rPrChange>
        </w:rPr>
      </w:pPr>
      <w:r w:rsidRPr="000743BE">
        <w:t xml:space="preserve">Table </w:t>
      </w:r>
      <w:r w:rsidRPr="00F227E0">
        <w:rPr>
          <w:rPrChange w:id="10097" w:author="Author">
            <w:rPr>
              <w:lang w:val="en-US"/>
            </w:rPr>
          </w:rPrChange>
        </w:rPr>
        <w:t>81</w:t>
      </w:r>
      <w:r w:rsidRPr="000743BE">
        <w:t xml:space="preserve"> gives the maximum number of binary data-bits for settings</w:t>
      </w:r>
      <w:r w:rsidRPr="00F227E0">
        <w:rPr>
          <w:rPrChange w:id="10098" w:author="Author">
            <w:rPr>
              <w:lang w:val="en-US"/>
            </w:rPr>
          </w:rPrChange>
        </w:rPr>
        <w:t xml:space="preserve"> </w:t>
      </w:r>
      <w:r w:rsidRPr="000743BE">
        <w:t>of destination indicator and coding method flags,</w:t>
      </w:r>
      <w:r w:rsidRPr="00F227E0">
        <w:rPr>
          <w:rPrChange w:id="10099" w:author="Author">
            <w:rPr>
              <w:lang w:val="en-US"/>
            </w:rPr>
          </w:rPrChange>
        </w:rPr>
        <w:t xml:space="preserve"> </w:t>
      </w:r>
      <w:r w:rsidRPr="000743BE">
        <w:t>such that, the message does not exceed one slot.</w:t>
      </w:r>
    </w:p>
    <w:p w14:paraId="10E22803" w14:textId="77777777" w:rsidR="00E52BA8" w:rsidRPr="000743BE" w:rsidRDefault="00E52BA8" w:rsidP="00E52BA8">
      <w:pPr>
        <w:pStyle w:val="TableNo"/>
      </w:pPr>
      <w:r w:rsidRPr="000743BE">
        <w:t>TABLE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tblGrid>
      <w:tr w:rsidR="00E52BA8" w:rsidRPr="000743BE" w14:paraId="7754A473" w14:textId="77777777" w:rsidTr="00D43B39">
        <w:trPr>
          <w:tblHeader/>
          <w:jc w:val="center"/>
        </w:trPr>
        <w:tc>
          <w:tcPr>
            <w:tcW w:w="2268" w:type="dxa"/>
            <w:shd w:val="clear" w:color="auto" w:fill="FFFFFF"/>
            <w:vAlign w:val="center"/>
          </w:tcPr>
          <w:p w14:paraId="4F25A5A6" w14:textId="77777777" w:rsidR="00E52BA8" w:rsidRPr="000743BE" w:rsidRDefault="00E52BA8" w:rsidP="00D43B39">
            <w:pPr>
              <w:pStyle w:val="Tablehead"/>
            </w:pPr>
            <w:r w:rsidRPr="000743BE">
              <w:t>Destination indicator</w:t>
            </w:r>
          </w:p>
        </w:tc>
        <w:tc>
          <w:tcPr>
            <w:tcW w:w="2268" w:type="dxa"/>
            <w:shd w:val="clear" w:color="auto" w:fill="FFFFFF"/>
            <w:vAlign w:val="center"/>
          </w:tcPr>
          <w:p w14:paraId="7250B1BC" w14:textId="77777777" w:rsidR="00E52BA8" w:rsidRPr="000743BE" w:rsidRDefault="00E52BA8" w:rsidP="00D43B39">
            <w:pPr>
              <w:pStyle w:val="Tablehead"/>
            </w:pPr>
            <w:r w:rsidRPr="000743BE">
              <w:t>Coding method</w:t>
            </w:r>
          </w:p>
        </w:tc>
        <w:tc>
          <w:tcPr>
            <w:tcW w:w="2268" w:type="dxa"/>
            <w:shd w:val="clear" w:color="auto" w:fill="FFFFFF"/>
            <w:vAlign w:val="center"/>
          </w:tcPr>
          <w:p w14:paraId="1CBF70BC" w14:textId="77777777" w:rsidR="00E52BA8" w:rsidRPr="000743BE" w:rsidRDefault="00E52BA8" w:rsidP="00D43B39">
            <w:pPr>
              <w:pStyle w:val="Tablehead"/>
            </w:pPr>
            <w:r w:rsidRPr="000743BE">
              <w:t>Binary data (maximum bits)</w:t>
            </w:r>
          </w:p>
        </w:tc>
      </w:tr>
      <w:tr w:rsidR="00E52BA8" w:rsidRPr="000743BE" w14:paraId="7FEB5F1E" w14:textId="77777777" w:rsidTr="00D43B39">
        <w:trPr>
          <w:jc w:val="center"/>
        </w:trPr>
        <w:tc>
          <w:tcPr>
            <w:tcW w:w="2268" w:type="dxa"/>
            <w:vAlign w:val="center"/>
          </w:tcPr>
          <w:p w14:paraId="0535CCE9" w14:textId="77777777" w:rsidR="00E52BA8" w:rsidRPr="000743BE" w:rsidRDefault="00E52BA8" w:rsidP="00D43B39">
            <w:pPr>
              <w:pStyle w:val="Tabletext"/>
              <w:jc w:val="center"/>
            </w:pPr>
            <w:r w:rsidRPr="000743BE">
              <w:t>0</w:t>
            </w:r>
          </w:p>
        </w:tc>
        <w:tc>
          <w:tcPr>
            <w:tcW w:w="2268" w:type="dxa"/>
            <w:vAlign w:val="center"/>
          </w:tcPr>
          <w:p w14:paraId="7C02C74E" w14:textId="77777777" w:rsidR="00E52BA8" w:rsidRPr="000743BE" w:rsidRDefault="00E52BA8" w:rsidP="00D43B39">
            <w:pPr>
              <w:pStyle w:val="Tabletext"/>
              <w:jc w:val="center"/>
            </w:pPr>
            <w:r w:rsidRPr="000743BE">
              <w:t>0</w:t>
            </w:r>
          </w:p>
        </w:tc>
        <w:tc>
          <w:tcPr>
            <w:tcW w:w="2268" w:type="dxa"/>
            <w:vAlign w:val="center"/>
          </w:tcPr>
          <w:p w14:paraId="11A4F22D" w14:textId="77777777" w:rsidR="00E52BA8" w:rsidRPr="000743BE" w:rsidRDefault="00E52BA8" w:rsidP="00D43B39">
            <w:pPr>
              <w:pStyle w:val="Tabletext"/>
              <w:jc w:val="center"/>
            </w:pPr>
            <w:r w:rsidRPr="000743BE">
              <w:t>128</w:t>
            </w:r>
          </w:p>
        </w:tc>
      </w:tr>
      <w:tr w:rsidR="00E52BA8" w:rsidRPr="000743BE" w14:paraId="6D7E02F9" w14:textId="77777777" w:rsidTr="00D43B39">
        <w:trPr>
          <w:jc w:val="center"/>
        </w:trPr>
        <w:tc>
          <w:tcPr>
            <w:tcW w:w="2268" w:type="dxa"/>
            <w:vAlign w:val="center"/>
          </w:tcPr>
          <w:p w14:paraId="03ACF9A3" w14:textId="77777777" w:rsidR="00E52BA8" w:rsidRPr="000743BE" w:rsidRDefault="00E52BA8" w:rsidP="00D43B39">
            <w:pPr>
              <w:pStyle w:val="Tabletext"/>
              <w:jc w:val="center"/>
            </w:pPr>
            <w:r w:rsidRPr="000743BE">
              <w:t>0</w:t>
            </w:r>
          </w:p>
        </w:tc>
        <w:tc>
          <w:tcPr>
            <w:tcW w:w="2268" w:type="dxa"/>
            <w:vAlign w:val="center"/>
          </w:tcPr>
          <w:p w14:paraId="1DF19FE2" w14:textId="77777777" w:rsidR="00E52BA8" w:rsidRPr="000743BE" w:rsidRDefault="00E52BA8" w:rsidP="00D43B39">
            <w:pPr>
              <w:pStyle w:val="Tabletext"/>
              <w:jc w:val="center"/>
            </w:pPr>
            <w:r w:rsidRPr="000743BE">
              <w:t>1</w:t>
            </w:r>
          </w:p>
        </w:tc>
        <w:tc>
          <w:tcPr>
            <w:tcW w:w="2268" w:type="dxa"/>
            <w:vAlign w:val="center"/>
          </w:tcPr>
          <w:p w14:paraId="598F6762" w14:textId="77777777" w:rsidR="00E52BA8" w:rsidRPr="000743BE" w:rsidRDefault="00E52BA8" w:rsidP="00D43B39">
            <w:pPr>
              <w:pStyle w:val="Tabletext"/>
              <w:jc w:val="center"/>
            </w:pPr>
            <w:r w:rsidRPr="000743BE">
              <w:t>112</w:t>
            </w:r>
          </w:p>
        </w:tc>
      </w:tr>
      <w:tr w:rsidR="00E52BA8" w:rsidRPr="000743BE" w14:paraId="16058BB1" w14:textId="77777777" w:rsidTr="00D43B39">
        <w:trPr>
          <w:jc w:val="center"/>
        </w:trPr>
        <w:tc>
          <w:tcPr>
            <w:tcW w:w="2268" w:type="dxa"/>
            <w:vAlign w:val="center"/>
          </w:tcPr>
          <w:p w14:paraId="16450BA3" w14:textId="77777777" w:rsidR="00E52BA8" w:rsidRPr="000743BE" w:rsidRDefault="00E52BA8" w:rsidP="00D43B39">
            <w:pPr>
              <w:pStyle w:val="Tabletext"/>
              <w:jc w:val="center"/>
            </w:pPr>
            <w:r w:rsidRPr="000743BE">
              <w:t>1</w:t>
            </w:r>
          </w:p>
        </w:tc>
        <w:tc>
          <w:tcPr>
            <w:tcW w:w="2268" w:type="dxa"/>
            <w:vAlign w:val="center"/>
          </w:tcPr>
          <w:p w14:paraId="71DC2562" w14:textId="77777777" w:rsidR="00E52BA8" w:rsidRPr="000743BE" w:rsidRDefault="00E52BA8" w:rsidP="00D43B39">
            <w:pPr>
              <w:pStyle w:val="Tabletext"/>
              <w:jc w:val="center"/>
            </w:pPr>
            <w:r w:rsidRPr="000743BE">
              <w:t>0</w:t>
            </w:r>
          </w:p>
        </w:tc>
        <w:tc>
          <w:tcPr>
            <w:tcW w:w="2268" w:type="dxa"/>
            <w:vAlign w:val="center"/>
          </w:tcPr>
          <w:p w14:paraId="25931125" w14:textId="77777777" w:rsidR="00E52BA8" w:rsidRPr="000743BE" w:rsidRDefault="00E52BA8" w:rsidP="00D43B39">
            <w:pPr>
              <w:pStyle w:val="Tabletext"/>
              <w:jc w:val="center"/>
            </w:pPr>
            <w:r w:rsidRPr="000743BE">
              <w:t>96</w:t>
            </w:r>
          </w:p>
        </w:tc>
      </w:tr>
      <w:tr w:rsidR="00E52BA8" w:rsidRPr="000743BE" w14:paraId="3E748AE1" w14:textId="77777777" w:rsidTr="00D43B39">
        <w:trPr>
          <w:jc w:val="center"/>
        </w:trPr>
        <w:tc>
          <w:tcPr>
            <w:tcW w:w="2268" w:type="dxa"/>
            <w:vAlign w:val="center"/>
          </w:tcPr>
          <w:p w14:paraId="6DCCB135" w14:textId="77777777" w:rsidR="00E52BA8" w:rsidRPr="000743BE" w:rsidRDefault="00E52BA8" w:rsidP="00D43B39">
            <w:pPr>
              <w:pStyle w:val="Tabletext"/>
              <w:jc w:val="center"/>
            </w:pPr>
            <w:r w:rsidRPr="000743BE">
              <w:t>1</w:t>
            </w:r>
          </w:p>
        </w:tc>
        <w:tc>
          <w:tcPr>
            <w:tcW w:w="2268" w:type="dxa"/>
            <w:vAlign w:val="center"/>
          </w:tcPr>
          <w:p w14:paraId="60B72906" w14:textId="77777777" w:rsidR="00E52BA8" w:rsidRPr="000743BE" w:rsidRDefault="00E52BA8" w:rsidP="00D43B39">
            <w:pPr>
              <w:pStyle w:val="Tabletext"/>
              <w:jc w:val="center"/>
            </w:pPr>
            <w:r w:rsidRPr="000743BE">
              <w:t>1</w:t>
            </w:r>
          </w:p>
        </w:tc>
        <w:tc>
          <w:tcPr>
            <w:tcW w:w="2268" w:type="dxa"/>
            <w:vAlign w:val="center"/>
          </w:tcPr>
          <w:p w14:paraId="6DADC53C" w14:textId="77777777" w:rsidR="00E52BA8" w:rsidRPr="000743BE" w:rsidRDefault="00E52BA8" w:rsidP="00D43B39">
            <w:pPr>
              <w:pStyle w:val="Tabletext"/>
              <w:jc w:val="center"/>
            </w:pPr>
            <w:r w:rsidRPr="000743BE">
              <w:t>80</w:t>
            </w:r>
          </w:p>
        </w:tc>
      </w:tr>
    </w:tbl>
    <w:p w14:paraId="1800ABCA" w14:textId="77777777" w:rsidR="00E52BA8" w:rsidRPr="000743BE" w:rsidRDefault="00E52BA8" w:rsidP="00E52BA8">
      <w:pPr>
        <w:pStyle w:val="Tablefin"/>
      </w:pPr>
    </w:p>
    <w:p w14:paraId="6CCB13E3" w14:textId="77777777" w:rsidR="00E52BA8" w:rsidRPr="00F227E0" w:rsidRDefault="00E52BA8" w:rsidP="00E52BA8">
      <w:pPr>
        <w:pStyle w:val="Heading2"/>
        <w:rPr>
          <w:rPrChange w:id="10100" w:author="Author">
            <w:rPr>
              <w:lang w:val="en-US"/>
            </w:rPr>
          </w:rPrChange>
        </w:rPr>
      </w:pPr>
      <w:r w:rsidRPr="00F227E0">
        <w:rPr>
          <w:rPrChange w:id="10101" w:author="Author">
            <w:rPr>
              <w:lang w:val="en-US"/>
            </w:rPr>
          </w:rPrChange>
        </w:rPr>
        <w:t>3.24</w:t>
      </w:r>
      <w:r w:rsidRPr="00F227E0">
        <w:rPr>
          <w:rPrChange w:id="10102" w:author="Author">
            <w:rPr>
              <w:lang w:val="en-US"/>
            </w:rPr>
          </w:rPrChange>
        </w:rPr>
        <w:tab/>
        <w:t>Message 26: Multiple slot binary message with communications state</w:t>
      </w:r>
    </w:p>
    <w:p w14:paraId="45C6CB73" w14:textId="77777777" w:rsidR="00E52BA8" w:rsidRPr="00F227E0" w:rsidRDefault="00E52BA8" w:rsidP="00E52BA8">
      <w:pPr>
        <w:rPr>
          <w:rPrChange w:id="10103" w:author="Author">
            <w:rPr>
              <w:lang w:val="en-US"/>
            </w:rPr>
          </w:rPrChange>
        </w:rPr>
      </w:pPr>
      <w:r w:rsidRPr="00F227E0">
        <w:rPr>
          <w:rPrChange w:id="10104" w:author="Author">
            <w:rPr>
              <w:lang w:val="en-US"/>
            </w:rPr>
          </w:rPrChange>
        </w:rPr>
        <w:t>This message is primarily intended for scheduled binary data transmissions by applying either the SOTDMA or ITDMA access scheme. This multiple slot binary message can contain up to 1 004 data-bits (using 5 slots) depending on the coding method used for the contents, and the destination indication of broadcast or addressed. See application identifiers in § 2.1, Annex 5.</w:t>
      </w:r>
    </w:p>
    <w:p w14:paraId="7677C87A" w14:textId="77777777" w:rsidR="00E52BA8" w:rsidRPr="00F227E0" w:rsidRDefault="00E52BA8" w:rsidP="00E52BA8">
      <w:pPr>
        <w:rPr>
          <w:rPrChange w:id="10105" w:author="Author">
            <w:rPr>
              <w:lang w:val="en-US"/>
            </w:rPr>
          </w:rPrChange>
        </w:rPr>
      </w:pPr>
      <w:r w:rsidRPr="00F227E0">
        <w:rPr>
          <w:rPrChange w:id="10106" w:author="Author">
            <w:rPr>
              <w:lang w:val="en-US"/>
            </w:rPr>
          </w:rPrChange>
        </w:rPr>
        <w:t xml:space="preserve">This message </w:t>
      </w:r>
      <w:r w:rsidRPr="000743BE">
        <w:rPr>
          <w:lang w:eastAsia="ja-JP"/>
        </w:rPr>
        <w:t>should</w:t>
      </w:r>
      <w:r w:rsidRPr="00F227E0">
        <w:rPr>
          <w:rPrChange w:id="10107" w:author="Author">
            <w:rPr>
              <w:lang w:val="en-US"/>
            </w:rPr>
          </w:rPrChange>
        </w:rPr>
        <w:t xml:space="preserve"> not be acknowledged by either Message 7 or 13.</w:t>
      </w:r>
    </w:p>
    <w:p w14:paraId="6C52D805" w14:textId="77777777" w:rsidR="00E52BA8" w:rsidRPr="000743BE" w:rsidRDefault="00E52BA8" w:rsidP="00E52BA8">
      <w:pPr>
        <w:pStyle w:val="TableNo"/>
      </w:pPr>
      <w:r w:rsidRPr="000743BE">
        <w:t>TABLE 82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68"/>
        <w:gridCol w:w="1162"/>
        <w:gridCol w:w="2589"/>
        <w:gridCol w:w="2690"/>
        <w:gridCol w:w="6"/>
      </w:tblGrid>
      <w:tr w:rsidR="00E52BA8" w:rsidRPr="000743BE" w14:paraId="4963E653" w14:textId="77777777" w:rsidTr="00D43B39">
        <w:trPr>
          <w:gridAfter w:val="1"/>
          <w:wAfter w:w="6" w:type="dxa"/>
          <w:cantSplit/>
          <w:tblHeader/>
          <w:jc w:val="center"/>
        </w:trPr>
        <w:tc>
          <w:tcPr>
            <w:tcW w:w="1624" w:type="dxa"/>
            <w:shd w:val="clear" w:color="auto" w:fill="FFFFFF"/>
            <w:noWrap/>
            <w:vAlign w:val="center"/>
          </w:tcPr>
          <w:p w14:paraId="413620A4" w14:textId="77777777" w:rsidR="00E52BA8" w:rsidRPr="000743BE" w:rsidRDefault="00E52BA8" w:rsidP="00D43B39">
            <w:pPr>
              <w:pStyle w:val="Tablehead"/>
            </w:pPr>
            <w:r w:rsidRPr="000743BE">
              <w:t>Parameter</w:t>
            </w:r>
          </w:p>
        </w:tc>
        <w:tc>
          <w:tcPr>
            <w:tcW w:w="1568" w:type="dxa"/>
            <w:shd w:val="clear" w:color="auto" w:fill="FFFFFF"/>
            <w:noWrap/>
            <w:vAlign w:val="center"/>
          </w:tcPr>
          <w:p w14:paraId="548F11E9" w14:textId="77777777" w:rsidR="00E52BA8" w:rsidRPr="000743BE" w:rsidRDefault="00E52BA8" w:rsidP="00D43B39">
            <w:pPr>
              <w:pStyle w:val="Tablehead"/>
            </w:pPr>
            <w:r w:rsidRPr="000743BE">
              <w:t>Number of bits</w:t>
            </w:r>
          </w:p>
        </w:tc>
        <w:tc>
          <w:tcPr>
            <w:tcW w:w="6441" w:type="dxa"/>
            <w:gridSpan w:val="3"/>
            <w:shd w:val="clear" w:color="auto" w:fill="FFFFFF"/>
            <w:noWrap/>
            <w:vAlign w:val="center"/>
          </w:tcPr>
          <w:p w14:paraId="0FAF0BC9" w14:textId="77777777" w:rsidR="00E52BA8" w:rsidRPr="000743BE" w:rsidRDefault="00E52BA8" w:rsidP="00D43B39">
            <w:pPr>
              <w:pStyle w:val="Tablehead"/>
            </w:pPr>
            <w:r w:rsidRPr="000743BE">
              <w:t>Description</w:t>
            </w:r>
          </w:p>
        </w:tc>
      </w:tr>
      <w:tr w:rsidR="00E52BA8" w:rsidRPr="000743BE" w14:paraId="3E2650F6" w14:textId="77777777" w:rsidTr="00D43B39">
        <w:trPr>
          <w:gridAfter w:val="1"/>
          <w:wAfter w:w="6" w:type="dxa"/>
          <w:cantSplit/>
          <w:jc w:val="center"/>
        </w:trPr>
        <w:tc>
          <w:tcPr>
            <w:tcW w:w="1624" w:type="dxa"/>
            <w:noWrap/>
          </w:tcPr>
          <w:p w14:paraId="1887E2DC" w14:textId="77777777" w:rsidR="00E52BA8" w:rsidRPr="000743BE" w:rsidRDefault="00E52BA8" w:rsidP="00D43B39">
            <w:pPr>
              <w:pStyle w:val="Tabletext"/>
            </w:pPr>
            <w:r w:rsidRPr="000743BE">
              <w:t>Message ID</w:t>
            </w:r>
          </w:p>
        </w:tc>
        <w:tc>
          <w:tcPr>
            <w:tcW w:w="1568" w:type="dxa"/>
            <w:noWrap/>
          </w:tcPr>
          <w:p w14:paraId="3016CA32" w14:textId="77777777" w:rsidR="00E52BA8" w:rsidRPr="000743BE" w:rsidRDefault="00E52BA8" w:rsidP="00D43B39">
            <w:pPr>
              <w:pStyle w:val="Tabletext"/>
              <w:keepLines/>
              <w:tabs>
                <w:tab w:val="left" w:leader="dot" w:pos="7938"/>
                <w:tab w:val="center" w:pos="9526"/>
              </w:tabs>
              <w:ind w:left="567" w:hanging="567"/>
              <w:jc w:val="center"/>
            </w:pPr>
            <w:r w:rsidRPr="000743BE">
              <w:t>6</w:t>
            </w:r>
          </w:p>
        </w:tc>
        <w:tc>
          <w:tcPr>
            <w:tcW w:w="6441" w:type="dxa"/>
            <w:gridSpan w:val="3"/>
            <w:noWrap/>
          </w:tcPr>
          <w:p w14:paraId="7557A372" w14:textId="77777777" w:rsidR="00E52BA8" w:rsidRPr="000743BE" w:rsidRDefault="00E52BA8" w:rsidP="00D43B39">
            <w:pPr>
              <w:pStyle w:val="Tabletext"/>
              <w:keepLines/>
              <w:tabs>
                <w:tab w:val="left" w:leader="dot" w:pos="7938"/>
                <w:tab w:val="center" w:pos="9526"/>
              </w:tabs>
              <w:ind w:left="567" w:hanging="567"/>
            </w:pPr>
            <w:r w:rsidRPr="000743BE">
              <w:t>Identifier for Message 26; always 26</w:t>
            </w:r>
          </w:p>
        </w:tc>
      </w:tr>
      <w:tr w:rsidR="00E52BA8" w:rsidRPr="000743BE" w14:paraId="7CE9894B" w14:textId="77777777" w:rsidTr="00D43B39">
        <w:trPr>
          <w:gridAfter w:val="1"/>
          <w:wAfter w:w="6" w:type="dxa"/>
          <w:cantSplit/>
          <w:trHeight w:val="562"/>
          <w:jc w:val="center"/>
        </w:trPr>
        <w:tc>
          <w:tcPr>
            <w:tcW w:w="1624" w:type="dxa"/>
            <w:noWrap/>
          </w:tcPr>
          <w:p w14:paraId="5EFCD3A5" w14:textId="77777777" w:rsidR="00E52BA8" w:rsidRPr="000743BE" w:rsidRDefault="00E52BA8" w:rsidP="00D43B39">
            <w:pPr>
              <w:pStyle w:val="Tabletext"/>
            </w:pPr>
            <w:r w:rsidRPr="000743BE">
              <w:t>Repeat indicator</w:t>
            </w:r>
          </w:p>
        </w:tc>
        <w:tc>
          <w:tcPr>
            <w:tcW w:w="1568" w:type="dxa"/>
            <w:noWrap/>
          </w:tcPr>
          <w:p w14:paraId="24503876" w14:textId="77777777" w:rsidR="00E52BA8" w:rsidRPr="000743BE" w:rsidRDefault="00E52BA8" w:rsidP="00D43B39">
            <w:pPr>
              <w:pStyle w:val="Tabletext"/>
              <w:keepLines/>
              <w:tabs>
                <w:tab w:val="left" w:leader="dot" w:pos="7938"/>
                <w:tab w:val="center" w:pos="9526"/>
              </w:tabs>
              <w:ind w:left="567" w:hanging="567"/>
              <w:jc w:val="center"/>
            </w:pPr>
            <w:r w:rsidRPr="000743BE">
              <w:t>2</w:t>
            </w:r>
          </w:p>
        </w:tc>
        <w:tc>
          <w:tcPr>
            <w:tcW w:w="6441" w:type="dxa"/>
            <w:gridSpan w:val="3"/>
            <w:noWrap/>
          </w:tcPr>
          <w:p w14:paraId="3492C057" w14:textId="77777777" w:rsidR="00E52BA8" w:rsidRPr="000743BE" w:rsidRDefault="00E52BA8" w:rsidP="00D43B39">
            <w:pPr>
              <w:pStyle w:val="Tabletext"/>
            </w:pPr>
            <w:r w:rsidRPr="00F227E0">
              <w:rPr>
                <w:rPrChange w:id="10108" w:author="Author">
                  <w:rPr>
                    <w:lang w:val="en-US"/>
                  </w:rPr>
                </w:rPrChange>
              </w:rPr>
              <w:t xml:space="preserve">Used by the repeater to indicate how many times a message has been repeated. </w:t>
            </w:r>
            <w:r w:rsidRPr="000743BE">
              <w:t>Refer to § 4.6.1, Annex 2; 0-3; default = 0; 3 = do not repeat any more</w:t>
            </w:r>
          </w:p>
        </w:tc>
      </w:tr>
      <w:tr w:rsidR="00E52BA8" w:rsidRPr="000743BE" w14:paraId="58166AE1" w14:textId="77777777" w:rsidTr="00D43B39">
        <w:trPr>
          <w:gridAfter w:val="1"/>
          <w:wAfter w:w="6" w:type="dxa"/>
          <w:cantSplit/>
          <w:jc w:val="center"/>
        </w:trPr>
        <w:tc>
          <w:tcPr>
            <w:tcW w:w="1624" w:type="dxa"/>
            <w:noWrap/>
          </w:tcPr>
          <w:p w14:paraId="2644EB39" w14:textId="77777777" w:rsidR="00E52BA8" w:rsidRPr="000743BE" w:rsidRDefault="00E52BA8" w:rsidP="00D43B39">
            <w:pPr>
              <w:pStyle w:val="Tabletext"/>
            </w:pPr>
            <w:r w:rsidRPr="000743BE">
              <w:t>Source ID</w:t>
            </w:r>
          </w:p>
        </w:tc>
        <w:tc>
          <w:tcPr>
            <w:tcW w:w="1568" w:type="dxa"/>
            <w:noWrap/>
          </w:tcPr>
          <w:p w14:paraId="3D00AF9E" w14:textId="77777777" w:rsidR="00E52BA8" w:rsidRPr="000743BE" w:rsidRDefault="00E52BA8" w:rsidP="00D43B39">
            <w:pPr>
              <w:pStyle w:val="Tabletext"/>
              <w:keepLines/>
              <w:tabs>
                <w:tab w:val="left" w:leader="dot" w:pos="7938"/>
                <w:tab w:val="center" w:pos="9526"/>
              </w:tabs>
              <w:ind w:left="567" w:hanging="567"/>
              <w:jc w:val="center"/>
            </w:pPr>
            <w:r w:rsidRPr="000743BE">
              <w:t>30</w:t>
            </w:r>
          </w:p>
        </w:tc>
        <w:tc>
          <w:tcPr>
            <w:tcW w:w="6441" w:type="dxa"/>
            <w:gridSpan w:val="3"/>
            <w:noWrap/>
          </w:tcPr>
          <w:p w14:paraId="5E5E05EE" w14:textId="77777777" w:rsidR="00E52BA8" w:rsidRPr="00F227E0" w:rsidRDefault="00E52BA8" w:rsidP="00D43B39">
            <w:pPr>
              <w:pStyle w:val="Tabletext"/>
              <w:rPr>
                <w:rPrChange w:id="10109" w:author="Author">
                  <w:rPr>
                    <w:lang w:val="en-US"/>
                  </w:rPr>
                </w:rPrChange>
              </w:rPr>
            </w:pPr>
            <w:ins w:id="10110" w:author="Author">
              <w:r w:rsidRPr="000743BE">
                <w:t xml:space="preserve">Identity (in the MMS) of the source of the message (see Article </w:t>
              </w:r>
              <w:r w:rsidRPr="00B858B2">
                <w:rPr>
                  <w:b/>
                  <w:bCs/>
                </w:rPr>
                <w:t>19</w:t>
              </w:r>
              <w:r w:rsidRPr="000743BE">
                <w:t xml:space="preserve"> of the RR and Recommendation ITU R M.585)</w:t>
              </w:r>
            </w:ins>
            <w:del w:id="10111" w:author="Author">
              <w:r w:rsidRPr="00F227E0" w:rsidDel="002F5B85">
                <w:rPr>
                  <w:rPrChange w:id="10112" w:author="Author">
                    <w:rPr>
                      <w:lang w:val="en-US"/>
                    </w:rPr>
                  </w:rPrChange>
                </w:rPr>
                <w:delText>MMSI number of source station</w:delText>
              </w:r>
            </w:del>
          </w:p>
        </w:tc>
      </w:tr>
      <w:tr w:rsidR="00E52BA8" w:rsidRPr="000743BE" w14:paraId="03F717B5" w14:textId="77777777" w:rsidTr="00D43B39">
        <w:trPr>
          <w:gridAfter w:val="1"/>
          <w:wAfter w:w="6" w:type="dxa"/>
          <w:cantSplit/>
          <w:jc w:val="center"/>
        </w:trPr>
        <w:tc>
          <w:tcPr>
            <w:tcW w:w="1624" w:type="dxa"/>
            <w:noWrap/>
          </w:tcPr>
          <w:p w14:paraId="6F0F1765" w14:textId="77777777" w:rsidR="00E52BA8" w:rsidRPr="000743BE" w:rsidRDefault="00E52BA8" w:rsidP="00D43B39">
            <w:pPr>
              <w:pStyle w:val="Tabletext"/>
            </w:pPr>
            <w:r w:rsidRPr="000743BE">
              <w:t>Destination indicator</w:t>
            </w:r>
          </w:p>
        </w:tc>
        <w:tc>
          <w:tcPr>
            <w:tcW w:w="1568" w:type="dxa"/>
            <w:noWrap/>
          </w:tcPr>
          <w:p w14:paraId="31017FD8"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1" w:type="dxa"/>
            <w:gridSpan w:val="3"/>
            <w:noWrap/>
          </w:tcPr>
          <w:p w14:paraId="21924894" w14:textId="77777777" w:rsidR="00E52BA8" w:rsidRPr="00F227E0" w:rsidRDefault="00E52BA8" w:rsidP="00D43B39">
            <w:pPr>
              <w:pStyle w:val="Tabletext"/>
              <w:rPr>
                <w:rPrChange w:id="10113" w:author="Author">
                  <w:rPr>
                    <w:lang w:val="en-US"/>
                  </w:rPr>
                </w:rPrChange>
              </w:rPr>
            </w:pPr>
            <w:r w:rsidRPr="00F227E0">
              <w:rPr>
                <w:rPrChange w:id="10114" w:author="Author">
                  <w:rPr>
                    <w:lang w:val="en-US"/>
                  </w:rPr>
                </w:rPrChange>
              </w:rPr>
              <w:t>0 = Broadcast (no Destination ID field used)</w:t>
            </w:r>
            <w:r w:rsidRPr="00F227E0">
              <w:rPr>
                <w:rPrChange w:id="10115" w:author="Author">
                  <w:rPr>
                    <w:lang w:val="en-US"/>
                  </w:rPr>
                </w:rPrChange>
              </w:rPr>
              <w:br/>
              <w:t>1 = Addressed (Destination ID uses 30 data bits for MMSI)</w:t>
            </w:r>
          </w:p>
        </w:tc>
      </w:tr>
      <w:tr w:rsidR="00E52BA8" w:rsidRPr="000743BE" w14:paraId="57BD2A88" w14:textId="77777777" w:rsidTr="00D43B39">
        <w:trPr>
          <w:gridAfter w:val="1"/>
          <w:wAfter w:w="6" w:type="dxa"/>
          <w:cantSplit/>
          <w:jc w:val="center"/>
        </w:trPr>
        <w:tc>
          <w:tcPr>
            <w:tcW w:w="1624" w:type="dxa"/>
            <w:noWrap/>
          </w:tcPr>
          <w:p w14:paraId="3955283C" w14:textId="77777777" w:rsidR="00E52BA8" w:rsidRPr="000743BE" w:rsidRDefault="00E52BA8" w:rsidP="00D43B39">
            <w:pPr>
              <w:pStyle w:val="Tabletext"/>
            </w:pPr>
            <w:r w:rsidRPr="000743BE">
              <w:t>Binary data flag</w:t>
            </w:r>
          </w:p>
        </w:tc>
        <w:tc>
          <w:tcPr>
            <w:tcW w:w="1568" w:type="dxa"/>
            <w:noWrap/>
          </w:tcPr>
          <w:p w14:paraId="12F56974" w14:textId="77777777" w:rsidR="00E52BA8" w:rsidRPr="000743BE" w:rsidRDefault="00E52BA8" w:rsidP="00D43B39">
            <w:pPr>
              <w:pStyle w:val="Tabletext"/>
              <w:keepLines/>
              <w:tabs>
                <w:tab w:val="left" w:leader="dot" w:pos="7938"/>
                <w:tab w:val="center" w:pos="9526"/>
              </w:tabs>
              <w:ind w:left="567" w:hanging="567"/>
              <w:jc w:val="center"/>
            </w:pPr>
            <w:r w:rsidRPr="000743BE">
              <w:t>1</w:t>
            </w:r>
          </w:p>
        </w:tc>
        <w:tc>
          <w:tcPr>
            <w:tcW w:w="6441" w:type="dxa"/>
            <w:gridSpan w:val="3"/>
            <w:noWrap/>
          </w:tcPr>
          <w:p w14:paraId="6BDB50F1" w14:textId="77777777" w:rsidR="00E52BA8" w:rsidRPr="00F227E0" w:rsidRDefault="00E52BA8" w:rsidP="00D43B39">
            <w:pPr>
              <w:pStyle w:val="Tabletext"/>
              <w:rPr>
                <w:rPrChange w:id="10116" w:author="Author">
                  <w:rPr>
                    <w:lang w:val="en-US"/>
                  </w:rPr>
                </w:rPrChange>
              </w:rPr>
            </w:pPr>
            <w:r w:rsidRPr="00F227E0">
              <w:rPr>
                <w:rPrChange w:id="10117" w:author="Author">
                  <w:rPr>
                    <w:lang w:val="en-US"/>
                  </w:rPr>
                </w:rPrChange>
              </w:rPr>
              <w:t>0 = unstructured binary data (no Application Identifier bits used)</w:t>
            </w:r>
            <w:r w:rsidRPr="00F227E0">
              <w:rPr>
                <w:rPrChange w:id="10118" w:author="Author">
                  <w:rPr>
                    <w:lang w:val="en-US"/>
                  </w:rPr>
                </w:rPrChange>
              </w:rPr>
              <w:br/>
              <w:t xml:space="preserve">1 = binary data coded as defined by using the </w:t>
            </w:r>
            <w:r w:rsidRPr="00F227E0">
              <w:rPr>
                <w:rPrChange w:id="10119" w:author="Author">
                  <w:rPr>
                    <w:lang w:val="en-US"/>
                  </w:rPr>
                </w:rPrChange>
              </w:rPr>
              <w:br/>
            </w:r>
            <w:r w:rsidRPr="00F227E0">
              <w:rPr>
                <w:rPrChange w:id="10120" w:author="Author">
                  <w:rPr>
                    <w:lang w:val="en-US"/>
                  </w:rPr>
                </w:rPrChange>
              </w:rPr>
              <w:tab/>
              <w:t>16-bit Application identifier</w:t>
            </w:r>
          </w:p>
        </w:tc>
      </w:tr>
      <w:tr w:rsidR="00E52BA8" w:rsidRPr="000743BE" w14:paraId="7619CFB3" w14:textId="77777777" w:rsidTr="00D43B39">
        <w:trPr>
          <w:gridAfter w:val="1"/>
          <w:wAfter w:w="6" w:type="dxa"/>
          <w:cantSplit/>
          <w:trHeight w:val="1077"/>
          <w:jc w:val="center"/>
        </w:trPr>
        <w:tc>
          <w:tcPr>
            <w:tcW w:w="1624" w:type="dxa"/>
            <w:noWrap/>
          </w:tcPr>
          <w:p w14:paraId="0F157C59" w14:textId="77777777" w:rsidR="00E52BA8" w:rsidRPr="000743BE" w:rsidRDefault="00E52BA8" w:rsidP="00D43B39">
            <w:pPr>
              <w:pStyle w:val="Tabletext"/>
            </w:pPr>
            <w:r w:rsidRPr="000743BE">
              <w:t>Destination ID</w:t>
            </w:r>
          </w:p>
        </w:tc>
        <w:tc>
          <w:tcPr>
            <w:tcW w:w="1568" w:type="dxa"/>
            <w:noWrap/>
          </w:tcPr>
          <w:p w14:paraId="46502D1C" w14:textId="77777777" w:rsidR="00E52BA8" w:rsidRPr="000743BE" w:rsidRDefault="00E52BA8" w:rsidP="00D43B39">
            <w:pPr>
              <w:pStyle w:val="Tabletext"/>
              <w:keepLines/>
              <w:tabs>
                <w:tab w:val="left" w:leader="dot" w:pos="7938"/>
                <w:tab w:val="center" w:pos="9526"/>
              </w:tabs>
              <w:ind w:left="567" w:hanging="567"/>
              <w:jc w:val="center"/>
            </w:pPr>
            <w:r w:rsidRPr="000743BE">
              <w:t>0/30</w:t>
            </w:r>
          </w:p>
        </w:tc>
        <w:tc>
          <w:tcPr>
            <w:tcW w:w="3751" w:type="dxa"/>
            <w:gridSpan w:val="2"/>
            <w:noWrap/>
          </w:tcPr>
          <w:p w14:paraId="0CDF6FA7" w14:textId="77777777" w:rsidR="00E52BA8" w:rsidRPr="000743BE" w:rsidRDefault="00E52BA8" w:rsidP="00D43B39">
            <w:pPr>
              <w:pStyle w:val="Tabletext"/>
            </w:pPr>
            <w:ins w:id="10121" w:author="Author">
              <w:r w:rsidRPr="000743BE">
                <w:t xml:space="preserve">Identity (in the MMS) of the source of the message (see Article </w:t>
              </w:r>
              <w:r w:rsidRPr="00B858B2">
                <w:rPr>
                  <w:b/>
                  <w:bCs/>
                </w:rPr>
                <w:t>19</w:t>
              </w:r>
              <w:r w:rsidRPr="000743BE">
                <w:t xml:space="preserve"> of the RR and Recommendation ITU R M.585)</w:t>
              </w:r>
              <w:r w:rsidRPr="000743BE" w:rsidDel="002F5B85">
                <w:t xml:space="preserve"> </w:t>
              </w:r>
            </w:ins>
            <w:del w:id="10122" w:author="Author">
              <w:r w:rsidRPr="000743BE" w:rsidDel="002F5B85">
                <w:delText xml:space="preserve">Destination ID </w:delText>
              </w:r>
            </w:del>
            <w:r w:rsidRPr="000743BE">
              <w:t>(if used)</w:t>
            </w:r>
          </w:p>
        </w:tc>
        <w:tc>
          <w:tcPr>
            <w:tcW w:w="2690" w:type="dxa"/>
            <w:vMerge w:val="restart"/>
          </w:tcPr>
          <w:p w14:paraId="72CB2365" w14:textId="77777777" w:rsidR="00E52BA8" w:rsidRPr="00F227E0" w:rsidRDefault="00E52BA8" w:rsidP="00D43B39">
            <w:pPr>
              <w:pStyle w:val="Tabletext"/>
              <w:rPr>
                <w:rPrChange w:id="10123" w:author="Author">
                  <w:rPr>
                    <w:lang w:val="en-US"/>
                  </w:rPr>
                </w:rPrChange>
              </w:rPr>
            </w:pPr>
            <w:r w:rsidRPr="000743BE">
              <w:t>If Destination indicator = 0 (Broadcast); no data bits are needed for the Destination ID</w:t>
            </w:r>
            <w:r w:rsidRPr="000743BE">
              <w:rPr>
                <w:lang w:eastAsia="ja-JP"/>
              </w:rPr>
              <w:t>.</w:t>
            </w:r>
            <w:r w:rsidRPr="000743BE">
              <w:t xml:space="preserve"> </w:t>
            </w:r>
            <w:r w:rsidRPr="000743BE">
              <w:br/>
              <w:t>If Destination indicator = 1; 30 bits are used for the Destination ID and 2 spare bits for byte alignment</w:t>
            </w:r>
            <w:r w:rsidRPr="000743BE">
              <w:rPr>
                <w:lang w:eastAsia="ja-JP"/>
              </w:rPr>
              <w:t>.</w:t>
            </w:r>
          </w:p>
        </w:tc>
      </w:tr>
      <w:tr w:rsidR="00E52BA8" w:rsidRPr="000743BE" w14:paraId="018E764F" w14:textId="77777777" w:rsidTr="00D43B39">
        <w:trPr>
          <w:gridAfter w:val="1"/>
          <w:wAfter w:w="6" w:type="dxa"/>
          <w:cantSplit/>
          <w:trHeight w:val="414"/>
          <w:jc w:val="center"/>
        </w:trPr>
        <w:tc>
          <w:tcPr>
            <w:tcW w:w="1624" w:type="dxa"/>
            <w:tcBorders>
              <w:bottom w:val="single" w:sz="6" w:space="0" w:color="000000"/>
            </w:tcBorders>
            <w:noWrap/>
          </w:tcPr>
          <w:p w14:paraId="57420987" w14:textId="77777777" w:rsidR="00E52BA8" w:rsidRPr="000743BE" w:rsidRDefault="00E52BA8" w:rsidP="00D43B39">
            <w:pPr>
              <w:pStyle w:val="Tabletext"/>
            </w:pPr>
            <w:r w:rsidRPr="000743BE">
              <w:t>Spare bits</w:t>
            </w:r>
          </w:p>
        </w:tc>
        <w:tc>
          <w:tcPr>
            <w:tcW w:w="1568" w:type="dxa"/>
            <w:noWrap/>
          </w:tcPr>
          <w:p w14:paraId="1B74517E" w14:textId="77777777" w:rsidR="00E52BA8" w:rsidRPr="000743BE" w:rsidRDefault="00E52BA8" w:rsidP="00D43B39">
            <w:pPr>
              <w:pStyle w:val="Tabletext"/>
              <w:jc w:val="center"/>
            </w:pPr>
            <w:r w:rsidRPr="000743BE">
              <w:t>0/2</w:t>
            </w:r>
          </w:p>
        </w:tc>
        <w:tc>
          <w:tcPr>
            <w:tcW w:w="3751" w:type="dxa"/>
            <w:gridSpan w:val="2"/>
            <w:noWrap/>
          </w:tcPr>
          <w:p w14:paraId="58671342" w14:textId="77777777" w:rsidR="00E52BA8" w:rsidRPr="00F227E0" w:rsidRDefault="00E52BA8" w:rsidP="00D43B39">
            <w:pPr>
              <w:pStyle w:val="Tabletext"/>
              <w:rPr>
                <w:rPrChange w:id="10124" w:author="Author">
                  <w:rPr>
                    <w:lang w:val="en-US"/>
                  </w:rPr>
                </w:rPrChange>
              </w:rPr>
            </w:pPr>
            <w:r w:rsidRPr="000743BE">
              <w:t>Spare (if Destination ID used)</w:t>
            </w:r>
          </w:p>
        </w:tc>
        <w:tc>
          <w:tcPr>
            <w:tcW w:w="2690" w:type="dxa"/>
            <w:vMerge/>
          </w:tcPr>
          <w:p w14:paraId="055AA592" w14:textId="77777777" w:rsidR="00E52BA8" w:rsidRPr="00F227E0" w:rsidRDefault="00E52BA8" w:rsidP="00D43B39">
            <w:pPr>
              <w:pStyle w:val="Tabletext"/>
              <w:rPr>
                <w:rPrChange w:id="10125" w:author="Author">
                  <w:rPr>
                    <w:lang w:val="en-US"/>
                  </w:rPr>
                </w:rPrChange>
              </w:rPr>
            </w:pPr>
          </w:p>
        </w:tc>
      </w:tr>
      <w:tr w:rsidR="00E52BA8" w:rsidRPr="000743BE" w14:paraId="0BF4E1CF" w14:textId="77777777" w:rsidTr="00D43B39">
        <w:trPr>
          <w:cantSplit/>
          <w:trHeight w:val="195"/>
          <w:jc w:val="center"/>
        </w:trPr>
        <w:tc>
          <w:tcPr>
            <w:tcW w:w="1624" w:type="dxa"/>
            <w:tcBorders>
              <w:bottom w:val="nil"/>
            </w:tcBorders>
            <w:noWrap/>
          </w:tcPr>
          <w:p w14:paraId="515D64E1" w14:textId="77777777" w:rsidR="00E52BA8" w:rsidRPr="000743BE" w:rsidRDefault="00E52BA8" w:rsidP="00D43B39">
            <w:pPr>
              <w:pStyle w:val="Tabletext"/>
            </w:pPr>
            <w:r w:rsidRPr="000743BE">
              <w:t>Binary data</w:t>
            </w:r>
            <w:ins w:id="10126" w:author="Author">
              <w:r w:rsidRPr="000743BE">
                <w:rPr>
                  <w:sz w:val="22"/>
                  <w:vertAlign w:val="superscript"/>
                </w:rPr>
                <w:t>(1)</w:t>
              </w:r>
            </w:ins>
          </w:p>
        </w:tc>
        <w:tc>
          <w:tcPr>
            <w:tcW w:w="1568" w:type="dxa"/>
            <w:noWrap/>
          </w:tcPr>
          <w:p w14:paraId="06F3DDB7" w14:textId="77777777" w:rsidR="00E52BA8" w:rsidRPr="000743BE" w:rsidRDefault="00E52BA8" w:rsidP="00D43B39">
            <w:pPr>
              <w:pStyle w:val="Tabletext"/>
              <w:jc w:val="center"/>
            </w:pPr>
            <w:r w:rsidRPr="000743BE">
              <w:t>Broadcast Maximum 10</w:t>
            </w:r>
            <w:ins w:id="10127" w:author="Author">
              <w:r w:rsidRPr="000743BE">
                <w:t>00</w:t>
              </w:r>
            </w:ins>
            <w:r w:rsidRPr="000743BE">
              <w:t>4</w:t>
            </w:r>
          </w:p>
        </w:tc>
        <w:tc>
          <w:tcPr>
            <w:tcW w:w="1162" w:type="dxa"/>
            <w:noWrap/>
          </w:tcPr>
          <w:p w14:paraId="548D697B" w14:textId="77777777" w:rsidR="00E52BA8" w:rsidRPr="00F227E0" w:rsidRDefault="00E52BA8" w:rsidP="00D43B39">
            <w:pPr>
              <w:pStyle w:val="Tabletext"/>
              <w:keepLines/>
              <w:tabs>
                <w:tab w:val="clear" w:pos="284"/>
                <w:tab w:val="clear" w:pos="567"/>
                <w:tab w:val="left" w:leader="dot" w:pos="7938"/>
                <w:tab w:val="center" w:pos="9526"/>
              </w:tabs>
              <w:rPr>
                <w:rPrChange w:id="10128" w:author="Author">
                  <w:rPr>
                    <w:lang w:val="en-US"/>
                  </w:rPr>
                </w:rPrChange>
              </w:rPr>
            </w:pPr>
            <w:r w:rsidRPr="00F227E0">
              <w:rPr>
                <w:rPrChange w:id="10129" w:author="Author">
                  <w:rPr>
                    <w:lang w:val="en-US"/>
                  </w:rPr>
                </w:rPrChange>
              </w:rPr>
              <w:t xml:space="preserve">Application identifier </w:t>
            </w:r>
            <w:r w:rsidRPr="00F227E0">
              <w:rPr>
                <w:rPrChange w:id="10130" w:author="Author">
                  <w:rPr>
                    <w:lang w:val="en-US"/>
                  </w:rPr>
                </w:rPrChange>
              </w:rPr>
              <w:br/>
              <w:t>(if used)</w:t>
            </w:r>
          </w:p>
        </w:tc>
        <w:tc>
          <w:tcPr>
            <w:tcW w:w="2589" w:type="dxa"/>
            <w:noWrap/>
          </w:tcPr>
          <w:p w14:paraId="50146FC5" w14:textId="77777777" w:rsidR="00E52BA8" w:rsidRPr="00F227E0" w:rsidRDefault="00E52BA8" w:rsidP="00D43B39">
            <w:pPr>
              <w:pStyle w:val="Tabletext"/>
              <w:keepLines/>
              <w:tabs>
                <w:tab w:val="left" w:leader="dot" w:pos="7938"/>
                <w:tab w:val="center" w:pos="9526"/>
              </w:tabs>
              <w:ind w:left="567" w:hanging="567"/>
              <w:rPr>
                <w:rPrChange w:id="10131" w:author="Author">
                  <w:rPr>
                    <w:lang w:val="en-US"/>
                  </w:rPr>
                </w:rPrChange>
              </w:rPr>
            </w:pPr>
            <w:r w:rsidRPr="00F227E0">
              <w:rPr>
                <w:rPrChange w:id="10132" w:author="Author">
                  <w:rPr>
                    <w:lang w:val="en-US"/>
                  </w:rPr>
                </w:rPrChange>
              </w:rPr>
              <w:t>16 bits</w:t>
            </w:r>
          </w:p>
        </w:tc>
        <w:tc>
          <w:tcPr>
            <w:tcW w:w="2696" w:type="dxa"/>
            <w:gridSpan w:val="2"/>
            <w:noWrap/>
          </w:tcPr>
          <w:p w14:paraId="3B10BB79" w14:textId="77777777" w:rsidR="00E52BA8" w:rsidRPr="00F227E0" w:rsidRDefault="00E52BA8" w:rsidP="00D43B39">
            <w:pPr>
              <w:pStyle w:val="Tabletext"/>
              <w:keepLines/>
              <w:tabs>
                <w:tab w:val="left" w:leader="dot" w:pos="7938"/>
                <w:tab w:val="center" w:pos="9526"/>
              </w:tabs>
              <w:rPr>
                <w:rPrChange w:id="10133" w:author="Author">
                  <w:rPr>
                    <w:lang w:val="en-US"/>
                  </w:rPr>
                </w:rPrChange>
              </w:rPr>
            </w:pPr>
            <w:r w:rsidRPr="00F227E0">
              <w:rPr>
                <w:rPrChange w:id="10134" w:author="Author">
                  <w:rPr>
                    <w:lang w:val="en-US"/>
                  </w:rPr>
                </w:rPrChange>
              </w:rPr>
              <w:t>Should be as described in § 2.1, Annex 5</w:t>
            </w:r>
          </w:p>
        </w:tc>
      </w:tr>
      <w:tr w:rsidR="00E52BA8" w:rsidRPr="000743BE" w14:paraId="2FC88381" w14:textId="77777777" w:rsidTr="00D43B39">
        <w:trPr>
          <w:cantSplit/>
          <w:trHeight w:val="195"/>
          <w:jc w:val="center"/>
        </w:trPr>
        <w:tc>
          <w:tcPr>
            <w:tcW w:w="1624" w:type="dxa"/>
            <w:tcBorders>
              <w:top w:val="nil"/>
            </w:tcBorders>
            <w:noWrap/>
          </w:tcPr>
          <w:p w14:paraId="4C87754D" w14:textId="77777777" w:rsidR="00E52BA8" w:rsidRPr="00F227E0" w:rsidRDefault="00E52BA8" w:rsidP="00D43B39">
            <w:pPr>
              <w:pStyle w:val="Tabletext"/>
              <w:rPr>
                <w:rPrChange w:id="10135" w:author="Author">
                  <w:rPr>
                    <w:lang w:val="en-US"/>
                  </w:rPr>
                </w:rPrChange>
              </w:rPr>
            </w:pPr>
          </w:p>
        </w:tc>
        <w:tc>
          <w:tcPr>
            <w:tcW w:w="1568" w:type="dxa"/>
            <w:noWrap/>
          </w:tcPr>
          <w:p w14:paraId="03ABE02C" w14:textId="77777777" w:rsidR="00E52BA8" w:rsidRPr="00F227E0" w:rsidRDefault="00E52BA8" w:rsidP="00D43B39">
            <w:pPr>
              <w:pStyle w:val="Tabletext"/>
              <w:jc w:val="center"/>
              <w:rPr>
                <w:rPrChange w:id="10136" w:author="Author">
                  <w:rPr>
                    <w:lang w:val="en-US"/>
                  </w:rPr>
                </w:rPrChange>
              </w:rPr>
            </w:pPr>
            <w:r w:rsidRPr="00F227E0">
              <w:rPr>
                <w:rPrChange w:id="10137" w:author="Author">
                  <w:rPr>
                    <w:lang w:val="en-US"/>
                  </w:rPr>
                </w:rPrChange>
              </w:rPr>
              <w:t xml:space="preserve">Addressed Maximum </w:t>
            </w:r>
            <w:del w:id="10138" w:author="Author">
              <w:r w:rsidRPr="000743BE" w:rsidDel="002F5B85">
                <w:delText>72</w:delText>
              </w:r>
            </w:del>
            <w:ins w:id="10139" w:author="Author">
              <w:r w:rsidRPr="000743BE">
                <w:t>968</w:t>
              </w:r>
            </w:ins>
          </w:p>
        </w:tc>
        <w:tc>
          <w:tcPr>
            <w:tcW w:w="1162" w:type="dxa"/>
            <w:noWrap/>
          </w:tcPr>
          <w:p w14:paraId="73C39940" w14:textId="77777777" w:rsidR="00E52BA8" w:rsidRPr="00F227E0" w:rsidRDefault="00E52BA8" w:rsidP="00D43B39">
            <w:pPr>
              <w:pStyle w:val="Tabletext"/>
              <w:keepLines/>
              <w:tabs>
                <w:tab w:val="clear" w:pos="284"/>
                <w:tab w:val="clear" w:pos="567"/>
                <w:tab w:val="left" w:leader="dot" w:pos="7938"/>
                <w:tab w:val="center" w:pos="9526"/>
              </w:tabs>
              <w:rPr>
                <w:rPrChange w:id="10140" w:author="Author">
                  <w:rPr>
                    <w:lang w:val="en-US"/>
                  </w:rPr>
                </w:rPrChange>
              </w:rPr>
            </w:pPr>
            <w:r w:rsidRPr="00F227E0">
              <w:rPr>
                <w:rPrChange w:id="10141" w:author="Author">
                  <w:rPr>
                    <w:lang w:val="en-US"/>
                  </w:rPr>
                </w:rPrChange>
              </w:rPr>
              <w:t>Application binary data</w:t>
            </w:r>
          </w:p>
        </w:tc>
        <w:tc>
          <w:tcPr>
            <w:tcW w:w="2589" w:type="dxa"/>
            <w:noWrap/>
          </w:tcPr>
          <w:p w14:paraId="31DB1EF7" w14:textId="77777777" w:rsidR="00E52BA8" w:rsidRPr="00F227E0" w:rsidRDefault="00E52BA8" w:rsidP="00D43B39">
            <w:pPr>
              <w:pStyle w:val="Tabletext"/>
              <w:rPr>
                <w:rPrChange w:id="10142" w:author="Author">
                  <w:rPr>
                    <w:lang w:val="en-US"/>
                  </w:rPr>
                </w:rPrChange>
              </w:rPr>
            </w:pPr>
            <w:r w:rsidRPr="00F227E0">
              <w:rPr>
                <w:rPrChange w:id="10143" w:author="Author">
                  <w:rPr>
                    <w:lang w:val="en-US"/>
                  </w:rPr>
                </w:rPrChange>
              </w:rPr>
              <w:t xml:space="preserve">Broadcast Maximum </w:t>
            </w:r>
            <w:del w:id="10144" w:author="Author">
              <w:r w:rsidRPr="000743BE" w:rsidDel="002F5B85">
                <w:delText>88</w:delText>
              </w:r>
              <w:r w:rsidRPr="00F227E0" w:rsidDel="002F5B85">
                <w:rPr>
                  <w:b/>
                  <w:rPrChange w:id="10145" w:author="Author">
                    <w:rPr>
                      <w:b/>
                      <w:lang w:val="en-US"/>
                    </w:rPr>
                  </w:rPrChange>
                </w:rPr>
                <w:delText xml:space="preserve"> </w:delText>
              </w:r>
            </w:del>
            <w:ins w:id="10146" w:author="Author">
              <w:r w:rsidRPr="000743BE">
                <w:t>984</w:t>
              </w:r>
              <w:r w:rsidRPr="00F227E0">
                <w:rPr>
                  <w:b/>
                  <w:rPrChange w:id="10147" w:author="Author">
                    <w:rPr>
                      <w:b/>
                      <w:lang w:val="en-US"/>
                    </w:rPr>
                  </w:rPrChange>
                </w:rPr>
                <w:t xml:space="preserve"> </w:t>
              </w:r>
            </w:ins>
            <w:r w:rsidRPr="00F227E0">
              <w:rPr>
                <w:rPrChange w:id="10148" w:author="Author">
                  <w:rPr>
                    <w:lang w:val="en-US"/>
                  </w:rPr>
                </w:rPrChange>
              </w:rPr>
              <w:t>bits</w:t>
            </w:r>
            <w:r w:rsidRPr="00F227E0">
              <w:rPr>
                <w:rPrChange w:id="10149" w:author="Author">
                  <w:rPr>
                    <w:lang w:val="en-US"/>
                  </w:rPr>
                </w:rPrChange>
              </w:rPr>
              <w:br/>
              <w:t xml:space="preserve">Addressed Maximum </w:t>
            </w:r>
            <w:del w:id="10150" w:author="Author">
              <w:r w:rsidRPr="000743BE" w:rsidDel="002F5B85">
                <w:delText>56</w:delText>
              </w:r>
              <w:r w:rsidRPr="00F227E0" w:rsidDel="002F5B85">
                <w:rPr>
                  <w:rPrChange w:id="10151" w:author="Author">
                    <w:rPr>
                      <w:lang w:val="en-US"/>
                    </w:rPr>
                  </w:rPrChange>
                </w:rPr>
                <w:delText xml:space="preserve"> </w:delText>
              </w:r>
            </w:del>
            <w:ins w:id="10152" w:author="Author">
              <w:r w:rsidRPr="000743BE">
                <w:t>952</w:t>
              </w:r>
              <w:r w:rsidRPr="00F227E0">
                <w:rPr>
                  <w:rPrChange w:id="10153" w:author="Author">
                    <w:rPr>
                      <w:lang w:val="en-US"/>
                    </w:rPr>
                  </w:rPrChange>
                </w:rPr>
                <w:t xml:space="preserve"> </w:t>
              </w:r>
            </w:ins>
            <w:r w:rsidRPr="00F227E0">
              <w:rPr>
                <w:rPrChange w:id="10154" w:author="Author">
                  <w:rPr>
                    <w:lang w:val="en-US"/>
                  </w:rPr>
                </w:rPrChange>
              </w:rPr>
              <w:t>bits</w:t>
            </w:r>
          </w:p>
        </w:tc>
        <w:tc>
          <w:tcPr>
            <w:tcW w:w="2696" w:type="dxa"/>
            <w:gridSpan w:val="2"/>
            <w:noWrap/>
          </w:tcPr>
          <w:p w14:paraId="3E3FC72B" w14:textId="77777777" w:rsidR="00E52BA8" w:rsidRPr="000743BE" w:rsidRDefault="00E52BA8" w:rsidP="00D43B39">
            <w:pPr>
              <w:pStyle w:val="Tabletext"/>
              <w:keepLines/>
              <w:tabs>
                <w:tab w:val="left" w:leader="dot" w:pos="7938"/>
                <w:tab w:val="center" w:pos="9526"/>
              </w:tabs>
            </w:pPr>
            <w:r w:rsidRPr="000743BE">
              <w:t>Application specific data</w:t>
            </w:r>
          </w:p>
        </w:tc>
      </w:tr>
      <w:tr w:rsidR="00E52BA8" w:rsidRPr="000743BE" w:rsidDel="002F5B85" w14:paraId="646BC6AD" w14:textId="77777777" w:rsidTr="00D43B39">
        <w:trPr>
          <w:cantSplit/>
          <w:trHeight w:val="195"/>
          <w:jc w:val="center"/>
          <w:del w:id="10155" w:author="Author"/>
        </w:trPr>
        <w:tc>
          <w:tcPr>
            <w:tcW w:w="1624" w:type="dxa"/>
            <w:noWrap/>
          </w:tcPr>
          <w:p w14:paraId="3A69BF42" w14:textId="77777777" w:rsidR="00E52BA8" w:rsidRPr="00F227E0" w:rsidDel="002F5B85" w:rsidRDefault="00E52BA8" w:rsidP="00D43B39">
            <w:pPr>
              <w:pStyle w:val="Tabletext"/>
              <w:rPr>
                <w:del w:id="10156" w:author="Author"/>
                <w:rPrChange w:id="10157" w:author="Author">
                  <w:rPr>
                    <w:del w:id="10158" w:author="Author"/>
                    <w:lang w:val="en-US"/>
                  </w:rPr>
                </w:rPrChange>
              </w:rPr>
            </w:pPr>
            <w:del w:id="10159" w:author="Author">
              <w:r w:rsidRPr="00F227E0" w:rsidDel="002F5B85">
                <w:rPr>
                  <w:rPrChange w:id="10160" w:author="Author">
                    <w:rPr>
                      <w:lang w:val="en-US"/>
                    </w:rPr>
                  </w:rPrChange>
                </w:rPr>
                <w:delText>Binary data added by 2nd slot</w:delText>
              </w:r>
            </w:del>
          </w:p>
        </w:tc>
        <w:tc>
          <w:tcPr>
            <w:tcW w:w="1568" w:type="dxa"/>
            <w:noWrap/>
          </w:tcPr>
          <w:p w14:paraId="05DB2730" w14:textId="77777777" w:rsidR="00E52BA8" w:rsidRPr="000743BE" w:rsidDel="002F5B85" w:rsidRDefault="00E52BA8" w:rsidP="00D43B39">
            <w:pPr>
              <w:pStyle w:val="Tabletext"/>
              <w:jc w:val="center"/>
              <w:rPr>
                <w:del w:id="10161" w:author="Author"/>
              </w:rPr>
            </w:pPr>
            <w:del w:id="10162" w:author="Author">
              <w:r w:rsidRPr="000743BE" w:rsidDel="002F5B85">
                <w:delText>224</w:delText>
              </w:r>
            </w:del>
          </w:p>
        </w:tc>
        <w:tc>
          <w:tcPr>
            <w:tcW w:w="6447" w:type="dxa"/>
            <w:gridSpan w:val="4"/>
            <w:noWrap/>
          </w:tcPr>
          <w:p w14:paraId="437B189B" w14:textId="77777777" w:rsidR="00E52BA8" w:rsidRPr="00F227E0" w:rsidDel="002F5B85" w:rsidRDefault="00E52BA8" w:rsidP="00D43B39">
            <w:pPr>
              <w:pStyle w:val="Tabletext"/>
              <w:rPr>
                <w:del w:id="10163" w:author="Author"/>
                <w:rPrChange w:id="10164" w:author="Author">
                  <w:rPr>
                    <w:del w:id="10165" w:author="Author"/>
                    <w:lang w:val="en-US"/>
                  </w:rPr>
                </w:rPrChange>
              </w:rPr>
            </w:pPr>
            <w:del w:id="10166" w:author="Author">
              <w:r w:rsidRPr="00F227E0" w:rsidDel="002F5B85">
                <w:rPr>
                  <w:rPrChange w:id="10167" w:author="Author">
                    <w:rPr>
                      <w:lang w:val="en-US"/>
                    </w:rPr>
                  </w:rPrChange>
                </w:rPr>
                <w:delText>Allows for 32 bits of bit-stuffing</w:delText>
              </w:r>
            </w:del>
          </w:p>
        </w:tc>
      </w:tr>
      <w:tr w:rsidR="00E52BA8" w:rsidRPr="000743BE" w:rsidDel="002F5B85" w14:paraId="3F5BD9C9" w14:textId="77777777" w:rsidTr="00D43B39">
        <w:trPr>
          <w:cantSplit/>
          <w:trHeight w:val="195"/>
          <w:jc w:val="center"/>
          <w:del w:id="10168" w:author="Author"/>
        </w:trPr>
        <w:tc>
          <w:tcPr>
            <w:tcW w:w="1624" w:type="dxa"/>
            <w:noWrap/>
          </w:tcPr>
          <w:p w14:paraId="15B1C8EC" w14:textId="77777777" w:rsidR="00E52BA8" w:rsidRPr="00F227E0" w:rsidDel="002F5B85" w:rsidRDefault="00E52BA8" w:rsidP="00D43B39">
            <w:pPr>
              <w:pStyle w:val="Tabletext"/>
              <w:rPr>
                <w:del w:id="10169" w:author="Author"/>
                <w:rPrChange w:id="10170" w:author="Author">
                  <w:rPr>
                    <w:del w:id="10171" w:author="Author"/>
                    <w:lang w:val="en-US"/>
                  </w:rPr>
                </w:rPrChange>
              </w:rPr>
            </w:pPr>
            <w:del w:id="10172" w:author="Author">
              <w:r w:rsidRPr="00F227E0" w:rsidDel="002F5B85">
                <w:rPr>
                  <w:rPrChange w:id="10173" w:author="Author">
                    <w:rPr>
                      <w:lang w:val="en-US"/>
                    </w:rPr>
                  </w:rPrChange>
                </w:rPr>
                <w:delText>Binary data added by 3rd slot</w:delText>
              </w:r>
            </w:del>
          </w:p>
        </w:tc>
        <w:tc>
          <w:tcPr>
            <w:tcW w:w="1568" w:type="dxa"/>
            <w:noWrap/>
          </w:tcPr>
          <w:p w14:paraId="6075B2B1" w14:textId="77777777" w:rsidR="00E52BA8" w:rsidRPr="000743BE" w:rsidDel="002F5B85" w:rsidRDefault="00E52BA8" w:rsidP="00D43B39">
            <w:pPr>
              <w:pStyle w:val="Tabletext"/>
              <w:jc w:val="center"/>
              <w:rPr>
                <w:del w:id="10174" w:author="Author"/>
              </w:rPr>
            </w:pPr>
            <w:del w:id="10175" w:author="Author">
              <w:r w:rsidRPr="000743BE" w:rsidDel="002F5B85">
                <w:delText>224</w:delText>
              </w:r>
            </w:del>
          </w:p>
        </w:tc>
        <w:tc>
          <w:tcPr>
            <w:tcW w:w="6447" w:type="dxa"/>
            <w:gridSpan w:val="4"/>
            <w:noWrap/>
          </w:tcPr>
          <w:p w14:paraId="1E55098B" w14:textId="77777777" w:rsidR="00E52BA8" w:rsidRPr="00F227E0" w:rsidDel="002F5B85" w:rsidRDefault="00E52BA8" w:rsidP="00D43B39">
            <w:pPr>
              <w:pStyle w:val="Tabletext"/>
              <w:rPr>
                <w:del w:id="10176" w:author="Author"/>
                <w:rPrChange w:id="10177" w:author="Author">
                  <w:rPr>
                    <w:del w:id="10178" w:author="Author"/>
                    <w:lang w:val="en-US"/>
                  </w:rPr>
                </w:rPrChange>
              </w:rPr>
            </w:pPr>
            <w:del w:id="10179" w:author="Author">
              <w:r w:rsidRPr="00F227E0" w:rsidDel="002F5B85">
                <w:rPr>
                  <w:rPrChange w:id="10180" w:author="Author">
                    <w:rPr>
                      <w:lang w:val="en-US"/>
                    </w:rPr>
                  </w:rPrChange>
                </w:rPr>
                <w:delText>Allows for 32 bits of bit-stuffing</w:delText>
              </w:r>
            </w:del>
          </w:p>
        </w:tc>
      </w:tr>
      <w:tr w:rsidR="00E52BA8" w:rsidRPr="000743BE" w:rsidDel="002F5B85" w14:paraId="2ACEB115" w14:textId="77777777" w:rsidTr="00D43B39">
        <w:trPr>
          <w:cantSplit/>
          <w:trHeight w:val="195"/>
          <w:jc w:val="center"/>
          <w:del w:id="10181" w:author="Author"/>
        </w:trPr>
        <w:tc>
          <w:tcPr>
            <w:tcW w:w="1624" w:type="dxa"/>
            <w:noWrap/>
          </w:tcPr>
          <w:p w14:paraId="41BEC804" w14:textId="77777777" w:rsidR="00E52BA8" w:rsidRPr="00F227E0" w:rsidDel="002F5B85" w:rsidRDefault="00E52BA8" w:rsidP="00D43B39">
            <w:pPr>
              <w:pStyle w:val="Tabletext"/>
              <w:rPr>
                <w:del w:id="10182" w:author="Author"/>
                <w:rPrChange w:id="10183" w:author="Author">
                  <w:rPr>
                    <w:del w:id="10184" w:author="Author"/>
                    <w:lang w:val="en-US"/>
                  </w:rPr>
                </w:rPrChange>
              </w:rPr>
            </w:pPr>
            <w:del w:id="10185" w:author="Author">
              <w:r w:rsidRPr="00F227E0" w:rsidDel="002F5B85">
                <w:rPr>
                  <w:rPrChange w:id="10186" w:author="Author">
                    <w:rPr>
                      <w:lang w:val="en-US"/>
                    </w:rPr>
                  </w:rPrChange>
                </w:rPr>
                <w:delText>Binary data added by 4th slot</w:delText>
              </w:r>
            </w:del>
          </w:p>
        </w:tc>
        <w:tc>
          <w:tcPr>
            <w:tcW w:w="1568" w:type="dxa"/>
            <w:noWrap/>
          </w:tcPr>
          <w:p w14:paraId="4F0C0CAE" w14:textId="77777777" w:rsidR="00E52BA8" w:rsidRPr="000743BE" w:rsidDel="002F5B85" w:rsidRDefault="00E52BA8" w:rsidP="00D43B39">
            <w:pPr>
              <w:pStyle w:val="Tabletext"/>
              <w:jc w:val="center"/>
              <w:rPr>
                <w:del w:id="10187" w:author="Author"/>
              </w:rPr>
            </w:pPr>
            <w:del w:id="10188" w:author="Author">
              <w:r w:rsidRPr="000743BE" w:rsidDel="002F5B85">
                <w:delText>224</w:delText>
              </w:r>
            </w:del>
          </w:p>
        </w:tc>
        <w:tc>
          <w:tcPr>
            <w:tcW w:w="6447" w:type="dxa"/>
            <w:gridSpan w:val="4"/>
            <w:noWrap/>
          </w:tcPr>
          <w:p w14:paraId="1C4F5724" w14:textId="77777777" w:rsidR="00E52BA8" w:rsidRPr="00F227E0" w:rsidDel="002F5B85" w:rsidRDefault="00E52BA8" w:rsidP="00D43B39">
            <w:pPr>
              <w:pStyle w:val="Tabletext"/>
              <w:rPr>
                <w:del w:id="10189" w:author="Author"/>
                <w:rPrChange w:id="10190" w:author="Author">
                  <w:rPr>
                    <w:del w:id="10191" w:author="Author"/>
                    <w:lang w:val="en-US"/>
                  </w:rPr>
                </w:rPrChange>
              </w:rPr>
            </w:pPr>
            <w:del w:id="10192" w:author="Author">
              <w:r w:rsidRPr="00F227E0" w:rsidDel="002F5B85">
                <w:rPr>
                  <w:rPrChange w:id="10193" w:author="Author">
                    <w:rPr>
                      <w:lang w:val="en-US"/>
                    </w:rPr>
                  </w:rPrChange>
                </w:rPr>
                <w:delText>Allows for 32 bits of bit-stuffing</w:delText>
              </w:r>
            </w:del>
          </w:p>
        </w:tc>
      </w:tr>
      <w:tr w:rsidR="00E52BA8" w:rsidRPr="000743BE" w:rsidDel="002F5B85" w14:paraId="6B574473" w14:textId="77777777" w:rsidTr="00D43B39">
        <w:trPr>
          <w:cantSplit/>
          <w:trHeight w:val="195"/>
          <w:jc w:val="center"/>
          <w:del w:id="10194" w:author="Author"/>
        </w:trPr>
        <w:tc>
          <w:tcPr>
            <w:tcW w:w="1624" w:type="dxa"/>
            <w:noWrap/>
            <w:vAlign w:val="center"/>
          </w:tcPr>
          <w:p w14:paraId="566C4486" w14:textId="77777777" w:rsidR="00E52BA8" w:rsidRPr="00F227E0" w:rsidDel="002F5B85" w:rsidRDefault="00E52BA8" w:rsidP="00D43B39">
            <w:pPr>
              <w:pStyle w:val="Tabletext"/>
              <w:rPr>
                <w:del w:id="10195" w:author="Author"/>
                <w:rPrChange w:id="10196" w:author="Author">
                  <w:rPr>
                    <w:del w:id="10197" w:author="Author"/>
                    <w:lang w:val="en-US"/>
                  </w:rPr>
                </w:rPrChange>
              </w:rPr>
            </w:pPr>
            <w:del w:id="10198" w:author="Author">
              <w:r w:rsidRPr="00F227E0" w:rsidDel="002F5B85">
                <w:rPr>
                  <w:rPrChange w:id="10199" w:author="Author">
                    <w:rPr>
                      <w:lang w:val="en-US"/>
                    </w:rPr>
                  </w:rPrChange>
                </w:rPr>
                <w:delText>Binary data added by 5th slot</w:delText>
              </w:r>
            </w:del>
          </w:p>
        </w:tc>
        <w:tc>
          <w:tcPr>
            <w:tcW w:w="1568" w:type="dxa"/>
            <w:noWrap/>
          </w:tcPr>
          <w:p w14:paraId="128DB6FA" w14:textId="77777777" w:rsidR="00E52BA8" w:rsidRPr="000743BE" w:rsidDel="002F5B85" w:rsidRDefault="00E52BA8" w:rsidP="00D43B39">
            <w:pPr>
              <w:pStyle w:val="Tabletext"/>
              <w:jc w:val="center"/>
              <w:rPr>
                <w:del w:id="10200" w:author="Author"/>
              </w:rPr>
            </w:pPr>
            <w:del w:id="10201" w:author="Author">
              <w:r w:rsidRPr="000743BE" w:rsidDel="002F5B85">
                <w:delText>224</w:delText>
              </w:r>
            </w:del>
          </w:p>
        </w:tc>
        <w:tc>
          <w:tcPr>
            <w:tcW w:w="6447" w:type="dxa"/>
            <w:gridSpan w:val="4"/>
            <w:noWrap/>
          </w:tcPr>
          <w:p w14:paraId="61B156AE" w14:textId="77777777" w:rsidR="00E52BA8" w:rsidRPr="00F227E0" w:rsidDel="002F5B85" w:rsidRDefault="00E52BA8" w:rsidP="00D43B39">
            <w:pPr>
              <w:pStyle w:val="Tabletext"/>
              <w:rPr>
                <w:del w:id="10202" w:author="Author"/>
                <w:rPrChange w:id="10203" w:author="Author">
                  <w:rPr>
                    <w:del w:id="10204" w:author="Author"/>
                    <w:lang w:val="en-US"/>
                  </w:rPr>
                </w:rPrChange>
              </w:rPr>
            </w:pPr>
            <w:del w:id="10205" w:author="Author">
              <w:r w:rsidRPr="00F227E0" w:rsidDel="002F5B85">
                <w:rPr>
                  <w:rPrChange w:id="10206" w:author="Author">
                    <w:rPr>
                      <w:lang w:val="en-US"/>
                    </w:rPr>
                  </w:rPrChange>
                </w:rPr>
                <w:delText>Allows for 32 bits of bit-stuffing</w:delText>
              </w:r>
            </w:del>
          </w:p>
        </w:tc>
      </w:tr>
      <w:tr w:rsidR="00E52BA8" w:rsidRPr="000743BE" w14:paraId="2A344B4B" w14:textId="77777777" w:rsidTr="00D43B39">
        <w:trPr>
          <w:cantSplit/>
          <w:trHeight w:val="195"/>
          <w:jc w:val="center"/>
        </w:trPr>
        <w:tc>
          <w:tcPr>
            <w:tcW w:w="1624" w:type="dxa"/>
            <w:noWrap/>
            <w:vAlign w:val="center"/>
          </w:tcPr>
          <w:p w14:paraId="0DE9D78E" w14:textId="77777777" w:rsidR="00E52BA8" w:rsidRPr="000743BE" w:rsidRDefault="00E52BA8" w:rsidP="00D43B39">
            <w:pPr>
              <w:pStyle w:val="Tabletext"/>
            </w:pPr>
            <w:r w:rsidRPr="000743BE">
              <w:t>Spare</w:t>
            </w:r>
          </w:p>
        </w:tc>
        <w:tc>
          <w:tcPr>
            <w:tcW w:w="1568" w:type="dxa"/>
            <w:noWrap/>
          </w:tcPr>
          <w:p w14:paraId="5EFF2C17" w14:textId="77777777" w:rsidR="00E52BA8" w:rsidRPr="000743BE" w:rsidRDefault="00E52BA8" w:rsidP="00D43B39">
            <w:pPr>
              <w:pStyle w:val="Tabletext"/>
              <w:jc w:val="center"/>
            </w:pPr>
            <w:r w:rsidRPr="000743BE">
              <w:t>4</w:t>
            </w:r>
          </w:p>
        </w:tc>
        <w:tc>
          <w:tcPr>
            <w:tcW w:w="6447" w:type="dxa"/>
            <w:gridSpan w:val="4"/>
            <w:noWrap/>
          </w:tcPr>
          <w:p w14:paraId="7E4B4F76" w14:textId="77777777" w:rsidR="00E52BA8" w:rsidRPr="000743BE" w:rsidRDefault="00E52BA8" w:rsidP="00D43B39">
            <w:pPr>
              <w:pStyle w:val="Tabletext"/>
            </w:pPr>
            <w:r w:rsidRPr="000743BE">
              <w:t>Needed for byte alignment</w:t>
            </w:r>
          </w:p>
        </w:tc>
      </w:tr>
      <w:tr w:rsidR="00E52BA8" w:rsidRPr="000743BE" w14:paraId="481A2D6C" w14:textId="77777777" w:rsidTr="00D43B39">
        <w:trPr>
          <w:cantSplit/>
          <w:trHeight w:val="195"/>
          <w:jc w:val="center"/>
        </w:trPr>
        <w:tc>
          <w:tcPr>
            <w:tcW w:w="1624" w:type="dxa"/>
            <w:noWrap/>
            <w:vAlign w:val="center"/>
          </w:tcPr>
          <w:p w14:paraId="3339459A" w14:textId="77777777" w:rsidR="00E52BA8" w:rsidRPr="000743BE" w:rsidRDefault="00E52BA8" w:rsidP="00D43B39">
            <w:pPr>
              <w:pStyle w:val="Tabletext"/>
            </w:pPr>
            <w:r w:rsidRPr="000743BE">
              <w:t>Communication state selector flag</w:t>
            </w:r>
          </w:p>
        </w:tc>
        <w:tc>
          <w:tcPr>
            <w:tcW w:w="1568" w:type="dxa"/>
            <w:noWrap/>
          </w:tcPr>
          <w:p w14:paraId="372FF81E" w14:textId="77777777" w:rsidR="00E52BA8" w:rsidRPr="000743BE" w:rsidRDefault="00E52BA8" w:rsidP="00D43B39">
            <w:pPr>
              <w:pStyle w:val="Tabletext"/>
              <w:jc w:val="center"/>
            </w:pPr>
            <w:r w:rsidRPr="000743BE">
              <w:t>1</w:t>
            </w:r>
          </w:p>
        </w:tc>
        <w:tc>
          <w:tcPr>
            <w:tcW w:w="6447" w:type="dxa"/>
            <w:gridSpan w:val="4"/>
            <w:noWrap/>
          </w:tcPr>
          <w:p w14:paraId="464E6234" w14:textId="77777777" w:rsidR="00E52BA8" w:rsidRPr="00F227E0" w:rsidRDefault="00E52BA8" w:rsidP="00D43B39">
            <w:pPr>
              <w:pStyle w:val="Tabletext"/>
              <w:rPr>
                <w:rPrChange w:id="10207" w:author="Author">
                  <w:rPr>
                    <w:lang w:val="en-US"/>
                  </w:rPr>
                </w:rPrChange>
              </w:rPr>
            </w:pPr>
            <w:r w:rsidRPr="00F227E0">
              <w:rPr>
                <w:rPrChange w:id="10208" w:author="Author">
                  <w:rPr>
                    <w:lang w:val="en-US"/>
                  </w:rPr>
                </w:rPrChange>
              </w:rPr>
              <w:t>0 = SOTDMA communication state follows</w:t>
            </w:r>
            <w:r w:rsidRPr="00F227E0">
              <w:rPr>
                <w:rPrChange w:id="10209" w:author="Author">
                  <w:rPr>
                    <w:lang w:val="en-US"/>
                  </w:rPr>
                </w:rPrChange>
              </w:rPr>
              <w:br/>
              <w:t>1 = ITDMA communication state follows</w:t>
            </w:r>
          </w:p>
        </w:tc>
      </w:tr>
      <w:tr w:rsidR="00E52BA8" w:rsidRPr="000743BE" w14:paraId="4EBC6C21" w14:textId="77777777" w:rsidTr="00D43B39">
        <w:trPr>
          <w:cantSplit/>
          <w:trHeight w:val="195"/>
          <w:jc w:val="center"/>
        </w:trPr>
        <w:tc>
          <w:tcPr>
            <w:tcW w:w="1624" w:type="dxa"/>
            <w:noWrap/>
            <w:vAlign w:val="center"/>
          </w:tcPr>
          <w:p w14:paraId="2F4D5B7B" w14:textId="77777777" w:rsidR="00E52BA8" w:rsidRPr="000743BE" w:rsidRDefault="00E52BA8" w:rsidP="00D43B39">
            <w:pPr>
              <w:pStyle w:val="Tabletext"/>
            </w:pPr>
            <w:r w:rsidRPr="000743BE">
              <w:t>Communication state</w:t>
            </w:r>
          </w:p>
        </w:tc>
        <w:tc>
          <w:tcPr>
            <w:tcW w:w="1568" w:type="dxa"/>
            <w:noWrap/>
          </w:tcPr>
          <w:p w14:paraId="45BB4FF4" w14:textId="77777777" w:rsidR="00E52BA8" w:rsidRPr="000743BE" w:rsidRDefault="00E52BA8" w:rsidP="00D43B39">
            <w:pPr>
              <w:pStyle w:val="Tabletext"/>
              <w:jc w:val="center"/>
            </w:pPr>
            <w:r w:rsidRPr="000743BE">
              <w:t>19</w:t>
            </w:r>
          </w:p>
        </w:tc>
        <w:tc>
          <w:tcPr>
            <w:tcW w:w="6447" w:type="dxa"/>
            <w:gridSpan w:val="4"/>
            <w:noWrap/>
            <w:vAlign w:val="center"/>
          </w:tcPr>
          <w:p w14:paraId="3DF72E6A" w14:textId="77777777" w:rsidR="00E52BA8" w:rsidRPr="00F227E0" w:rsidRDefault="00E52BA8" w:rsidP="00D43B39">
            <w:pPr>
              <w:pStyle w:val="Tabletext"/>
              <w:rPr>
                <w:rPrChange w:id="10210" w:author="Author">
                  <w:rPr>
                    <w:lang w:val="en-US"/>
                  </w:rPr>
                </w:rPrChange>
              </w:rPr>
            </w:pPr>
            <w:r w:rsidRPr="00F227E0">
              <w:rPr>
                <w:rPrChange w:id="10211" w:author="Author">
                  <w:rPr>
                    <w:lang w:val="en-US"/>
                  </w:rPr>
                </w:rPrChange>
              </w:rPr>
              <w:t>SOTDMA communication state (see § 3.3.7.2.1, Annex 2), if communication state selector flag is set to 0, or ITDMA communication state (§ 3.3.7.3.2, Annex 2), if communication state selector flag is set to 1</w:t>
            </w:r>
          </w:p>
        </w:tc>
      </w:tr>
      <w:tr w:rsidR="00E52BA8" w:rsidRPr="000743BE" w14:paraId="63A9A4BB" w14:textId="77777777" w:rsidTr="00D43B39">
        <w:trPr>
          <w:cantSplit/>
          <w:trHeight w:val="195"/>
          <w:jc w:val="center"/>
        </w:trPr>
        <w:tc>
          <w:tcPr>
            <w:tcW w:w="1624" w:type="dxa"/>
            <w:tcBorders>
              <w:bottom w:val="single" w:sz="4" w:space="0" w:color="auto"/>
            </w:tcBorders>
            <w:noWrap/>
          </w:tcPr>
          <w:p w14:paraId="2D8CFCBD" w14:textId="77777777" w:rsidR="00E52BA8" w:rsidRPr="000743BE" w:rsidRDefault="00E52BA8" w:rsidP="00D43B39">
            <w:pPr>
              <w:pStyle w:val="Tabletext"/>
            </w:pPr>
            <w:r w:rsidRPr="000743BE">
              <w:t>Maximum number of bits</w:t>
            </w:r>
          </w:p>
        </w:tc>
        <w:tc>
          <w:tcPr>
            <w:tcW w:w="1568" w:type="dxa"/>
            <w:tcBorders>
              <w:bottom w:val="single" w:sz="4" w:space="0" w:color="auto"/>
            </w:tcBorders>
            <w:noWrap/>
          </w:tcPr>
          <w:p w14:paraId="14C8B4D5" w14:textId="77777777" w:rsidR="00E52BA8" w:rsidRPr="000743BE" w:rsidRDefault="00E52BA8" w:rsidP="00D43B39">
            <w:pPr>
              <w:pStyle w:val="Tabletext"/>
              <w:ind w:left="-57" w:right="-57"/>
              <w:jc w:val="center"/>
            </w:pPr>
            <w:r w:rsidRPr="000743BE">
              <w:t>Maximum 1 064</w:t>
            </w:r>
          </w:p>
        </w:tc>
        <w:tc>
          <w:tcPr>
            <w:tcW w:w="6447" w:type="dxa"/>
            <w:gridSpan w:val="4"/>
            <w:tcBorders>
              <w:bottom w:val="single" w:sz="4" w:space="0" w:color="auto"/>
            </w:tcBorders>
            <w:noWrap/>
            <w:vAlign w:val="bottom"/>
          </w:tcPr>
          <w:p w14:paraId="72CDFE82" w14:textId="77777777" w:rsidR="00E52BA8" w:rsidRPr="00F227E0" w:rsidRDefault="00E52BA8" w:rsidP="00D43B39">
            <w:pPr>
              <w:pStyle w:val="Tabletext"/>
              <w:rPr>
                <w:rPrChange w:id="10212" w:author="Author">
                  <w:rPr>
                    <w:lang w:val="en-US"/>
                  </w:rPr>
                </w:rPrChange>
              </w:rPr>
            </w:pPr>
            <w:r w:rsidRPr="00F227E0">
              <w:rPr>
                <w:rPrChange w:id="10213" w:author="Author">
                  <w:rPr>
                    <w:lang w:val="en-US"/>
                  </w:rPr>
                </w:rPrChange>
              </w:rPr>
              <w:t>Occupies up to 3 slots, or up to 5 slots when able to use FATDMA reservations. For Class B “SO” mobile AIS stations the length of the message should not exceed 3 slots. Class B “CS” mobile AIS stations should not transmit</w:t>
            </w:r>
          </w:p>
        </w:tc>
      </w:tr>
      <w:tr w:rsidR="00E52BA8" w:rsidRPr="000743BE" w14:paraId="65A5361D" w14:textId="77777777" w:rsidTr="00D43B39">
        <w:trPr>
          <w:cantSplit/>
          <w:trHeight w:val="195"/>
          <w:jc w:val="center"/>
          <w:ins w:id="10214" w:author="Author"/>
        </w:trPr>
        <w:tc>
          <w:tcPr>
            <w:tcW w:w="9639" w:type="dxa"/>
            <w:gridSpan w:val="6"/>
            <w:tcBorders>
              <w:top w:val="single" w:sz="4" w:space="0" w:color="auto"/>
              <w:left w:val="nil"/>
              <w:bottom w:val="nil"/>
              <w:right w:val="nil"/>
            </w:tcBorders>
            <w:noWrap/>
          </w:tcPr>
          <w:p w14:paraId="7E217C29" w14:textId="77777777" w:rsidR="00E52BA8" w:rsidRPr="000743BE" w:rsidRDefault="00E52BA8" w:rsidP="00D43B39">
            <w:pPr>
              <w:pStyle w:val="TableLegendNote"/>
              <w:rPr>
                <w:ins w:id="10215" w:author="Author"/>
              </w:rPr>
            </w:pPr>
            <w:ins w:id="10216" w:author="Author">
              <w:r w:rsidRPr="000743BE">
                <w:rPr>
                  <w:vertAlign w:val="superscript"/>
                </w:rPr>
                <w:t>(1)</w:t>
              </w:r>
              <w:r w:rsidRPr="000743BE">
                <w:t xml:space="preserve"> Binary data should always end to the byte boundary.</w:t>
              </w:r>
            </w:ins>
          </w:p>
        </w:tc>
      </w:tr>
    </w:tbl>
    <w:p w14:paraId="0E19F53E" w14:textId="77777777" w:rsidR="00E52BA8" w:rsidRPr="000743BE" w:rsidRDefault="00E52BA8" w:rsidP="00E52BA8">
      <w:pPr>
        <w:pStyle w:val="Tablefin"/>
      </w:pPr>
    </w:p>
    <w:p w14:paraId="14E204EC" w14:textId="77777777" w:rsidR="00E52BA8" w:rsidRPr="00F227E0" w:rsidRDefault="00E52BA8" w:rsidP="00E52BA8">
      <w:pPr>
        <w:rPr>
          <w:rPrChange w:id="10217" w:author="Author">
            <w:rPr>
              <w:lang w:val="en-US"/>
            </w:rPr>
          </w:rPrChange>
        </w:rPr>
      </w:pPr>
      <w:r w:rsidRPr="00F227E0">
        <w:rPr>
          <w:rPrChange w:id="10218" w:author="Author">
            <w:rPr>
              <w:lang w:val="en-US"/>
            </w:rPr>
          </w:rPrChange>
        </w:rPr>
        <w:t>Table 83 gives the maximum number of binary data-bits for settings of destination indicator and coding method flags, such that, the message does not exceed the indicated number of slots.</w:t>
      </w:r>
    </w:p>
    <w:p w14:paraId="3DE38A75" w14:textId="77777777" w:rsidR="00E52BA8" w:rsidRPr="000743BE" w:rsidRDefault="00E52BA8" w:rsidP="00E52BA8">
      <w:pPr>
        <w:pStyle w:val="TableNo"/>
      </w:pPr>
      <w:bookmarkStart w:id="10219" w:name="_Ref139010809"/>
      <w:r w:rsidRPr="000743BE">
        <w:t>TABLE 83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6"/>
        <w:gridCol w:w="1532"/>
        <w:gridCol w:w="1310"/>
        <w:gridCol w:w="1310"/>
        <w:gridCol w:w="1310"/>
        <w:gridCol w:w="1310"/>
        <w:gridCol w:w="1311"/>
      </w:tblGrid>
      <w:tr w:rsidR="00E52BA8" w:rsidRPr="000743BE" w14:paraId="5367ADC3" w14:textId="77777777" w:rsidTr="00D43B39">
        <w:trPr>
          <w:cantSplit/>
          <w:jc w:val="center"/>
        </w:trPr>
        <w:tc>
          <w:tcPr>
            <w:tcW w:w="1440" w:type="dxa"/>
            <w:vMerge w:val="restart"/>
            <w:shd w:val="clear" w:color="auto" w:fill="FFFFFF"/>
            <w:vAlign w:val="center"/>
          </w:tcPr>
          <w:bookmarkEnd w:id="10219"/>
          <w:p w14:paraId="5D43713C" w14:textId="77777777" w:rsidR="00E52BA8" w:rsidRPr="000743BE" w:rsidRDefault="00E52BA8" w:rsidP="00D43B39">
            <w:pPr>
              <w:pStyle w:val="Tablehead"/>
            </w:pPr>
            <w:r w:rsidRPr="000743BE">
              <w:t>Destination indicator</w:t>
            </w:r>
          </w:p>
        </w:tc>
        <w:tc>
          <w:tcPr>
            <w:tcW w:w="1418" w:type="dxa"/>
            <w:vMerge w:val="restart"/>
            <w:shd w:val="clear" w:color="auto" w:fill="FFFFFF"/>
            <w:vAlign w:val="center"/>
          </w:tcPr>
          <w:p w14:paraId="7F5BF69D" w14:textId="77777777" w:rsidR="00E52BA8" w:rsidRPr="000743BE" w:rsidRDefault="00E52BA8" w:rsidP="00D43B39">
            <w:pPr>
              <w:pStyle w:val="Tablehead"/>
            </w:pPr>
            <w:r w:rsidRPr="000743BE">
              <w:t>Binary data flag</w:t>
            </w:r>
          </w:p>
        </w:tc>
        <w:tc>
          <w:tcPr>
            <w:tcW w:w="6061" w:type="dxa"/>
            <w:gridSpan w:val="5"/>
            <w:shd w:val="clear" w:color="auto" w:fill="FFFFFF"/>
            <w:vAlign w:val="center"/>
          </w:tcPr>
          <w:p w14:paraId="0610F3DA" w14:textId="77777777" w:rsidR="00E52BA8" w:rsidRPr="000743BE" w:rsidRDefault="00E52BA8" w:rsidP="00D43B39">
            <w:pPr>
              <w:pStyle w:val="Tablehead"/>
            </w:pPr>
            <w:r w:rsidRPr="000743BE">
              <w:t>Binary data (maximum bits)</w:t>
            </w:r>
          </w:p>
        </w:tc>
      </w:tr>
      <w:tr w:rsidR="00E52BA8" w:rsidRPr="000743BE" w14:paraId="0D4C57F8" w14:textId="77777777" w:rsidTr="00D43B39">
        <w:trPr>
          <w:cantSplit/>
          <w:jc w:val="center"/>
        </w:trPr>
        <w:tc>
          <w:tcPr>
            <w:tcW w:w="1440" w:type="dxa"/>
            <w:vMerge/>
            <w:vAlign w:val="center"/>
          </w:tcPr>
          <w:p w14:paraId="4B81FB30" w14:textId="77777777" w:rsidR="00E52BA8" w:rsidRPr="000743BE" w:rsidRDefault="00E52BA8" w:rsidP="00D43B39">
            <w:pPr>
              <w:pStyle w:val="Tablehead"/>
            </w:pPr>
          </w:p>
        </w:tc>
        <w:tc>
          <w:tcPr>
            <w:tcW w:w="1418" w:type="dxa"/>
            <w:vMerge/>
            <w:vAlign w:val="center"/>
          </w:tcPr>
          <w:p w14:paraId="548E491D" w14:textId="77777777" w:rsidR="00E52BA8" w:rsidRPr="000743BE" w:rsidRDefault="00E52BA8" w:rsidP="00D43B39">
            <w:pPr>
              <w:pStyle w:val="Tablehead"/>
            </w:pPr>
          </w:p>
        </w:tc>
        <w:tc>
          <w:tcPr>
            <w:tcW w:w="1212" w:type="dxa"/>
            <w:shd w:val="clear" w:color="auto" w:fill="FFFFFF"/>
            <w:vAlign w:val="center"/>
          </w:tcPr>
          <w:p w14:paraId="7197ADDB" w14:textId="77777777" w:rsidR="00E52BA8" w:rsidRPr="000743BE" w:rsidRDefault="00E52BA8" w:rsidP="00D43B39">
            <w:pPr>
              <w:pStyle w:val="Tablehead"/>
            </w:pPr>
            <w:r w:rsidRPr="000743BE">
              <w:t>1-slot</w:t>
            </w:r>
          </w:p>
        </w:tc>
        <w:tc>
          <w:tcPr>
            <w:tcW w:w="1212" w:type="dxa"/>
            <w:shd w:val="clear" w:color="auto" w:fill="FFFFFF"/>
            <w:vAlign w:val="center"/>
          </w:tcPr>
          <w:p w14:paraId="62F59FF8" w14:textId="77777777" w:rsidR="00E52BA8" w:rsidRPr="000743BE" w:rsidRDefault="00E52BA8" w:rsidP="00D43B39">
            <w:pPr>
              <w:pStyle w:val="Tablehead"/>
            </w:pPr>
            <w:r w:rsidRPr="000743BE">
              <w:t>2-slot</w:t>
            </w:r>
          </w:p>
        </w:tc>
        <w:tc>
          <w:tcPr>
            <w:tcW w:w="1212" w:type="dxa"/>
            <w:shd w:val="clear" w:color="auto" w:fill="FFFFFF"/>
            <w:vAlign w:val="center"/>
          </w:tcPr>
          <w:p w14:paraId="0406DF37" w14:textId="77777777" w:rsidR="00E52BA8" w:rsidRPr="000743BE" w:rsidRDefault="00E52BA8" w:rsidP="00D43B39">
            <w:pPr>
              <w:pStyle w:val="Tablehead"/>
            </w:pPr>
            <w:r w:rsidRPr="000743BE">
              <w:t>3-slot</w:t>
            </w:r>
          </w:p>
        </w:tc>
        <w:tc>
          <w:tcPr>
            <w:tcW w:w="1212" w:type="dxa"/>
            <w:shd w:val="clear" w:color="auto" w:fill="FFFFFF"/>
            <w:vAlign w:val="center"/>
          </w:tcPr>
          <w:p w14:paraId="16ADE699" w14:textId="77777777" w:rsidR="00E52BA8" w:rsidRPr="000743BE" w:rsidRDefault="00E52BA8" w:rsidP="00D43B39">
            <w:pPr>
              <w:pStyle w:val="Tablehead"/>
            </w:pPr>
            <w:r w:rsidRPr="000743BE">
              <w:t>4-slot</w:t>
            </w:r>
          </w:p>
        </w:tc>
        <w:tc>
          <w:tcPr>
            <w:tcW w:w="1213" w:type="dxa"/>
            <w:shd w:val="clear" w:color="auto" w:fill="FFFFFF"/>
            <w:vAlign w:val="center"/>
          </w:tcPr>
          <w:p w14:paraId="2874361A" w14:textId="77777777" w:rsidR="00E52BA8" w:rsidRPr="000743BE" w:rsidRDefault="00E52BA8" w:rsidP="00D43B39">
            <w:pPr>
              <w:pStyle w:val="Tablehead"/>
            </w:pPr>
            <w:r w:rsidRPr="000743BE">
              <w:t>5-slot</w:t>
            </w:r>
          </w:p>
        </w:tc>
      </w:tr>
      <w:tr w:rsidR="00E52BA8" w:rsidRPr="000743BE" w14:paraId="3D644BB0" w14:textId="77777777" w:rsidTr="00D43B39">
        <w:trPr>
          <w:cantSplit/>
          <w:jc w:val="center"/>
        </w:trPr>
        <w:tc>
          <w:tcPr>
            <w:tcW w:w="1440" w:type="dxa"/>
            <w:vAlign w:val="center"/>
          </w:tcPr>
          <w:p w14:paraId="44D77460" w14:textId="77777777" w:rsidR="00E52BA8" w:rsidRPr="000743BE" w:rsidRDefault="00E52BA8" w:rsidP="00D43B39">
            <w:pPr>
              <w:pStyle w:val="Tabletext"/>
              <w:jc w:val="center"/>
            </w:pPr>
            <w:r w:rsidRPr="000743BE">
              <w:t>0</w:t>
            </w:r>
          </w:p>
        </w:tc>
        <w:tc>
          <w:tcPr>
            <w:tcW w:w="1418" w:type="dxa"/>
            <w:vAlign w:val="center"/>
          </w:tcPr>
          <w:p w14:paraId="189851F5" w14:textId="77777777" w:rsidR="00E52BA8" w:rsidRPr="000743BE" w:rsidRDefault="00E52BA8" w:rsidP="00D43B39">
            <w:pPr>
              <w:pStyle w:val="Tabletext"/>
              <w:jc w:val="center"/>
            </w:pPr>
            <w:r w:rsidRPr="000743BE">
              <w:t>0</w:t>
            </w:r>
          </w:p>
        </w:tc>
        <w:tc>
          <w:tcPr>
            <w:tcW w:w="1212" w:type="dxa"/>
            <w:vAlign w:val="center"/>
          </w:tcPr>
          <w:p w14:paraId="268CD7A2" w14:textId="77777777" w:rsidR="00E52BA8" w:rsidRPr="000743BE" w:rsidRDefault="00E52BA8" w:rsidP="00D43B39">
            <w:pPr>
              <w:pStyle w:val="Tabletext"/>
              <w:jc w:val="center"/>
            </w:pPr>
            <w:r w:rsidRPr="000743BE">
              <w:t>104</w:t>
            </w:r>
          </w:p>
        </w:tc>
        <w:tc>
          <w:tcPr>
            <w:tcW w:w="1212" w:type="dxa"/>
            <w:vAlign w:val="center"/>
          </w:tcPr>
          <w:p w14:paraId="04391B1A" w14:textId="77777777" w:rsidR="00E52BA8" w:rsidRPr="000743BE" w:rsidRDefault="00E52BA8" w:rsidP="00D43B39">
            <w:pPr>
              <w:pStyle w:val="Tabletext"/>
              <w:jc w:val="center"/>
            </w:pPr>
            <w:r w:rsidRPr="000743BE">
              <w:t>328</w:t>
            </w:r>
          </w:p>
        </w:tc>
        <w:tc>
          <w:tcPr>
            <w:tcW w:w="1212" w:type="dxa"/>
            <w:vAlign w:val="center"/>
          </w:tcPr>
          <w:p w14:paraId="1DD15F3B" w14:textId="77777777" w:rsidR="00E52BA8" w:rsidRPr="000743BE" w:rsidRDefault="00E52BA8" w:rsidP="00D43B39">
            <w:pPr>
              <w:pStyle w:val="Tabletext"/>
              <w:jc w:val="center"/>
            </w:pPr>
            <w:r w:rsidRPr="000743BE">
              <w:t>552</w:t>
            </w:r>
          </w:p>
        </w:tc>
        <w:tc>
          <w:tcPr>
            <w:tcW w:w="1212" w:type="dxa"/>
          </w:tcPr>
          <w:p w14:paraId="043F2969" w14:textId="77777777" w:rsidR="00E52BA8" w:rsidRPr="000743BE" w:rsidRDefault="00E52BA8" w:rsidP="00D43B39">
            <w:pPr>
              <w:pStyle w:val="Tabletext"/>
              <w:jc w:val="center"/>
            </w:pPr>
            <w:r w:rsidRPr="000743BE">
              <w:t>776</w:t>
            </w:r>
          </w:p>
        </w:tc>
        <w:tc>
          <w:tcPr>
            <w:tcW w:w="1213" w:type="dxa"/>
          </w:tcPr>
          <w:p w14:paraId="062465DC" w14:textId="77777777" w:rsidR="00E52BA8" w:rsidRPr="000743BE" w:rsidRDefault="00E52BA8" w:rsidP="00D43B39">
            <w:pPr>
              <w:pStyle w:val="Tabletext"/>
              <w:jc w:val="center"/>
            </w:pPr>
            <w:r w:rsidRPr="000743BE">
              <w:t>1000</w:t>
            </w:r>
          </w:p>
        </w:tc>
      </w:tr>
      <w:tr w:rsidR="00E52BA8" w:rsidRPr="000743BE" w14:paraId="7479DE4F" w14:textId="77777777" w:rsidTr="00D43B39">
        <w:trPr>
          <w:cantSplit/>
          <w:jc w:val="center"/>
        </w:trPr>
        <w:tc>
          <w:tcPr>
            <w:tcW w:w="1440" w:type="dxa"/>
            <w:vAlign w:val="center"/>
          </w:tcPr>
          <w:p w14:paraId="4BB88391" w14:textId="77777777" w:rsidR="00E52BA8" w:rsidRPr="000743BE" w:rsidRDefault="00E52BA8" w:rsidP="00D43B39">
            <w:pPr>
              <w:pStyle w:val="Tabletext"/>
              <w:jc w:val="center"/>
            </w:pPr>
            <w:r w:rsidRPr="000743BE">
              <w:t>0</w:t>
            </w:r>
          </w:p>
        </w:tc>
        <w:tc>
          <w:tcPr>
            <w:tcW w:w="1418" w:type="dxa"/>
            <w:vAlign w:val="center"/>
          </w:tcPr>
          <w:p w14:paraId="009C2959" w14:textId="77777777" w:rsidR="00E52BA8" w:rsidRPr="000743BE" w:rsidRDefault="00E52BA8" w:rsidP="00D43B39">
            <w:pPr>
              <w:pStyle w:val="Tabletext"/>
              <w:jc w:val="center"/>
            </w:pPr>
            <w:r w:rsidRPr="000743BE">
              <w:t>1</w:t>
            </w:r>
          </w:p>
        </w:tc>
        <w:tc>
          <w:tcPr>
            <w:tcW w:w="1212" w:type="dxa"/>
            <w:vAlign w:val="center"/>
          </w:tcPr>
          <w:p w14:paraId="01EADC61" w14:textId="77777777" w:rsidR="00E52BA8" w:rsidRPr="000743BE" w:rsidRDefault="00E52BA8" w:rsidP="00D43B39">
            <w:pPr>
              <w:pStyle w:val="Tabletext"/>
              <w:jc w:val="center"/>
            </w:pPr>
            <w:r w:rsidRPr="000743BE">
              <w:t>88</w:t>
            </w:r>
          </w:p>
        </w:tc>
        <w:tc>
          <w:tcPr>
            <w:tcW w:w="1212" w:type="dxa"/>
            <w:vAlign w:val="center"/>
          </w:tcPr>
          <w:p w14:paraId="2A152CB0" w14:textId="77777777" w:rsidR="00E52BA8" w:rsidRPr="000743BE" w:rsidRDefault="00E52BA8" w:rsidP="00D43B39">
            <w:pPr>
              <w:pStyle w:val="Tabletext"/>
              <w:jc w:val="center"/>
            </w:pPr>
            <w:r w:rsidRPr="000743BE">
              <w:t>312</w:t>
            </w:r>
          </w:p>
        </w:tc>
        <w:tc>
          <w:tcPr>
            <w:tcW w:w="1212" w:type="dxa"/>
            <w:vAlign w:val="center"/>
          </w:tcPr>
          <w:p w14:paraId="09602ACD" w14:textId="77777777" w:rsidR="00E52BA8" w:rsidRPr="000743BE" w:rsidRDefault="00E52BA8" w:rsidP="00D43B39">
            <w:pPr>
              <w:pStyle w:val="Tabletext"/>
              <w:jc w:val="center"/>
            </w:pPr>
            <w:r w:rsidRPr="000743BE">
              <w:t>536</w:t>
            </w:r>
          </w:p>
        </w:tc>
        <w:tc>
          <w:tcPr>
            <w:tcW w:w="1212" w:type="dxa"/>
          </w:tcPr>
          <w:p w14:paraId="4956B0E8" w14:textId="77777777" w:rsidR="00E52BA8" w:rsidRPr="000743BE" w:rsidRDefault="00E52BA8" w:rsidP="00D43B39">
            <w:pPr>
              <w:pStyle w:val="Tabletext"/>
              <w:jc w:val="center"/>
            </w:pPr>
            <w:r w:rsidRPr="000743BE">
              <w:t>760</w:t>
            </w:r>
          </w:p>
        </w:tc>
        <w:tc>
          <w:tcPr>
            <w:tcW w:w="1213" w:type="dxa"/>
          </w:tcPr>
          <w:p w14:paraId="1DCD9FD8" w14:textId="77777777" w:rsidR="00E52BA8" w:rsidRPr="000743BE" w:rsidRDefault="00E52BA8" w:rsidP="00D43B39">
            <w:pPr>
              <w:pStyle w:val="Tabletext"/>
              <w:jc w:val="center"/>
            </w:pPr>
            <w:r w:rsidRPr="000743BE">
              <w:t>984</w:t>
            </w:r>
          </w:p>
        </w:tc>
      </w:tr>
      <w:tr w:rsidR="00E52BA8" w:rsidRPr="000743BE" w14:paraId="23CB1BC9" w14:textId="77777777" w:rsidTr="00D43B39">
        <w:trPr>
          <w:cantSplit/>
          <w:jc w:val="center"/>
        </w:trPr>
        <w:tc>
          <w:tcPr>
            <w:tcW w:w="1440" w:type="dxa"/>
            <w:vAlign w:val="center"/>
          </w:tcPr>
          <w:p w14:paraId="0252696D" w14:textId="77777777" w:rsidR="00E52BA8" w:rsidRPr="000743BE" w:rsidRDefault="00E52BA8" w:rsidP="00D43B39">
            <w:pPr>
              <w:pStyle w:val="Tabletext"/>
              <w:jc w:val="center"/>
            </w:pPr>
            <w:r w:rsidRPr="000743BE">
              <w:t>1</w:t>
            </w:r>
          </w:p>
        </w:tc>
        <w:tc>
          <w:tcPr>
            <w:tcW w:w="1418" w:type="dxa"/>
            <w:vAlign w:val="center"/>
          </w:tcPr>
          <w:p w14:paraId="2EA31D4A" w14:textId="77777777" w:rsidR="00E52BA8" w:rsidRPr="000743BE" w:rsidRDefault="00E52BA8" w:rsidP="00D43B39">
            <w:pPr>
              <w:pStyle w:val="Tabletext"/>
              <w:jc w:val="center"/>
            </w:pPr>
            <w:r w:rsidRPr="000743BE">
              <w:t>0</w:t>
            </w:r>
          </w:p>
        </w:tc>
        <w:tc>
          <w:tcPr>
            <w:tcW w:w="1212" w:type="dxa"/>
            <w:vAlign w:val="center"/>
          </w:tcPr>
          <w:p w14:paraId="42A77D8C" w14:textId="77777777" w:rsidR="00E52BA8" w:rsidRPr="000743BE" w:rsidRDefault="00E52BA8" w:rsidP="00D43B39">
            <w:pPr>
              <w:pStyle w:val="Tabletext"/>
              <w:jc w:val="center"/>
            </w:pPr>
            <w:r w:rsidRPr="000743BE">
              <w:t>72</w:t>
            </w:r>
          </w:p>
        </w:tc>
        <w:tc>
          <w:tcPr>
            <w:tcW w:w="1212" w:type="dxa"/>
            <w:vAlign w:val="center"/>
          </w:tcPr>
          <w:p w14:paraId="2E88304A" w14:textId="77777777" w:rsidR="00E52BA8" w:rsidRPr="000743BE" w:rsidRDefault="00E52BA8" w:rsidP="00D43B39">
            <w:pPr>
              <w:pStyle w:val="Tabletext"/>
              <w:jc w:val="center"/>
            </w:pPr>
            <w:r w:rsidRPr="000743BE">
              <w:t>296</w:t>
            </w:r>
          </w:p>
        </w:tc>
        <w:tc>
          <w:tcPr>
            <w:tcW w:w="1212" w:type="dxa"/>
            <w:vAlign w:val="center"/>
          </w:tcPr>
          <w:p w14:paraId="39B144D9" w14:textId="77777777" w:rsidR="00E52BA8" w:rsidRPr="000743BE" w:rsidRDefault="00E52BA8" w:rsidP="00D43B39">
            <w:pPr>
              <w:pStyle w:val="Tabletext"/>
              <w:jc w:val="center"/>
            </w:pPr>
            <w:r w:rsidRPr="000743BE">
              <w:t>520</w:t>
            </w:r>
          </w:p>
        </w:tc>
        <w:tc>
          <w:tcPr>
            <w:tcW w:w="1212" w:type="dxa"/>
          </w:tcPr>
          <w:p w14:paraId="60AB1AFD" w14:textId="77777777" w:rsidR="00E52BA8" w:rsidRPr="000743BE" w:rsidRDefault="00E52BA8" w:rsidP="00D43B39">
            <w:pPr>
              <w:pStyle w:val="Tabletext"/>
              <w:jc w:val="center"/>
            </w:pPr>
            <w:r w:rsidRPr="000743BE">
              <w:t>744</w:t>
            </w:r>
          </w:p>
        </w:tc>
        <w:tc>
          <w:tcPr>
            <w:tcW w:w="1213" w:type="dxa"/>
          </w:tcPr>
          <w:p w14:paraId="1F3733CE" w14:textId="77777777" w:rsidR="00E52BA8" w:rsidRPr="000743BE" w:rsidRDefault="00E52BA8" w:rsidP="00D43B39">
            <w:pPr>
              <w:pStyle w:val="Tabletext"/>
              <w:jc w:val="center"/>
            </w:pPr>
            <w:r w:rsidRPr="000743BE">
              <w:t>968</w:t>
            </w:r>
          </w:p>
        </w:tc>
      </w:tr>
      <w:tr w:rsidR="00E52BA8" w:rsidRPr="000743BE" w14:paraId="6EEADAAD" w14:textId="77777777" w:rsidTr="00D43B39">
        <w:trPr>
          <w:cantSplit/>
          <w:jc w:val="center"/>
        </w:trPr>
        <w:tc>
          <w:tcPr>
            <w:tcW w:w="1440" w:type="dxa"/>
            <w:vAlign w:val="center"/>
          </w:tcPr>
          <w:p w14:paraId="41F5BF77" w14:textId="77777777" w:rsidR="00E52BA8" w:rsidRPr="000743BE" w:rsidRDefault="00E52BA8" w:rsidP="00D43B39">
            <w:pPr>
              <w:pStyle w:val="Tabletext"/>
              <w:jc w:val="center"/>
            </w:pPr>
            <w:r w:rsidRPr="000743BE">
              <w:t>1</w:t>
            </w:r>
          </w:p>
        </w:tc>
        <w:tc>
          <w:tcPr>
            <w:tcW w:w="1418" w:type="dxa"/>
            <w:vAlign w:val="center"/>
          </w:tcPr>
          <w:p w14:paraId="0BBF2315" w14:textId="77777777" w:rsidR="00E52BA8" w:rsidRPr="000743BE" w:rsidRDefault="00E52BA8" w:rsidP="00D43B39">
            <w:pPr>
              <w:pStyle w:val="Tabletext"/>
              <w:jc w:val="center"/>
            </w:pPr>
            <w:r w:rsidRPr="000743BE">
              <w:t>1</w:t>
            </w:r>
          </w:p>
        </w:tc>
        <w:tc>
          <w:tcPr>
            <w:tcW w:w="1212" w:type="dxa"/>
            <w:vAlign w:val="center"/>
          </w:tcPr>
          <w:p w14:paraId="3EB190DB" w14:textId="77777777" w:rsidR="00E52BA8" w:rsidRPr="000743BE" w:rsidRDefault="00E52BA8" w:rsidP="00D43B39">
            <w:pPr>
              <w:pStyle w:val="Tabletext"/>
              <w:jc w:val="center"/>
            </w:pPr>
            <w:r w:rsidRPr="000743BE">
              <w:t>56</w:t>
            </w:r>
          </w:p>
        </w:tc>
        <w:tc>
          <w:tcPr>
            <w:tcW w:w="1212" w:type="dxa"/>
            <w:vAlign w:val="center"/>
          </w:tcPr>
          <w:p w14:paraId="3D0EEC30" w14:textId="77777777" w:rsidR="00E52BA8" w:rsidRPr="000743BE" w:rsidRDefault="00E52BA8" w:rsidP="00D43B39">
            <w:pPr>
              <w:pStyle w:val="Tabletext"/>
              <w:jc w:val="center"/>
            </w:pPr>
            <w:r w:rsidRPr="000743BE">
              <w:t>280</w:t>
            </w:r>
          </w:p>
        </w:tc>
        <w:tc>
          <w:tcPr>
            <w:tcW w:w="1212" w:type="dxa"/>
            <w:vAlign w:val="center"/>
          </w:tcPr>
          <w:p w14:paraId="0087C3FC" w14:textId="77777777" w:rsidR="00E52BA8" w:rsidRPr="000743BE" w:rsidRDefault="00E52BA8" w:rsidP="00D43B39">
            <w:pPr>
              <w:pStyle w:val="Tabletext"/>
              <w:jc w:val="center"/>
            </w:pPr>
            <w:r w:rsidRPr="000743BE">
              <w:t>504</w:t>
            </w:r>
          </w:p>
        </w:tc>
        <w:tc>
          <w:tcPr>
            <w:tcW w:w="1212" w:type="dxa"/>
          </w:tcPr>
          <w:p w14:paraId="73764627" w14:textId="77777777" w:rsidR="00E52BA8" w:rsidRPr="000743BE" w:rsidRDefault="00E52BA8" w:rsidP="00D43B39">
            <w:pPr>
              <w:pStyle w:val="Tabletext"/>
              <w:jc w:val="center"/>
            </w:pPr>
            <w:r w:rsidRPr="000743BE">
              <w:t>728</w:t>
            </w:r>
          </w:p>
        </w:tc>
        <w:tc>
          <w:tcPr>
            <w:tcW w:w="1213" w:type="dxa"/>
          </w:tcPr>
          <w:p w14:paraId="1B6E3B6F" w14:textId="77777777" w:rsidR="00E52BA8" w:rsidRPr="000743BE" w:rsidRDefault="00E52BA8" w:rsidP="00D43B39">
            <w:pPr>
              <w:pStyle w:val="Tabletext"/>
              <w:jc w:val="center"/>
            </w:pPr>
            <w:r w:rsidRPr="000743BE">
              <w:t>952</w:t>
            </w:r>
          </w:p>
        </w:tc>
      </w:tr>
    </w:tbl>
    <w:p w14:paraId="42D41862" w14:textId="77777777" w:rsidR="00E52BA8" w:rsidRPr="00F227E0" w:rsidRDefault="00E52BA8" w:rsidP="00E52BA8">
      <w:pPr>
        <w:pStyle w:val="Tablefin"/>
        <w:rPr>
          <w:rPrChange w:id="10220" w:author="Author">
            <w:rPr>
              <w:lang w:val="en-US"/>
            </w:rPr>
          </w:rPrChange>
        </w:rPr>
      </w:pPr>
    </w:p>
    <w:p w14:paraId="5DB8330E" w14:textId="77777777" w:rsidR="00E52BA8" w:rsidRPr="00F227E0" w:rsidRDefault="00E52BA8" w:rsidP="00E52BA8">
      <w:pPr>
        <w:pStyle w:val="Heading2"/>
        <w:rPr>
          <w:rPrChange w:id="10221" w:author="Author">
            <w:rPr>
              <w:lang w:val="en-US"/>
            </w:rPr>
          </w:rPrChange>
        </w:rPr>
      </w:pPr>
      <w:r w:rsidRPr="00F227E0">
        <w:rPr>
          <w:rPrChange w:id="10222" w:author="Author">
            <w:rPr>
              <w:lang w:val="en-US"/>
            </w:rPr>
          </w:rPrChange>
        </w:rPr>
        <w:t>3.25</w:t>
      </w:r>
      <w:r w:rsidRPr="00F227E0">
        <w:rPr>
          <w:rPrChange w:id="10223" w:author="Author">
            <w:rPr>
              <w:lang w:val="en-US"/>
            </w:rPr>
          </w:rPrChange>
        </w:rPr>
        <w:tab/>
        <w:t>Message 27: Long-range automatic identification system broadcast message</w:t>
      </w:r>
    </w:p>
    <w:p w14:paraId="7E8B768D" w14:textId="77777777" w:rsidR="00E52BA8" w:rsidRPr="00F227E0" w:rsidRDefault="00E52BA8" w:rsidP="00E52BA8">
      <w:pPr>
        <w:rPr>
          <w:rPrChange w:id="10224" w:author="Author">
            <w:rPr>
              <w:lang w:val="en-US"/>
            </w:rPr>
          </w:rPrChange>
        </w:rPr>
      </w:pPr>
      <w:r w:rsidRPr="00F227E0">
        <w:rPr>
          <w:rPrChange w:id="10225" w:author="Author">
            <w:rPr>
              <w:lang w:val="en-US"/>
            </w:rPr>
          </w:rPrChange>
        </w:rPr>
        <w:t>This message is primarily intended for long-range detection of AIS Class A and Class B “SO” equipped vessels (typically by satellite). This message has a similar content to Messages 1, 2 and 3, but the total number of bits has been compressed to allow for increased propagation delays associated with long-range detection. Refer to Annex 4 for details on Long-Range applications.</w:t>
      </w:r>
    </w:p>
    <w:p w14:paraId="474FF097" w14:textId="77777777" w:rsidR="00E52BA8" w:rsidRPr="00F227E0" w:rsidRDefault="00E52BA8" w:rsidP="00E52BA8">
      <w:pPr>
        <w:pStyle w:val="TableNo"/>
        <w:rPr>
          <w:rStyle w:val="FootnoteReference"/>
          <w:rPrChange w:id="10226" w:author="Author">
            <w:rPr>
              <w:rStyle w:val="FootnoteReference"/>
              <w:caps w:val="0"/>
              <w:lang w:val="en-US"/>
            </w:rPr>
          </w:rPrChange>
        </w:rPr>
      </w:pPr>
      <w:r w:rsidRPr="00F227E0">
        <w:rPr>
          <w:rPrChange w:id="10227" w:author="Author">
            <w:rPr>
              <w:position w:val="6"/>
              <w:sz w:val="18"/>
              <w:lang w:val="en-US"/>
            </w:rPr>
          </w:rPrChange>
        </w:rPr>
        <w:t>TABLE 84</w:t>
      </w:r>
      <w:r w:rsidRPr="000743BE">
        <w:rPr>
          <w:rStyle w:val="FootnoteReference"/>
        </w:rPr>
        <w:footnoteReference w:id="31"/>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76"/>
        <w:gridCol w:w="1526"/>
        <w:gridCol w:w="6237"/>
      </w:tblGrid>
      <w:tr w:rsidR="00E52BA8" w:rsidRPr="000743BE" w14:paraId="476E6ED4" w14:textId="77777777" w:rsidTr="00D43B39">
        <w:trPr>
          <w:cantSplit/>
          <w:tblHeader/>
          <w:jc w:val="center"/>
        </w:trPr>
        <w:tc>
          <w:tcPr>
            <w:tcW w:w="1876" w:type="dxa"/>
            <w:vAlign w:val="center"/>
          </w:tcPr>
          <w:p w14:paraId="60CDA3F3" w14:textId="77777777" w:rsidR="00E52BA8" w:rsidRPr="000743BE" w:rsidRDefault="00E52BA8" w:rsidP="00D43B39">
            <w:pPr>
              <w:pStyle w:val="Tablehead"/>
            </w:pPr>
            <w:r w:rsidRPr="000743BE">
              <w:t>Parameter</w:t>
            </w:r>
          </w:p>
        </w:tc>
        <w:tc>
          <w:tcPr>
            <w:tcW w:w="1526" w:type="dxa"/>
            <w:vAlign w:val="center"/>
          </w:tcPr>
          <w:p w14:paraId="4C178BFA" w14:textId="77777777" w:rsidR="00E52BA8" w:rsidRPr="00F227E0" w:rsidRDefault="00E52BA8" w:rsidP="00D43B39">
            <w:pPr>
              <w:pStyle w:val="Tablehead"/>
              <w:rPr>
                <w:rPrChange w:id="10228" w:author="Author">
                  <w:rPr>
                    <w:lang w:val="en-US"/>
                  </w:rPr>
                </w:rPrChange>
              </w:rPr>
            </w:pPr>
            <w:r w:rsidRPr="00F227E0">
              <w:rPr>
                <w:rPrChange w:id="10229" w:author="Author">
                  <w:rPr>
                    <w:lang w:val="en-US"/>
                  </w:rPr>
                </w:rPrChange>
              </w:rPr>
              <w:t>Number of bits</w:t>
            </w:r>
          </w:p>
        </w:tc>
        <w:tc>
          <w:tcPr>
            <w:tcW w:w="6237" w:type="dxa"/>
            <w:vAlign w:val="center"/>
          </w:tcPr>
          <w:p w14:paraId="3E61C279" w14:textId="77777777" w:rsidR="00E52BA8" w:rsidRPr="00F227E0" w:rsidRDefault="00E52BA8" w:rsidP="00D43B39">
            <w:pPr>
              <w:pStyle w:val="Tablehead"/>
              <w:rPr>
                <w:rPrChange w:id="10230" w:author="Author">
                  <w:rPr>
                    <w:lang w:val="en-US"/>
                  </w:rPr>
                </w:rPrChange>
              </w:rPr>
            </w:pPr>
            <w:r w:rsidRPr="00F227E0">
              <w:rPr>
                <w:rPrChange w:id="10231" w:author="Author">
                  <w:rPr>
                    <w:lang w:val="en-US"/>
                  </w:rPr>
                </w:rPrChange>
              </w:rPr>
              <w:t>Description</w:t>
            </w:r>
          </w:p>
        </w:tc>
      </w:tr>
      <w:tr w:rsidR="00E52BA8" w:rsidRPr="000743BE" w14:paraId="39F950EE" w14:textId="77777777" w:rsidTr="00D43B39">
        <w:trPr>
          <w:cantSplit/>
          <w:jc w:val="center"/>
        </w:trPr>
        <w:tc>
          <w:tcPr>
            <w:tcW w:w="1876" w:type="dxa"/>
          </w:tcPr>
          <w:p w14:paraId="729E90CE" w14:textId="77777777" w:rsidR="00E52BA8" w:rsidRPr="00F227E0" w:rsidRDefault="00E52BA8" w:rsidP="00D43B39">
            <w:pPr>
              <w:pStyle w:val="Tabletext"/>
              <w:spacing w:before="20" w:after="20"/>
              <w:rPr>
                <w:rPrChange w:id="10232" w:author="Author">
                  <w:rPr>
                    <w:lang w:val="en-US"/>
                  </w:rPr>
                </w:rPrChange>
              </w:rPr>
            </w:pPr>
            <w:r w:rsidRPr="00F227E0">
              <w:rPr>
                <w:rPrChange w:id="10233" w:author="Author">
                  <w:rPr>
                    <w:lang w:val="en-US"/>
                  </w:rPr>
                </w:rPrChange>
              </w:rPr>
              <w:t>Message ID</w:t>
            </w:r>
          </w:p>
        </w:tc>
        <w:tc>
          <w:tcPr>
            <w:tcW w:w="1526" w:type="dxa"/>
          </w:tcPr>
          <w:p w14:paraId="48262E37" w14:textId="77777777" w:rsidR="00E52BA8" w:rsidRPr="00F227E0" w:rsidRDefault="00E52BA8" w:rsidP="00D43B39">
            <w:pPr>
              <w:pStyle w:val="Tabletext"/>
              <w:keepLines/>
              <w:tabs>
                <w:tab w:val="left" w:leader="dot" w:pos="7938"/>
                <w:tab w:val="center" w:pos="9526"/>
              </w:tabs>
              <w:spacing w:before="20" w:after="20"/>
              <w:ind w:left="567" w:hanging="567"/>
              <w:jc w:val="center"/>
              <w:rPr>
                <w:rPrChange w:id="10234" w:author="Author">
                  <w:rPr>
                    <w:lang w:val="en-US"/>
                  </w:rPr>
                </w:rPrChange>
              </w:rPr>
            </w:pPr>
            <w:r w:rsidRPr="00F227E0">
              <w:rPr>
                <w:rPrChange w:id="10235" w:author="Author">
                  <w:rPr>
                    <w:lang w:val="en-US"/>
                  </w:rPr>
                </w:rPrChange>
              </w:rPr>
              <w:t>6</w:t>
            </w:r>
          </w:p>
        </w:tc>
        <w:tc>
          <w:tcPr>
            <w:tcW w:w="6237" w:type="dxa"/>
          </w:tcPr>
          <w:p w14:paraId="7BC7C5B9" w14:textId="77777777" w:rsidR="00E52BA8" w:rsidRPr="00F227E0" w:rsidRDefault="00E52BA8" w:rsidP="00D43B39">
            <w:pPr>
              <w:pStyle w:val="Tabletext"/>
              <w:keepLines/>
              <w:tabs>
                <w:tab w:val="left" w:leader="dot" w:pos="7938"/>
                <w:tab w:val="center" w:pos="9526"/>
              </w:tabs>
              <w:spacing w:before="20" w:after="20"/>
              <w:ind w:left="567" w:hanging="567"/>
              <w:rPr>
                <w:rPrChange w:id="10236" w:author="Author">
                  <w:rPr>
                    <w:lang w:val="en-US"/>
                  </w:rPr>
                </w:rPrChange>
              </w:rPr>
            </w:pPr>
            <w:r w:rsidRPr="00F227E0">
              <w:rPr>
                <w:rPrChange w:id="10237" w:author="Author">
                  <w:rPr>
                    <w:lang w:val="en-US"/>
                  </w:rPr>
                </w:rPrChange>
              </w:rPr>
              <w:t xml:space="preserve">Identifier for this message; always 27 </w:t>
            </w:r>
          </w:p>
        </w:tc>
      </w:tr>
      <w:tr w:rsidR="00E52BA8" w:rsidRPr="000743BE" w14:paraId="62AC1F00" w14:textId="77777777" w:rsidTr="00D43B39">
        <w:trPr>
          <w:cantSplit/>
          <w:jc w:val="center"/>
        </w:trPr>
        <w:tc>
          <w:tcPr>
            <w:tcW w:w="1876" w:type="dxa"/>
          </w:tcPr>
          <w:p w14:paraId="2CA284B7" w14:textId="77777777" w:rsidR="00E52BA8" w:rsidRPr="00F227E0" w:rsidRDefault="00E52BA8" w:rsidP="00D43B39">
            <w:pPr>
              <w:pStyle w:val="Tabletext"/>
              <w:spacing w:before="20" w:after="20"/>
              <w:rPr>
                <w:rPrChange w:id="10238" w:author="Author">
                  <w:rPr>
                    <w:lang w:val="en-US"/>
                  </w:rPr>
                </w:rPrChange>
              </w:rPr>
            </w:pPr>
            <w:r w:rsidRPr="00F227E0">
              <w:rPr>
                <w:rPrChange w:id="10239" w:author="Author">
                  <w:rPr>
                    <w:lang w:val="en-US"/>
                  </w:rPr>
                </w:rPrChange>
              </w:rPr>
              <w:t>Repeat indicator</w:t>
            </w:r>
          </w:p>
        </w:tc>
        <w:tc>
          <w:tcPr>
            <w:tcW w:w="1526" w:type="dxa"/>
          </w:tcPr>
          <w:p w14:paraId="71CA3A8B" w14:textId="77777777" w:rsidR="00E52BA8" w:rsidRPr="00F227E0" w:rsidRDefault="00E52BA8" w:rsidP="00D43B39">
            <w:pPr>
              <w:pStyle w:val="Tabletext"/>
              <w:keepLines/>
              <w:tabs>
                <w:tab w:val="left" w:leader="dot" w:pos="7938"/>
                <w:tab w:val="center" w:pos="9526"/>
              </w:tabs>
              <w:spacing w:before="20" w:after="20"/>
              <w:ind w:left="567" w:hanging="567"/>
              <w:jc w:val="center"/>
              <w:rPr>
                <w:rPrChange w:id="10240" w:author="Author">
                  <w:rPr>
                    <w:lang w:val="en-US"/>
                  </w:rPr>
                </w:rPrChange>
              </w:rPr>
            </w:pPr>
            <w:r w:rsidRPr="00F227E0">
              <w:rPr>
                <w:rPrChange w:id="10241" w:author="Author">
                  <w:rPr>
                    <w:lang w:val="en-US"/>
                  </w:rPr>
                </w:rPrChange>
              </w:rPr>
              <w:t>2</w:t>
            </w:r>
          </w:p>
        </w:tc>
        <w:tc>
          <w:tcPr>
            <w:tcW w:w="6237" w:type="dxa"/>
          </w:tcPr>
          <w:p w14:paraId="7634CD12" w14:textId="77777777" w:rsidR="00E52BA8" w:rsidRPr="00F227E0" w:rsidRDefault="00E52BA8" w:rsidP="00D43B39">
            <w:pPr>
              <w:pStyle w:val="Tabletext"/>
              <w:keepLines/>
              <w:tabs>
                <w:tab w:val="left" w:leader="dot" w:pos="7938"/>
                <w:tab w:val="center" w:pos="9526"/>
              </w:tabs>
              <w:spacing w:before="20" w:after="20"/>
              <w:ind w:left="567" w:hanging="567"/>
              <w:rPr>
                <w:rPrChange w:id="10242" w:author="Author">
                  <w:rPr>
                    <w:lang w:val="en-US"/>
                  </w:rPr>
                </w:rPrChange>
              </w:rPr>
            </w:pPr>
            <w:r w:rsidRPr="00F227E0">
              <w:rPr>
                <w:rPrChange w:id="10243" w:author="Author">
                  <w:rPr>
                    <w:lang w:val="en-US"/>
                  </w:rPr>
                </w:rPrChange>
              </w:rPr>
              <w:t>Always 3</w:t>
            </w:r>
          </w:p>
        </w:tc>
      </w:tr>
      <w:tr w:rsidR="00E52BA8" w:rsidRPr="000743BE" w14:paraId="37BAD0AB" w14:textId="77777777" w:rsidTr="00D43B39">
        <w:trPr>
          <w:cantSplit/>
          <w:jc w:val="center"/>
        </w:trPr>
        <w:tc>
          <w:tcPr>
            <w:tcW w:w="1876" w:type="dxa"/>
          </w:tcPr>
          <w:p w14:paraId="002E3FC3" w14:textId="77777777" w:rsidR="00E52BA8" w:rsidRPr="00F227E0" w:rsidRDefault="00E52BA8" w:rsidP="00D43B39">
            <w:pPr>
              <w:pStyle w:val="Tabletext"/>
              <w:spacing w:before="20" w:after="20"/>
              <w:rPr>
                <w:rPrChange w:id="10244" w:author="Author">
                  <w:rPr>
                    <w:lang w:val="en-US"/>
                  </w:rPr>
                </w:rPrChange>
              </w:rPr>
            </w:pPr>
            <w:del w:id="10245" w:author="Author">
              <w:r w:rsidRPr="00F227E0" w:rsidDel="002F5B85">
                <w:rPr>
                  <w:rPrChange w:id="10246" w:author="Author">
                    <w:rPr>
                      <w:lang w:val="en-US"/>
                    </w:rPr>
                  </w:rPrChange>
                </w:rPr>
                <w:delText xml:space="preserve">User </w:delText>
              </w:r>
            </w:del>
            <w:ins w:id="10247" w:author="Author">
              <w:r w:rsidRPr="000743BE">
                <w:t>Source</w:t>
              </w:r>
              <w:r w:rsidRPr="00F227E0">
                <w:rPr>
                  <w:rPrChange w:id="10248" w:author="Author">
                    <w:rPr>
                      <w:lang w:val="en-US"/>
                    </w:rPr>
                  </w:rPrChange>
                </w:rPr>
                <w:t xml:space="preserve"> </w:t>
              </w:r>
            </w:ins>
            <w:r w:rsidRPr="00F227E0">
              <w:rPr>
                <w:rPrChange w:id="10249" w:author="Author">
                  <w:rPr>
                    <w:lang w:val="en-US"/>
                  </w:rPr>
                </w:rPrChange>
              </w:rPr>
              <w:t>ID</w:t>
            </w:r>
          </w:p>
        </w:tc>
        <w:tc>
          <w:tcPr>
            <w:tcW w:w="1526" w:type="dxa"/>
          </w:tcPr>
          <w:p w14:paraId="0950B984" w14:textId="77777777" w:rsidR="00E52BA8" w:rsidRPr="00F227E0" w:rsidRDefault="00E52BA8" w:rsidP="00D43B39">
            <w:pPr>
              <w:pStyle w:val="Tabletext"/>
              <w:keepLines/>
              <w:tabs>
                <w:tab w:val="left" w:leader="dot" w:pos="7938"/>
                <w:tab w:val="center" w:pos="9526"/>
              </w:tabs>
              <w:spacing w:before="20" w:after="20"/>
              <w:ind w:left="567" w:hanging="567"/>
              <w:jc w:val="center"/>
              <w:rPr>
                <w:rPrChange w:id="10250" w:author="Author">
                  <w:rPr>
                    <w:lang w:val="en-US"/>
                  </w:rPr>
                </w:rPrChange>
              </w:rPr>
            </w:pPr>
            <w:r w:rsidRPr="00F227E0">
              <w:rPr>
                <w:rPrChange w:id="10251" w:author="Author">
                  <w:rPr>
                    <w:lang w:val="en-US"/>
                  </w:rPr>
                </w:rPrChange>
              </w:rPr>
              <w:t>30</w:t>
            </w:r>
          </w:p>
        </w:tc>
        <w:tc>
          <w:tcPr>
            <w:tcW w:w="6237" w:type="dxa"/>
          </w:tcPr>
          <w:p w14:paraId="78E9ADBB" w14:textId="77777777" w:rsidR="00E52BA8" w:rsidRPr="00F227E0" w:rsidRDefault="00E52BA8">
            <w:pPr>
              <w:pStyle w:val="Tabletext"/>
              <w:keepLines/>
              <w:tabs>
                <w:tab w:val="left" w:leader="dot" w:pos="7938"/>
                <w:tab w:val="center" w:pos="9526"/>
              </w:tabs>
              <w:spacing w:before="20" w:after="20"/>
              <w:rPr>
                <w:rPrChange w:id="10252" w:author="Author">
                  <w:rPr>
                    <w:lang w:val="en-US"/>
                  </w:rPr>
                </w:rPrChange>
              </w:rPr>
              <w:pPrChange w:id="10253" w:author="Author">
                <w:pPr>
                  <w:pStyle w:val="Tabletext"/>
                  <w:keepLines/>
                  <w:tabs>
                    <w:tab w:val="left" w:leader="dot" w:pos="7938"/>
                    <w:tab w:val="center" w:pos="9526"/>
                  </w:tabs>
                  <w:spacing w:before="20" w:after="20"/>
                  <w:ind w:left="567" w:hanging="567"/>
                </w:pPr>
              </w:pPrChange>
            </w:pPr>
            <w:ins w:id="10254" w:author="Author">
              <w:r w:rsidRPr="000743BE">
                <w:t>Identity (in the MMS) of the source of the message  (see Article 19 of the RR and Recommendation ITU R M.585)</w:t>
              </w:r>
            </w:ins>
            <w:del w:id="10255" w:author="Author">
              <w:r w:rsidRPr="00F227E0" w:rsidDel="002F5B85">
                <w:rPr>
                  <w:rPrChange w:id="10256" w:author="Author">
                    <w:rPr>
                      <w:lang w:val="en-US"/>
                    </w:rPr>
                  </w:rPrChange>
                </w:rPr>
                <w:delText>MMSI number</w:delText>
              </w:r>
            </w:del>
          </w:p>
        </w:tc>
      </w:tr>
      <w:tr w:rsidR="00E52BA8" w:rsidRPr="000743BE" w14:paraId="42D11877" w14:textId="77777777" w:rsidTr="00D43B39">
        <w:trPr>
          <w:cantSplit/>
          <w:jc w:val="center"/>
        </w:trPr>
        <w:tc>
          <w:tcPr>
            <w:tcW w:w="1876" w:type="dxa"/>
          </w:tcPr>
          <w:p w14:paraId="14E3F07D" w14:textId="77777777" w:rsidR="00E52BA8" w:rsidRPr="00F227E0" w:rsidRDefault="00E52BA8" w:rsidP="00D43B39">
            <w:pPr>
              <w:pStyle w:val="Tabletext"/>
              <w:spacing w:before="20" w:after="20"/>
              <w:rPr>
                <w:rPrChange w:id="10257" w:author="Author">
                  <w:rPr>
                    <w:lang w:val="en-US"/>
                  </w:rPr>
                </w:rPrChange>
              </w:rPr>
            </w:pPr>
            <w:r w:rsidRPr="00F227E0">
              <w:rPr>
                <w:rPrChange w:id="10258" w:author="Author">
                  <w:rPr>
                    <w:lang w:val="en-US"/>
                  </w:rPr>
                </w:rPrChange>
              </w:rPr>
              <w:t>Position accuracy</w:t>
            </w:r>
          </w:p>
        </w:tc>
        <w:tc>
          <w:tcPr>
            <w:tcW w:w="1526" w:type="dxa"/>
          </w:tcPr>
          <w:p w14:paraId="078DA003"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6237" w:type="dxa"/>
          </w:tcPr>
          <w:p w14:paraId="5F405A32" w14:textId="77777777" w:rsidR="00E52BA8" w:rsidRPr="000743BE" w:rsidRDefault="00E52BA8" w:rsidP="00D43B39">
            <w:pPr>
              <w:pStyle w:val="Tabletext"/>
              <w:keepLines/>
              <w:tabs>
                <w:tab w:val="left" w:leader="dot" w:pos="7938"/>
                <w:tab w:val="center" w:pos="9526"/>
              </w:tabs>
              <w:spacing w:before="20" w:after="20"/>
              <w:ind w:left="567" w:hanging="567"/>
            </w:pPr>
            <w:r w:rsidRPr="000743BE">
              <w:t>As defined for Message 1</w:t>
            </w:r>
          </w:p>
        </w:tc>
      </w:tr>
      <w:tr w:rsidR="00E52BA8" w:rsidRPr="000743BE" w14:paraId="1FE63EBC" w14:textId="77777777" w:rsidTr="00D43B39">
        <w:trPr>
          <w:cantSplit/>
          <w:jc w:val="center"/>
        </w:trPr>
        <w:tc>
          <w:tcPr>
            <w:tcW w:w="1876" w:type="dxa"/>
          </w:tcPr>
          <w:p w14:paraId="6AA46113" w14:textId="77777777" w:rsidR="00E52BA8" w:rsidRPr="00F227E0" w:rsidRDefault="00E52BA8" w:rsidP="00D43B39">
            <w:pPr>
              <w:pStyle w:val="Tabletext"/>
              <w:spacing w:before="20" w:after="20"/>
              <w:rPr>
                <w:rPrChange w:id="10259" w:author="Author">
                  <w:rPr>
                    <w:lang w:val="en-US"/>
                  </w:rPr>
                </w:rPrChange>
              </w:rPr>
            </w:pPr>
            <w:r w:rsidRPr="00F227E0">
              <w:rPr>
                <w:rPrChange w:id="10260" w:author="Author">
                  <w:rPr>
                    <w:lang w:val="en-US"/>
                  </w:rPr>
                </w:rPrChange>
              </w:rPr>
              <w:t>RAIM flag</w:t>
            </w:r>
          </w:p>
        </w:tc>
        <w:tc>
          <w:tcPr>
            <w:tcW w:w="1526" w:type="dxa"/>
          </w:tcPr>
          <w:p w14:paraId="3F2CF98F"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6237" w:type="dxa"/>
          </w:tcPr>
          <w:p w14:paraId="3B6EACC1" w14:textId="77777777" w:rsidR="00E52BA8" w:rsidRPr="000743BE" w:rsidRDefault="00E52BA8" w:rsidP="00D43B39">
            <w:pPr>
              <w:pStyle w:val="Tabletext"/>
              <w:keepLines/>
              <w:tabs>
                <w:tab w:val="left" w:leader="dot" w:pos="7938"/>
                <w:tab w:val="center" w:pos="9526"/>
              </w:tabs>
              <w:spacing w:before="20" w:after="20"/>
              <w:ind w:left="567" w:hanging="567"/>
            </w:pPr>
            <w:r w:rsidRPr="000743BE">
              <w:t>As defined for Message 1</w:t>
            </w:r>
          </w:p>
        </w:tc>
      </w:tr>
      <w:tr w:rsidR="00E52BA8" w:rsidRPr="000743BE" w14:paraId="4B552609" w14:textId="77777777" w:rsidTr="00D43B39">
        <w:trPr>
          <w:cantSplit/>
          <w:jc w:val="center"/>
        </w:trPr>
        <w:tc>
          <w:tcPr>
            <w:tcW w:w="1876" w:type="dxa"/>
          </w:tcPr>
          <w:p w14:paraId="5F0164DF" w14:textId="77777777" w:rsidR="00E52BA8" w:rsidRPr="00F227E0" w:rsidRDefault="00E52BA8" w:rsidP="00D43B39">
            <w:pPr>
              <w:pStyle w:val="Tabletext"/>
              <w:spacing w:before="20" w:after="20"/>
              <w:rPr>
                <w:rPrChange w:id="10261" w:author="Author">
                  <w:rPr>
                    <w:lang w:val="en-US"/>
                  </w:rPr>
                </w:rPrChange>
              </w:rPr>
            </w:pPr>
            <w:r w:rsidRPr="00F227E0">
              <w:rPr>
                <w:rPrChange w:id="10262" w:author="Author">
                  <w:rPr>
                    <w:lang w:val="en-US"/>
                  </w:rPr>
                </w:rPrChange>
              </w:rPr>
              <w:t>Navigational status</w:t>
            </w:r>
          </w:p>
        </w:tc>
        <w:tc>
          <w:tcPr>
            <w:tcW w:w="1526" w:type="dxa"/>
          </w:tcPr>
          <w:p w14:paraId="5387B027"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4</w:t>
            </w:r>
          </w:p>
        </w:tc>
        <w:tc>
          <w:tcPr>
            <w:tcW w:w="6237" w:type="dxa"/>
          </w:tcPr>
          <w:p w14:paraId="177DACA6" w14:textId="77777777" w:rsidR="00E52BA8" w:rsidRPr="000743BE" w:rsidRDefault="00E52BA8" w:rsidP="00D43B39">
            <w:pPr>
              <w:pStyle w:val="Tabletext"/>
              <w:keepLines/>
              <w:tabs>
                <w:tab w:val="left" w:leader="dot" w:pos="7938"/>
                <w:tab w:val="center" w:pos="9526"/>
              </w:tabs>
              <w:spacing w:before="20" w:after="20"/>
              <w:ind w:left="567" w:hanging="567"/>
            </w:pPr>
            <w:r w:rsidRPr="000743BE">
              <w:t>As defined for Message 1</w:t>
            </w:r>
          </w:p>
        </w:tc>
      </w:tr>
      <w:tr w:rsidR="00E52BA8" w:rsidRPr="000743BE" w14:paraId="13461060" w14:textId="77777777" w:rsidTr="00D43B39">
        <w:trPr>
          <w:cantSplit/>
          <w:jc w:val="center"/>
        </w:trPr>
        <w:tc>
          <w:tcPr>
            <w:tcW w:w="1876" w:type="dxa"/>
          </w:tcPr>
          <w:p w14:paraId="1CA0F6EC" w14:textId="77777777" w:rsidR="00E52BA8" w:rsidRPr="00F227E0" w:rsidRDefault="00E52BA8" w:rsidP="00D43B39">
            <w:pPr>
              <w:pStyle w:val="Tabletext"/>
              <w:spacing w:before="20" w:after="20"/>
              <w:rPr>
                <w:rPrChange w:id="10263" w:author="Author">
                  <w:rPr>
                    <w:lang w:val="en-US"/>
                  </w:rPr>
                </w:rPrChange>
              </w:rPr>
            </w:pPr>
            <w:r w:rsidRPr="00F227E0">
              <w:rPr>
                <w:rPrChange w:id="10264" w:author="Author">
                  <w:rPr>
                    <w:lang w:val="en-US"/>
                  </w:rPr>
                </w:rPrChange>
              </w:rPr>
              <w:t>Longitude</w:t>
            </w:r>
          </w:p>
        </w:tc>
        <w:tc>
          <w:tcPr>
            <w:tcW w:w="1526" w:type="dxa"/>
          </w:tcPr>
          <w:p w14:paraId="662D726E"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18</w:t>
            </w:r>
          </w:p>
        </w:tc>
        <w:tc>
          <w:tcPr>
            <w:tcW w:w="6237" w:type="dxa"/>
          </w:tcPr>
          <w:p w14:paraId="788BD6BA" w14:textId="77777777" w:rsidR="00E52BA8" w:rsidRPr="00F227E0" w:rsidRDefault="00E52BA8" w:rsidP="00D43B39">
            <w:pPr>
              <w:pStyle w:val="Tabletext"/>
              <w:rPr>
                <w:rPrChange w:id="10265" w:author="Author">
                  <w:rPr>
                    <w:lang w:val="en-US"/>
                  </w:rPr>
                </w:rPrChange>
              </w:rPr>
            </w:pPr>
            <w:r w:rsidRPr="00F227E0">
              <w:rPr>
                <w:rPrChange w:id="10266" w:author="Author">
                  <w:rPr>
                    <w:lang w:val="en-US"/>
                  </w:rPr>
                </w:rPrChange>
              </w:rPr>
              <w:t>Longitude in 1/10 min (</w:t>
            </w:r>
            <w:r w:rsidRPr="000743BE">
              <w:sym w:font="Symbol" w:char="F0B1"/>
            </w:r>
            <w:r w:rsidRPr="00F227E0">
              <w:rPr>
                <w:rPrChange w:id="10267" w:author="Author">
                  <w:rPr>
                    <w:lang w:val="en-US"/>
                  </w:rPr>
                </w:rPrChange>
              </w:rPr>
              <w:t>180°, East = positive (as per 2’</w:t>
            </w:r>
            <w:r w:rsidRPr="000743BE">
              <w:t>s complement)</w:t>
            </w:r>
            <w:r w:rsidRPr="00F227E0">
              <w:rPr>
                <w:rPrChange w:id="10268" w:author="Author">
                  <w:rPr>
                    <w:lang w:val="en-US"/>
                  </w:rPr>
                </w:rPrChange>
              </w:rPr>
              <w:t xml:space="preserve">, West = negative </w:t>
            </w:r>
            <w:r w:rsidRPr="000743BE">
              <w:t>(as per 2</w:t>
            </w:r>
            <w:r w:rsidRPr="00F227E0">
              <w:rPr>
                <w:rPrChange w:id="10269" w:author="Author">
                  <w:rPr>
                    <w:lang w:val="en-US"/>
                  </w:rPr>
                </w:rPrChange>
              </w:rPr>
              <w:t>’</w:t>
            </w:r>
            <w:r w:rsidRPr="000743BE">
              <w:t>s complement)</w:t>
            </w:r>
          </w:p>
          <w:p w14:paraId="27B98593" w14:textId="77777777" w:rsidR="00E52BA8" w:rsidRPr="00F227E0" w:rsidRDefault="00E52BA8" w:rsidP="00D43B39">
            <w:pPr>
              <w:pStyle w:val="Tabletext"/>
              <w:rPr>
                <w:rPrChange w:id="10270" w:author="Author">
                  <w:rPr>
                    <w:lang w:val="en-US"/>
                  </w:rPr>
                </w:rPrChange>
              </w:rPr>
            </w:pPr>
            <w:r w:rsidRPr="00F227E0">
              <w:rPr>
                <w:rPrChange w:id="10271" w:author="Author">
                  <w:rPr>
                    <w:lang w:val="en-US"/>
                  </w:rPr>
                </w:rPrChange>
              </w:rPr>
              <w:t>181° (1A838</w:t>
            </w:r>
            <w:r w:rsidRPr="00F227E0">
              <w:rPr>
                <w:vertAlign w:val="subscript"/>
                <w:rPrChange w:id="10272" w:author="Author">
                  <w:rPr>
                    <w:vertAlign w:val="subscript"/>
                    <w:lang w:val="en-US"/>
                  </w:rPr>
                </w:rPrChange>
              </w:rPr>
              <w:t>h</w:t>
            </w:r>
            <w:r w:rsidRPr="00F227E0">
              <w:rPr>
                <w:rPrChange w:id="10273" w:author="Author">
                  <w:rPr>
                    <w:lang w:val="en-US"/>
                  </w:rPr>
                </w:rPrChange>
              </w:rPr>
              <w:t>) = position older than 6 hours or not available = default)</w:t>
            </w:r>
          </w:p>
        </w:tc>
      </w:tr>
      <w:tr w:rsidR="00E52BA8" w:rsidRPr="000743BE" w14:paraId="554656FD" w14:textId="77777777" w:rsidTr="00D43B39">
        <w:trPr>
          <w:cantSplit/>
          <w:jc w:val="center"/>
        </w:trPr>
        <w:tc>
          <w:tcPr>
            <w:tcW w:w="1876" w:type="dxa"/>
          </w:tcPr>
          <w:p w14:paraId="01EF00A8" w14:textId="77777777" w:rsidR="00E52BA8" w:rsidRPr="00F227E0" w:rsidRDefault="00E52BA8" w:rsidP="00D43B39">
            <w:pPr>
              <w:pStyle w:val="Tabletext"/>
              <w:spacing w:before="20" w:after="20"/>
              <w:rPr>
                <w:rPrChange w:id="10274" w:author="Author">
                  <w:rPr>
                    <w:lang w:val="en-US"/>
                  </w:rPr>
                </w:rPrChange>
              </w:rPr>
            </w:pPr>
            <w:r w:rsidRPr="00F227E0">
              <w:rPr>
                <w:rPrChange w:id="10275" w:author="Author">
                  <w:rPr>
                    <w:lang w:val="en-US"/>
                  </w:rPr>
                </w:rPrChange>
              </w:rPr>
              <w:t>Latitude</w:t>
            </w:r>
          </w:p>
        </w:tc>
        <w:tc>
          <w:tcPr>
            <w:tcW w:w="1526" w:type="dxa"/>
          </w:tcPr>
          <w:p w14:paraId="48F8CEF9"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17</w:t>
            </w:r>
          </w:p>
        </w:tc>
        <w:tc>
          <w:tcPr>
            <w:tcW w:w="6237" w:type="dxa"/>
          </w:tcPr>
          <w:p w14:paraId="0C290B2B" w14:textId="77777777" w:rsidR="00E52BA8" w:rsidRPr="00F227E0" w:rsidRDefault="00E52BA8" w:rsidP="00D43B39">
            <w:pPr>
              <w:pStyle w:val="Tabletext"/>
              <w:rPr>
                <w:rPrChange w:id="10276" w:author="Author">
                  <w:rPr>
                    <w:lang w:val="en-US"/>
                  </w:rPr>
                </w:rPrChange>
              </w:rPr>
            </w:pPr>
            <w:r w:rsidRPr="00F227E0">
              <w:rPr>
                <w:rPrChange w:id="10277" w:author="Author">
                  <w:rPr>
                    <w:lang w:val="en-US"/>
                  </w:rPr>
                </w:rPrChange>
              </w:rPr>
              <w:t>Latitude in 1/10 min (</w:t>
            </w:r>
            <w:r w:rsidRPr="000743BE">
              <w:sym w:font="Symbol" w:char="F0B1"/>
            </w:r>
            <w:r w:rsidRPr="00F227E0">
              <w:rPr>
                <w:rPrChange w:id="10278" w:author="Author">
                  <w:rPr>
                    <w:lang w:val="en-US"/>
                  </w:rPr>
                </w:rPrChange>
              </w:rPr>
              <w:t>90°, North = positive (as per 2’s complement), South = negative (as per 2’s complement)</w:t>
            </w:r>
          </w:p>
          <w:p w14:paraId="1D9E1989" w14:textId="77777777" w:rsidR="00E52BA8" w:rsidRPr="00F227E0" w:rsidRDefault="00E52BA8" w:rsidP="00D43B39">
            <w:pPr>
              <w:pStyle w:val="Tabletext"/>
              <w:rPr>
                <w:rPrChange w:id="10279" w:author="Author">
                  <w:rPr>
                    <w:lang w:val="en-US"/>
                  </w:rPr>
                </w:rPrChange>
              </w:rPr>
            </w:pPr>
            <w:r w:rsidRPr="00F227E0">
              <w:rPr>
                <w:rPrChange w:id="10280" w:author="Author">
                  <w:rPr>
                    <w:lang w:val="en-US"/>
                  </w:rPr>
                </w:rPrChange>
              </w:rPr>
              <w:t>91° (D548h) = position older than 6 hours or not available = default)</w:t>
            </w:r>
          </w:p>
        </w:tc>
      </w:tr>
      <w:tr w:rsidR="00E52BA8" w:rsidRPr="000743BE" w14:paraId="6CF0E257" w14:textId="77777777" w:rsidTr="00D43B39">
        <w:trPr>
          <w:cantSplit/>
          <w:jc w:val="center"/>
        </w:trPr>
        <w:tc>
          <w:tcPr>
            <w:tcW w:w="1876" w:type="dxa"/>
          </w:tcPr>
          <w:p w14:paraId="068406EC" w14:textId="77777777" w:rsidR="00E52BA8" w:rsidRPr="00F227E0" w:rsidRDefault="00E52BA8" w:rsidP="00D43B39">
            <w:pPr>
              <w:pStyle w:val="Tabletext"/>
              <w:spacing w:before="20" w:after="20"/>
              <w:rPr>
                <w:rPrChange w:id="10281" w:author="Author">
                  <w:rPr>
                    <w:lang w:val="en-US"/>
                  </w:rPr>
                </w:rPrChange>
              </w:rPr>
            </w:pPr>
            <w:r w:rsidRPr="00F227E0">
              <w:rPr>
                <w:rPrChange w:id="10282" w:author="Author">
                  <w:rPr>
                    <w:lang w:val="en-US"/>
                  </w:rPr>
                </w:rPrChange>
              </w:rPr>
              <w:t>SOG</w:t>
            </w:r>
          </w:p>
        </w:tc>
        <w:tc>
          <w:tcPr>
            <w:tcW w:w="1526" w:type="dxa"/>
          </w:tcPr>
          <w:p w14:paraId="120A4B80"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6</w:t>
            </w:r>
          </w:p>
        </w:tc>
        <w:tc>
          <w:tcPr>
            <w:tcW w:w="6237" w:type="dxa"/>
          </w:tcPr>
          <w:p w14:paraId="2FFF3715" w14:textId="77777777" w:rsidR="00E52BA8" w:rsidRPr="000743BE" w:rsidRDefault="00E52BA8" w:rsidP="00D43B39">
            <w:pPr>
              <w:pStyle w:val="Tabletext"/>
            </w:pPr>
            <w:r w:rsidRPr="000743BE">
              <w:t xml:space="preserve">Knots (0-62); 63 = not available = default </w:t>
            </w:r>
          </w:p>
        </w:tc>
      </w:tr>
      <w:tr w:rsidR="00E52BA8" w:rsidRPr="000743BE" w14:paraId="7A8B0DB8" w14:textId="77777777" w:rsidTr="00D43B39">
        <w:trPr>
          <w:cantSplit/>
          <w:jc w:val="center"/>
        </w:trPr>
        <w:tc>
          <w:tcPr>
            <w:tcW w:w="1876" w:type="dxa"/>
          </w:tcPr>
          <w:p w14:paraId="702808E8" w14:textId="77777777" w:rsidR="00E52BA8" w:rsidRPr="00F227E0" w:rsidRDefault="00E52BA8" w:rsidP="00D43B39">
            <w:pPr>
              <w:pStyle w:val="Tabletext"/>
              <w:spacing w:before="20" w:after="20"/>
              <w:rPr>
                <w:rPrChange w:id="10283" w:author="Author">
                  <w:rPr>
                    <w:lang w:val="en-US"/>
                  </w:rPr>
                </w:rPrChange>
              </w:rPr>
            </w:pPr>
            <w:r w:rsidRPr="00F227E0">
              <w:rPr>
                <w:rPrChange w:id="10284" w:author="Author">
                  <w:rPr>
                    <w:lang w:val="en-US"/>
                  </w:rPr>
                </w:rPrChange>
              </w:rPr>
              <w:t>COG</w:t>
            </w:r>
          </w:p>
        </w:tc>
        <w:tc>
          <w:tcPr>
            <w:tcW w:w="1526" w:type="dxa"/>
          </w:tcPr>
          <w:p w14:paraId="4AEA9C4C"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9</w:t>
            </w:r>
          </w:p>
        </w:tc>
        <w:tc>
          <w:tcPr>
            <w:tcW w:w="6237" w:type="dxa"/>
          </w:tcPr>
          <w:p w14:paraId="257AFEBB" w14:textId="77777777" w:rsidR="00E52BA8" w:rsidRPr="000743BE" w:rsidRDefault="00E52BA8" w:rsidP="00D43B39">
            <w:pPr>
              <w:pStyle w:val="Tabletext"/>
            </w:pPr>
            <w:r w:rsidRPr="000743BE">
              <w:t>Degrees (0-359); 511 = not available = default</w:t>
            </w:r>
          </w:p>
        </w:tc>
      </w:tr>
      <w:tr w:rsidR="00E52BA8" w:rsidRPr="000743BE" w14:paraId="72792BC9" w14:textId="77777777" w:rsidTr="00D43B39">
        <w:trPr>
          <w:cantSplit/>
          <w:jc w:val="center"/>
        </w:trPr>
        <w:tc>
          <w:tcPr>
            <w:tcW w:w="1876" w:type="dxa"/>
          </w:tcPr>
          <w:p w14:paraId="439A381E" w14:textId="77777777" w:rsidR="00E52BA8" w:rsidRPr="00F227E0" w:rsidRDefault="00E52BA8" w:rsidP="00D43B39">
            <w:pPr>
              <w:pStyle w:val="Tabletext"/>
              <w:spacing w:before="20" w:after="20"/>
              <w:rPr>
                <w:rPrChange w:id="10285" w:author="Author">
                  <w:rPr>
                    <w:lang w:val="en-US"/>
                  </w:rPr>
                </w:rPrChange>
              </w:rPr>
            </w:pPr>
            <w:r w:rsidRPr="00F227E0">
              <w:rPr>
                <w:rPrChange w:id="10286" w:author="Author">
                  <w:rPr>
                    <w:lang w:val="en-US"/>
                  </w:rPr>
                </w:rPrChange>
              </w:rPr>
              <w:t>Position latency</w:t>
            </w:r>
          </w:p>
        </w:tc>
        <w:tc>
          <w:tcPr>
            <w:tcW w:w="1526" w:type="dxa"/>
          </w:tcPr>
          <w:p w14:paraId="0E679C83"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6237" w:type="dxa"/>
          </w:tcPr>
          <w:p w14:paraId="37EBF740" w14:textId="77777777" w:rsidR="00E52BA8" w:rsidRPr="00F227E0" w:rsidRDefault="00E52BA8" w:rsidP="00D43B39">
            <w:pPr>
              <w:pStyle w:val="Tabletext"/>
              <w:rPr>
                <w:rPrChange w:id="10287" w:author="Author">
                  <w:rPr>
                    <w:lang w:val="en-US"/>
                  </w:rPr>
                </w:rPrChange>
              </w:rPr>
            </w:pPr>
            <w:r w:rsidRPr="00F227E0">
              <w:rPr>
                <w:rPrChange w:id="10288" w:author="Author">
                  <w:rPr>
                    <w:lang w:val="en-US"/>
                  </w:rPr>
                </w:rPrChange>
              </w:rPr>
              <w:t xml:space="preserve">0 = </w:t>
            </w:r>
            <w:r w:rsidRPr="000743BE">
              <w:t>Reported p</w:t>
            </w:r>
            <w:r w:rsidRPr="00F227E0">
              <w:rPr>
                <w:rPrChange w:id="10289" w:author="Author">
                  <w:rPr>
                    <w:lang w:val="en-US"/>
                  </w:rPr>
                </w:rPrChange>
              </w:rPr>
              <w:t xml:space="preserve">osition </w:t>
            </w:r>
            <w:r w:rsidRPr="000743BE">
              <w:t>latency</w:t>
            </w:r>
            <w:r w:rsidRPr="00F227E0">
              <w:rPr>
                <w:rPrChange w:id="10290" w:author="Author">
                  <w:rPr>
                    <w:lang w:val="en-US"/>
                  </w:rPr>
                </w:rPrChange>
              </w:rPr>
              <w:t xml:space="preserve"> is </w:t>
            </w:r>
            <w:r w:rsidRPr="000743BE">
              <w:t>less than 5 seconds</w:t>
            </w:r>
            <w:r w:rsidRPr="00F227E0">
              <w:rPr>
                <w:rPrChange w:id="10291" w:author="Author">
                  <w:rPr>
                    <w:lang w:val="en-US"/>
                  </w:rPr>
                </w:rPrChange>
              </w:rPr>
              <w:t xml:space="preserve">; 1 = Reported position </w:t>
            </w:r>
            <w:r w:rsidRPr="000743BE">
              <w:t>latency</w:t>
            </w:r>
            <w:r w:rsidRPr="00F227E0">
              <w:rPr>
                <w:rPrChange w:id="10292" w:author="Author">
                  <w:rPr>
                    <w:lang w:val="en-US"/>
                  </w:rPr>
                </w:rPrChange>
              </w:rPr>
              <w:t xml:space="preserve"> is </w:t>
            </w:r>
            <w:r w:rsidRPr="000743BE">
              <w:t>greater than 5 seconds</w:t>
            </w:r>
            <w:r w:rsidRPr="00F227E0">
              <w:rPr>
                <w:rPrChange w:id="10293" w:author="Author">
                  <w:rPr>
                    <w:lang w:val="en-US"/>
                  </w:rPr>
                </w:rPrChange>
              </w:rPr>
              <w:t xml:space="preserve"> = default</w:t>
            </w:r>
          </w:p>
        </w:tc>
      </w:tr>
      <w:tr w:rsidR="00E52BA8" w:rsidRPr="000743BE" w14:paraId="4E6804C8" w14:textId="77777777" w:rsidTr="00D43B39">
        <w:trPr>
          <w:cantSplit/>
          <w:jc w:val="center"/>
        </w:trPr>
        <w:tc>
          <w:tcPr>
            <w:tcW w:w="1876" w:type="dxa"/>
          </w:tcPr>
          <w:p w14:paraId="2D91C08C" w14:textId="77777777" w:rsidR="00E52BA8" w:rsidRPr="00F227E0" w:rsidRDefault="00E52BA8" w:rsidP="00D43B39">
            <w:pPr>
              <w:pStyle w:val="Tabletext"/>
              <w:spacing w:before="20" w:after="20"/>
              <w:rPr>
                <w:rPrChange w:id="10294" w:author="Author">
                  <w:rPr>
                    <w:lang w:val="en-US"/>
                  </w:rPr>
                </w:rPrChange>
              </w:rPr>
            </w:pPr>
            <w:r w:rsidRPr="00F227E0">
              <w:rPr>
                <w:rPrChange w:id="10295" w:author="Author">
                  <w:rPr>
                    <w:lang w:val="en-US"/>
                  </w:rPr>
                </w:rPrChange>
              </w:rPr>
              <w:t>Spare</w:t>
            </w:r>
          </w:p>
        </w:tc>
        <w:tc>
          <w:tcPr>
            <w:tcW w:w="1526" w:type="dxa"/>
          </w:tcPr>
          <w:p w14:paraId="4B947E85" w14:textId="77777777" w:rsidR="00E52BA8" w:rsidRPr="000743BE" w:rsidRDefault="00E52BA8" w:rsidP="00D43B39">
            <w:pPr>
              <w:pStyle w:val="Tabletext"/>
              <w:keepLines/>
              <w:tabs>
                <w:tab w:val="left" w:leader="dot" w:pos="7938"/>
                <w:tab w:val="center" w:pos="9526"/>
              </w:tabs>
              <w:spacing w:before="20" w:after="20"/>
              <w:ind w:left="567" w:hanging="567"/>
              <w:jc w:val="center"/>
            </w:pPr>
            <w:r w:rsidRPr="000743BE">
              <w:t>1</w:t>
            </w:r>
          </w:p>
        </w:tc>
        <w:tc>
          <w:tcPr>
            <w:tcW w:w="6237" w:type="dxa"/>
          </w:tcPr>
          <w:p w14:paraId="1AC68EFB" w14:textId="77777777" w:rsidR="00E52BA8" w:rsidRPr="00F227E0" w:rsidRDefault="00E52BA8" w:rsidP="00D43B39">
            <w:pPr>
              <w:pStyle w:val="Tabletext"/>
              <w:rPr>
                <w:rPrChange w:id="10296" w:author="Author">
                  <w:rPr>
                    <w:lang w:val="en-US"/>
                  </w:rPr>
                </w:rPrChange>
              </w:rPr>
            </w:pPr>
            <w:r w:rsidRPr="00F227E0">
              <w:rPr>
                <w:rPrChange w:id="10297" w:author="Author">
                  <w:rPr>
                    <w:lang w:val="en-US"/>
                  </w:rPr>
                </w:rPrChange>
              </w:rPr>
              <w:t>Set to zero, to preserve byte boundaries</w:t>
            </w:r>
          </w:p>
        </w:tc>
      </w:tr>
      <w:tr w:rsidR="00E52BA8" w:rsidRPr="000743BE" w14:paraId="5B27D001" w14:textId="77777777" w:rsidTr="00D43B39">
        <w:trPr>
          <w:cantSplit/>
          <w:jc w:val="center"/>
        </w:trPr>
        <w:tc>
          <w:tcPr>
            <w:tcW w:w="1876" w:type="dxa"/>
            <w:tcBorders>
              <w:bottom w:val="single" w:sz="4" w:space="0" w:color="auto"/>
            </w:tcBorders>
          </w:tcPr>
          <w:p w14:paraId="078C3F15" w14:textId="77777777" w:rsidR="00E52BA8" w:rsidRPr="00F227E0" w:rsidRDefault="00E52BA8" w:rsidP="00D43B39">
            <w:pPr>
              <w:pStyle w:val="Tabletext"/>
              <w:spacing w:before="20" w:after="20"/>
              <w:rPr>
                <w:rPrChange w:id="10298" w:author="Author">
                  <w:rPr>
                    <w:lang w:val="en-US"/>
                  </w:rPr>
                </w:rPrChange>
              </w:rPr>
            </w:pPr>
            <w:r w:rsidRPr="00F227E0">
              <w:rPr>
                <w:rPrChange w:id="10299" w:author="Author">
                  <w:rPr>
                    <w:lang w:val="en-US"/>
                  </w:rPr>
                </w:rPrChange>
              </w:rPr>
              <w:t>Total number of bits</w:t>
            </w:r>
          </w:p>
        </w:tc>
        <w:tc>
          <w:tcPr>
            <w:tcW w:w="1526" w:type="dxa"/>
            <w:tcBorders>
              <w:bottom w:val="single" w:sz="4" w:space="0" w:color="auto"/>
            </w:tcBorders>
          </w:tcPr>
          <w:p w14:paraId="2A5CB49D" w14:textId="77777777" w:rsidR="00E52BA8" w:rsidRPr="000743BE" w:rsidRDefault="00E52BA8" w:rsidP="00D43B39">
            <w:pPr>
              <w:pStyle w:val="Tabletext"/>
              <w:keepLines/>
              <w:tabs>
                <w:tab w:val="left" w:leader="dot" w:pos="7938"/>
                <w:tab w:val="center" w:pos="9526"/>
              </w:tabs>
              <w:spacing w:before="20" w:after="20"/>
              <w:ind w:left="567" w:hanging="567"/>
              <w:jc w:val="center"/>
              <w:rPr>
                <w:bCs/>
              </w:rPr>
            </w:pPr>
            <w:r w:rsidRPr="000743BE">
              <w:rPr>
                <w:bCs/>
              </w:rPr>
              <w:t>96</w:t>
            </w:r>
          </w:p>
        </w:tc>
        <w:tc>
          <w:tcPr>
            <w:tcW w:w="6237" w:type="dxa"/>
            <w:tcBorders>
              <w:bottom w:val="single" w:sz="4" w:space="0" w:color="auto"/>
            </w:tcBorders>
          </w:tcPr>
          <w:p w14:paraId="4189B66A" w14:textId="77777777" w:rsidR="00E52BA8" w:rsidRPr="000743BE" w:rsidRDefault="00E52BA8" w:rsidP="00D43B39">
            <w:pPr>
              <w:pStyle w:val="Tabletext"/>
            </w:pPr>
          </w:p>
        </w:tc>
      </w:tr>
      <w:tr w:rsidR="00E52BA8" w:rsidRPr="000743BE" w14:paraId="07C49CD8" w14:textId="77777777" w:rsidTr="00D43B39">
        <w:trPr>
          <w:cantSplit/>
          <w:jc w:val="center"/>
        </w:trPr>
        <w:tc>
          <w:tcPr>
            <w:tcW w:w="9639" w:type="dxa"/>
            <w:gridSpan w:val="3"/>
            <w:tcBorders>
              <w:top w:val="single" w:sz="4" w:space="0" w:color="auto"/>
              <w:left w:val="nil"/>
              <w:bottom w:val="nil"/>
              <w:right w:val="nil"/>
            </w:tcBorders>
          </w:tcPr>
          <w:p w14:paraId="2163ABDA" w14:textId="77777777" w:rsidR="00E52BA8" w:rsidRPr="00E52BA8" w:rsidRDefault="00E52BA8" w:rsidP="00D43B39">
            <w:pPr>
              <w:pStyle w:val="TableLegendNote"/>
            </w:pPr>
            <w:r w:rsidRPr="000743BE">
              <w:t>NOTE 1 – There is no time stamp in this message. The receiving system is expected to provide the time stamp when this message is received.</w:t>
            </w:r>
          </w:p>
        </w:tc>
      </w:tr>
    </w:tbl>
    <w:p w14:paraId="1CC1CB5C" w14:textId="77777777" w:rsidR="00E52BA8" w:rsidRPr="00F227E0" w:rsidRDefault="00E52BA8" w:rsidP="00E52BA8">
      <w:pPr>
        <w:pStyle w:val="Tablefin"/>
        <w:rPr>
          <w:rPrChange w:id="10300" w:author="Author">
            <w:rPr>
              <w:lang w:val="en-US"/>
            </w:rPr>
          </w:rPrChange>
        </w:rPr>
      </w:pPr>
    </w:p>
    <w:p w14:paraId="51A34770" w14:textId="77777777" w:rsidR="00E52BA8" w:rsidRPr="000743BE" w:rsidRDefault="00E52BA8" w:rsidP="00E52BA8">
      <w:pPr>
        <w:pStyle w:val="Heading2"/>
        <w:rPr>
          <w:ins w:id="10301" w:author="Author"/>
          <w:lang w:eastAsia="zh-CN"/>
        </w:rPr>
      </w:pPr>
      <w:ins w:id="10302" w:author="Author">
        <w:r w:rsidRPr="000743BE">
          <w:t>[3.2</w:t>
        </w:r>
        <w:r w:rsidRPr="000743BE">
          <w:rPr>
            <w:lang w:eastAsia="zh-CN"/>
          </w:rPr>
          <w:t>6</w:t>
        </w:r>
        <w:r w:rsidRPr="000743BE">
          <w:tab/>
          <w:t>Message 2</w:t>
        </w:r>
        <w:r w:rsidRPr="000743BE">
          <w:rPr>
            <w:lang w:eastAsia="zh-CN"/>
          </w:rPr>
          <w:t>8</w:t>
        </w:r>
        <w:r w:rsidRPr="000743BE">
          <w:t xml:space="preserve">: </w:t>
        </w:r>
        <w:r w:rsidRPr="000743BE">
          <w:rPr>
            <w:lang w:eastAsia="zh-CN"/>
          </w:rPr>
          <w:t>Identification and position report for autonomous maritime radio devices</w:t>
        </w:r>
      </w:ins>
    </w:p>
    <w:p w14:paraId="7FF8644F" w14:textId="77777777" w:rsidR="00E52BA8" w:rsidRPr="000743BE" w:rsidRDefault="00E52BA8" w:rsidP="00E52BA8">
      <w:pPr>
        <w:pStyle w:val="EditorsNote"/>
        <w:rPr>
          <w:ins w:id="10303" w:author="Author"/>
          <w:lang w:eastAsia="zh-CN"/>
        </w:rPr>
      </w:pPr>
      <w:ins w:id="10304" w:author="Author">
        <w:r w:rsidRPr="000743BE">
          <w:rPr>
            <w:lang w:eastAsia="zh-CN"/>
          </w:rPr>
          <w:t>[Editor’ note: Members are invited to review the proposed Message 28 in the light of the development of AMRD and provide input as appropriate.]</w:t>
        </w:r>
      </w:ins>
    </w:p>
    <w:p w14:paraId="772D159E" w14:textId="77777777" w:rsidR="00E52BA8" w:rsidRPr="000743BE" w:rsidRDefault="00E52BA8" w:rsidP="00E52BA8">
      <w:pPr>
        <w:rPr>
          <w:ins w:id="10305" w:author="Author"/>
          <w:lang w:eastAsia="zh-CN"/>
        </w:rPr>
      </w:pPr>
      <w:ins w:id="10306" w:author="Author">
        <w:r w:rsidRPr="000743BE">
          <w:rPr>
            <w:lang w:eastAsia="zh-CN"/>
          </w:rPr>
          <w:t>[This message is only transmitted by AMRD for the purpose of identification and position report. The message occupies one time slot.</w:t>
        </w:r>
      </w:ins>
    </w:p>
    <w:p w14:paraId="17A35665" w14:textId="77777777" w:rsidR="00E52BA8" w:rsidRPr="000743BE" w:rsidRDefault="00E52BA8" w:rsidP="00E52BA8">
      <w:pPr>
        <w:pStyle w:val="TableNo"/>
        <w:spacing w:before="360"/>
        <w:rPr>
          <w:ins w:id="10307" w:author="Author"/>
          <w:lang w:eastAsia="zh-CN"/>
        </w:rPr>
      </w:pPr>
      <w:ins w:id="10308" w:author="Author">
        <w:r w:rsidRPr="000743BE">
          <w:t xml:space="preserve">TABLE </w:t>
        </w:r>
        <w:r w:rsidRPr="000743BE">
          <w:rPr>
            <w:lang w:eastAsia="zh-CN"/>
          </w:rPr>
          <w:t>84</w:t>
        </w:r>
        <w:r w:rsidRPr="000743BE">
          <w:rPr>
            <w:i/>
            <w:iCs/>
            <w:caps w:val="0"/>
            <w:lang w:eastAsia="zh-CN"/>
          </w:rPr>
          <w:t>bis</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82"/>
        <w:gridCol w:w="1436"/>
        <w:gridCol w:w="6515"/>
      </w:tblGrid>
      <w:tr w:rsidR="00E52BA8" w:rsidRPr="000743BE" w14:paraId="6630FEBE" w14:textId="77777777" w:rsidTr="00D43B39">
        <w:trPr>
          <w:cantSplit/>
          <w:tblHeader/>
          <w:jc w:val="center"/>
          <w:ins w:id="10309" w:author="Author"/>
        </w:trPr>
        <w:tc>
          <w:tcPr>
            <w:tcW w:w="1682" w:type="dxa"/>
            <w:shd w:val="clear" w:color="auto" w:fill="FFFFFF"/>
            <w:vAlign w:val="center"/>
          </w:tcPr>
          <w:p w14:paraId="70362E3D" w14:textId="77777777" w:rsidR="00E52BA8" w:rsidRPr="000743BE" w:rsidRDefault="00E52BA8" w:rsidP="00D43B39">
            <w:pPr>
              <w:pStyle w:val="Tablehead"/>
              <w:rPr>
                <w:ins w:id="10310" w:author="Author"/>
              </w:rPr>
            </w:pPr>
            <w:ins w:id="10311" w:author="Author">
              <w:r w:rsidRPr="000743BE">
                <w:t>Parameter</w:t>
              </w:r>
            </w:ins>
          </w:p>
        </w:tc>
        <w:tc>
          <w:tcPr>
            <w:tcW w:w="1436" w:type="dxa"/>
            <w:shd w:val="clear" w:color="auto" w:fill="FFFFFF"/>
            <w:vAlign w:val="center"/>
          </w:tcPr>
          <w:p w14:paraId="6998DA49" w14:textId="77777777" w:rsidR="00E52BA8" w:rsidRPr="000743BE" w:rsidRDefault="00E52BA8" w:rsidP="00D43B39">
            <w:pPr>
              <w:pStyle w:val="Tablehead"/>
              <w:rPr>
                <w:ins w:id="10312" w:author="Author"/>
              </w:rPr>
            </w:pPr>
            <w:ins w:id="10313" w:author="Author">
              <w:r w:rsidRPr="000743BE">
                <w:t>Number of bits</w:t>
              </w:r>
            </w:ins>
          </w:p>
        </w:tc>
        <w:tc>
          <w:tcPr>
            <w:tcW w:w="6515" w:type="dxa"/>
            <w:shd w:val="clear" w:color="auto" w:fill="FFFFFF"/>
            <w:vAlign w:val="center"/>
          </w:tcPr>
          <w:p w14:paraId="27FB13BD" w14:textId="77777777" w:rsidR="00E52BA8" w:rsidRPr="000743BE" w:rsidRDefault="00E52BA8">
            <w:pPr>
              <w:pStyle w:val="Tablehead"/>
              <w:jc w:val="left"/>
              <w:rPr>
                <w:ins w:id="10314" w:author="Author"/>
              </w:rPr>
              <w:pPrChange w:id="10315" w:author="Author">
                <w:pPr>
                  <w:pStyle w:val="Tablehead"/>
                </w:pPr>
              </w:pPrChange>
            </w:pPr>
            <w:ins w:id="10316" w:author="Author">
              <w:r w:rsidRPr="000743BE">
                <w:t>Description</w:t>
              </w:r>
            </w:ins>
          </w:p>
        </w:tc>
      </w:tr>
      <w:tr w:rsidR="00E52BA8" w:rsidRPr="000743BE" w14:paraId="5134BC7D" w14:textId="77777777" w:rsidTr="00D43B39">
        <w:trPr>
          <w:cantSplit/>
          <w:jc w:val="center"/>
          <w:ins w:id="10317" w:author="Author"/>
        </w:trPr>
        <w:tc>
          <w:tcPr>
            <w:tcW w:w="1682" w:type="dxa"/>
          </w:tcPr>
          <w:p w14:paraId="00A9AB00" w14:textId="77777777" w:rsidR="00E52BA8" w:rsidRPr="000743BE" w:rsidRDefault="00E52BA8" w:rsidP="00D43B39">
            <w:pPr>
              <w:pStyle w:val="Tabletext"/>
              <w:rPr>
                <w:ins w:id="10318" w:author="Author"/>
              </w:rPr>
            </w:pPr>
            <w:ins w:id="10319" w:author="Author">
              <w:r w:rsidRPr="000743BE">
                <w:t>Message ID</w:t>
              </w:r>
            </w:ins>
          </w:p>
        </w:tc>
        <w:tc>
          <w:tcPr>
            <w:tcW w:w="1436" w:type="dxa"/>
          </w:tcPr>
          <w:p w14:paraId="0811C8AA" w14:textId="77777777" w:rsidR="00E52BA8" w:rsidRPr="000743BE" w:rsidRDefault="00E52BA8" w:rsidP="00D43B39">
            <w:pPr>
              <w:pStyle w:val="Tabletext"/>
              <w:jc w:val="center"/>
              <w:rPr>
                <w:ins w:id="10320" w:author="Author"/>
              </w:rPr>
            </w:pPr>
            <w:ins w:id="10321" w:author="Author">
              <w:r w:rsidRPr="000743BE">
                <w:t>6</w:t>
              </w:r>
            </w:ins>
          </w:p>
        </w:tc>
        <w:tc>
          <w:tcPr>
            <w:tcW w:w="6515" w:type="dxa"/>
          </w:tcPr>
          <w:p w14:paraId="2D4BD4F0" w14:textId="77777777" w:rsidR="00E52BA8" w:rsidRPr="000743BE" w:rsidRDefault="00E52BA8" w:rsidP="00D43B39">
            <w:pPr>
              <w:pStyle w:val="Tabletext"/>
              <w:rPr>
                <w:ins w:id="10322" w:author="Author"/>
                <w:lang w:eastAsia="zh-CN"/>
              </w:rPr>
            </w:pPr>
            <w:ins w:id="10323" w:author="Author">
              <w:r w:rsidRPr="000743BE">
                <w:t>Identifier for Message 2</w:t>
              </w:r>
              <w:r w:rsidRPr="000743BE">
                <w:rPr>
                  <w:lang w:eastAsia="zh-CN"/>
                </w:rPr>
                <w:t>8</w:t>
              </w:r>
            </w:ins>
          </w:p>
        </w:tc>
      </w:tr>
      <w:tr w:rsidR="00E52BA8" w:rsidRPr="000743BE" w14:paraId="36F179C1" w14:textId="77777777" w:rsidTr="00D43B39">
        <w:trPr>
          <w:cantSplit/>
          <w:jc w:val="center"/>
          <w:ins w:id="10324" w:author="Author"/>
        </w:trPr>
        <w:tc>
          <w:tcPr>
            <w:tcW w:w="1682" w:type="dxa"/>
          </w:tcPr>
          <w:p w14:paraId="6F2FD991" w14:textId="77777777" w:rsidR="00E52BA8" w:rsidRPr="000743BE" w:rsidRDefault="00E52BA8" w:rsidP="00D43B39">
            <w:pPr>
              <w:pStyle w:val="Tabletext"/>
              <w:rPr>
                <w:ins w:id="10325" w:author="Author"/>
              </w:rPr>
            </w:pPr>
            <w:ins w:id="10326" w:author="Author">
              <w:r w:rsidRPr="000743BE">
                <w:t>Repeat indicator</w:t>
              </w:r>
            </w:ins>
          </w:p>
        </w:tc>
        <w:tc>
          <w:tcPr>
            <w:tcW w:w="1436" w:type="dxa"/>
          </w:tcPr>
          <w:p w14:paraId="19BA8338" w14:textId="77777777" w:rsidR="00E52BA8" w:rsidRPr="000743BE" w:rsidRDefault="00E52BA8" w:rsidP="00D43B39">
            <w:pPr>
              <w:pStyle w:val="Tabletext"/>
              <w:jc w:val="center"/>
              <w:rPr>
                <w:ins w:id="10327" w:author="Author"/>
              </w:rPr>
            </w:pPr>
            <w:ins w:id="10328" w:author="Author">
              <w:r w:rsidRPr="000743BE">
                <w:t>2</w:t>
              </w:r>
            </w:ins>
          </w:p>
        </w:tc>
        <w:tc>
          <w:tcPr>
            <w:tcW w:w="6515" w:type="dxa"/>
          </w:tcPr>
          <w:p w14:paraId="2348B26B" w14:textId="77777777" w:rsidR="00E52BA8" w:rsidRPr="000743BE" w:rsidRDefault="00E52BA8" w:rsidP="00D43B39">
            <w:pPr>
              <w:pStyle w:val="Tabletext"/>
              <w:rPr>
                <w:ins w:id="10329" w:author="Author"/>
              </w:rPr>
            </w:pPr>
            <w:ins w:id="10330" w:author="Author">
              <w:r w:rsidRPr="000743BE">
                <w:t>Used by the repeater to indicate how many times a message has been repeated. See § 4.6.1, Annex 2; 0-3; 0 = default; 3 = do not repeat any more</w:t>
              </w:r>
            </w:ins>
          </w:p>
        </w:tc>
      </w:tr>
      <w:tr w:rsidR="00E52BA8" w:rsidRPr="000743BE" w14:paraId="1FF090EE" w14:textId="77777777" w:rsidTr="00D43B39">
        <w:trPr>
          <w:cantSplit/>
          <w:jc w:val="center"/>
          <w:ins w:id="10331" w:author="Author"/>
        </w:trPr>
        <w:tc>
          <w:tcPr>
            <w:tcW w:w="1682" w:type="dxa"/>
          </w:tcPr>
          <w:p w14:paraId="68D8B482" w14:textId="77777777" w:rsidR="00E52BA8" w:rsidRPr="000743BE" w:rsidRDefault="00E52BA8" w:rsidP="00D43B39">
            <w:pPr>
              <w:pStyle w:val="Tabletext"/>
              <w:rPr>
                <w:ins w:id="10332" w:author="Author"/>
              </w:rPr>
            </w:pPr>
            <w:ins w:id="10333" w:author="Author">
              <w:r w:rsidRPr="000743BE">
                <w:t>Source ID</w:t>
              </w:r>
            </w:ins>
          </w:p>
        </w:tc>
        <w:tc>
          <w:tcPr>
            <w:tcW w:w="1436" w:type="dxa"/>
          </w:tcPr>
          <w:p w14:paraId="5C91BF6F" w14:textId="77777777" w:rsidR="00E52BA8" w:rsidRPr="000743BE" w:rsidRDefault="00E52BA8" w:rsidP="00D43B39">
            <w:pPr>
              <w:pStyle w:val="Tabletext"/>
              <w:jc w:val="center"/>
              <w:rPr>
                <w:ins w:id="10334" w:author="Author"/>
              </w:rPr>
            </w:pPr>
            <w:ins w:id="10335" w:author="Author">
              <w:r w:rsidRPr="000743BE">
                <w:t>30</w:t>
              </w:r>
            </w:ins>
          </w:p>
        </w:tc>
        <w:tc>
          <w:tcPr>
            <w:tcW w:w="6515" w:type="dxa"/>
          </w:tcPr>
          <w:p w14:paraId="5E69E7DA" w14:textId="77777777" w:rsidR="00E52BA8" w:rsidRPr="000743BE" w:rsidRDefault="00E52BA8" w:rsidP="00D43B39">
            <w:pPr>
              <w:pStyle w:val="Tabletext"/>
              <w:rPr>
                <w:ins w:id="10336" w:author="Author"/>
              </w:rPr>
            </w:pPr>
            <w:ins w:id="10337" w:author="Author">
              <w:r w:rsidRPr="000743BE">
                <w:t xml:space="preserve">Identity (in the MMS) of the source of the message (see Article </w:t>
              </w:r>
              <w:r w:rsidRPr="000743BE">
                <w:rPr>
                  <w:b/>
                  <w:bCs/>
                </w:rPr>
                <w:t>19</w:t>
              </w:r>
              <w:r w:rsidRPr="000743BE">
                <w:t xml:space="preserve"> of the RR and Recommendation ITU</w:t>
              </w:r>
              <w:r w:rsidRPr="000743BE">
                <w:noBreakHyphen/>
                <w:t>R M.585)</w:t>
              </w:r>
            </w:ins>
          </w:p>
        </w:tc>
      </w:tr>
      <w:tr w:rsidR="00E52BA8" w:rsidRPr="000743BE" w14:paraId="2C24B809" w14:textId="77777777" w:rsidTr="00D43B39">
        <w:trPr>
          <w:cantSplit/>
          <w:jc w:val="center"/>
          <w:ins w:id="10338" w:author="Author"/>
        </w:trPr>
        <w:tc>
          <w:tcPr>
            <w:tcW w:w="1682" w:type="dxa"/>
          </w:tcPr>
          <w:p w14:paraId="6AF4C22A" w14:textId="77777777" w:rsidR="00E52BA8" w:rsidRPr="000743BE" w:rsidRDefault="00E52BA8" w:rsidP="00D43B39">
            <w:pPr>
              <w:pStyle w:val="Tabletext"/>
              <w:rPr>
                <w:ins w:id="10339" w:author="Author"/>
                <w:lang w:eastAsia="zh-CN"/>
              </w:rPr>
            </w:pPr>
            <w:ins w:id="10340" w:author="Author">
              <w:r w:rsidRPr="000743BE">
                <w:t xml:space="preserve">Type of </w:t>
              </w:r>
              <w:r w:rsidRPr="000743BE">
                <w:rPr>
                  <w:lang w:eastAsia="zh-CN"/>
                </w:rPr>
                <w:t>AMRD</w:t>
              </w:r>
            </w:ins>
          </w:p>
        </w:tc>
        <w:tc>
          <w:tcPr>
            <w:tcW w:w="1436" w:type="dxa"/>
          </w:tcPr>
          <w:p w14:paraId="4AC9BEF1" w14:textId="77777777" w:rsidR="00E52BA8" w:rsidRPr="000743BE" w:rsidRDefault="00E52BA8" w:rsidP="00D43B39">
            <w:pPr>
              <w:pStyle w:val="Tabletext"/>
              <w:jc w:val="center"/>
              <w:rPr>
                <w:ins w:id="10341" w:author="Author"/>
                <w:lang w:eastAsia="zh-CN"/>
              </w:rPr>
            </w:pPr>
            <w:ins w:id="10342" w:author="Author">
              <w:r w:rsidRPr="000743BE">
                <w:rPr>
                  <w:lang w:eastAsia="zh-CN"/>
                </w:rPr>
                <w:t>5</w:t>
              </w:r>
            </w:ins>
          </w:p>
        </w:tc>
        <w:tc>
          <w:tcPr>
            <w:tcW w:w="6515" w:type="dxa"/>
          </w:tcPr>
          <w:p w14:paraId="38AEFCCB" w14:textId="77777777" w:rsidR="00E52BA8" w:rsidRPr="000743BE" w:rsidRDefault="00E52BA8" w:rsidP="00D43B39">
            <w:pPr>
              <w:pStyle w:val="Tabletext"/>
              <w:rPr>
                <w:ins w:id="10343" w:author="Author"/>
                <w:lang w:eastAsia="zh-CN"/>
              </w:rPr>
            </w:pPr>
            <w:ins w:id="10344" w:author="Author">
              <w:r w:rsidRPr="000743BE">
                <w:t xml:space="preserve">see Table </w:t>
              </w:r>
              <w:r w:rsidRPr="000743BE">
                <w:rPr>
                  <w:lang w:eastAsia="zh-CN"/>
                </w:rPr>
                <w:t>84 ter</w:t>
              </w:r>
            </w:ins>
          </w:p>
        </w:tc>
      </w:tr>
      <w:tr w:rsidR="00E52BA8" w:rsidRPr="000743BE" w14:paraId="3437E355" w14:textId="77777777" w:rsidTr="00D43B39">
        <w:trPr>
          <w:cantSplit/>
          <w:jc w:val="center"/>
          <w:ins w:id="10345" w:author="Author"/>
        </w:trPr>
        <w:tc>
          <w:tcPr>
            <w:tcW w:w="1682" w:type="dxa"/>
          </w:tcPr>
          <w:p w14:paraId="17B50544" w14:textId="77777777" w:rsidR="00E52BA8" w:rsidRPr="000743BE" w:rsidRDefault="00E52BA8" w:rsidP="00D43B39">
            <w:pPr>
              <w:pStyle w:val="Tabletext"/>
              <w:rPr>
                <w:ins w:id="10346" w:author="Author"/>
                <w:lang w:eastAsia="zh-CN"/>
              </w:rPr>
            </w:pPr>
            <w:ins w:id="10347" w:author="Author">
              <w:r w:rsidRPr="000743BE">
                <w:t>Name of A</w:t>
              </w:r>
              <w:r w:rsidRPr="000743BE">
                <w:rPr>
                  <w:lang w:eastAsia="zh-CN"/>
                </w:rPr>
                <w:t>MRD</w:t>
              </w:r>
            </w:ins>
          </w:p>
        </w:tc>
        <w:tc>
          <w:tcPr>
            <w:tcW w:w="1436" w:type="dxa"/>
          </w:tcPr>
          <w:p w14:paraId="1697CCEF" w14:textId="77777777" w:rsidR="00E52BA8" w:rsidRPr="000743BE" w:rsidRDefault="00E52BA8" w:rsidP="00D43B39">
            <w:pPr>
              <w:pStyle w:val="Tabletext"/>
              <w:jc w:val="center"/>
              <w:rPr>
                <w:ins w:id="10348" w:author="Author"/>
              </w:rPr>
            </w:pPr>
            <w:ins w:id="10349" w:author="Author">
              <w:r w:rsidRPr="000743BE">
                <w:rPr>
                  <w:lang w:eastAsia="zh-CN"/>
                </w:rPr>
                <w:t>6</w:t>
              </w:r>
              <w:r w:rsidRPr="000743BE">
                <w:t>0</w:t>
              </w:r>
            </w:ins>
          </w:p>
        </w:tc>
        <w:tc>
          <w:tcPr>
            <w:tcW w:w="6515" w:type="dxa"/>
          </w:tcPr>
          <w:p w14:paraId="589DAE63" w14:textId="77777777" w:rsidR="00E52BA8" w:rsidRPr="000743BE" w:rsidRDefault="00E52BA8" w:rsidP="00D43B39">
            <w:pPr>
              <w:pStyle w:val="Tabletext"/>
              <w:rPr>
                <w:ins w:id="10350" w:author="Author"/>
              </w:rPr>
            </w:pPr>
            <w:ins w:id="10351" w:author="Author">
              <w:r w:rsidRPr="000743BE">
                <w:t xml:space="preserve">Maximum </w:t>
              </w:r>
              <w:r w:rsidRPr="000743BE">
                <w:rPr>
                  <w:lang w:eastAsia="zh-CN"/>
                </w:rPr>
                <w:t>1</w:t>
              </w:r>
              <w:r w:rsidRPr="000743BE">
                <w:t>0 characters 6-bit ASCII, as defined in Table 47</w:t>
              </w:r>
              <w:r w:rsidRPr="000743BE">
                <w:br/>
                <w:t>“@@@@@@@@@@” = not available = default.</w:t>
              </w:r>
            </w:ins>
          </w:p>
        </w:tc>
      </w:tr>
      <w:tr w:rsidR="00E52BA8" w:rsidRPr="000743BE" w14:paraId="55710AB3" w14:textId="77777777" w:rsidTr="00D43B39">
        <w:trPr>
          <w:cantSplit/>
          <w:jc w:val="center"/>
          <w:ins w:id="10352" w:author="Author"/>
        </w:trPr>
        <w:tc>
          <w:tcPr>
            <w:tcW w:w="1682" w:type="dxa"/>
          </w:tcPr>
          <w:p w14:paraId="5F1905C6" w14:textId="77777777" w:rsidR="00E52BA8" w:rsidRPr="000743BE" w:rsidRDefault="00E52BA8" w:rsidP="00D43B39">
            <w:pPr>
              <w:pStyle w:val="Tabletext"/>
              <w:rPr>
                <w:ins w:id="10353" w:author="Author"/>
                <w:lang w:eastAsia="zh-CN"/>
              </w:rPr>
            </w:pPr>
            <w:ins w:id="10354" w:author="Author">
              <w:r w:rsidRPr="000743BE">
                <w:rPr>
                  <w:lang w:eastAsia="zh-CN"/>
                </w:rPr>
                <w:t>Dynamic status</w:t>
              </w:r>
            </w:ins>
          </w:p>
        </w:tc>
        <w:tc>
          <w:tcPr>
            <w:tcW w:w="1436" w:type="dxa"/>
          </w:tcPr>
          <w:p w14:paraId="5DFF6B39" w14:textId="77777777" w:rsidR="00E52BA8" w:rsidRPr="000743BE" w:rsidRDefault="00E52BA8" w:rsidP="00D43B39">
            <w:pPr>
              <w:pStyle w:val="Tabletext"/>
              <w:jc w:val="center"/>
              <w:rPr>
                <w:ins w:id="10355" w:author="Author"/>
                <w:lang w:eastAsia="zh-CN"/>
              </w:rPr>
            </w:pPr>
            <w:ins w:id="10356" w:author="Author">
              <w:r w:rsidRPr="000743BE">
                <w:rPr>
                  <w:lang w:eastAsia="zh-CN"/>
                </w:rPr>
                <w:t>1</w:t>
              </w:r>
            </w:ins>
          </w:p>
        </w:tc>
        <w:tc>
          <w:tcPr>
            <w:tcW w:w="6515" w:type="dxa"/>
          </w:tcPr>
          <w:p w14:paraId="2AC151EF" w14:textId="77777777" w:rsidR="00E52BA8" w:rsidRPr="000743BE" w:rsidRDefault="00E52BA8" w:rsidP="00D43B39">
            <w:pPr>
              <w:pStyle w:val="Tabletext"/>
              <w:rPr>
                <w:ins w:id="10357" w:author="Author"/>
                <w:lang w:eastAsia="zh-CN"/>
              </w:rPr>
            </w:pPr>
            <w:ins w:id="10358" w:author="Author">
              <w:r w:rsidRPr="000743BE">
                <w:rPr>
                  <w:lang w:eastAsia="zh-CN"/>
                </w:rPr>
                <w:t>0 = fixing object = default; 1 = moving object</w:t>
              </w:r>
            </w:ins>
          </w:p>
        </w:tc>
      </w:tr>
      <w:tr w:rsidR="00E52BA8" w:rsidRPr="000743BE" w14:paraId="21BC7BA7" w14:textId="77777777" w:rsidTr="00D43B39">
        <w:trPr>
          <w:cantSplit/>
          <w:jc w:val="center"/>
          <w:ins w:id="10359" w:author="Author"/>
        </w:trPr>
        <w:tc>
          <w:tcPr>
            <w:tcW w:w="1682" w:type="dxa"/>
          </w:tcPr>
          <w:p w14:paraId="6CB45CCD" w14:textId="77777777" w:rsidR="00E52BA8" w:rsidRPr="000743BE" w:rsidRDefault="00E52BA8" w:rsidP="00D43B39">
            <w:pPr>
              <w:pStyle w:val="Tabletext"/>
              <w:rPr>
                <w:ins w:id="10360" w:author="Author"/>
              </w:rPr>
            </w:pPr>
            <w:ins w:id="10361" w:author="Author">
              <w:r w:rsidRPr="000743BE">
                <w:t>Position accuracy</w:t>
              </w:r>
            </w:ins>
          </w:p>
        </w:tc>
        <w:tc>
          <w:tcPr>
            <w:tcW w:w="1436" w:type="dxa"/>
          </w:tcPr>
          <w:p w14:paraId="5E591444" w14:textId="77777777" w:rsidR="00E52BA8" w:rsidRPr="000743BE" w:rsidRDefault="00E52BA8" w:rsidP="00D43B39">
            <w:pPr>
              <w:pStyle w:val="Tabletext"/>
              <w:jc w:val="center"/>
              <w:rPr>
                <w:ins w:id="10362" w:author="Author"/>
              </w:rPr>
            </w:pPr>
            <w:ins w:id="10363" w:author="Author">
              <w:r w:rsidRPr="000743BE">
                <w:t>1</w:t>
              </w:r>
            </w:ins>
          </w:p>
        </w:tc>
        <w:tc>
          <w:tcPr>
            <w:tcW w:w="6515" w:type="dxa"/>
          </w:tcPr>
          <w:p w14:paraId="1A6B4ED8" w14:textId="77777777" w:rsidR="00E52BA8" w:rsidRPr="000743BE" w:rsidRDefault="00E52BA8" w:rsidP="00D43B39">
            <w:pPr>
              <w:pStyle w:val="Tabletext"/>
              <w:rPr>
                <w:ins w:id="10364" w:author="Author"/>
              </w:rPr>
            </w:pPr>
            <w:ins w:id="10365" w:author="Author">
              <w:r w:rsidRPr="000743BE">
                <w:t>1 = high (</w:t>
              </w:r>
              <w:r w:rsidRPr="000743BE">
                <w:sym w:font="Symbol" w:char="F0A3"/>
              </w:r>
              <w:r w:rsidRPr="000743BE">
                <w:t xml:space="preserve">10 m) </w:t>
              </w:r>
              <w:r w:rsidRPr="000743BE">
                <w:br/>
                <w:t>0 = low (&gt;10 m)</w:t>
              </w:r>
              <w:r w:rsidRPr="000743BE">
                <w:br/>
                <w:t>0 = default</w:t>
              </w:r>
              <w:r w:rsidRPr="000743BE">
                <w:br/>
                <w:t>The PA flag should be determined in accordance with Table 50</w:t>
              </w:r>
            </w:ins>
          </w:p>
        </w:tc>
      </w:tr>
      <w:tr w:rsidR="00E52BA8" w:rsidRPr="000743BE" w14:paraId="6F74CB63" w14:textId="77777777" w:rsidTr="00D43B39">
        <w:trPr>
          <w:cantSplit/>
          <w:jc w:val="center"/>
          <w:ins w:id="10366" w:author="Author"/>
        </w:trPr>
        <w:tc>
          <w:tcPr>
            <w:tcW w:w="1682" w:type="dxa"/>
          </w:tcPr>
          <w:p w14:paraId="56E07E92" w14:textId="77777777" w:rsidR="00E52BA8" w:rsidRPr="000743BE" w:rsidRDefault="00E52BA8" w:rsidP="00D43B39">
            <w:pPr>
              <w:pStyle w:val="Tabletext"/>
              <w:rPr>
                <w:ins w:id="10367" w:author="Author"/>
              </w:rPr>
            </w:pPr>
            <w:ins w:id="10368" w:author="Author">
              <w:r w:rsidRPr="000743BE">
                <w:t xml:space="preserve">Longitude </w:t>
              </w:r>
            </w:ins>
          </w:p>
        </w:tc>
        <w:tc>
          <w:tcPr>
            <w:tcW w:w="1436" w:type="dxa"/>
          </w:tcPr>
          <w:p w14:paraId="7D649D1F" w14:textId="77777777" w:rsidR="00E52BA8" w:rsidRPr="000743BE" w:rsidRDefault="00E52BA8" w:rsidP="00D43B39">
            <w:pPr>
              <w:pStyle w:val="Tabletext"/>
              <w:jc w:val="center"/>
              <w:rPr>
                <w:ins w:id="10369" w:author="Author"/>
              </w:rPr>
            </w:pPr>
            <w:ins w:id="10370" w:author="Author">
              <w:r w:rsidRPr="000743BE">
                <w:t>28</w:t>
              </w:r>
            </w:ins>
          </w:p>
        </w:tc>
        <w:tc>
          <w:tcPr>
            <w:tcW w:w="6515" w:type="dxa"/>
          </w:tcPr>
          <w:p w14:paraId="17ECB8A8" w14:textId="77777777" w:rsidR="00E52BA8" w:rsidRPr="000743BE" w:rsidRDefault="00E52BA8" w:rsidP="00D43B39">
            <w:pPr>
              <w:pStyle w:val="Tabletext"/>
              <w:rPr>
                <w:ins w:id="10371" w:author="Author"/>
              </w:rPr>
            </w:pPr>
            <w:ins w:id="10372" w:author="Author">
              <w:r w:rsidRPr="000743BE">
                <w:t xml:space="preserve">Longitude in 1/10 000 min of position of an </w:t>
              </w:r>
              <w:r w:rsidRPr="000743BE">
                <w:rPr>
                  <w:lang w:eastAsia="zh-CN"/>
                </w:rPr>
                <w:t>AMRD</w:t>
              </w:r>
              <w:r w:rsidRPr="000743BE">
                <w:t xml:space="preserve"> (</w:t>
              </w:r>
              <w:r w:rsidRPr="000743BE">
                <w:sym w:font="Symbol" w:char="F0B1"/>
              </w:r>
              <w:r w:rsidRPr="000743BE">
                <w:t>180°, East = positive, West = negative</w:t>
              </w:r>
              <w:r w:rsidRPr="000743BE">
                <w:br/>
                <w:t>181 = (6791AC0</w:t>
              </w:r>
              <w:r w:rsidRPr="000743BE">
                <w:rPr>
                  <w:vertAlign w:val="subscript"/>
                </w:rPr>
                <w:t>h</w:t>
              </w:r>
              <w:r w:rsidRPr="000743BE">
                <w:t>) = not available = default)</w:t>
              </w:r>
            </w:ins>
          </w:p>
        </w:tc>
      </w:tr>
      <w:tr w:rsidR="00E52BA8" w:rsidRPr="000743BE" w14:paraId="78FEF377" w14:textId="77777777" w:rsidTr="00D43B39">
        <w:trPr>
          <w:cantSplit/>
          <w:jc w:val="center"/>
          <w:ins w:id="10373" w:author="Author"/>
        </w:trPr>
        <w:tc>
          <w:tcPr>
            <w:tcW w:w="1682" w:type="dxa"/>
          </w:tcPr>
          <w:p w14:paraId="6EAB844E" w14:textId="77777777" w:rsidR="00E52BA8" w:rsidRPr="000743BE" w:rsidRDefault="00E52BA8" w:rsidP="00D43B39">
            <w:pPr>
              <w:pStyle w:val="Tabletext"/>
              <w:rPr>
                <w:ins w:id="10374" w:author="Author"/>
              </w:rPr>
            </w:pPr>
            <w:ins w:id="10375" w:author="Author">
              <w:r w:rsidRPr="000743BE">
                <w:t>Latitude</w:t>
              </w:r>
            </w:ins>
          </w:p>
        </w:tc>
        <w:tc>
          <w:tcPr>
            <w:tcW w:w="1436" w:type="dxa"/>
          </w:tcPr>
          <w:p w14:paraId="44FFA18B" w14:textId="77777777" w:rsidR="00E52BA8" w:rsidRPr="000743BE" w:rsidRDefault="00E52BA8" w:rsidP="00D43B39">
            <w:pPr>
              <w:pStyle w:val="Tabletext"/>
              <w:jc w:val="center"/>
              <w:rPr>
                <w:ins w:id="10376" w:author="Author"/>
              </w:rPr>
            </w:pPr>
            <w:ins w:id="10377" w:author="Author">
              <w:r w:rsidRPr="000743BE">
                <w:t>27</w:t>
              </w:r>
            </w:ins>
          </w:p>
        </w:tc>
        <w:tc>
          <w:tcPr>
            <w:tcW w:w="6515" w:type="dxa"/>
          </w:tcPr>
          <w:p w14:paraId="1DE5190E" w14:textId="77777777" w:rsidR="00E52BA8" w:rsidRPr="000743BE" w:rsidRDefault="00E52BA8" w:rsidP="00D43B39">
            <w:pPr>
              <w:pStyle w:val="Tabletext"/>
              <w:rPr>
                <w:ins w:id="10378" w:author="Author"/>
              </w:rPr>
            </w:pPr>
            <w:ins w:id="10379" w:author="Author">
              <w:r w:rsidRPr="000743BE">
                <w:t xml:space="preserve">Latitude in 1/10 000 min of an </w:t>
              </w:r>
              <w:r w:rsidRPr="000743BE">
                <w:rPr>
                  <w:lang w:eastAsia="zh-CN"/>
                </w:rPr>
                <w:t>AMRD</w:t>
              </w:r>
              <w:r w:rsidRPr="000743BE">
                <w:t xml:space="preserve"> (</w:t>
              </w:r>
              <w:r w:rsidRPr="000743BE">
                <w:sym w:font="Symbol" w:char="F0B1"/>
              </w:r>
              <w:r w:rsidRPr="000743BE">
                <w:t>90°, North = positive, South = negative</w:t>
              </w:r>
              <w:r w:rsidRPr="000743BE">
                <w:br/>
                <w:t>91 = (3412140</w:t>
              </w:r>
              <w:r w:rsidRPr="000743BE">
                <w:rPr>
                  <w:vertAlign w:val="subscript"/>
                </w:rPr>
                <w:t>h</w:t>
              </w:r>
              <w:r w:rsidRPr="000743BE">
                <w:t>) = not available = default)</w:t>
              </w:r>
            </w:ins>
          </w:p>
        </w:tc>
      </w:tr>
      <w:tr w:rsidR="00E52BA8" w:rsidRPr="000743BE" w14:paraId="0D9AE058" w14:textId="77777777" w:rsidTr="00D43B39">
        <w:trPr>
          <w:cantSplit/>
          <w:jc w:val="center"/>
          <w:ins w:id="10380" w:author="Author"/>
        </w:trPr>
        <w:tc>
          <w:tcPr>
            <w:tcW w:w="1682" w:type="dxa"/>
          </w:tcPr>
          <w:p w14:paraId="67CF2413" w14:textId="77777777" w:rsidR="00E52BA8" w:rsidRPr="000743BE" w:rsidRDefault="00E52BA8" w:rsidP="00D43B39">
            <w:pPr>
              <w:pStyle w:val="Tabletext"/>
              <w:rPr>
                <w:ins w:id="10381" w:author="Author"/>
              </w:rPr>
            </w:pPr>
            <w:ins w:id="10382" w:author="Author">
              <w:r w:rsidRPr="000743BE">
                <w:t>Time stamp</w:t>
              </w:r>
            </w:ins>
          </w:p>
        </w:tc>
        <w:tc>
          <w:tcPr>
            <w:tcW w:w="1436" w:type="dxa"/>
          </w:tcPr>
          <w:p w14:paraId="10A7D2E2" w14:textId="77777777" w:rsidR="00E52BA8" w:rsidRPr="000743BE" w:rsidRDefault="00E52BA8" w:rsidP="00D43B39">
            <w:pPr>
              <w:pStyle w:val="Tabletext"/>
              <w:jc w:val="center"/>
              <w:rPr>
                <w:ins w:id="10383" w:author="Author"/>
                <w:lang w:eastAsia="zh-CN"/>
              </w:rPr>
            </w:pPr>
            <w:ins w:id="10384" w:author="Author">
              <w:r w:rsidRPr="000743BE">
                <w:t>6</w:t>
              </w:r>
            </w:ins>
          </w:p>
        </w:tc>
        <w:tc>
          <w:tcPr>
            <w:tcW w:w="6515" w:type="dxa"/>
          </w:tcPr>
          <w:p w14:paraId="1151E3BF" w14:textId="77777777" w:rsidR="00E52BA8" w:rsidRPr="000743BE" w:rsidRDefault="00E52BA8" w:rsidP="00D43B39">
            <w:pPr>
              <w:pStyle w:val="Tabletext"/>
              <w:rPr>
                <w:ins w:id="10385" w:author="Author"/>
              </w:rPr>
            </w:pPr>
            <w:ins w:id="10386" w:author="Author">
              <w:r w:rsidRPr="000743BE">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E52BA8" w:rsidRPr="000743BE" w14:paraId="298769D3" w14:textId="77777777" w:rsidTr="00D43B39">
        <w:trPr>
          <w:cantSplit/>
          <w:jc w:val="center"/>
          <w:ins w:id="10387" w:author="Author"/>
        </w:trPr>
        <w:tc>
          <w:tcPr>
            <w:tcW w:w="1682" w:type="dxa"/>
          </w:tcPr>
          <w:p w14:paraId="099D4E2A" w14:textId="77777777" w:rsidR="00E52BA8" w:rsidRPr="000743BE" w:rsidRDefault="00E52BA8" w:rsidP="00D43B39">
            <w:pPr>
              <w:pStyle w:val="Tabletext"/>
              <w:rPr>
                <w:ins w:id="10388" w:author="Author"/>
              </w:rPr>
            </w:pPr>
            <w:ins w:id="10389" w:author="Author">
              <w:r w:rsidRPr="000743BE">
                <w:t>RAIM-flag</w:t>
              </w:r>
            </w:ins>
          </w:p>
        </w:tc>
        <w:tc>
          <w:tcPr>
            <w:tcW w:w="1436" w:type="dxa"/>
          </w:tcPr>
          <w:p w14:paraId="72CC4B97" w14:textId="77777777" w:rsidR="00E52BA8" w:rsidRPr="000743BE" w:rsidRDefault="00E52BA8" w:rsidP="00D43B39">
            <w:pPr>
              <w:pStyle w:val="Tabletext"/>
              <w:jc w:val="center"/>
              <w:rPr>
                <w:ins w:id="10390" w:author="Author"/>
              </w:rPr>
            </w:pPr>
            <w:ins w:id="10391" w:author="Author">
              <w:r w:rsidRPr="000743BE">
                <w:t>1</w:t>
              </w:r>
            </w:ins>
          </w:p>
        </w:tc>
        <w:tc>
          <w:tcPr>
            <w:tcW w:w="6515" w:type="dxa"/>
          </w:tcPr>
          <w:p w14:paraId="227CD1C0" w14:textId="77777777" w:rsidR="00E52BA8" w:rsidRPr="000743BE" w:rsidRDefault="00E52BA8" w:rsidP="00D43B39">
            <w:pPr>
              <w:pStyle w:val="Tabletext"/>
              <w:rPr>
                <w:ins w:id="10392" w:author="Author"/>
              </w:rPr>
            </w:pPr>
            <w:ins w:id="10393" w:author="Author">
              <w:r w:rsidRPr="000743BE">
                <w:t>RAIM (Receiver autonomous integrity monitoring) flag of electronic position fixing device; 0 = RAIM not in use = default; 1 = RAIM in use see Table 50</w:t>
              </w:r>
            </w:ins>
          </w:p>
        </w:tc>
      </w:tr>
      <w:tr w:rsidR="00E52BA8" w:rsidRPr="000743BE" w14:paraId="14687BC4" w14:textId="77777777" w:rsidTr="00D43B39">
        <w:trPr>
          <w:cantSplit/>
          <w:jc w:val="center"/>
          <w:ins w:id="10394" w:author="Author"/>
        </w:trPr>
        <w:tc>
          <w:tcPr>
            <w:tcW w:w="1682" w:type="dxa"/>
          </w:tcPr>
          <w:p w14:paraId="4AF38A89" w14:textId="77777777" w:rsidR="00E52BA8" w:rsidRPr="000743BE" w:rsidRDefault="00E52BA8" w:rsidP="00D43B39">
            <w:pPr>
              <w:pStyle w:val="Tabletext"/>
              <w:rPr>
                <w:ins w:id="10395" w:author="Author"/>
              </w:rPr>
            </w:pPr>
            <w:ins w:id="10396" w:author="Author">
              <w:r w:rsidRPr="000743BE">
                <w:t>Spare</w:t>
              </w:r>
            </w:ins>
          </w:p>
        </w:tc>
        <w:tc>
          <w:tcPr>
            <w:tcW w:w="1436" w:type="dxa"/>
          </w:tcPr>
          <w:p w14:paraId="7C167D29" w14:textId="77777777" w:rsidR="00E52BA8" w:rsidRPr="000743BE" w:rsidRDefault="00E52BA8" w:rsidP="00D43B39">
            <w:pPr>
              <w:pStyle w:val="Tabletext"/>
              <w:jc w:val="center"/>
              <w:rPr>
                <w:ins w:id="10397" w:author="Author"/>
                <w:lang w:eastAsia="zh-CN"/>
              </w:rPr>
            </w:pPr>
            <w:ins w:id="10398" w:author="Author">
              <w:r w:rsidRPr="000743BE">
                <w:rPr>
                  <w:lang w:eastAsia="zh-CN"/>
                </w:rPr>
                <w:t>1</w:t>
              </w:r>
            </w:ins>
          </w:p>
        </w:tc>
        <w:tc>
          <w:tcPr>
            <w:tcW w:w="6515" w:type="dxa"/>
          </w:tcPr>
          <w:p w14:paraId="05CC9478" w14:textId="664F7566" w:rsidR="00E52BA8" w:rsidRPr="000743BE" w:rsidRDefault="00E52BA8" w:rsidP="00D43B39">
            <w:pPr>
              <w:pStyle w:val="Tabletext"/>
              <w:rPr>
                <w:ins w:id="10399" w:author="Author"/>
              </w:rPr>
            </w:pPr>
            <w:ins w:id="10400" w:author="Author">
              <w:del w:id="10401" w:author="Author">
                <w:r w:rsidRPr="00F227E0" w:rsidDel="000131B5">
                  <w:rPr>
                    <w:highlight w:val="cyan"/>
                    <w:rPrChange w:id="10402" w:author="Author">
                      <w:rPr/>
                    </w:rPrChange>
                  </w:rPr>
                  <w:delText>Spare. Not used.</w:delText>
                </w:r>
                <w:r w:rsidRPr="000743BE" w:rsidDel="000131B5">
                  <w:delText xml:space="preserve"> </w:delText>
                </w:r>
              </w:del>
              <w:r w:rsidRPr="000743BE">
                <w:t>Should be set to zero. Reserved for future use</w:t>
              </w:r>
            </w:ins>
          </w:p>
        </w:tc>
      </w:tr>
      <w:tr w:rsidR="00E52BA8" w:rsidRPr="000743BE" w14:paraId="6C081532" w14:textId="77777777" w:rsidTr="00D43B39">
        <w:trPr>
          <w:cantSplit/>
          <w:jc w:val="center"/>
          <w:ins w:id="10403" w:author="Author"/>
        </w:trPr>
        <w:tc>
          <w:tcPr>
            <w:tcW w:w="1682" w:type="dxa"/>
          </w:tcPr>
          <w:p w14:paraId="0760BC36" w14:textId="77777777" w:rsidR="00E52BA8" w:rsidRPr="000743BE" w:rsidRDefault="00E52BA8" w:rsidP="00D43B39">
            <w:pPr>
              <w:pStyle w:val="Tabletext"/>
              <w:rPr>
                <w:ins w:id="10404" w:author="Author"/>
              </w:rPr>
            </w:pPr>
            <w:ins w:id="10405" w:author="Author">
              <w:r w:rsidRPr="000743BE">
                <w:t>Number of bits</w:t>
              </w:r>
            </w:ins>
          </w:p>
        </w:tc>
        <w:tc>
          <w:tcPr>
            <w:tcW w:w="1436" w:type="dxa"/>
          </w:tcPr>
          <w:p w14:paraId="25212B53" w14:textId="77777777" w:rsidR="00E52BA8" w:rsidRPr="000743BE" w:rsidRDefault="00E52BA8" w:rsidP="00D43B39">
            <w:pPr>
              <w:pStyle w:val="Tabletext"/>
              <w:jc w:val="center"/>
              <w:rPr>
                <w:ins w:id="10406" w:author="Author"/>
                <w:lang w:eastAsia="zh-CN"/>
              </w:rPr>
            </w:pPr>
            <w:ins w:id="10407" w:author="Author">
              <w:r w:rsidRPr="000743BE">
                <w:rPr>
                  <w:lang w:eastAsia="zh-CN"/>
                </w:rPr>
                <w:t>168</w:t>
              </w:r>
            </w:ins>
          </w:p>
        </w:tc>
        <w:tc>
          <w:tcPr>
            <w:tcW w:w="6515" w:type="dxa"/>
          </w:tcPr>
          <w:p w14:paraId="0487E27A" w14:textId="77777777" w:rsidR="00E52BA8" w:rsidRPr="000743BE" w:rsidRDefault="00E52BA8" w:rsidP="00D43B39">
            <w:pPr>
              <w:pStyle w:val="Tabletext"/>
              <w:rPr>
                <w:ins w:id="10408" w:author="Author"/>
              </w:rPr>
            </w:pPr>
            <w:ins w:id="10409" w:author="Author">
              <w:r w:rsidRPr="000743BE">
                <w:t>Occupies one slots</w:t>
              </w:r>
            </w:ins>
          </w:p>
        </w:tc>
      </w:tr>
    </w:tbl>
    <w:p w14:paraId="0D2205D2" w14:textId="77777777" w:rsidR="00E52BA8" w:rsidRPr="000743BE" w:rsidRDefault="00E52BA8" w:rsidP="00E52BA8">
      <w:pPr>
        <w:pStyle w:val="Tablefin"/>
        <w:rPr>
          <w:ins w:id="10410" w:author="Author"/>
        </w:rPr>
      </w:pPr>
    </w:p>
    <w:p w14:paraId="6D45F711" w14:textId="77777777" w:rsidR="00E52BA8" w:rsidRPr="000743BE" w:rsidRDefault="00E52BA8" w:rsidP="00E52BA8">
      <w:pPr>
        <w:pStyle w:val="TableNo"/>
        <w:rPr>
          <w:ins w:id="10411" w:author="Author"/>
          <w:lang w:eastAsia="zh-CN"/>
        </w:rPr>
      </w:pPr>
      <w:ins w:id="10412" w:author="Author">
        <w:r w:rsidRPr="000743BE">
          <w:t xml:space="preserve">TABLE </w:t>
        </w:r>
        <w:r w:rsidRPr="000743BE">
          <w:rPr>
            <w:lang w:eastAsia="zh-CN"/>
          </w:rPr>
          <w:t>84</w:t>
        </w:r>
        <w:r w:rsidRPr="000743BE">
          <w:rPr>
            <w:i/>
            <w:iCs/>
            <w:caps w:val="0"/>
            <w:lang w:eastAsia="zh-CN"/>
          </w:rPr>
          <w:t>ter</w:t>
        </w:r>
      </w:ins>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3"/>
        <w:gridCol w:w="1676"/>
        <w:gridCol w:w="4699"/>
      </w:tblGrid>
      <w:tr w:rsidR="00E52BA8" w:rsidRPr="000743BE" w14:paraId="3E776A9A" w14:textId="77777777" w:rsidTr="00D43B39">
        <w:trPr>
          <w:jc w:val="center"/>
          <w:ins w:id="10413" w:author="Author"/>
        </w:trPr>
        <w:tc>
          <w:tcPr>
            <w:tcW w:w="1323" w:type="dxa"/>
            <w:shd w:val="clear" w:color="auto" w:fill="FFFFFF"/>
          </w:tcPr>
          <w:p w14:paraId="302446B4" w14:textId="77777777" w:rsidR="00E52BA8" w:rsidRPr="000743BE" w:rsidRDefault="00E52BA8" w:rsidP="00D43B39">
            <w:pPr>
              <w:pStyle w:val="Tablehead"/>
              <w:rPr>
                <w:ins w:id="10414" w:author="Author"/>
              </w:rPr>
            </w:pPr>
            <w:ins w:id="10415" w:author="Author">
              <w:r w:rsidRPr="000743BE">
                <w:t>Code</w:t>
              </w:r>
            </w:ins>
          </w:p>
        </w:tc>
        <w:tc>
          <w:tcPr>
            <w:tcW w:w="1676" w:type="dxa"/>
            <w:shd w:val="clear" w:color="auto" w:fill="FFFFFF"/>
          </w:tcPr>
          <w:p w14:paraId="7AB94738" w14:textId="77777777" w:rsidR="00E52BA8" w:rsidRPr="000743BE" w:rsidRDefault="00E52BA8" w:rsidP="00D43B39">
            <w:pPr>
              <w:pStyle w:val="Tablehead"/>
              <w:rPr>
                <w:ins w:id="10416" w:author="Author"/>
                <w:lang w:eastAsia="zh-CN"/>
              </w:rPr>
            </w:pPr>
            <w:ins w:id="10417" w:author="Author">
              <w:r w:rsidRPr="000743BE">
                <w:rPr>
                  <w:lang w:eastAsia="zh-CN"/>
                </w:rPr>
                <w:t>General group</w:t>
              </w:r>
            </w:ins>
          </w:p>
        </w:tc>
        <w:tc>
          <w:tcPr>
            <w:tcW w:w="4699" w:type="dxa"/>
            <w:shd w:val="clear" w:color="auto" w:fill="FFFFFF"/>
          </w:tcPr>
          <w:p w14:paraId="30EE3BC3" w14:textId="77777777" w:rsidR="00E52BA8" w:rsidRPr="000743BE" w:rsidRDefault="00E52BA8" w:rsidP="00D43B39">
            <w:pPr>
              <w:pStyle w:val="Tablehead"/>
              <w:rPr>
                <w:ins w:id="10418" w:author="Author"/>
              </w:rPr>
            </w:pPr>
            <w:ins w:id="10419" w:author="Author">
              <w:r w:rsidRPr="000743BE">
                <w:t>Definition</w:t>
              </w:r>
            </w:ins>
          </w:p>
        </w:tc>
      </w:tr>
      <w:tr w:rsidR="00E52BA8" w:rsidRPr="000743BE" w14:paraId="184F121B" w14:textId="77777777" w:rsidTr="00D43B39">
        <w:trPr>
          <w:jc w:val="center"/>
          <w:ins w:id="10420" w:author="Author"/>
        </w:trPr>
        <w:tc>
          <w:tcPr>
            <w:tcW w:w="1323" w:type="dxa"/>
          </w:tcPr>
          <w:p w14:paraId="064169B8" w14:textId="77777777" w:rsidR="00E52BA8" w:rsidRPr="000743BE" w:rsidRDefault="00E52BA8" w:rsidP="00D43B39">
            <w:pPr>
              <w:pStyle w:val="Tabletext"/>
              <w:rPr>
                <w:ins w:id="10421" w:author="Author"/>
              </w:rPr>
            </w:pPr>
            <w:ins w:id="10422" w:author="Author">
              <w:r w:rsidRPr="000743BE">
                <w:t>0</w:t>
              </w:r>
            </w:ins>
          </w:p>
        </w:tc>
        <w:tc>
          <w:tcPr>
            <w:tcW w:w="1676" w:type="dxa"/>
          </w:tcPr>
          <w:p w14:paraId="16816E2B" w14:textId="77777777" w:rsidR="00E52BA8" w:rsidRPr="000743BE" w:rsidRDefault="00E52BA8" w:rsidP="00D43B39">
            <w:pPr>
              <w:pStyle w:val="Tabletext"/>
              <w:jc w:val="center"/>
              <w:rPr>
                <w:ins w:id="10423" w:author="Author"/>
                <w:lang w:eastAsia="zh-CN"/>
              </w:rPr>
            </w:pPr>
          </w:p>
        </w:tc>
        <w:tc>
          <w:tcPr>
            <w:tcW w:w="4699" w:type="dxa"/>
          </w:tcPr>
          <w:p w14:paraId="7E6C358B" w14:textId="77777777" w:rsidR="00E52BA8" w:rsidRPr="000743BE" w:rsidRDefault="00E52BA8" w:rsidP="00D43B39">
            <w:pPr>
              <w:pStyle w:val="Tabletext"/>
              <w:rPr>
                <w:ins w:id="10424" w:author="Author"/>
              </w:rPr>
            </w:pPr>
            <w:ins w:id="10425" w:author="Author">
              <w:r w:rsidRPr="000743BE">
                <w:t>Default, not specified</w:t>
              </w:r>
            </w:ins>
          </w:p>
        </w:tc>
      </w:tr>
      <w:tr w:rsidR="00E52BA8" w:rsidRPr="000743BE" w14:paraId="67A3F953" w14:textId="77777777" w:rsidTr="00D43B39">
        <w:trPr>
          <w:jc w:val="center"/>
          <w:ins w:id="10426" w:author="Author"/>
        </w:trPr>
        <w:tc>
          <w:tcPr>
            <w:tcW w:w="1323" w:type="dxa"/>
          </w:tcPr>
          <w:p w14:paraId="2C764BFC" w14:textId="77777777" w:rsidR="00E52BA8" w:rsidRPr="000743BE" w:rsidRDefault="00E52BA8" w:rsidP="00D43B39">
            <w:pPr>
              <w:pStyle w:val="Tabletext"/>
              <w:rPr>
                <w:ins w:id="10427" w:author="Author"/>
              </w:rPr>
            </w:pPr>
            <w:ins w:id="10428" w:author="Author">
              <w:r w:rsidRPr="000743BE">
                <w:t>1</w:t>
              </w:r>
            </w:ins>
          </w:p>
        </w:tc>
        <w:tc>
          <w:tcPr>
            <w:tcW w:w="1676" w:type="dxa"/>
          </w:tcPr>
          <w:p w14:paraId="514DC289" w14:textId="77777777" w:rsidR="00E52BA8" w:rsidRPr="000743BE" w:rsidRDefault="00E52BA8" w:rsidP="00D43B39">
            <w:pPr>
              <w:pStyle w:val="Tabletext"/>
              <w:jc w:val="center"/>
              <w:rPr>
                <w:ins w:id="10429" w:author="Author"/>
                <w:lang w:eastAsia="zh-CN"/>
              </w:rPr>
            </w:pPr>
            <w:ins w:id="10430" w:author="Author">
              <w:r w:rsidRPr="000743BE">
                <w:rPr>
                  <w:lang w:eastAsia="zh-CN"/>
                </w:rPr>
                <w:t>A</w:t>
              </w:r>
            </w:ins>
          </w:p>
        </w:tc>
        <w:tc>
          <w:tcPr>
            <w:tcW w:w="4699" w:type="dxa"/>
          </w:tcPr>
          <w:p w14:paraId="2F2CE041" w14:textId="77777777" w:rsidR="00E52BA8" w:rsidRPr="000743BE" w:rsidRDefault="00E52BA8" w:rsidP="00D43B39">
            <w:pPr>
              <w:pStyle w:val="Tabletext"/>
              <w:rPr>
                <w:ins w:id="10431" w:author="Author"/>
                <w:lang w:eastAsia="zh-CN"/>
              </w:rPr>
            </w:pPr>
            <w:ins w:id="10432" w:author="Author">
              <w:r w:rsidRPr="000743BE">
                <w:rPr>
                  <w:lang w:eastAsia="zh-CN"/>
                </w:rPr>
                <w:t>Fishing net indicator</w:t>
              </w:r>
            </w:ins>
          </w:p>
        </w:tc>
      </w:tr>
      <w:tr w:rsidR="00E52BA8" w:rsidRPr="000743BE" w14:paraId="63F608B3" w14:textId="77777777" w:rsidTr="00D43B39">
        <w:trPr>
          <w:jc w:val="center"/>
          <w:ins w:id="10433" w:author="Author"/>
        </w:trPr>
        <w:tc>
          <w:tcPr>
            <w:tcW w:w="1323" w:type="dxa"/>
          </w:tcPr>
          <w:p w14:paraId="18A0CB95" w14:textId="77777777" w:rsidR="00E52BA8" w:rsidRPr="000743BE" w:rsidRDefault="00E52BA8" w:rsidP="00D43B39">
            <w:pPr>
              <w:pStyle w:val="Tabletext"/>
              <w:rPr>
                <w:ins w:id="10434" w:author="Author"/>
              </w:rPr>
            </w:pPr>
            <w:ins w:id="10435" w:author="Author">
              <w:r w:rsidRPr="000743BE">
                <w:t>2</w:t>
              </w:r>
            </w:ins>
          </w:p>
        </w:tc>
        <w:tc>
          <w:tcPr>
            <w:tcW w:w="1676" w:type="dxa"/>
          </w:tcPr>
          <w:p w14:paraId="6BAED237" w14:textId="77777777" w:rsidR="00E52BA8" w:rsidRPr="000743BE" w:rsidRDefault="00E52BA8" w:rsidP="00D43B39">
            <w:pPr>
              <w:pStyle w:val="Tabletext"/>
              <w:jc w:val="center"/>
              <w:rPr>
                <w:ins w:id="10436" w:author="Author"/>
              </w:rPr>
            </w:pPr>
          </w:p>
        </w:tc>
        <w:tc>
          <w:tcPr>
            <w:tcW w:w="4699" w:type="dxa"/>
          </w:tcPr>
          <w:p w14:paraId="2CC385F0" w14:textId="77777777" w:rsidR="00E52BA8" w:rsidRPr="000743BE" w:rsidRDefault="00E52BA8" w:rsidP="00D43B39">
            <w:pPr>
              <w:pStyle w:val="Tabletext"/>
              <w:rPr>
                <w:ins w:id="10437" w:author="Author"/>
                <w:lang w:eastAsia="zh-CN"/>
              </w:rPr>
            </w:pPr>
            <w:ins w:id="10438" w:author="Author">
              <w:r w:rsidRPr="000743BE">
                <w:t>Oceanic observation data transmitter</w:t>
              </w:r>
            </w:ins>
          </w:p>
        </w:tc>
      </w:tr>
      <w:tr w:rsidR="00E52BA8" w:rsidRPr="000743BE" w14:paraId="6FFD6CA3" w14:textId="77777777" w:rsidTr="00D43B39">
        <w:trPr>
          <w:jc w:val="center"/>
          <w:ins w:id="10439" w:author="Author"/>
        </w:trPr>
        <w:tc>
          <w:tcPr>
            <w:tcW w:w="1323" w:type="dxa"/>
          </w:tcPr>
          <w:p w14:paraId="70B8A3ED" w14:textId="77777777" w:rsidR="00E52BA8" w:rsidRPr="000743BE" w:rsidRDefault="00E52BA8" w:rsidP="00D43B39">
            <w:pPr>
              <w:pStyle w:val="Tabletext"/>
              <w:rPr>
                <w:ins w:id="10440" w:author="Author"/>
              </w:rPr>
            </w:pPr>
            <w:ins w:id="10441" w:author="Author">
              <w:r w:rsidRPr="000743BE">
                <w:t>3</w:t>
              </w:r>
            </w:ins>
          </w:p>
        </w:tc>
        <w:tc>
          <w:tcPr>
            <w:tcW w:w="1676" w:type="dxa"/>
          </w:tcPr>
          <w:p w14:paraId="7675A053" w14:textId="77777777" w:rsidR="00E52BA8" w:rsidRPr="000743BE" w:rsidRDefault="00E52BA8" w:rsidP="00D43B39">
            <w:pPr>
              <w:pStyle w:val="Tabletext"/>
              <w:jc w:val="center"/>
              <w:rPr>
                <w:ins w:id="10442" w:author="Author"/>
                <w:lang w:eastAsia="zh-CN"/>
              </w:rPr>
            </w:pPr>
          </w:p>
        </w:tc>
        <w:tc>
          <w:tcPr>
            <w:tcW w:w="4699" w:type="dxa"/>
          </w:tcPr>
          <w:p w14:paraId="19947948" w14:textId="77777777" w:rsidR="00E52BA8" w:rsidRPr="000743BE" w:rsidRDefault="00E52BA8" w:rsidP="00D43B39">
            <w:pPr>
              <w:pStyle w:val="Tabletext"/>
              <w:rPr>
                <w:ins w:id="10443" w:author="Author"/>
                <w:lang w:eastAsia="zh-CN"/>
              </w:rPr>
            </w:pPr>
            <w:ins w:id="10444" w:author="Author">
              <w:r w:rsidRPr="000743BE">
                <w:rPr>
                  <w:lang w:eastAsia="zh-CN"/>
                </w:rPr>
                <w:t>Towed unpowered object</w:t>
              </w:r>
            </w:ins>
          </w:p>
        </w:tc>
      </w:tr>
      <w:tr w:rsidR="00E52BA8" w:rsidRPr="000743BE" w14:paraId="26E79938" w14:textId="77777777" w:rsidTr="00D43B39">
        <w:trPr>
          <w:jc w:val="center"/>
          <w:ins w:id="10445" w:author="Author"/>
        </w:trPr>
        <w:tc>
          <w:tcPr>
            <w:tcW w:w="1323" w:type="dxa"/>
          </w:tcPr>
          <w:p w14:paraId="683D8CDE" w14:textId="77777777" w:rsidR="00E52BA8" w:rsidRPr="000743BE" w:rsidRDefault="00E52BA8" w:rsidP="00D43B39">
            <w:pPr>
              <w:pStyle w:val="Tabletext"/>
              <w:rPr>
                <w:ins w:id="10446" w:author="Author"/>
              </w:rPr>
            </w:pPr>
            <w:ins w:id="10447" w:author="Author">
              <w:r w:rsidRPr="000743BE">
                <w:t>4</w:t>
              </w:r>
            </w:ins>
          </w:p>
        </w:tc>
        <w:tc>
          <w:tcPr>
            <w:tcW w:w="1676" w:type="dxa"/>
          </w:tcPr>
          <w:p w14:paraId="1C5210F8" w14:textId="77777777" w:rsidR="00E52BA8" w:rsidRPr="000743BE" w:rsidRDefault="00E52BA8" w:rsidP="00D43B39">
            <w:pPr>
              <w:pStyle w:val="Tabletext"/>
              <w:jc w:val="center"/>
              <w:rPr>
                <w:ins w:id="10448" w:author="Author"/>
                <w:lang w:eastAsia="zh-CN"/>
              </w:rPr>
            </w:pPr>
          </w:p>
        </w:tc>
        <w:tc>
          <w:tcPr>
            <w:tcW w:w="4699" w:type="dxa"/>
          </w:tcPr>
          <w:p w14:paraId="1361B84A" w14:textId="77777777" w:rsidR="00E52BA8" w:rsidRPr="000743BE" w:rsidRDefault="00E52BA8" w:rsidP="00D43B39">
            <w:pPr>
              <w:pStyle w:val="Tabletext"/>
              <w:rPr>
                <w:ins w:id="10449" w:author="Author"/>
              </w:rPr>
            </w:pPr>
            <w:ins w:id="10450" w:author="Author">
              <w:r w:rsidRPr="000743BE">
                <w:rPr>
                  <w:lang w:eastAsia="zh-CN"/>
                </w:rPr>
                <w:t>Derelict object</w:t>
              </w:r>
            </w:ins>
          </w:p>
        </w:tc>
      </w:tr>
      <w:tr w:rsidR="00E52BA8" w:rsidRPr="000743BE" w14:paraId="069C3CCB" w14:textId="77777777" w:rsidTr="00D43B39">
        <w:trPr>
          <w:jc w:val="center"/>
          <w:ins w:id="10451" w:author="Author"/>
        </w:trPr>
        <w:tc>
          <w:tcPr>
            <w:tcW w:w="1323" w:type="dxa"/>
          </w:tcPr>
          <w:p w14:paraId="1DEDC4E0" w14:textId="77777777" w:rsidR="00E52BA8" w:rsidRPr="000743BE" w:rsidRDefault="00E52BA8" w:rsidP="00D43B39">
            <w:pPr>
              <w:pStyle w:val="Tabletext"/>
              <w:rPr>
                <w:ins w:id="10452" w:author="Author"/>
              </w:rPr>
            </w:pPr>
            <w:ins w:id="10453" w:author="Author">
              <w:r w:rsidRPr="000743BE">
                <w:t>5</w:t>
              </w:r>
            </w:ins>
          </w:p>
        </w:tc>
        <w:tc>
          <w:tcPr>
            <w:tcW w:w="1676" w:type="dxa"/>
          </w:tcPr>
          <w:p w14:paraId="45A67C73" w14:textId="77777777" w:rsidR="00E52BA8" w:rsidRPr="000743BE" w:rsidRDefault="00E52BA8" w:rsidP="00D43B39">
            <w:pPr>
              <w:pStyle w:val="Tabletext"/>
              <w:jc w:val="center"/>
              <w:rPr>
                <w:ins w:id="10454" w:author="Author"/>
                <w:lang w:eastAsia="zh-CN"/>
              </w:rPr>
            </w:pPr>
          </w:p>
        </w:tc>
        <w:tc>
          <w:tcPr>
            <w:tcW w:w="4699" w:type="dxa"/>
          </w:tcPr>
          <w:p w14:paraId="1F010EA9" w14:textId="77777777" w:rsidR="00E52BA8" w:rsidRPr="000743BE" w:rsidRDefault="00E52BA8" w:rsidP="00D43B39">
            <w:pPr>
              <w:pStyle w:val="Tabletext"/>
              <w:rPr>
                <w:ins w:id="10455" w:author="Author"/>
                <w:lang w:eastAsia="zh-CN"/>
              </w:rPr>
            </w:pPr>
            <w:ins w:id="10456" w:author="Author">
              <w:r w:rsidRPr="000743BE">
                <w:rPr>
                  <w:lang w:eastAsia="zh-CN"/>
                </w:rPr>
                <w:t>Free floating object (such as floating ice)</w:t>
              </w:r>
            </w:ins>
          </w:p>
        </w:tc>
      </w:tr>
      <w:tr w:rsidR="00E52BA8" w:rsidRPr="000743BE" w14:paraId="506BFCF3" w14:textId="77777777" w:rsidTr="00D43B39">
        <w:trPr>
          <w:jc w:val="center"/>
          <w:ins w:id="10457" w:author="Author"/>
        </w:trPr>
        <w:tc>
          <w:tcPr>
            <w:tcW w:w="1323" w:type="dxa"/>
          </w:tcPr>
          <w:p w14:paraId="32D4F198" w14:textId="77777777" w:rsidR="00E52BA8" w:rsidRPr="000743BE" w:rsidRDefault="00E52BA8" w:rsidP="00D43B39">
            <w:pPr>
              <w:pStyle w:val="Tabletext"/>
              <w:rPr>
                <w:ins w:id="10458" w:author="Author"/>
              </w:rPr>
            </w:pPr>
            <w:ins w:id="10459" w:author="Author">
              <w:r w:rsidRPr="000743BE">
                <w:t>6</w:t>
              </w:r>
            </w:ins>
          </w:p>
        </w:tc>
        <w:tc>
          <w:tcPr>
            <w:tcW w:w="1676" w:type="dxa"/>
          </w:tcPr>
          <w:p w14:paraId="2E451063" w14:textId="77777777" w:rsidR="00E52BA8" w:rsidRPr="000743BE" w:rsidRDefault="00E52BA8" w:rsidP="00D43B39">
            <w:pPr>
              <w:pStyle w:val="Tabletext"/>
              <w:jc w:val="center"/>
              <w:rPr>
                <w:ins w:id="10460" w:author="Author"/>
                <w:lang w:eastAsia="zh-CN"/>
              </w:rPr>
            </w:pPr>
          </w:p>
        </w:tc>
        <w:tc>
          <w:tcPr>
            <w:tcW w:w="4699" w:type="dxa"/>
          </w:tcPr>
          <w:p w14:paraId="2A927A56" w14:textId="77777777" w:rsidR="00E52BA8" w:rsidRPr="000743BE" w:rsidRDefault="00E52BA8" w:rsidP="00D43B39">
            <w:pPr>
              <w:pStyle w:val="Tabletext"/>
              <w:rPr>
                <w:ins w:id="10461" w:author="Author"/>
                <w:lang w:eastAsia="zh-CN"/>
              </w:rPr>
            </w:pPr>
            <w:ins w:id="10462" w:author="Author">
              <w:r w:rsidRPr="000743BE">
                <w:rPr>
                  <w:lang w:eastAsia="zh-CN"/>
                </w:rPr>
                <w:t>Object (such as spilled oil) marker</w:t>
              </w:r>
            </w:ins>
          </w:p>
        </w:tc>
      </w:tr>
      <w:tr w:rsidR="00E52BA8" w:rsidRPr="000743BE" w14:paraId="63B27A8B" w14:textId="77777777" w:rsidTr="00D43B39">
        <w:trPr>
          <w:jc w:val="center"/>
          <w:ins w:id="10463" w:author="Author"/>
        </w:trPr>
        <w:tc>
          <w:tcPr>
            <w:tcW w:w="1323" w:type="dxa"/>
          </w:tcPr>
          <w:p w14:paraId="59D3C999" w14:textId="77777777" w:rsidR="00E52BA8" w:rsidRPr="000743BE" w:rsidRDefault="00E52BA8" w:rsidP="00D43B39">
            <w:pPr>
              <w:pStyle w:val="Tabletext"/>
              <w:rPr>
                <w:ins w:id="10464" w:author="Author"/>
              </w:rPr>
            </w:pPr>
            <w:ins w:id="10465" w:author="Author">
              <w:r w:rsidRPr="000743BE">
                <w:t>7</w:t>
              </w:r>
            </w:ins>
          </w:p>
        </w:tc>
        <w:tc>
          <w:tcPr>
            <w:tcW w:w="1676" w:type="dxa"/>
          </w:tcPr>
          <w:p w14:paraId="2CE9CBD3" w14:textId="77777777" w:rsidR="00E52BA8" w:rsidRPr="000743BE" w:rsidRDefault="00E52BA8" w:rsidP="00D43B39">
            <w:pPr>
              <w:pStyle w:val="Tabletext"/>
              <w:jc w:val="center"/>
              <w:rPr>
                <w:ins w:id="10466" w:author="Author"/>
                <w:lang w:eastAsia="zh-CN"/>
              </w:rPr>
            </w:pPr>
          </w:p>
        </w:tc>
        <w:tc>
          <w:tcPr>
            <w:tcW w:w="4699" w:type="dxa"/>
          </w:tcPr>
          <w:p w14:paraId="203D1DF1" w14:textId="77777777" w:rsidR="00E52BA8" w:rsidRPr="000743BE" w:rsidRDefault="00E52BA8" w:rsidP="00D43B39">
            <w:pPr>
              <w:pStyle w:val="Tabletext"/>
              <w:rPr>
                <w:ins w:id="10467" w:author="Author"/>
                <w:lang w:eastAsia="zh-CN"/>
              </w:rPr>
            </w:pPr>
            <w:ins w:id="10468" w:author="Author">
              <w:r w:rsidRPr="000743BE">
                <w:rPr>
                  <w:lang w:eastAsia="zh-CN"/>
                </w:rPr>
                <w:t>Dynamic navigation marker</w:t>
              </w:r>
            </w:ins>
          </w:p>
        </w:tc>
      </w:tr>
      <w:tr w:rsidR="00E52BA8" w:rsidRPr="000743BE" w14:paraId="7035BD8E" w14:textId="77777777" w:rsidTr="00D43B39">
        <w:trPr>
          <w:jc w:val="center"/>
          <w:ins w:id="10469" w:author="Author"/>
        </w:trPr>
        <w:tc>
          <w:tcPr>
            <w:tcW w:w="1323" w:type="dxa"/>
          </w:tcPr>
          <w:p w14:paraId="51141816" w14:textId="77777777" w:rsidR="00E52BA8" w:rsidRPr="000743BE" w:rsidRDefault="00E52BA8" w:rsidP="00D43B39">
            <w:pPr>
              <w:pStyle w:val="Tabletext"/>
              <w:rPr>
                <w:ins w:id="10470" w:author="Author"/>
                <w:lang w:eastAsia="zh-CN"/>
              </w:rPr>
            </w:pPr>
            <w:ins w:id="10471" w:author="Author">
              <w:r w:rsidRPr="000743BE">
                <w:rPr>
                  <w:lang w:eastAsia="zh-CN"/>
                </w:rPr>
                <w:t>8-16</w:t>
              </w:r>
            </w:ins>
          </w:p>
        </w:tc>
        <w:tc>
          <w:tcPr>
            <w:tcW w:w="1676" w:type="dxa"/>
          </w:tcPr>
          <w:p w14:paraId="0AECEBEC" w14:textId="77777777" w:rsidR="00E52BA8" w:rsidRPr="000743BE" w:rsidRDefault="00E52BA8" w:rsidP="00D43B39">
            <w:pPr>
              <w:pStyle w:val="Tabletext"/>
              <w:jc w:val="center"/>
              <w:rPr>
                <w:ins w:id="10472" w:author="Author"/>
                <w:lang w:eastAsia="zh-CN"/>
              </w:rPr>
            </w:pPr>
          </w:p>
        </w:tc>
        <w:tc>
          <w:tcPr>
            <w:tcW w:w="4699" w:type="dxa"/>
          </w:tcPr>
          <w:p w14:paraId="3E236DBD" w14:textId="77777777" w:rsidR="00E52BA8" w:rsidRPr="000743BE" w:rsidRDefault="00E52BA8" w:rsidP="00D43B39">
            <w:pPr>
              <w:pStyle w:val="Tabletext"/>
              <w:rPr>
                <w:ins w:id="10473" w:author="Author"/>
                <w:lang w:eastAsia="zh-CN"/>
              </w:rPr>
            </w:pPr>
            <w:ins w:id="10474" w:author="Author">
              <w:r w:rsidRPr="000743BE">
                <w:rPr>
                  <w:lang w:eastAsia="zh-CN"/>
                </w:rPr>
                <w:t xml:space="preserve">Reserved </w:t>
              </w:r>
            </w:ins>
          </w:p>
        </w:tc>
      </w:tr>
      <w:tr w:rsidR="00E52BA8" w:rsidRPr="000743BE" w14:paraId="1017DF16" w14:textId="77777777" w:rsidTr="00D43B39">
        <w:trPr>
          <w:jc w:val="center"/>
          <w:ins w:id="10475" w:author="Author"/>
        </w:trPr>
        <w:tc>
          <w:tcPr>
            <w:tcW w:w="1323" w:type="dxa"/>
          </w:tcPr>
          <w:p w14:paraId="58B5DEE1" w14:textId="77777777" w:rsidR="00E52BA8" w:rsidRPr="000743BE" w:rsidRDefault="00E52BA8" w:rsidP="00D43B39">
            <w:pPr>
              <w:pStyle w:val="Tabletext"/>
              <w:rPr>
                <w:ins w:id="10476" w:author="Author"/>
                <w:lang w:eastAsia="zh-CN"/>
              </w:rPr>
            </w:pPr>
            <w:ins w:id="10477" w:author="Author">
              <w:r w:rsidRPr="000743BE">
                <w:rPr>
                  <w:lang w:eastAsia="zh-CN"/>
                </w:rPr>
                <w:t>17</w:t>
              </w:r>
            </w:ins>
          </w:p>
        </w:tc>
        <w:tc>
          <w:tcPr>
            <w:tcW w:w="1676" w:type="dxa"/>
          </w:tcPr>
          <w:p w14:paraId="543445F6" w14:textId="77777777" w:rsidR="00E52BA8" w:rsidRPr="000743BE" w:rsidRDefault="00E52BA8" w:rsidP="00D43B39">
            <w:pPr>
              <w:pStyle w:val="Tabletext"/>
              <w:jc w:val="center"/>
              <w:rPr>
                <w:ins w:id="10478" w:author="Author"/>
                <w:lang w:eastAsia="zh-CN"/>
              </w:rPr>
            </w:pPr>
            <w:ins w:id="10479" w:author="Author">
              <w:r w:rsidRPr="000743BE">
                <w:rPr>
                  <w:lang w:eastAsia="zh-CN"/>
                </w:rPr>
                <w:t>B</w:t>
              </w:r>
            </w:ins>
          </w:p>
        </w:tc>
        <w:tc>
          <w:tcPr>
            <w:tcW w:w="4699" w:type="dxa"/>
          </w:tcPr>
          <w:p w14:paraId="746CE19B" w14:textId="77777777" w:rsidR="00E52BA8" w:rsidRPr="000743BE" w:rsidRDefault="00E52BA8" w:rsidP="00D43B39">
            <w:pPr>
              <w:pStyle w:val="Tabletext"/>
              <w:rPr>
                <w:ins w:id="10480" w:author="Author"/>
                <w:lang w:eastAsia="zh-CN"/>
              </w:rPr>
            </w:pPr>
            <w:ins w:id="10481" w:author="Author">
              <w:r w:rsidRPr="000743BE">
                <w:rPr>
                  <w:lang w:eastAsia="zh-CN"/>
                </w:rPr>
                <w:t xml:space="preserve">Aquaculture net indicator </w:t>
              </w:r>
            </w:ins>
          </w:p>
        </w:tc>
      </w:tr>
      <w:tr w:rsidR="00E52BA8" w:rsidRPr="000743BE" w14:paraId="74D523A1" w14:textId="77777777" w:rsidTr="00D43B39">
        <w:trPr>
          <w:jc w:val="center"/>
          <w:ins w:id="10482" w:author="Author"/>
        </w:trPr>
        <w:tc>
          <w:tcPr>
            <w:tcW w:w="1323" w:type="dxa"/>
          </w:tcPr>
          <w:p w14:paraId="7ED6187E" w14:textId="77777777" w:rsidR="00E52BA8" w:rsidRPr="000743BE" w:rsidRDefault="00E52BA8" w:rsidP="00D43B39">
            <w:pPr>
              <w:pStyle w:val="Tabletext"/>
              <w:rPr>
                <w:ins w:id="10483" w:author="Author"/>
                <w:lang w:eastAsia="zh-CN"/>
              </w:rPr>
            </w:pPr>
            <w:ins w:id="10484" w:author="Author">
              <w:r w:rsidRPr="000743BE">
                <w:rPr>
                  <w:lang w:eastAsia="zh-CN"/>
                </w:rPr>
                <w:t>18-31</w:t>
              </w:r>
            </w:ins>
          </w:p>
        </w:tc>
        <w:tc>
          <w:tcPr>
            <w:tcW w:w="1676" w:type="dxa"/>
          </w:tcPr>
          <w:p w14:paraId="7676A13E" w14:textId="77777777" w:rsidR="00E52BA8" w:rsidRPr="000743BE" w:rsidRDefault="00E52BA8" w:rsidP="00D43B39">
            <w:pPr>
              <w:pStyle w:val="Tabletext"/>
              <w:jc w:val="center"/>
              <w:rPr>
                <w:ins w:id="10485" w:author="Author"/>
                <w:lang w:eastAsia="zh-CN"/>
              </w:rPr>
            </w:pPr>
          </w:p>
        </w:tc>
        <w:tc>
          <w:tcPr>
            <w:tcW w:w="4699" w:type="dxa"/>
          </w:tcPr>
          <w:p w14:paraId="4014B0F3" w14:textId="77777777" w:rsidR="00E52BA8" w:rsidRPr="000743BE" w:rsidRDefault="00E52BA8" w:rsidP="00D43B39">
            <w:pPr>
              <w:pStyle w:val="Tabletext"/>
              <w:rPr>
                <w:ins w:id="10486" w:author="Author"/>
                <w:lang w:eastAsia="zh-CN"/>
              </w:rPr>
            </w:pPr>
            <w:ins w:id="10487" w:author="Author">
              <w:r w:rsidRPr="000743BE">
                <w:rPr>
                  <w:lang w:eastAsia="zh-CN"/>
                </w:rPr>
                <w:t xml:space="preserve">Reserved </w:t>
              </w:r>
            </w:ins>
          </w:p>
        </w:tc>
      </w:tr>
    </w:tbl>
    <w:p w14:paraId="2FC4D106" w14:textId="77777777" w:rsidR="00E52BA8" w:rsidRPr="000743BE" w:rsidRDefault="00E52BA8" w:rsidP="00E52BA8">
      <w:pPr>
        <w:pStyle w:val="Tablefin"/>
        <w:rPr>
          <w:ins w:id="10488" w:author="Author"/>
        </w:rPr>
      </w:pPr>
      <w:ins w:id="10489" w:author="Author">
        <w:r w:rsidRPr="000743BE">
          <w:t>]</w:t>
        </w:r>
      </w:ins>
    </w:p>
    <w:p w14:paraId="2C939EA2" w14:textId="77777777" w:rsidR="00E52BA8" w:rsidRPr="000743BE" w:rsidRDefault="00E52BA8" w:rsidP="00E52BA8">
      <w:pPr>
        <w:pStyle w:val="Heading2"/>
        <w:rPr>
          <w:ins w:id="10490" w:author="Author"/>
        </w:rPr>
      </w:pPr>
      <w:ins w:id="10491" w:author="Author">
        <w:r w:rsidRPr="000743BE">
          <w:t>[</w:t>
        </w:r>
      </w:ins>
    </w:p>
    <w:p w14:paraId="36398352" w14:textId="4F3AC229" w:rsidR="00E52BA8" w:rsidRPr="000743BE" w:rsidRDefault="00E52BA8" w:rsidP="00E52BA8">
      <w:pPr>
        <w:pStyle w:val="Heading2"/>
        <w:rPr>
          <w:ins w:id="10492" w:author="Author"/>
          <w:lang w:eastAsia="zh-CN"/>
        </w:rPr>
      </w:pPr>
      <w:ins w:id="10493" w:author="Author">
        <w:r w:rsidRPr="000743BE">
          <w:t>3.2</w:t>
        </w:r>
        <w:r w:rsidRPr="000743BE">
          <w:rPr>
            <w:lang w:eastAsia="zh-CN"/>
          </w:rPr>
          <w:t>7</w:t>
        </w:r>
        <w:r w:rsidRPr="000743BE">
          <w:tab/>
          <w:t>Message 2</w:t>
        </w:r>
        <w:r w:rsidRPr="000743BE">
          <w:rPr>
            <w:lang w:eastAsia="zh-CN"/>
          </w:rPr>
          <w:t>9</w:t>
        </w:r>
        <w:r w:rsidRPr="000743BE">
          <w:t xml:space="preserve">: </w:t>
        </w:r>
        <w:r w:rsidR="005A04D8" w:rsidRPr="00B35EB9">
          <w:rPr>
            <w:highlight w:val="cyan"/>
          </w:rPr>
          <w:t xml:space="preserve">Single-slot </w:t>
        </w:r>
        <w:del w:id="10494" w:author="Author">
          <w:r w:rsidRPr="00B35EB9" w:rsidDel="005A04D8">
            <w:rPr>
              <w:highlight w:val="cyan"/>
            </w:rPr>
            <w:delText xml:space="preserve">Electronic </w:delText>
          </w:r>
        </w:del>
        <w:r w:rsidRPr="00B35EB9">
          <w:rPr>
            <w:highlight w:val="cyan"/>
          </w:rPr>
          <w:t xml:space="preserve">Aid to Navigation </w:t>
        </w:r>
        <w:del w:id="10495" w:author="Author">
          <w:r w:rsidRPr="00B35EB9" w:rsidDel="00B35EB9">
            <w:rPr>
              <w:highlight w:val="cyan"/>
            </w:rPr>
            <w:delText>(</w:delText>
          </w:r>
          <w:r w:rsidRPr="00B35EB9" w:rsidDel="005A04D8">
            <w:rPr>
              <w:highlight w:val="cyan"/>
            </w:rPr>
            <w:delText>e</w:delText>
          </w:r>
          <w:r w:rsidRPr="00B35EB9" w:rsidDel="00B35EB9">
            <w:rPr>
              <w:highlight w:val="cyan"/>
            </w:rPr>
            <w:delText xml:space="preserve">AtoN) </w:delText>
          </w:r>
        </w:del>
        <w:r w:rsidRPr="00B35EB9">
          <w:rPr>
            <w:highlight w:val="cyan"/>
          </w:rPr>
          <w:t>Report</w:t>
        </w:r>
        <w:r w:rsidRPr="000743BE">
          <w:t xml:space="preserve"> </w:t>
        </w:r>
      </w:ins>
    </w:p>
    <w:p w14:paraId="576FABCB" w14:textId="5C0503FD" w:rsidR="00E52BA8" w:rsidRPr="000743BE" w:rsidRDefault="00B35EB9" w:rsidP="00E52BA8">
      <w:pPr>
        <w:rPr>
          <w:ins w:id="10496" w:author="Author"/>
          <w:lang w:eastAsia="zh-CN"/>
        </w:rPr>
      </w:pPr>
      <w:ins w:id="10497" w:author="Author">
        <w:r w:rsidRPr="002B21B9">
          <w:rPr>
            <w:color w:val="000000"/>
            <w:highlight w:val="cyan"/>
          </w:rPr>
          <w:t>Single slot AIS Aid to Navigation Report, is a 1-slot RATDMA/CSTDMA message, that may be used alternatively or alternating with a two-slot Message 21A AtoN Report; and, accompanied with Message 24A - Static Data Report, Part A (to provide a</w:t>
        </w:r>
        <w:r>
          <w:rPr>
            <w:color w:val="000000"/>
            <w:highlight w:val="cyan"/>
          </w:rPr>
          <w:t>n</w:t>
        </w:r>
        <w:r w:rsidRPr="002B21B9">
          <w:rPr>
            <w:color w:val="000000"/>
            <w:highlight w:val="cyan"/>
          </w:rPr>
          <w:t xml:space="preserve"> ATON Name). It is primarily intended to provide the status of physical AtoN or to denote a virtual AtoN marking a special area, hazard other obstruction.  Can also be used to identify autonomous marine radio devices (i.e. </w:t>
        </w:r>
        <w:r w:rsidR="00035E5F">
          <w:rPr>
            <w:color w:val="000000"/>
            <w:highlight w:val="cyan"/>
          </w:rPr>
          <w:t>Mobile AtoN and MOB Class M</w:t>
        </w:r>
        <w:r w:rsidRPr="002B21B9">
          <w:rPr>
            <w:color w:val="000000"/>
            <w:highlight w:val="cyan"/>
          </w:rPr>
          <w:t>), and provide approximate direction and speed those that are mobile. Users should have the ability to filter individual AtoN or by type(s</w:t>
        </w:r>
        <w:r w:rsidRPr="00B35EB9">
          <w:rPr>
            <w:color w:val="000000"/>
            <w:highlight w:val="cyan"/>
          </w:rPr>
          <w:t>).</w:t>
        </w:r>
        <w:del w:id="10498" w:author="Author">
          <w:r w:rsidR="00E52BA8" w:rsidRPr="00B35EB9" w:rsidDel="00B35EB9">
            <w:rPr>
              <w:szCs w:val="24"/>
              <w:highlight w:val="cyan"/>
            </w:rPr>
            <w:delText>This single slot eAtoN Report in conjunction with Message 24A - Static Data Report may be used alternatively for a Message 21 AtoN Report. [</w:delText>
          </w:r>
          <w:r w:rsidR="00E52BA8" w:rsidRPr="00B35EB9" w:rsidDel="00B35EB9">
            <w:rPr>
              <w:highlight w:val="cyan"/>
              <w:lang w:eastAsia="zh-CN"/>
            </w:rPr>
            <w:delText>Six minute or greater report rate]. [Message is primarily intended for use on radar. Users should have to ability to filter individual eAtoN or by category.]  This message can be used to augment existing Physical AtoN, by providing radar location or area and an AtoN status. This message also be used to identify other AMRD and provide approximate direction and speed of a mobile AtoN (MAtoN) or AMRD.</w:delText>
          </w:r>
        </w:del>
      </w:ins>
    </w:p>
    <w:p w14:paraId="721E5DC4" w14:textId="77777777" w:rsidR="00E52BA8" w:rsidRPr="000743BE" w:rsidRDefault="00E52BA8" w:rsidP="00E52BA8">
      <w:pPr>
        <w:pStyle w:val="TableNo"/>
        <w:rPr>
          <w:ins w:id="10499" w:author="Author"/>
          <w:lang w:eastAsia="zh-CN"/>
        </w:rPr>
      </w:pPr>
      <w:ins w:id="10500" w:author="Author">
        <w:r w:rsidRPr="000743BE">
          <w:t>TABLE</w:t>
        </w:r>
        <w:r w:rsidRPr="000743BE">
          <w:rPr>
            <w:lang w:eastAsia="zh-CN"/>
          </w:rPr>
          <w:t xml:space="preserve"> (</w:t>
        </w:r>
        <w:r w:rsidRPr="000743BE">
          <w:rPr>
            <w:i/>
            <w:iCs/>
            <w:caps w:val="0"/>
            <w:lang w:eastAsia="zh-CN"/>
          </w:rPr>
          <w:t>bis</w:t>
        </w:r>
        <w:r w:rsidRPr="000743BE">
          <w:rPr>
            <w:i/>
            <w:iCs/>
            <w:lang w:eastAsia="zh-CN"/>
          </w:rPr>
          <w:t>)</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82"/>
        <w:gridCol w:w="1436"/>
        <w:gridCol w:w="6515"/>
      </w:tblGrid>
      <w:tr w:rsidR="00E52BA8" w:rsidRPr="000743BE" w14:paraId="0676A27A" w14:textId="77777777" w:rsidTr="00D43B39">
        <w:trPr>
          <w:cantSplit/>
          <w:tblHeader/>
          <w:jc w:val="center"/>
          <w:ins w:id="10501" w:author="Author"/>
        </w:trPr>
        <w:tc>
          <w:tcPr>
            <w:tcW w:w="1682" w:type="dxa"/>
            <w:shd w:val="clear" w:color="auto" w:fill="FFFFFF"/>
            <w:vAlign w:val="center"/>
          </w:tcPr>
          <w:p w14:paraId="12000BF0" w14:textId="77777777" w:rsidR="00E52BA8" w:rsidRPr="000743BE" w:rsidRDefault="00E52BA8" w:rsidP="00D43B39">
            <w:pPr>
              <w:pStyle w:val="Tablehead"/>
              <w:rPr>
                <w:ins w:id="10502" w:author="Author"/>
              </w:rPr>
            </w:pPr>
            <w:ins w:id="10503" w:author="Author">
              <w:r w:rsidRPr="000743BE">
                <w:t>Parameter</w:t>
              </w:r>
            </w:ins>
          </w:p>
        </w:tc>
        <w:tc>
          <w:tcPr>
            <w:tcW w:w="1436" w:type="dxa"/>
            <w:shd w:val="clear" w:color="auto" w:fill="FFFFFF"/>
            <w:vAlign w:val="center"/>
          </w:tcPr>
          <w:p w14:paraId="26D6A0AC" w14:textId="77777777" w:rsidR="00E52BA8" w:rsidRPr="000743BE" w:rsidRDefault="00E52BA8" w:rsidP="00D43B39">
            <w:pPr>
              <w:pStyle w:val="Tablehead"/>
              <w:rPr>
                <w:ins w:id="10504" w:author="Author"/>
              </w:rPr>
            </w:pPr>
            <w:ins w:id="10505" w:author="Author">
              <w:r w:rsidRPr="000743BE">
                <w:t>Bits</w:t>
              </w:r>
            </w:ins>
          </w:p>
        </w:tc>
        <w:tc>
          <w:tcPr>
            <w:tcW w:w="6515" w:type="dxa"/>
            <w:shd w:val="clear" w:color="auto" w:fill="FFFFFF"/>
            <w:vAlign w:val="center"/>
          </w:tcPr>
          <w:p w14:paraId="12DEBFF4" w14:textId="77777777" w:rsidR="00E52BA8" w:rsidRPr="000743BE" w:rsidRDefault="00E52BA8" w:rsidP="00D43B39">
            <w:pPr>
              <w:pStyle w:val="Tablehead"/>
              <w:rPr>
                <w:ins w:id="10506" w:author="Author"/>
              </w:rPr>
            </w:pPr>
            <w:ins w:id="10507" w:author="Author">
              <w:r w:rsidRPr="000743BE">
                <w:t>Description</w:t>
              </w:r>
            </w:ins>
          </w:p>
        </w:tc>
      </w:tr>
      <w:tr w:rsidR="00E52BA8" w:rsidRPr="000743BE" w14:paraId="4C3BA750" w14:textId="77777777" w:rsidTr="00D43B39">
        <w:trPr>
          <w:cantSplit/>
          <w:jc w:val="center"/>
          <w:ins w:id="10508" w:author="Author"/>
        </w:trPr>
        <w:tc>
          <w:tcPr>
            <w:tcW w:w="1682" w:type="dxa"/>
            <w:vAlign w:val="center"/>
          </w:tcPr>
          <w:p w14:paraId="1043C397" w14:textId="77777777" w:rsidR="00E52BA8" w:rsidRPr="000743BE" w:rsidRDefault="00E52BA8" w:rsidP="00D43B39">
            <w:pPr>
              <w:pStyle w:val="Tabletext"/>
              <w:rPr>
                <w:ins w:id="10509" w:author="Author"/>
              </w:rPr>
            </w:pPr>
            <w:ins w:id="10510" w:author="Author">
              <w:r w:rsidRPr="000743BE">
                <w:t>Message ID</w:t>
              </w:r>
            </w:ins>
          </w:p>
        </w:tc>
        <w:tc>
          <w:tcPr>
            <w:tcW w:w="1436" w:type="dxa"/>
            <w:vAlign w:val="center"/>
          </w:tcPr>
          <w:p w14:paraId="12B34436" w14:textId="77777777" w:rsidR="00E52BA8" w:rsidRPr="000743BE" w:rsidRDefault="00E52BA8" w:rsidP="00D43B39">
            <w:pPr>
              <w:pStyle w:val="Tabletext"/>
              <w:jc w:val="center"/>
              <w:rPr>
                <w:ins w:id="10511" w:author="Author"/>
              </w:rPr>
            </w:pPr>
            <w:ins w:id="10512" w:author="Author">
              <w:r w:rsidRPr="000743BE">
                <w:t>6</w:t>
              </w:r>
            </w:ins>
          </w:p>
        </w:tc>
        <w:tc>
          <w:tcPr>
            <w:tcW w:w="6515" w:type="dxa"/>
            <w:vAlign w:val="center"/>
          </w:tcPr>
          <w:p w14:paraId="024C829E" w14:textId="5B4BF3F6" w:rsidR="00E52BA8" w:rsidRPr="000743BE" w:rsidRDefault="00E52BA8" w:rsidP="00D43B39">
            <w:pPr>
              <w:pStyle w:val="Tabletext"/>
              <w:rPr>
                <w:ins w:id="10513" w:author="Author"/>
              </w:rPr>
            </w:pPr>
            <w:ins w:id="10514" w:author="Author">
              <w:r w:rsidRPr="00B35EB9">
                <w:rPr>
                  <w:highlight w:val="cyan"/>
                </w:rPr>
                <w:t>Identifier for Message 2</w:t>
              </w:r>
              <w:r w:rsidR="00B35EB9" w:rsidRPr="00B35EB9">
                <w:rPr>
                  <w:highlight w:val="cyan"/>
                </w:rPr>
                <w:t>9</w:t>
              </w:r>
              <w:del w:id="10515" w:author="Author">
                <w:r w:rsidRPr="00B35EB9" w:rsidDel="00B35EB9">
                  <w:rPr>
                    <w:highlight w:val="cyan"/>
                  </w:rPr>
                  <w:delText>8</w:delText>
                </w:r>
              </w:del>
              <w:r w:rsidRPr="00B35EB9">
                <w:rPr>
                  <w:highlight w:val="cyan"/>
                </w:rPr>
                <w:t>.</w:t>
              </w:r>
            </w:ins>
          </w:p>
        </w:tc>
      </w:tr>
      <w:tr w:rsidR="00E52BA8" w:rsidRPr="000743BE" w14:paraId="2F0A8343" w14:textId="77777777" w:rsidTr="00D43B39">
        <w:trPr>
          <w:cantSplit/>
          <w:jc w:val="center"/>
          <w:ins w:id="10516" w:author="Author"/>
        </w:trPr>
        <w:tc>
          <w:tcPr>
            <w:tcW w:w="1682" w:type="dxa"/>
            <w:vAlign w:val="center"/>
          </w:tcPr>
          <w:p w14:paraId="278E7F95" w14:textId="77777777" w:rsidR="00E52BA8" w:rsidRPr="000743BE" w:rsidRDefault="00E52BA8" w:rsidP="00D43B39">
            <w:pPr>
              <w:pStyle w:val="Tabletext"/>
              <w:rPr>
                <w:ins w:id="10517" w:author="Author"/>
              </w:rPr>
            </w:pPr>
            <w:ins w:id="10518" w:author="Author">
              <w:r w:rsidRPr="000743BE">
                <w:t>Repeat indicator</w:t>
              </w:r>
            </w:ins>
          </w:p>
        </w:tc>
        <w:tc>
          <w:tcPr>
            <w:tcW w:w="1436" w:type="dxa"/>
            <w:vAlign w:val="center"/>
          </w:tcPr>
          <w:p w14:paraId="20C1479B" w14:textId="77777777" w:rsidR="00E52BA8" w:rsidRPr="000743BE" w:rsidRDefault="00E52BA8" w:rsidP="00D43B39">
            <w:pPr>
              <w:pStyle w:val="Tabletext"/>
              <w:jc w:val="center"/>
              <w:rPr>
                <w:ins w:id="10519" w:author="Author"/>
              </w:rPr>
            </w:pPr>
            <w:ins w:id="10520" w:author="Author">
              <w:r w:rsidRPr="000743BE">
                <w:t>2</w:t>
              </w:r>
            </w:ins>
          </w:p>
        </w:tc>
        <w:tc>
          <w:tcPr>
            <w:tcW w:w="6515" w:type="dxa"/>
            <w:vAlign w:val="center"/>
          </w:tcPr>
          <w:p w14:paraId="31E4BBEF" w14:textId="77777777" w:rsidR="00E52BA8" w:rsidRPr="000743BE" w:rsidRDefault="00E52BA8" w:rsidP="00D43B39">
            <w:pPr>
              <w:pStyle w:val="Tabletext"/>
              <w:rPr>
                <w:ins w:id="10521" w:author="Author"/>
              </w:rPr>
            </w:pPr>
            <w:ins w:id="10522" w:author="Author">
              <w:r w:rsidRPr="000743BE">
                <w:t>Used by the repeater to indicate how many times a message has been repeated.</w:t>
              </w:r>
            </w:ins>
          </w:p>
        </w:tc>
      </w:tr>
      <w:tr w:rsidR="00E52BA8" w:rsidRPr="000743BE" w14:paraId="08339D29" w14:textId="77777777" w:rsidTr="00D43B39">
        <w:trPr>
          <w:cantSplit/>
          <w:jc w:val="center"/>
          <w:ins w:id="10523" w:author="Author"/>
        </w:trPr>
        <w:tc>
          <w:tcPr>
            <w:tcW w:w="1682" w:type="dxa"/>
            <w:vAlign w:val="center"/>
          </w:tcPr>
          <w:p w14:paraId="415A6719" w14:textId="77777777" w:rsidR="00E52BA8" w:rsidRPr="000743BE" w:rsidRDefault="00E52BA8" w:rsidP="00D43B39">
            <w:pPr>
              <w:pStyle w:val="Tabletext"/>
              <w:rPr>
                <w:ins w:id="10524" w:author="Author"/>
              </w:rPr>
            </w:pPr>
            <w:ins w:id="10525" w:author="Author">
              <w:r w:rsidRPr="000743BE">
                <w:t>Source ID</w:t>
              </w:r>
            </w:ins>
          </w:p>
        </w:tc>
        <w:tc>
          <w:tcPr>
            <w:tcW w:w="1436" w:type="dxa"/>
            <w:vAlign w:val="center"/>
          </w:tcPr>
          <w:p w14:paraId="4432080B" w14:textId="77777777" w:rsidR="00E52BA8" w:rsidRPr="000743BE" w:rsidRDefault="00E52BA8" w:rsidP="00D43B39">
            <w:pPr>
              <w:pStyle w:val="Tabletext"/>
              <w:jc w:val="center"/>
              <w:rPr>
                <w:ins w:id="10526" w:author="Author"/>
              </w:rPr>
            </w:pPr>
            <w:ins w:id="10527" w:author="Author">
              <w:r w:rsidRPr="000743BE">
                <w:t>30</w:t>
              </w:r>
            </w:ins>
          </w:p>
        </w:tc>
        <w:tc>
          <w:tcPr>
            <w:tcW w:w="6515" w:type="dxa"/>
            <w:vAlign w:val="center"/>
          </w:tcPr>
          <w:p w14:paraId="4E6B5F4B" w14:textId="72A984C7" w:rsidR="00E52BA8" w:rsidRPr="00B35EB9" w:rsidRDefault="00B35EB9" w:rsidP="00D43B39">
            <w:pPr>
              <w:pStyle w:val="Tabletext"/>
              <w:rPr>
                <w:ins w:id="10528" w:author="Author"/>
                <w:highlight w:val="cyan"/>
              </w:rPr>
            </w:pPr>
            <w:ins w:id="10529" w:author="Author">
              <w:r w:rsidRPr="00B35EB9">
                <w:rPr>
                  <w:highlight w:val="cyan"/>
                </w:rPr>
                <w:t>Identity (in the MMS) of the source of the message (see Article 19 of the RR and Recommendation ITU R M.585)</w:t>
              </w:r>
              <w:del w:id="10530" w:author="Author">
                <w:r w:rsidR="00E52BA8" w:rsidRPr="00B35EB9" w:rsidDel="00B35EB9">
                  <w:rPr>
                    <w:highlight w:val="cyan"/>
                  </w:rPr>
                  <w:delText>MMSI or AMRD number</w:delText>
                </w:r>
              </w:del>
            </w:ins>
          </w:p>
        </w:tc>
      </w:tr>
      <w:tr w:rsidR="00E52BA8" w:rsidRPr="000743BE" w14:paraId="02F672DE" w14:textId="77777777" w:rsidTr="00D43B39">
        <w:trPr>
          <w:cantSplit/>
          <w:jc w:val="center"/>
          <w:ins w:id="10531" w:author="Author"/>
        </w:trPr>
        <w:tc>
          <w:tcPr>
            <w:tcW w:w="1682" w:type="dxa"/>
            <w:vAlign w:val="center"/>
          </w:tcPr>
          <w:p w14:paraId="3F20EA5D" w14:textId="77777777" w:rsidR="00E52BA8" w:rsidRPr="000743BE" w:rsidRDefault="00E52BA8" w:rsidP="00D43B39">
            <w:pPr>
              <w:pStyle w:val="Tabletext"/>
              <w:rPr>
                <w:ins w:id="10532" w:author="Author"/>
              </w:rPr>
            </w:pPr>
            <w:ins w:id="10533" w:author="Author">
              <w:r w:rsidRPr="000743BE">
                <w:t>Time stamp</w:t>
              </w:r>
            </w:ins>
          </w:p>
        </w:tc>
        <w:tc>
          <w:tcPr>
            <w:tcW w:w="1436" w:type="dxa"/>
            <w:vAlign w:val="center"/>
          </w:tcPr>
          <w:p w14:paraId="6CCBBBA9" w14:textId="77777777" w:rsidR="00E52BA8" w:rsidRPr="000743BE" w:rsidRDefault="00E52BA8" w:rsidP="00D43B39">
            <w:pPr>
              <w:pStyle w:val="Tabletext"/>
              <w:jc w:val="center"/>
              <w:rPr>
                <w:ins w:id="10534" w:author="Author"/>
              </w:rPr>
            </w:pPr>
            <w:ins w:id="10535" w:author="Author">
              <w:r w:rsidRPr="000743BE">
                <w:t>6</w:t>
              </w:r>
            </w:ins>
          </w:p>
        </w:tc>
        <w:tc>
          <w:tcPr>
            <w:tcW w:w="6515" w:type="dxa"/>
            <w:vAlign w:val="center"/>
          </w:tcPr>
          <w:p w14:paraId="5EEB4657" w14:textId="77777777" w:rsidR="00E52BA8" w:rsidRPr="000743BE" w:rsidRDefault="00E52BA8" w:rsidP="00D43B39">
            <w:pPr>
              <w:pStyle w:val="Tabletext"/>
              <w:rPr>
                <w:ins w:id="10536" w:author="Author"/>
              </w:rPr>
            </w:pPr>
            <w:ins w:id="10537" w:author="Author">
              <w:r w:rsidRPr="000743BE">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E52BA8" w:rsidRPr="000743BE" w14:paraId="4D1B59A3" w14:textId="77777777" w:rsidTr="00D43B39">
        <w:trPr>
          <w:cantSplit/>
          <w:jc w:val="center"/>
          <w:ins w:id="10538" w:author="Author"/>
        </w:trPr>
        <w:tc>
          <w:tcPr>
            <w:tcW w:w="1682" w:type="dxa"/>
            <w:vAlign w:val="center"/>
          </w:tcPr>
          <w:p w14:paraId="43A15A68" w14:textId="77777777" w:rsidR="00E52BA8" w:rsidRPr="000743BE" w:rsidRDefault="00E52BA8" w:rsidP="00D43B39">
            <w:pPr>
              <w:pStyle w:val="Tabletext"/>
              <w:rPr>
                <w:ins w:id="10539" w:author="Author"/>
              </w:rPr>
            </w:pPr>
            <w:ins w:id="10540" w:author="Author">
              <w:r w:rsidRPr="000743BE">
                <w:t>Longitude</w:t>
              </w:r>
            </w:ins>
          </w:p>
        </w:tc>
        <w:tc>
          <w:tcPr>
            <w:tcW w:w="1436" w:type="dxa"/>
            <w:vAlign w:val="center"/>
          </w:tcPr>
          <w:p w14:paraId="2016249F" w14:textId="77777777" w:rsidR="00E52BA8" w:rsidRPr="000743BE" w:rsidRDefault="00E52BA8" w:rsidP="00D43B39">
            <w:pPr>
              <w:pStyle w:val="Tabletext"/>
              <w:jc w:val="center"/>
              <w:rPr>
                <w:ins w:id="10541" w:author="Author"/>
              </w:rPr>
            </w:pPr>
            <w:ins w:id="10542" w:author="Author">
              <w:r w:rsidRPr="000743BE">
                <w:t>28</w:t>
              </w:r>
            </w:ins>
          </w:p>
        </w:tc>
        <w:tc>
          <w:tcPr>
            <w:tcW w:w="6515" w:type="dxa"/>
            <w:vAlign w:val="center"/>
          </w:tcPr>
          <w:p w14:paraId="0C87B444" w14:textId="77777777" w:rsidR="00E52BA8" w:rsidRPr="000743BE" w:rsidRDefault="00E52BA8" w:rsidP="00D43B39">
            <w:pPr>
              <w:pStyle w:val="Tabletext"/>
              <w:rPr>
                <w:ins w:id="10543" w:author="Author"/>
              </w:rPr>
            </w:pPr>
            <w:ins w:id="10544" w:author="Author">
              <w:r w:rsidRPr="000743BE">
                <w:t>Longitude in 1/10 000 min of position of an AtoN (±180°, East = positive, West = negative, 181 = (6791AC0h) = not available = default)</w:t>
              </w:r>
            </w:ins>
          </w:p>
        </w:tc>
      </w:tr>
      <w:tr w:rsidR="00E52BA8" w:rsidRPr="000743BE" w14:paraId="02C8C33C" w14:textId="77777777" w:rsidTr="00D43B39">
        <w:trPr>
          <w:cantSplit/>
          <w:jc w:val="center"/>
          <w:ins w:id="10545" w:author="Author"/>
        </w:trPr>
        <w:tc>
          <w:tcPr>
            <w:tcW w:w="1682" w:type="dxa"/>
            <w:vAlign w:val="center"/>
          </w:tcPr>
          <w:p w14:paraId="2D4AA040" w14:textId="77777777" w:rsidR="00E52BA8" w:rsidRPr="000743BE" w:rsidRDefault="00E52BA8" w:rsidP="00D43B39">
            <w:pPr>
              <w:pStyle w:val="Tabletext"/>
              <w:rPr>
                <w:ins w:id="10546" w:author="Author"/>
              </w:rPr>
            </w:pPr>
            <w:ins w:id="10547" w:author="Author">
              <w:r w:rsidRPr="000743BE">
                <w:t>Latitude</w:t>
              </w:r>
            </w:ins>
          </w:p>
        </w:tc>
        <w:tc>
          <w:tcPr>
            <w:tcW w:w="1436" w:type="dxa"/>
            <w:vAlign w:val="center"/>
          </w:tcPr>
          <w:p w14:paraId="22F28F85" w14:textId="77777777" w:rsidR="00E52BA8" w:rsidRPr="000743BE" w:rsidRDefault="00E52BA8" w:rsidP="00D43B39">
            <w:pPr>
              <w:pStyle w:val="Tabletext"/>
              <w:jc w:val="center"/>
              <w:rPr>
                <w:ins w:id="10548" w:author="Author"/>
              </w:rPr>
            </w:pPr>
            <w:ins w:id="10549" w:author="Author">
              <w:r w:rsidRPr="000743BE">
                <w:t>27</w:t>
              </w:r>
            </w:ins>
          </w:p>
        </w:tc>
        <w:tc>
          <w:tcPr>
            <w:tcW w:w="6515" w:type="dxa"/>
            <w:vAlign w:val="center"/>
          </w:tcPr>
          <w:p w14:paraId="4E7893BE" w14:textId="77777777" w:rsidR="00E52BA8" w:rsidRPr="000743BE" w:rsidRDefault="00E52BA8" w:rsidP="00D43B39">
            <w:pPr>
              <w:pStyle w:val="Tabletext"/>
              <w:rPr>
                <w:ins w:id="10550" w:author="Author"/>
              </w:rPr>
            </w:pPr>
            <w:ins w:id="10551" w:author="Author">
              <w:r w:rsidRPr="000743BE">
                <w:t>Latitude in 1/10 000 min of an AtoN (±90°, North = positive, South = negative, 91 = (3412140h) = not available = default)</w:t>
              </w:r>
            </w:ins>
          </w:p>
        </w:tc>
      </w:tr>
      <w:tr w:rsidR="00E52BA8" w:rsidRPr="000743BE" w14:paraId="518A643B" w14:textId="77777777" w:rsidTr="00D43B39">
        <w:trPr>
          <w:cantSplit/>
          <w:jc w:val="center"/>
          <w:ins w:id="10552" w:author="Author"/>
        </w:trPr>
        <w:tc>
          <w:tcPr>
            <w:tcW w:w="1682" w:type="dxa"/>
            <w:vAlign w:val="center"/>
          </w:tcPr>
          <w:p w14:paraId="6AF674CA" w14:textId="77777777" w:rsidR="00E52BA8" w:rsidRPr="000743BE" w:rsidRDefault="00E52BA8" w:rsidP="00D43B39">
            <w:pPr>
              <w:pStyle w:val="Tabletext"/>
              <w:rPr>
                <w:ins w:id="10553" w:author="Author"/>
              </w:rPr>
            </w:pPr>
            <w:ins w:id="10554" w:author="Author">
              <w:r w:rsidRPr="000743BE">
                <w:t>Position accuracy</w:t>
              </w:r>
            </w:ins>
          </w:p>
        </w:tc>
        <w:tc>
          <w:tcPr>
            <w:tcW w:w="1436" w:type="dxa"/>
            <w:vAlign w:val="center"/>
          </w:tcPr>
          <w:p w14:paraId="0BEB58BB" w14:textId="77777777" w:rsidR="00E52BA8" w:rsidRPr="000743BE" w:rsidRDefault="00E52BA8" w:rsidP="00D43B39">
            <w:pPr>
              <w:pStyle w:val="Tabletext"/>
              <w:jc w:val="center"/>
              <w:rPr>
                <w:ins w:id="10555" w:author="Author"/>
              </w:rPr>
            </w:pPr>
            <w:ins w:id="10556" w:author="Author">
              <w:r w:rsidRPr="000743BE">
                <w:t>1</w:t>
              </w:r>
            </w:ins>
          </w:p>
        </w:tc>
        <w:tc>
          <w:tcPr>
            <w:tcW w:w="6515" w:type="dxa"/>
            <w:vAlign w:val="center"/>
          </w:tcPr>
          <w:p w14:paraId="5EB7C557" w14:textId="77777777" w:rsidR="00E52BA8" w:rsidRPr="000743BE" w:rsidRDefault="00E52BA8" w:rsidP="00D43B39">
            <w:pPr>
              <w:pStyle w:val="Tabletext"/>
              <w:rPr>
                <w:ins w:id="10557" w:author="Author"/>
              </w:rPr>
            </w:pPr>
            <w:ins w:id="10558" w:author="Author">
              <w:r w:rsidRPr="000743BE">
                <w:t xml:space="preserve">1 = high (&lt; 10 m), </w:t>
              </w:r>
            </w:ins>
          </w:p>
          <w:p w14:paraId="4B1A786A" w14:textId="77777777" w:rsidR="00E52BA8" w:rsidRPr="000743BE" w:rsidRDefault="00E52BA8" w:rsidP="00D43B39">
            <w:pPr>
              <w:pStyle w:val="Tabletext"/>
              <w:rPr>
                <w:ins w:id="10559" w:author="Author"/>
              </w:rPr>
            </w:pPr>
            <w:ins w:id="10560" w:author="Author">
              <w:r w:rsidRPr="000743BE">
                <w:t>0 = low (&gt;10 m) = default</w:t>
              </w:r>
            </w:ins>
          </w:p>
        </w:tc>
      </w:tr>
      <w:tr w:rsidR="00E52BA8" w:rsidRPr="000743BE" w14:paraId="67055495" w14:textId="77777777" w:rsidTr="00D43B39">
        <w:trPr>
          <w:cantSplit/>
          <w:jc w:val="center"/>
          <w:ins w:id="10561" w:author="Author"/>
        </w:trPr>
        <w:tc>
          <w:tcPr>
            <w:tcW w:w="1682" w:type="dxa"/>
            <w:vAlign w:val="center"/>
          </w:tcPr>
          <w:p w14:paraId="45341096" w14:textId="6C57C0E0" w:rsidR="00E52BA8" w:rsidRPr="000743BE" w:rsidRDefault="00E52BA8" w:rsidP="00D43B39">
            <w:pPr>
              <w:pStyle w:val="Tabletext"/>
              <w:rPr>
                <w:ins w:id="10562" w:author="Author"/>
              </w:rPr>
            </w:pPr>
            <w:ins w:id="10563" w:author="Author">
              <w:r w:rsidRPr="00B35EB9">
                <w:rPr>
                  <w:highlight w:val="cyan"/>
                </w:rPr>
                <w:t xml:space="preserve">Nature of the </w:t>
              </w:r>
              <w:del w:id="10564" w:author="Author">
                <w:r w:rsidRPr="00B35EB9" w:rsidDel="00B35EB9">
                  <w:rPr>
                    <w:highlight w:val="cyan"/>
                  </w:rPr>
                  <w:delText>e</w:delText>
                </w:r>
              </w:del>
              <w:r w:rsidRPr="00B35EB9">
                <w:rPr>
                  <w:highlight w:val="cyan"/>
                </w:rPr>
                <w:t>AtoN</w:t>
              </w:r>
            </w:ins>
          </w:p>
        </w:tc>
        <w:tc>
          <w:tcPr>
            <w:tcW w:w="1436" w:type="dxa"/>
            <w:vAlign w:val="center"/>
          </w:tcPr>
          <w:p w14:paraId="796D2C92" w14:textId="77777777" w:rsidR="00E52BA8" w:rsidRPr="000743BE" w:rsidRDefault="00E52BA8" w:rsidP="00D43B39">
            <w:pPr>
              <w:pStyle w:val="Tabletext"/>
              <w:jc w:val="center"/>
              <w:rPr>
                <w:ins w:id="10565" w:author="Author"/>
              </w:rPr>
            </w:pPr>
            <w:ins w:id="10566" w:author="Author">
              <w:r w:rsidRPr="000743BE">
                <w:t>7</w:t>
              </w:r>
            </w:ins>
          </w:p>
        </w:tc>
        <w:tc>
          <w:tcPr>
            <w:tcW w:w="6515" w:type="dxa"/>
            <w:vAlign w:val="center"/>
          </w:tcPr>
          <w:p w14:paraId="6C53D453" w14:textId="7D8F3181" w:rsidR="00E52BA8" w:rsidRPr="000743BE" w:rsidRDefault="00E52BA8" w:rsidP="00D43B39">
            <w:pPr>
              <w:pStyle w:val="Tabletext"/>
              <w:rPr>
                <w:ins w:id="10567" w:author="Author"/>
              </w:rPr>
            </w:pPr>
            <w:ins w:id="10568" w:author="Author">
              <w:r w:rsidRPr="00B35EB9">
                <w:rPr>
                  <w:highlight w:val="cyan"/>
                </w:rPr>
                <w:t xml:space="preserve">Identifies the category and type of </w:t>
              </w:r>
              <w:del w:id="10569" w:author="Author">
                <w:r w:rsidRPr="00B35EB9" w:rsidDel="00B35EB9">
                  <w:rPr>
                    <w:highlight w:val="cyan"/>
                  </w:rPr>
                  <w:delText>e</w:delText>
                </w:r>
              </w:del>
              <w:r w:rsidRPr="00B35EB9">
                <w:rPr>
                  <w:highlight w:val="cyan"/>
                </w:rPr>
                <w:t>AtoN mark. See Table (</w:t>
              </w:r>
              <w:r w:rsidRPr="00B35EB9">
                <w:rPr>
                  <w:i/>
                  <w:iCs/>
                  <w:highlight w:val="cyan"/>
                </w:rPr>
                <w:t>bis</w:t>
              </w:r>
              <w:r w:rsidRPr="00B35EB9">
                <w:rPr>
                  <w:highlight w:val="cyan"/>
                </w:rPr>
                <w:t>)</w:t>
              </w:r>
            </w:ins>
          </w:p>
        </w:tc>
      </w:tr>
      <w:tr w:rsidR="00E52BA8" w:rsidRPr="000743BE" w:rsidDel="00B35EB9" w14:paraId="65E926A1" w14:textId="64FEC643" w:rsidTr="00D43B39">
        <w:trPr>
          <w:cantSplit/>
          <w:jc w:val="center"/>
          <w:ins w:id="10570" w:author="Author"/>
          <w:del w:id="10571" w:author="Author"/>
        </w:trPr>
        <w:tc>
          <w:tcPr>
            <w:tcW w:w="1682" w:type="dxa"/>
            <w:vAlign w:val="center"/>
          </w:tcPr>
          <w:p w14:paraId="528ACFA4" w14:textId="0FC2F210" w:rsidR="00E52BA8" w:rsidRPr="00B35EB9" w:rsidDel="00B35EB9" w:rsidRDefault="00E52BA8" w:rsidP="00D43B39">
            <w:pPr>
              <w:pStyle w:val="Tabletext"/>
              <w:rPr>
                <w:ins w:id="10572" w:author="Author"/>
                <w:del w:id="10573" w:author="Author"/>
                <w:highlight w:val="cyan"/>
              </w:rPr>
            </w:pPr>
            <w:ins w:id="10574" w:author="Author">
              <w:del w:id="10575" w:author="Author">
                <w:r w:rsidRPr="00B35EB9" w:rsidDel="00B35EB9">
                  <w:rPr>
                    <w:highlight w:val="cyan"/>
                  </w:rPr>
                  <w:delText>eAtoN COG / Dimensions Scale</w:delText>
                </w:r>
              </w:del>
            </w:ins>
          </w:p>
        </w:tc>
        <w:tc>
          <w:tcPr>
            <w:tcW w:w="1436" w:type="dxa"/>
            <w:vAlign w:val="center"/>
          </w:tcPr>
          <w:p w14:paraId="324C958E" w14:textId="44CD0F6D" w:rsidR="00E52BA8" w:rsidRPr="00B35EB9" w:rsidDel="00B35EB9" w:rsidRDefault="00E52BA8" w:rsidP="00D43B39">
            <w:pPr>
              <w:pStyle w:val="Tabletext"/>
              <w:jc w:val="center"/>
              <w:rPr>
                <w:ins w:id="10576" w:author="Author"/>
                <w:del w:id="10577" w:author="Author"/>
                <w:highlight w:val="cyan"/>
              </w:rPr>
            </w:pPr>
            <w:ins w:id="10578" w:author="Author">
              <w:del w:id="10579" w:author="Author">
                <w:r w:rsidRPr="00B35EB9" w:rsidDel="00B35EB9">
                  <w:rPr>
                    <w:highlight w:val="cyan"/>
                  </w:rPr>
                  <w:delText>2</w:delText>
                </w:r>
              </w:del>
            </w:ins>
          </w:p>
        </w:tc>
        <w:tc>
          <w:tcPr>
            <w:tcW w:w="6515" w:type="dxa"/>
            <w:vAlign w:val="center"/>
          </w:tcPr>
          <w:p w14:paraId="3F122D4C" w14:textId="1E4BB4D2" w:rsidR="00E52BA8" w:rsidRPr="00B35EB9" w:rsidDel="00B35EB9" w:rsidRDefault="00E52BA8" w:rsidP="00D43B39">
            <w:pPr>
              <w:pStyle w:val="Tabletext"/>
              <w:rPr>
                <w:ins w:id="10580" w:author="Author"/>
                <w:del w:id="10581" w:author="Author"/>
                <w:highlight w:val="cyan"/>
              </w:rPr>
            </w:pPr>
            <w:ins w:id="10582" w:author="Author">
              <w:del w:id="10583" w:author="Author">
                <w:r w:rsidRPr="00B35EB9" w:rsidDel="00B35EB9">
                  <w:rPr>
                    <w:highlight w:val="cyan"/>
                  </w:rPr>
                  <w:delText xml:space="preserve">0 = Default = Unspecified </w:delText>
                </w:r>
              </w:del>
            </w:ins>
          </w:p>
          <w:p w14:paraId="376085BE" w14:textId="4EC6E087" w:rsidR="00E52BA8" w:rsidRPr="00B35EB9" w:rsidDel="00B35EB9" w:rsidRDefault="00E52BA8" w:rsidP="00D43B39">
            <w:pPr>
              <w:pStyle w:val="Tabletext"/>
              <w:rPr>
                <w:ins w:id="10584" w:author="Author"/>
                <w:del w:id="10585" w:author="Author"/>
                <w:highlight w:val="cyan"/>
              </w:rPr>
            </w:pPr>
            <w:ins w:id="10586" w:author="Author">
              <w:del w:id="10587" w:author="Author">
                <w:r w:rsidRPr="00B35EB9" w:rsidDel="00B35EB9">
                  <w:rPr>
                    <w:highlight w:val="cyan"/>
                  </w:rPr>
                  <w:delText xml:space="preserve">1 -Radius from the reported position in 1 meter steps: 001-510 511 = greater than 510 meters 0 = default = unspecified </w:delText>
                </w:r>
              </w:del>
            </w:ins>
          </w:p>
          <w:p w14:paraId="0CF7884B" w14:textId="2AC549E4" w:rsidR="00E52BA8" w:rsidRPr="00B35EB9" w:rsidDel="00B35EB9" w:rsidRDefault="00E52BA8" w:rsidP="00D43B39">
            <w:pPr>
              <w:pStyle w:val="Tabletext"/>
              <w:rPr>
                <w:ins w:id="10588" w:author="Author"/>
                <w:del w:id="10589" w:author="Author"/>
                <w:highlight w:val="cyan"/>
              </w:rPr>
            </w:pPr>
            <w:ins w:id="10590" w:author="Author">
              <w:del w:id="10591" w:author="Author">
                <w:r w:rsidRPr="00B35EB9" w:rsidDel="00B35EB9">
                  <w:rPr>
                    <w:highlight w:val="cyan"/>
                  </w:rPr>
                  <w:delText xml:space="preserve">2-Radius from the reported position in 100 meter steps: 001-510 511 = greater than 51 000 meters 0 = default = unspecified </w:delText>
                </w:r>
              </w:del>
            </w:ins>
          </w:p>
          <w:p w14:paraId="0F34568D" w14:textId="09D5AA9C" w:rsidR="00E52BA8" w:rsidRPr="00B35EB9" w:rsidDel="00B35EB9" w:rsidRDefault="00E52BA8" w:rsidP="00D43B39">
            <w:pPr>
              <w:pStyle w:val="Tabletext"/>
              <w:rPr>
                <w:ins w:id="10592" w:author="Author"/>
                <w:del w:id="10593" w:author="Author"/>
                <w:highlight w:val="cyan"/>
              </w:rPr>
            </w:pPr>
            <w:ins w:id="10594" w:author="Author">
              <w:del w:id="10595" w:author="Author">
                <w:r w:rsidRPr="00B35EB9" w:rsidDel="00B35EB9">
                  <w:rPr>
                    <w:highlight w:val="cyan"/>
                  </w:rPr>
                  <w:delText>3-COG (used only by mobile AtoN/AMRD) in 0-359 degrees true steps 360 = not available 361 = SOG &lt; 2 knots, direction is not reported, 362-511-not to be used</w:delText>
                </w:r>
              </w:del>
            </w:ins>
          </w:p>
        </w:tc>
      </w:tr>
      <w:tr w:rsidR="00E52BA8" w:rsidRPr="000743BE" w:rsidDel="00B35EB9" w14:paraId="75226022" w14:textId="0718137F" w:rsidTr="00D43B39">
        <w:trPr>
          <w:cantSplit/>
          <w:jc w:val="center"/>
          <w:ins w:id="10596" w:author="Author"/>
          <w:del w:id="10597" w:author="Author"/>
        </w:trPr>
        <w:tc>
          <w:tcPr>
            <w:tcW w:w="1682" w:type="dxa"/>
            <w:vAlign w:val="center"/>
          </w:tcPr>
          <w:p w14:paraId="3C7BCC4D" w14:textId="1D08DCE5" w:rsidR="00E52BA8" w:rsidRPr="00B35EB9" w:rsidDel="00B35EB9" w:rsidRDefault="00E52BA8" w:rsidP="00D43B39">
            <w:pPr>
              <w:pStyle w:val="Tabletext"/>
              <w:rPr>
                <w:ins w:id="10598" w:author="Author"/>
                <w:del w:id="10599" w:author="Author"/>
                <w:highlight w:val="cyan"/>
              </w:rPr>
            </w:pPr>
            <w:ins w:id="10600" w:author="Author">
              <w:del w:id="10601" w:author="Author">
                <w:r w:rsidRPr="00B35EB9" w:rsidDel="00B35EB9">
                  <w:rPr>
                    <w:highlight w:val="cyan"/>
                  </w:rPr>
                  <w:delText>eAtoN COG / Dimensions</w:delText>
                </w:r>
              </w:del>
            </w:ins>
          </w:p>
        </w:tc>
        <w:tc>
          <w:tcPr>
            <w:tcW w:w="1436" w:type="dxa"/>
            <w:vAlign w:val="center"/>
          </w:tcPr>
          <w:p w14:paraId="74596955" w14:textId="780F0DE3" w:rsidR="00E52BA8" w:rsidRPr="00B35EB9" w:rsidDel="00B35EB9" w:rsidRDefault="00E52BA8" w:rsidP="00D43B39">
            <w:pPr>
              <w:pStyle w:val="Tabletext"/>
              <w:jc w:val="center"/>
              <w:rPr>
                <w:ins w:id="10602" w:author="Author"/>
                <w:del w:id="10603" w:author="Author"/>
                <w:highlight w:val="cyan"/>
              </w:rPr>
            </w:pPr>
            <w:ins w:id="10604" w:author="Author">
              <w:del w:id="10605" w:author="Author">
                <w:r w:rsidRPr="00B35EB9" w:rsidDel="00B35EB9">
                  <w:rPr>
                    <w:highlight w:val="cyan"/>
                  </w:rPr>
                  <w:delText>9</w:delText>
                </w:r>
              </w:del>
            </w:ins>
          </w:p>
        </w:tc>
        <w:tc>
          <w:tcPr>
            <w:tcW w:w="6515" w:type="dxa"/>
            <w:vAlign w:val="center"/>
          </w:tcPr>
          <w:p w14:paraId="252AC709" w14:textId="7494AF5A" w:rsidR="00E52BA8" w:rsidRPr="00B35EB9" w:rsidDel="00B35EB9" w:rsidRDefault="00E52BA8" w:rsidP="00D43B39">
            <w:pPr>
              <w:pStyle w:val="Tabletext"/>
              <w:rPr>
                <w:ins w:id="10606" w:author="Author"/>
                <w:del w:id="10607" w:author="Author"/>
                <w:highlight w:val="cyan"/>
              </w:rPr>
            </w:pPr>
            <w:ins w:id="10608" w:author="Author">
              <w:del w:id="10609" w:author="Author">
                <w:r w:rsidRPr="00B35EB9" w:rsidDel="00B35EB9">
                  <w:rPr>
                    <w:highlight w:val="cyan"/>
                  </w:rPr>
                  <w:delText>000 = Default = Unspecified; 1-511 meter or degrees (unit per eAtoN Measurement Scale)</w:delText>
                </w:r>
              </w:del>
            </w:ins>
          </w:p>
        </w:tc>
      </w:tr>
      <w:tr w:rsidR="00E52BA8" w:rsidRPr="000743BE" w:rsidDel="00B35EB9" w14:paraId="14F6D7BE" w14:textId="5A938562" w:rsidTr="00D43B39">
        <w:trPr>
          <w:cantSplit/>
          <w:jc w:val="center"/>
          <w:ins w:id="10610" w:author="Author"/>
          <w:del w:id="10611" w:author="Author"/>
        </w:trPr>
        <w:tc>
          <w:tcPr>
            <w:tcW w:w="1682" w:type="dxa"/>
            <w:vAlign w:val="center"/>
          </w:tcPr>
          <w:p w14:paraId="42CEFD93" w14:textId="41B0B618" w:rsidR="00E52BA8" w:rsidRPr="00B35EB9" w:rsidDel="00B35EB9" w:rsidRDefault="00E52BA8" w:rsidP="00D43B39">
            <w:pPr>
              <w:pStyle w:val="Tabletext"/>
              <w:rPr>
                <w:ins w:id="10612" w:author="Author"/>
                <w:del w:id="10613" w:author="Author"/>
                <w:highlight w:val="cyan"/>
              </w:rPr>
            </w:pPr>
            <w:ins w:id="10614" w:author="Author">
              <w:del w:id="10615" w:author="Author">
                <w:r w:rsidRPr="00B35EB9" w:rsidDel="00B35EB9">
                  <w:rPr>
                    <w:highlight w:val="cyan"/>
                  </w:rPr>
                  <w:delText>SOG</w:delText>
                </w:r>
              </w:del>
            </w:ins>
          </w:p>
        </w:tc>
        <w:tc>
          <w:tcPr>
            <w:tcW w:w="1436" w:type="dxa"/>
            <w:vAlign w:val="center"/>
          </w:tcPr>
          <w:p w14:paraId="19E2C8BF" w14:textId="33469115" w:rsidR="00E52BA8" w:rsidRPr="00B35EB9" w:rsidDel="00B35EB9" w:rsidRDefault="00E52BA8" w:rsidP="00D43B39">
            <w:pPr>
              <w:pStyle w:val="Tabletext"/>
              <w:jc w:val="center"/>
              <w:rPr>
                <w:ins w:id="10616" w:author="Author"/>
                <w:del w:id="10617" w:author="Author"/>
                <w:highlight w:val="cyan"/>
              </w:rPr>
            </w:pPr>
            <w:ins w:id="10618" w:author="Author">
              <w:del w:id="10619" w:author="Author">
                <w:r w:rsidRPr="00B35EB9" w:rsidDel="00B35EB9">
                  <w:rPr>
                    <w:highlight w:val="cyan"/>
                  </w:rPr>
                  <w:delText>5</w:delText>
                </w:r>
              </w:del>
            </w:ins>
          </w:p>
        </w:tc>
        <w:tc>
          <w:tcPr>
            <w:tcW w:w="6515" w:type="dxa"/>
            <w:vAlign w:val="center"/>
          </w:tcPr>
          <w:p w14:paraId="2C3C00C9" w14:textId="3538AEB7" w:rsidR="00E52BA8" w:rsidRPr="00B35EB9" w:rsidDel="00B35EB9" w:rsidRDefault="00E52BA8" w:rsidP="00D43B39">
            <w:pPr>
              <w:pStyle w:val="Tabletext"/>
              <w:rPr>
                <w:ins w:id="10620" w:author="Author"/>
                <w:del w:id="10621" w:author="Author"/>
                <w:highlight w:val="cyan"/>
              </w:rPr>
            </w:pPr>
            <w:ins w:id="10622" w:author="Author">
              <w:del w:id="10623" w:author="Author">
                <w:r w:rsidRPr="00B35EB9" w:rsidDel="00B35EB9">
                  <w:rPr>
                    <w:highlight w:val="cyan"/>
                  </w:rPr>
                  <w:delText xml:space="preserve">Speed over ground in 1 knot steps (0-30 knots), 0 - 28 knots; 29 = 29 knots or higher; 30 = fixed (anchored); 31 = not available = default </w:delText>
                </w:r>
              </w:del>
            </w:ins>
          </w:p>
        </w:tc>
      </w:tr>
      <w:tr w:rsidR="00E52BA8" w:rsidRPr="000743BE" w14:paraId="53E22536" w14:textId="77777777" w:rsidTr="00D43B39">
        <w:trPr>
          <w:cantSplit/>
          <w:jc w:val="center"/>
          <w:ins w:id="10624" w:author="Author"/>
        </w:trPr>
        <w:tc>
          <w:tcPr>
            <w:tcW w:w="1682" w:type="dxa"/>
            <w:vAlign w:val="center"/>
          </w:tcPr>
          <w:p w14:paraId="5CBF5AC1" w14:textId="77777777" w:rsidR="00E52BA8" w:rsidRPr="000743BE" w:rsidRDefault="00E52BA8" w:rsidP="00D43B39">
            <w:pPr>
              <w:pStyle w:val="Tabletext"/>
              <w:rPr>
                <w:ins w:id="10625" w:author="Author"/>
              </w:rPr>
            </w:pPr>
            <w:ins w:id="10626" w:author="Author">
              <w:r w:rsidRPr="000743BE">
                <w:t>AtoN ID</w:t>
              </w:r>
            </w:ins>
          </w:p>
        </w:tc>
        <w:tc>
          <w:tcPr>
            <w:tcW w:w="1436" w:type="dxa"/>
            <w:vAlign w:val="center"/>
          </w:tcPr>
          <w:p w14:paraId="340989F0" w14:textId="77777777" w:rsidR="00E52BA8" w:rsidRPr="000743BE" w:rsidRDefault="00E52BA8" w:rsidP="00D43B39">
            <w:pPr>
              <w:pStyle w:val="Tabletext"/>
              <w:jc w:val="center"/>
              <w:rPr>
                <w:ins w:id="10627" w:author="Author"/>
              </w:rPr>
            </w:pPr>
            <w:ins w:id="10628" w:author="Author">
              <w:r w:rsidRPr="000743BE">
                <w:t>30</w:t>
              </w:r>
            </w:ins>
          </w:p>
        </w:tc>
        <w:tc>
          <w:tcPr>
            <w:tcW w:w="6515" w:type="dxa"/>
            <w:vAlign w:val="center"/>
          </w:tcPr>
          <w:p w14:paraId="6CFD7E46" w14:textId="77777777" w:rsidR="00E52BA8" w:rsidRPr="000743BE" w:rsidRDefault="00E52BA8" w:rsidP="00D43B39">
            <w:pPr>
              <w:pStyle w:val="Tabletext"/>
              <w:rPr>
                <w:ins w:id="10629" w:author="Author"/>
              </w:rPr>
            </w:pPr>
            <w:ins w:id="10630" w:author="Author">
              <w:r w:rsidRPr="000743BE">
                <w:t xml:space="preserve">Identifies a Physical AtoN associated with this eAtoN, using five (5) character 6-bit ASCII unique identifier as assigned by the Administration per IALA Guideline GXXX; “@@@@@” = not available = default. </w:t>
              </w:r>
            </w:ins>
          </w:p>
        </w:tc>
      </w:tr>
      <w:tr w:rsidR="00B35EB9" w:rsidRPr="000743BE" w14:paraId="10D249B4" w14:textId="77777777" w:rsidTr="00D43B39">
        <w:trPr>
          <w:cantSplit/>
          <w:jc w:val="center"/>
          <w:ins w:id="10631" w:author="Author"/>
        </w:trPr>
        <w:tc>
          <w:tcPr>
            <w:tcW w:w="1682" w:type="dxa"/>
            <w:vAlign w:val="center"/>
          </w:tcPr>
          <w:p w14:paraId="6F07974A" w14:textId="0007F5B1" w:rsidR="00B35EB9" w:rsidRPr="00B35EB9" w:rsidRDefault="00B35EB9" w:rsidP="00B35EB9">
            <w:pPr>
              <w:pStyle w:val="Tabletext"/>
              <w:rPr>
                <w:ins w:id="10632" w:author="Author"/>
                <w:highlight w:val="cyan"/>
              </w:rPr>
            </w:pPr>
            <w:ins w:id="10633" w:author="Author">
              <w:r w:rsidRPr="00B35EB9">
                <w:rPr>
                  <w:highlight w:val="cyan"/>
                  <w:lang w:val="en-US"/>
                </w:rPr>
                <w:t>Dimensions type</w:t>
              </w:r>
            </w:ins>
          </w:p>
        </w:tc>
        <w:tc>
          <w:tcPr>
            <w:tcW w:w="1436" w:type="dxa"/>
            <w:vAlign w:val="center"/>
          </w:tcPr>
          <w:p w14:paraId="1143E49A" w14:textId="4C693455" w:rsidR="00B35EB9" w:rsidRPr="00B35EB9" w:rsidRDefault="00B35EB9" w:rsidP="00B35EB9">
            <w:pPr>
              <w:pStyle w:val="Tabletext"/>
              <w:jc w:val="center"/>
              <w:rPr>
                <w:ins w:id="10634" w:author="Author"/>
                <w:highlight w:val="cyan"/>
              </w:rPr>
            </w:pPr>
            <w:ins w:id="10635" w:author="Author">
              <w:r w:rsidRPr="00B35EB9">
                <w:rPr>
                  <w:highlight w:val="cyan"/>
                  <w:lang w:val="en-US"/>
                </w:rPr>
                <w:t>2</w:t>
              </w:r>
            </w:ins>
          </w:p>
        </w:tc>
        <w:tc>
          <w:tcPr>
            <w:tcW w:w="6515" w:type="dxa"/>
            <w:vAlign w:val="center"/>
          </w:tcPr>
          <w:p w14:paraId="7B098116" w14:textId="77777777" w:rsidR="00B35EB9" w:rsidRPr="00B35EB9" w:rsidRDefault="00B35EB9" w:rsidP="00B35EB9">
            <w:pPr>
              <w:overflowPunct/>
              <w:spacing w:before="0"/>
              <w:rPr>
                <w:ins w:id="10636" w:author="Author"/>
                <w:color w:val="000000"/>
                <w:sz w:val="20"/>
                <w:highlight w:val="cyan"/>
              </w:rPr>
            </w:pPr>
            <w:ins w:id="10637" w:author="Author">
              <w:r w:rsidRPr="00B35EB9">
                <w:rPr>
                  <w:color w:val="000000"/>
                  <w:sz w:val="20"/>
                  <w:highlight w:val="cyan"/>
                </w:rPr>
                <w:t>0 = circle, A = B = 0 represents a point; A + B = represents a diameter</w:t>
              </w:r>
            </w:ins>
          </w:p>
          <w:p w14:paraId="36AA1929" w14:textId="77777777" w:rsidR="00B35EB9" w:rsidRPr="00B35EB9" w:rsidRDefault="00B35EB9" w:rsidP="00B35EB9">
            <w:pPr>
              <w:overflowPunct/>
              <w:spacing w:before="0"/>
              <w:rPr>
                <w:ins w:id="10638" w:author="Author"/>
                <w:color w:val="000000"/>
                <w:sz w:val="20"/>
                <w:highlight w:val="cyan"/>
              </w:rPr>
            </w:pPr>
            <w:ins w:id="10639" w:author="Author">
              <w:r w:rsidRPr="00B35EB9">
                <w:rPr>
                  <w:color w:val="000000"/>
                  <w:sz w:val="20"/>
                  <w:highlight w:val="cyan"/>
                </w:rPr>
                <w:t xml:space="preserve">1 = rectangle, A = True north dimension, B = True east-west dimension </w:t>
              </w:r>
            </w:ins>
          </w:p>
          <w:p w14:paraId="36941096" w14:textId="77777777" w:rsidR="00B35EB9" w:rsidRPr="00B35EB9" w:rsidRDefault="00B35EB9" w:rsidP="00B35EB9">
            <w:pPr>
              <w:overflowPunct/>
              <w:spacing w:before="0"/>
              <w:rPr>
                <w:ins w:id="10640" w:author="Author"/>
                <w:color w:val="000000"/>
                <w:sz w:val="20"/>
                <w:highlight w:val="cyan"/>
              </w:rPr>
            </w:pPr>
            <w:ins w:id="10641" w:author="Author">
              <w:r w:rsidRPr="00B35EB9">
                <w:rPr>
                  <w:color w:val="000000"/>
                  <w:sz w:val="20"/>
                  <w:highlight w:val="cyan"/>
                </w:rPr>
                <w:t>2 = polyline, A = bearing, B = length</w:t>
              </w:r>
            </w:ins>
          </w:p>
          <w:p w14:paraId="74A59F04" w14:textId="694D2A66" w:rsidR="00B35EB9" w:rsidRPr="00B35EB9" w:rsidRDefault="00B35EB9" w:rsidP="00B35EB9">
            <w:pPr>
              <w:pStyle w:val="Tabletext"/>
              <w:rPr>
                <w:ins w:id="10642" w:author="Author"/>
                <w:highlight w:val="cyan"/>
              </w:rPr>
            </w:pPr>
            <w:ins w:id="10643" w:author="Author">
              <w:r w:rsidRPr="00B35EB9">
                <w:rPr>
                  <w:color w:val="000000"/>
                  <w:highlight w:val="cyan"/>
                </w:rPr>
                <w:t>3 = vector, A = COG, B = SOG</w:t>
              </w:r>
            </w:ins>
          </w:p>
        </w:tc>
      </w:tr>
      <w:tr w:rsidR="00B35EB9" w:rsidRPr="000743BE" w14:paraId="36B6E8B1" w14:textId="77777777" w:rsidTr="00D43B39">
        <w:trPr>
          <w:cantSplit/>
          <w:jc w:val="center"/>
          <w:ins w:id="10644" w:author="Author"/>
        </w:trPr>
        <w:tc>
          <w:tcPr>
            <w:tcW w:w="1682" w:type="dxa"/>
            <w:vAlign w:val="center"/>
          </w:tcPr>
          <w:p w14:paraId="220313A6" w14:textId="7C37E3D1" w:rsidR="00B35EB9" w:rsidRPr="00B35EB9" w:rsidRDefault="00B35EB9" w:rsidP="00B35EB9">
            <w:pPr>
              <w:pStyle w:val="Tabletext"/>
              <w:rPr>
                <w:ins w:id="10645" w:author="Author"/>
                <w:highlight w:val="cyan"/>
              </w:rPr>
            </w:pPr>
            <w:ins w:id="10646" w:author="Author">
              <w:r w:rsidRPr="00B35EB9" w:rsidDel="00A27319">
                <w:rPr>
                  <w:highlight w:val="cyan"/>
                  <w:lang w:val="en-US"/>
                </w:rPr>
                <w:t xml:space="preserve">AtoN COG / </w:t>
              </w:r>
              <w:r w:rsidRPr="00B35EB9">
                <w:rPr>
                  <w:highlight w:val="cyan"/>
                  <w:lang w:val="en-US"/>
                </w:rPr>
                <w:t>Dimensions Scale</w:t>
              </w:r>
            </w:ins>
          </w:p>
        </w:tc>
        <w:tc>
          <w:tcPr>
            <w:tcW w:w="1436" w:type="dxa"/>
            <w:vAlign w:val="center"/>
          </w:tcPr>
          <w:p w14:paraId="6B157FB9" w14:textId="1FEB55C2" w:rsidR="00B35EB9" w:rsidRPr="00B35EB9" w:rsidRDefault="00B35EB9" w:rsidP="00B35EB9">
            <w:pPr>
              <w:pStyle w:val="Tabletext"/>
              <w:jc w:val="center"/>
              <w:rPr>
                <w:ins w:id="10647" w:author="Author"/>
                <w:highlight w:val="cyan"/>
              </w:rPr>
            </w:pPr>
            <w:ins w:id="10648" w:author="Author">
              <w:r w:rsidRPr="00B35EB9">
                <w:rPr>
                  <w:highlight w:val="cyan"/>
                  <w:lang w:val="en-US"/>
                </w:rPr>
                <w:t>2</w:t>
              </w:r>
            </w:ins>
          </w:p>
        </w:tc>
        <w:tc>
          <w:tcPr>
            <w:tcW w:w="6515" w:type="dxa"/>
            <w:vAlign w:val="center"/>
          </w:tcPr>
          <w:p w14:paraId="2245B9B0" w14:textId="77777777" w:rsidR="00B35EB9" w:rsidRPr="00B35EB9" w:rsidRDefault="00B35EB9" w:rsidP="00B35EB9">
            <w:pPr>
              <w:overflowPunct/>
              <w:spacing w:before="0"/>
              <w:rPr>
                <w:ins w:id="10649" w:author="Author"/>
                <w:color w:val="000000"/>
                <w:sz w:val="20"/>
                <w:highlight w:val="cyan"/>
              </w:rPr>
            </w:pPr>
            <w:ins w:id="10650" w:author="Author">
              <w:r w:rsidRPr="00B35EB9">
                <w:rPr>
                  <w:color w:val="000000"/>
                  <w:sz w:val="20"/>
                  <w:highlight w:val="cyan"/>
                </w:rPr>
                <w:t>0 = metres, in 1 metre steps: 001-511, 0 = default = unspecified</w:t>
              </w:r>
            </w:ins>
          </w:p>
          <w:p w14:paraId="67F14FFB" w14:textId="77777777" w:rsidR="00B35EB9" w:rsidRPr="00B35EB9" w:rsidRDefault="00B35EB9" w:rsidP="00B35EB9">
            <w:pPr>
              <w:overflowPunct/>
              <w:spacing w:before="0"/>
              <w:rPr>
                <w:ins w:id="10651" w:author="Author"/>
                <w:color w:val="000000"/>
                <w:sz w:val="20"/>
                <w:highlight w:val="cyan"/>
              </w:rPr>
            </w:pPr>
            <w:ins w:id="10652" w:author="Author">
              <w:r w:rsidRPr="00B35EB9">
                <w:rPr>
                  <w:color w:val="000000"/>
                  <w:sz w:val="20"/>
                  <w:highlight w:val="cyan"/>
                </w:rPr>
                <w:t>1 = metres, in 10 metre steps: 001-511, 0 = default = unspecified</w:t>
              </w:r>
            </w:ins>
          </w:p>
          <w:p w14:paraId="2F962F1E" w14:textId="77777777" w:rsidR="00B35EB9" w:rsidRPr="00B35EB9" w:rsidRDefault="00B35EB9" w:rsidP="00B35EB9">
            <w:pPr>
              <w:overflowPunct/>
              <w:spacing w:before="0"/>
              <w:rPr>
                <w:ins w:id="10653" w:author="Author"/>
                <w:color w:val="000000"/>
                <w:sz w:val="20"/>
                <w:highlight w:val="cyan"/>
              </w:rPr>
            </w:pPr>
            <w:ins w:id="10654" w:author="Author">
              <w:r w:rsidRPr="00B35EB9">
                <w:rPr>
                  <w:color w:val="000000"/>
                  <w:sz w:val="20"/>
                  <w:highlight w:val="cyan"/>
                </w:rPr>
                <w:t>2 = COG and SOG (used only by mobile AtoN/AMRD). COG in 0-359 true degree steps 360 = not available 361 = SOG &lt; 1 knots, direction is not reported, 362-511-not to be used. SOG in 1 knot steps 0-30 knots), 0 - 28 knots; 29 = 29 knots or higher; 30 = fixed (anchored); 31 = not available = default</w:t>
              </w:r>
            </w:ins>
          </w:p>
          <w:p w14:paraId="2F9A710F" w14:textId="77777777" w:rsidR="00B35EB9" w:rsidRPr="00B35EB9" w:rsidDel="00791B8A" w:rsidRDefault="00B35EB9" w:rsidP="00B35E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655" w:author="Author"/>
                <w:sz w:val="20"/>
                <w:highlight w:val="cyan"/>
                <w:lang w:val="en-US"/>
              </w:rPr>
            </w:pPr>
            <w:ins w:id="10656" w:author="Author">
              <w:r w:rsidRPr="00B35EB9">
                <w:rPr>
                  <w:color w:val="000000"/>
                  <w:sz w:val="20"/>
                  <w:highlight w:val="cyan"/>
                </w:rPr>
                <w:t>3 = Bearing and range.  Bearing in 0-359 true degree steps 360 = not available 361 = SOG &lt; 1 knots, direction is not reported, 362-511-not to be used.  Range in SOG in metres, in 10 metre steps: 00-30, 31 = not available = default</w:t>
              </w:r>
              <w:r w:rsidRPr="00B35EB9">
                <w:rPr>
                  <w:sz w:val="20"/>
                  <w:highlight w:val="cyan"/>
                  <w:lang w:val="en-US"/>
                </w:rPr>
                <w:t xml:space="preserve"> </w:t>
              </w:r>
              <w:r w:rsidRPr="00B35EB9" w:rsidDel="00791B8A">
                <w:rPr>
                  <w:sz w:val="20"/>
                  <w:highlight w:val="cyan"/>
                  <w:lang w:val="en-US"/>
                </w:rPr>
                <w:t xml:space="preserve">0 = Default = Unspecified </w:t>
              </w:r>
            </w:ins>
          </w:p>
          <w:p w14:paraId="52F01A26" w14:textId="77777777" w:rsidR="00B35EB9" w:rsidRPr="00B35EB9" w:rsidDel="00791B8A" w:rsidRDefault="00B35EB9" w:rsidP="00B35E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657" w:author="Author"/>
                <w:sz w:val="20"/>
                <w:highlight w:val="cyan"/>
                <w:lang w:val="en-US"/>
              </w:rPr>
            </w:pPr>
            <w:ins w:id="10658" w:author="Author">
              <w:r w:rsidRPr="00B35EB9" w:rsidDel="00791B8A">
                <w:rPr>
                  <w:sz w:val="20"/>
                  <w:highlight w:val="cyan"/>
                  <w:lang w:val="en-US"/>
                </w:rPr>
                <w:t xml:space="preserve">1 -Radius from the reported position in 1 meter steps: 001-510 511 = greater than 510 meters 0 = default = unspecified </w:t>
              </w:r>
            </w:ins>
          </w:p>
          <w:p w14:paraId="60280B81" w14:textId="77777777" w:rsidR="00B35EB9" w:rsidRPr="00B35EB9" w:rsidDel="00791B8A" w:rsidRDefault="00B35EB9" w:rsidP="00B35E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659" w:author="Author"/>
                <w:sz w:val="20"/>
                <w:highlight w:val="cyan"/>
                <w:lang w:val="en-US"/>
              </w:rPr>
            </w:pPr>
            <w:ins w:id="10660" w:author="Author">
              <w:r w:rsidRPr="00B35EB9" w:rsidDel="00791B8A">
                <w:rPr>
                  <w:sz w:val="20"/>
                  <w:highlight w:val="cyan"/>
                  <w:lang w:val="en-US"/>
                </w:rPr>
                <w:t xml:space="preserve">2-Radius from the reported position in 100 meter steps: 001-510 511 = greater than 51 000 meters 0 = default = unspecified </w:t>
              </w:r>
            </w:ins>
          </w:p>
          <w:p w14:paraId="32D1D3CB" w14:textId="7B4E3CAF" w:rsidR="00B35EB9" w:rsidRPr="00B35EB9" w:rsidRDefault="00B35EB9" w:rsidP="00B35EB9">
            <w:pPr>
              <w:pStyle w:val="Tabletext"/>
              <w:rPr>
                <w:ins w:id="10661" w:author="Author"/>
                <w:highlight w:val="cyan"/>
              </w:rPr>
            </w:pPr>
            <w:ins w:id="10662" w:author="Author">
              <w:r w:rsidRPr="00B35EB9" w:rsidDel="00791B8A">
                <w:rPr>
                  <w:highlight w:val="cyan"/>
                  <w:lang w:val="en-US"/>
                </w:rPr>
                <w:t>3-COG (used only by mobile AtoN</w:t>
              </w:r>
              <w:r w:rsidRPr="00B35EB9" w:rsidDel="009F6331">
                <w:rPr>
                  <w:highlight w:val="cyan"/>
                  <w:lang w:val="en-US"/>
                </w:rPr>
                <w:t>/AMRD</w:t>
              </w:r>
              <w:r w:rsidRPr="00B35EB9" w:rsidDel="00791B8A">
                <w:rPr>
                  <w:highlight w:val="cyan"/>
                  <w:lang w:val="en-US"/>
                </w:rPr>
                <w:t>) in 0-359 degrees true steps 360 = not available 361 = SOG &lt; 2 knots, direction is not reported, 362-511-not to be used</w:t>
              </w:r>
            </w:ins>
          </w:p>
        </w:tc>
      </w:tr>
      <w:tr w:rsidR="00B35EB9" w:rsidRPr="000743BE" w14:paraId="5BCA7F73" w14:textId="77777777" w:rsidTr="00D43B39">
        <w:trPr>
          <w:cantSplit/>
          <w:jc w:val="center"/>
          <w:ins w:id="10663" w:author="Author"/>
        </w:trPr>
        <w:tc>
          <w:tcPr>
            <w:tcW w:w="1682" w:type="dxa"/>
            <w:vAlign w:val="center"/>
          </w:tcPr>
          <w:p w14:paraId="79F00FF8" w14:textId="037B0A34" w:rsidR="00B35EB9" w:rsidRPr="00B35EB9" w:rsidRDefault="00B35EB9" w:rsidP="00B35EB9">
            <w:pPr>
              <w:pStyle w:val="Tabletext"/>
              <w:rPr>
                <w:ins w:id="10664" w:author="Author"/>
                <w:highlight w:val="cyan"/>
              </w:rPr>
            </w:pPr>
            <w:ins w:id="10665" w:author="Author">
              <w:r w:rsidRPr="00B35EB9">
                <w:rPr>
                  <w:highlight w:val="cyan"/>
                  <w:lang w:val="en-US"/>
                </w:rPr>
                <w:t>Dimension</w:t>
              </w:r>
              <w:r w:rsidRPr="00B35EB9" w:rsidDel="00791B8A">
                <w:rPr>
                  <w:highlight w:val="cyan"/>
                  <w:lang w:val="en-US"/>
                </w:rPr>
                <w:t>s</w:t>
              </w:r>
              <w:r w:rsidRPr="00B35EB9">
                <w:rPr>
                  <w:highlight w:val="cyan"/>
                  <w:lang w:val="en-US"/>
                </w:rPr>
                <w:t xml:space="preserve"> A</w:t>
              </w:r>
            </w:ins>
          </w:p>
        </w:tc>
        <w:tc>
          <w:tcPr>
            <w:tcW w:w="1436" w:type="dxa"/>
            <w:vAlign w:val="center"/>
          </w:tcPr>
          <w:p w14:paraId="09A18CBE" w14:textId="22430D7D" w:rsidR="00B35EB9" w:rsidRPr="00B35EB9" w:rsidRDefault="00B35EB9" w:rsidP="00B35EB9">
            <w:pPr>
              <w:pStyle w:val="Tabletext"/>
              <w:jc w:val="center"/>
              <w:rPr>
                <w:ins w:id="10666" w:author="Author"/>
                <w:highlight w:val="cyan"/>
              </w:rPr>
            </w:pPr>
            <w:ins w:id="10667" w:author="Author">
              <w:r w:rsidRPr="00B35EB9">
                <w:rPr>
                  <w:highlight w:val="cyan"/>
                  <w:lang w:val="en-US"/>
                </w:rPr>
                <w:t>9</w:t>
              </w:r>
            </w:ins>
          </w:p>
        </w:tc>
        <w:tc>
          <w:tcPr>
            <w:tcW w:w="6515" w:type="dxa"/>
            <w:vAlign w:val="center"/>
          </w:tcPr>
          <w:p w14:paraId="15A0FB04" w14:textId="072BB3C7" w:rsidR="00B35EB9" w:rsidRPr="00B35EB9" w:rsidRDefault="00B35EB9" w:rsidP="00B35EB9">
            <w:pPr>
              <w:pStyle w:val="Tabletext"/>
              <w:rPr>
                <w:ins w:id="10668" w:author="Author"/>
                <w:highlight w:val="cyan"/>
              </w:rPr>
            </w:pPr>
            <w:ins w:id="10669" w:author="Author">
              <w:r w:rsidRPr="00B35EB9">
                <w:rPr>
                  <w:highlight w:val="cyan"/>
                  <w:lang w:val="en-US"/>
                </w:rPr>
                <w:t xml:space="preserve">000 = Default = Unspecified; 1-511 meter or </w:t>
              </w:r>
              <w:r w:rsidRPr="00B35EB9" w:rsidDel="00791B8A">
                <w:rPr>
                  <w:highlight w:val="cyan"/>
                  <w:lang w:val="en-US"/>
                </w:rPr>
                <w:t>degrees (unit per AtoN Measurement Scale)</w:t>
              </w:r>
            </w:ins>
          </w:p>
        </w:tc>
      </w:tr>
      <w:tr w:rsidR="00B35EB9" w:rsidRPr="000743BE" w14:paraId="2F2FB791" w14:textId="77777777" w:rsidTr="00D43B39">
        <w:trPr>
          <w:cantSplit/>
          <w:jc w:val="center"/>
          <w:ins w:id="10670" w:author="Author"/>
        </w:trPr>
        <w:tc>
          <w:tcPr>
            <w:tcW w:w="1682" w:type="dxa"/>
            <w:vAlign w:val="center"/>
          </w:tcPr>
          <w:p w14:paraId="04C7DF5A" w14:textId="3A40203B" w:rsidR="00B35EB9" w:rsidRPr="00B35EB9" w:rsidRDefault="00B35EB9" w:rsidP="00B35EB9">
            <w:pPr>
              <w:pStyle w:val="Tabletext"/>
              <w:rPr>
                <w:ins w:id="10671" w:author="Author"/>
                <w:highlight w:val="cyan"/>
              </w:rPr>
            </w:pPr>
            <w:ins w:id="10672" w:author="Author">
              <w:r w:rsidRPr="00B35EB9">
                <w:rPr>
                  <w:highlight w:val="cyan"/>
                  <w:lang w:val="en-US"/>
                </w:rPr>
                <w:t>Dimension B</w:t>
              </w:r>
            </w:ins>
          </w:p>
        </w:tc>
        <w:tc>
          <w:tcPr>
            <w:tcW w:w="1436" w:type="dxa"/>
            <w:vAlign w:val="center"/>
          </w:tcPr>
          <w:p w14:paraId="02D0393F" w14:textId="49215A57" w:rsidR="00B35EB9" w:rsidRPr="00B35EB9" w:rsidRDefault="00B35EB9" w:rsidP="00B35EB9">
            <w:pPr>
              <w:pStyle w:val="Tabletext"/>
              <w:jc w:val="center"/>
              <w:rPr>
                <w:ins w:id="10673" w:author="Author"/>
                <w:highlight w:val="cyan"/>
              </w:rPr>
            </w:pPr>
            <w:ins w:id="10674" w:author="Author">
              <w:r w:rsidRPr="00B35EB9">
                <w:rPr>
                  <w:highlight w:val="cyan"/>
                  <w:lang w:val="en-US"/>
                </w:rPr>
                <w:t>5</w:t>
              </w:r>
            </w:ins>
          </w:p>
        </w:tc>
        <w:tc>
          <w:tcPr>
            <w:tcW w:w="6515" w:type="dxa"/>
            <w:vAlign w:val="center"/>
          </w:tcPr>
          <w:p w14:paraId="0930C62F" w14:textId="1F9397EB" w:rsidR="00B35EB9" w:rsidRPr="00B35EB9" w:rsidRDefault="00B35EB9" w:rsidP="00B35EB9">
            <w:pPr>
              <w:pStyle w:val="Tabletext"/>
              <w:rPr>
                <w:ins w:id="10675" w:author="Author"/>
                <w:highlight w:val="cyan"/>
              </w:rPr>
            </w:pPr>
            <w:ins w:id="10676" w:author="Author">
              <w:r w:rsidRPr="00B35EB9">
                <w:rPr>
                  <w:highlight w:val="cyan"/>
                  <w:lang w:val="en-US"/>
                </w:rPr>
                <w:t>000 = Default = Unspecified; 1-511 meter or knots</w:t>
              </w:r>
            </w:ins>
          </w:p>
        </w:tc>
      </w:tr>
      <w:tr w:rsidR="00B35EB9" w:rsidRPr="000743BE" w14:paraId="7A0E8800" w14:textId="77777777" w:rsidTr="00D43B39">
        <w:trPr>
          <w:cantSplit/>
          <w:jc w:val="center"/>
          <w:ins w:id="10677" w:author="Author"/>
        </w:trPr>
        <w:tc>
          <w:tcPr>
            <w:tcW w:w="1682" w:type="dxa"/>
            <w:vAlign w:val="center"/>
          </w:tcPr>
          <w:p w14:paraId="25BA641B" w14:textId="329C8DAB" w:rsidR="00B35EB9" w:rsidRPr="000743BE" w:rsidRDefault="00B35EB9" w:rsidP="00B35EB9">
            <w:pPr>
              <w:pStyle w:val="Tabletext"/>
              <w:rPr>
                <w:ins w:id="10678" w:author="Author"/>
              </w:rPr>
            </w:pPr>
            <w:ins w:id="10679" w:author="Author">
              <w:r w:rsidRPr="000743BE">
                <w:t xml:space="preserve">Type of Physical Aid to Navigation (AtoN) augmented by the </w:t>
              </w:r>
              <w:del w:id="10680" w:author="Author">
                <w:r w:rsidRPr="000743BE" w:rsidDel="00B35EB9">
                  <w:delText>e</w:delText>
                </w:r>
              </w:del>
              <w:r w:rsidRPr="000743BE">
                <w:t>AtoN</w:t>
              </w:r>
            </w:ins>
          </w:p>
        </w:tc>
        <w:tc>
          <w:tcPr>
            <w:tcW w:w="1436" w:type="dxa"/>
            <w:vAlign w:val="center"/>
          </w:tcPr>
          <w:p w14:paraId="7A9F3154" w14:textId="77777777" w:rsidR="00B35EB9" w:rsidRPr="000743BE" w:rsidRDefault="00B35EB9" w:rsidP="00B35EB9">
            <w:pPr>
              <w:pStyle w:val="Tabletext"/>
              <w:jc w:val="center"/>
              <w:rPr>
                <w:ins w:id="10681" w:author="Author"/>
              </w:rPr>
            </w:pPr>
            <w:ins w:id="10682" w:author="Author">
              <w:r w:rsidRPr="000743BE">
                <w:t>4</w:t>
              </w:r>
            </w:ins>
          </w:p>
        </w:tc>
        <w:tc>
          <w:tcPr>
            <w:tcW w:w="6515" w:type="dxa"/>
            <w:vAlign w:val="center"/>
          </w:tcPr>
          <w:p w14:paraId="48345555" w14:textId="77777777" w:rsidR="00B35EB9" w:rsidRPr="000743BE" w:rsidRDefault="00B35EB9" w:rsidP="00B35EB9">
            <w:pPr>
              <w:pStyle w:val="Tabletext"/>
              <w:rPr>
                <w:ins w:id="10683" w:author="Author"/>
              </w:rPr>
            </w:pPr>
            <w:ins w:id="10684" w:author="Author">
              <w:r w:rsidRPr="000743BE">
                <w:t>0 - Undefined = default</w:t>
              </w:r>
            </w:ins>
          </w:p>
          <w:p w14:paraId="1ABA746C" w14:textId="77777777" w:rsidR="00B35EB9" w:rsidRPr="000743BE" w:rsidRDefault="00B35EB9" w:rsidP="00B35EB9">
            <w:pPr>
              <w:pStyle w:val="Tabletext"/>
              <w:rPr>
                <w:ins w:id="10685" w:author="Author"/>
              </w:rPr>
            </w:pPr>
            <w:ins w:id="10686" w:author="Author">
              <w:r w:rsidRPr="000743BE">
                <w:t>1 - Buoy (nun)</w:t>
              </w:r>
            </w:ins>
          </w:p>
          <w:p w14:paraId="7E112534" w14:textId="77777777" w:rsidR="00B35EB9" w:rsidRPr="000743BE" w:rsidRDefault="00B35EB9" w:rsidP="00B35EB9">
            <w:pPr>
              <w:pStyle w:val="Tabletext"/>
              <w:rPr>
                <w:ins w:id="10687" w:author="Author"/>
              </w:rPr>
            </w:pPr>
            <w:ins w:id="10688" w:author="Author">
              <w:r w:rsidRPr="000743BE">
                <w:t>2 - Buoy (can)</w:t>
              </w:r>
            </w:ins>
          </w:p>
          <w:p w14:paraId="72CD3127" w14:textId="77777777" w:rsidR="00B35EB9" w:rsidRPr="000743BE" w:rsidRDefault="00B35EB9" w:rsidP="00B35EB9">
            <w:pPr>
              <w:pStyle w:val="Tabletext"/>
              <w:rPr>
                <w:ins w:id="10689" w:author="Author"/>
              </w:rPr>
            </w:pPr>
            <w:ins w:id="10690" w:author="Author">
              <w:r w:rsidRPr="000743BE">
                <w:t>3 - Buoy (lighted)</w:t>
              </w:r>
            </w:ins>
          </w:p>
          <w:p w14:paraId="44E38959" w14:textId="77777777" w:rsidR="00B35EB9" w:rsidRPr="000743BE" w:rsidRDefault="00B35EB9" w:rsidP="00B35EB9">
            <w:pPr>
              <w:pStyle w:val="Tabletext"/>
              <w:rPr>
                <w:ins w:id="10691" w:author="Author"/>
              </w:rPr>
            </w:pPr>
            <w:ins w:id="10692" w:author="Author">
              <w:r w:rsidRPr="000743BE">
                <w:t>4 - Buoy (sound)</w:t>
              </w:r>
            </w:ins>
          </w:p>
          <w:p w14:paraId="6818EFA0" w14:textId="77777777" w:rsidR="00B35EB9" w:rsidRPr="000743BE" w:rsidRDefault="00B35EB9" w:rsidP="00B35EB9">
            <w:pPr>
              <w:pStyle w:val="Tabletext"/>
              <w:rPr>
                <w:ins w:id="10693" w:author="Author"/>
              </w:rPr>
            </w:pPr>
            <w:ins w:id="10694" w:author="Author">
              <w:r w:rsidRPr="000743BE">
                <w:t>5 - Beacon (lighted)</w:t>
              </w:r>
            </w:ins>
          </w:p>
          <w:p w14:paraId="1FADB43B" w14:textId="77777777" w:rsidR="00B35EB9" w:rsidRPr="000743BE" w:rsidRDefault="00B35EB9" w:rsidP="00B35EB9">
            <w:pPr>
              <w:pStyle w:val="Tabletext"/>
              <w:rPr>
                <w:ins w:id="10695" w:author="Author"/>
              </w:rPr>
            </w:pPr>
            <w:ins w:id="10696" w:author="Author">
              <w:r w:rsidRPr="000743BE">
                <w:t>6 - Beacon (sound)</w:t>
              </w:r>
            </w:ins>
          </w:p>
          <w:p w14:paraId="65E7EC82" w14:textId="77777777" w:rsidR="00B35EB9" w:rsidRPr="000743BE" w:rsidRDefault="00B35EB9" w:rsidP="00B35EB9">
            <w:pPr>
              <w:pStyle w:val="Tabletext"/>
              <w:rPr>
                <w:ins w:id="10697" w:author="Author"/>
              </w:rPr>
            </w:pPr>
            <w:ins w:id="10698" w:author="Author">
              <w:r w:rsidRPr="000743BE">
                <w:t>7 - Beacon</w:t>
              </w:r>
            </w:ins>
          </w:p>
          <w:p w14:paraId="0D693675" w14:textId="77777777" w:rsidR="00B35EB9" w:rsidRPr="000743BE" w:rsidRDefault="00B35EB9" w:rsidP="00B35EB9">
            <w:pPr>
              <w:pStyle w:val="Tabletext"/>
              <w:rPr>
                <w:ins w:id="10699" w:author="Author"/>
              </w:rPr>
            </w:pPr>
            <w:ins w:id="10700" w:author="Author">
              <w:r w:rsidRPr="000743BE">
                <w:t>8 - [TBD]</w:t>
              </w:r>
            </w:ins>
          </w:p>
          <w:p w14:paraId="185AEA51" w14:textId="77777777" w:rsidR="00B35EB9" w:rsidRPr="000743BE" w:rsidRDefault="00B35EB9" w:rsidP="00B35EB9">
            <w:pPr>
              <w:pStyle w:val="Tabletext"/>
              <w:rPr>
                <w:ins w:id="10701" w:author="Author"/>
              </w:rPr>
            </w:pPr>
            <w:ins w:id="10702" w:author="Author">
              <w:r w:rsidRPr="000743BE">
                <w:t>9 - RACON</w:t>
              </w:r>
            </w:ins>
          </w:p>
          <w:p w14:paraId="72DBE7A9" w14:textId="77777777" w:rsidR="00B35EB9" w:rsidRPr="000743BE" w:rsidRDefault="00B35EB9" w:rsidP="00B35EB9">
            <w:pPr>
              <w:pStyle w:val="Tabletext"/>
              <w:rPr>
                <w:ins w:id="10703" w:author="Author"/>
              </w:rPr>
            </w:pPr>
            <w:ins w:id="10704" w:author="Author">
              <w:r w:rsidRPr="000743BE">
                <w:t>10 - Reserved for regional use</w:t>
              </w:r>
            </w:ins>
          </w:p>
          <w:p w14:paraId="79532E1C" w14:textId="77777777" w:rsidR="00B35EB9" w:rsidRPr="000743BE" w:rsidRDefault="00B35EB9" w:rsidP="00B35EB9">
            <w:pPr>
              <w:pStyle w:val="Tabletext"/>
              <w:rPr>
                <w:ins w:id="10705" w:author="Author"/>
              </w:rPr>
            </w:pPr>
            <w:ins w:id="10706" w:author="Author">
              <w:r w:rsidRPr="000743BE">
                <w:t>11 - Reserved for regional use</w:t>
              </w:r>
            </w:ins>
          </w:p>
          <w:p w14:paraId="071CE1C9" w14:textId="77777777" w:rsidR="00B35EB9" w:rsidRPr="000743BE" w:rsidRDefault="00B35EB9" w:rsidP="00B35EB9">
            <w:pPr>
              <w:pStyle w:val="Tabletext"/>
              <w:rPr>
                <w:ins w:id="10707" w:author="Author"/>
              </w:rPr>
            </w:pPr>
            <w:ins w:id="10708" w:author="Author">
              <w:r w:rsidRPr="000743BE">
                <w:t>12 - 15 - Reserved for future use</w:t>
              </w:r>
            </w:ins>
          </w:p>
        </w:tc>
      </w:tr>
      <w:tr w:rsidR="00B35EB9" w:rsidRPr="000743BE" w14:paraId="28DEBAAB" w14:textId="77777777" w:rsidTr="00D43B39">
        <w:trPr>
          <w:cantSplit/>
          <w:jc w:val="center"/>
          <w:ins w:id="10709" w:author="Author"/>
        </w:trPr>
        <w:tc>
          <w:tcPr>
            <w:tcW w:w="1682" w:type="dxa"/>
            <w:vAlign w:val="center"/>
          </w:tcPr>
          <w:p w14:paraId="1A8459BE" w14:textId="77777777" w:rsidR="00B35EB9" w:rsidRPr="000743BE" w:rsidRDefault="00B35EB9" w:rsidP="00B35EB9">
            <w:pPr>
              <w:pStyle w:val="Tabletext"/>
              <w:rPr>
                <w:ins w:id="10710" w:author="Author"/>
              </w:rPr>
            </w:pPr>
            <w:ins w:id="10711" w:author="Author">
              <w:r w:rsidRPr="000743BE">
                <w:t>Status</w:t>
              </w:r>
            </w:ins>
          </w:p>
        </w:tc>
        <w:tc>
          <w:tcPr>
            <w:tcW w:w="1436" w:type="dxa"/>
            <w:vAlign w:val="center"/>
          </w:tcPr>
          <w:p w14:paraId="62739DAC" w14:textId="77777777" w:rsidR="00B35EB9" w:rsidRPr="000743BE" w:rsidRDefault="00B35EB9" w:rsidP="00B35EB9">
            <w:pPr>
              <w:pStyle w:val="Tabletext"/>
              <w:jc w:val="center"/>
              <w:rPr>
                <w:ins w:id="10712" w:author="Author"/>
              </w:rPr>
            </w:pPr>
            <w:ins w:id="10713" w:author="Author">
              <w:r w:rsidRPr="000743BE">
                <w:t>4</w:t>
              </w:r>
            </w:ins>
          </w:p>
        </w:tc>
        <w:tc>
          <w:tcPr>
            <w:tcW w:w="6515" w:type="dxa"/>
            <w:vAlign w:val="center"/>
          </w:tcPr>
          <w:p w14:paraId="0874AC8D" w14:textId="77777777" w:rsidR="00B35EB9" w:rsidRPr="000743BE" w:rsidRDefault="00B35EB9" w:rsidP="00B35EB9">
            <w:pPr>
              <w:pStyle w:val="Tabletext"/>
              <w:rPr>
                <w:ins w:id="10714" w:author="Author"/>
              </w:rPr>
            </w:pPr>
            <w:ins w:id="10715" w:author="Author">
              <w:r w:rsidRPr="000743BE">
                <w:t xml:space="preserve">0 - Default = Watching Properly </w:t>
              </w:r>
            </w:ins>
          </w:p>
          <w:p w14:paraId="7F0C4142" w14:textId="77777777" w:rsidR="00B35EB9" w:rsidRPr="000743BE" w:rsidRDefault="00B35EB9" w:rsidP="00B35EB9">
            <w:pPr>
              <w:pStyle w:val="Tabletext"/>
              <w:rPr>
                <w:ins w:id="10716" w:author="Author"/>
              </w:rPr>
            </w:pPr>
            <w:ins w:id="10717" w:author="Author">
              <w:r w:rsidRPr="000743BE">
                <w:t xml:space="preserve">1 - Inoperative </w:t>
              </w:r>
            </w:ins>
          </w:p>
          <w:p w14:paraId="14308F58" w14:textId="77777777" w:rsidR="00B35EB9" w:rsidRPr="000743BE" w:rsidRDefault="00B35EB9" w:rsidP="00B35EB9">
            <w:pPr>
              <w:pStyle w:val="Tabletext"/>
              <w:rPr>
                <w:ins w:id="10718" w:author="Author"/>
              </w:rPr>
            </w:pPr>
            <w:ins w:id="10719" w:author="Author">
              <w:r w:rsidRPr="000743BE">
                <w:t xml:space="preserve">2 - Operating improperly (erratic) </w:t>
              </w:r>
            </w:ins>
          </w:p>
          <w:p w14:paraId="25F7DAF1" w14:textId="77777777" w:rsidR="00B35EB9" w:rsidRPr="000743BE" w:rsidRDefault="00B35EB9" w:rsidP="00B35EB9">
            <w:pPr>
              <w:pStyle w:val="Tabletext"/>
              <w:rPr>
                <w:ins w:id="10720" w:author="Author"/>
              </w:rPr>
            </w:pPr>
            <w:ins w:id="10721" w:author="Author">
              <w:r w:rsidRPr="000743BE">
                <w:t xml:space="preserve">3 - Operating improperly (reduced) </w:t>
              </w:r>
            </w:ins>
          </w:p>
          <w:p w14:paraId="30971D54" w14:textId="77777777" w:rsidR="00B35EB9" w:rsidRPr="000743BE" w:rsidRDefault="00B35EB9" w:rsidP="00B35EB9">
            <w:pPr>
              <w:pStyle w:val="Tabletext"/>
              <w:rPr>
                <w:ins w:id="10722" w:author="Author"/>
              </w:rPr>
            </w:pPr>
            <w:ins w:id="10723" w:author="Author">
              <w:r w:rsidRPr="000743BE">
                <w:t xml:space="preserve">4 - Off-station </w:t>
              </w:r>
            </w:ins>
          </w:p>
          <w:p w14:paraId="304CE7D3" w14:textId="77777777" w:rsidR="00B35EB9" w:rsidRPr="000743BE" w:rsidRDefault="00B35EB9" w:rsidP="00B35EB9">
            <w:pPr>
              <w:pStyle w:val="Tabletext"/>
              <w:rPr>
                <w:ins w:id="10724" w:author="Author"/>
              </w:rPr>
            </w:pPr>
            <w:ins w:id="10725" w:author="Author">
              <w:r w:rsidRPr="000743BE">
                <w:t xml:space="preserve">5 - Missing (location unknown) </w:t>
              </w:r>
            </w:ins>
          </w:p>
          <w:p w14:paraId="116647FF" w14:textId="77777777" w:rsidR="00B35EB9" w:rsidRPr="000743BE" w:rsidRDefault="00B35EB9" w:rsidP="00B35EB9">
            <w:pPr>
              <w:pStyle w:val="Tabletext"/>
              <w:rPr>
                <w:ins w:id="10726" w:author="Author"/>
              </w:rPr>
            </w:pPr>
            <w:ins w:id="10727" w:author="Author">
              <w:r w:rsidRPr="000743BE">
                <w:t xml:space="preserve">6 - Missing (adrift) </w:t>
              </w:r>
            </w:ins>
          </w:p>
          <w:p w14:paraId="1BE4B9E9" w14:textId="77777777" w:rsidR="00B35EB9" w:rsidRPr="000743BE" w:rsidRDefault="00B35EB9" w:rsidP="00B35EB9">
            <w:pPr>
              <w:pStyle w:val="Tabletext"/>
              <w:rPr>
                <w:ins w:id="10728" w:author="Author"/>
              </w:rPr>
            </w:pPr>
            <w:ins w:id="10729" w:author="Author">
              <w:r w:rsidRPr="000743BE">
                <w:t xml:space="preserve">7 - Damaged / occulted / submerged </w:t>
              </w:r>
            </w:ins>
          </w:p>
          <w:p w14:paraId="30BCE2EE" w14:textId="77777777" w:rsidR="00B35EB9" w:rsidRPr="000743BE" w:rsidRDefault="00B35EB9" w:rsidP="00B35EB9">
            <w:pPr>
              <w:pStyle w:val="Tabletext"/>
              <w:rPr>
                <w:ins w:id="10730" w:author="Author"/>
              </w:rPr>
            </w:pPr>
            <w:ins w:id="10731" w:author="Author">
              <w:r w:rsidRPr="000743BE">
                <w:t xml:space="preserve">8 - Removed / Discontinued </w:t>
              </w:r>
            </w:ins>
          </w:p>
          <w:p w14:paraId="595AA2A5" w14:textId="77777777" w:rsidR="00B35EB9" w:rsidRPr="000743BE" w:rsidRDefault="00B35EB9" w:rsidP="00B35EB9">
            <w:pPr>
              <w:pStyle w:val="Tabletext"/>
              <w:rPr>
                <w:ins w:id="10732" w:author="Author"/>
              </w:rPr>
            </w:pPr>
            <w:ins w:id="10733" w:author="Author">
              <w:r w:rsidRPr="000743BE">
                <w:t xml:space="preserve">9 - Open </w:t>
              </w:r>
            </w:ins>
          </w:p>
          <w:p w14:paraId="051E7A26" w14:textId="77777777" w:rsidR="00B35EB9" w:rsidRPr="000743BE" w:rsidRDefault="00B35EB9" w:rsidP="00B35EB9">
            <w:pPr>
              <w:pStyle w:val="Tabletext"/>
              <w:rPr>
                <w:ins w:id="10734" w:author="Author"/>
              </w:rPr>
            </w:pPr>
            <w:ins w:id="10735" w:author="Author">
              <w:r w:rsidRPr="000743BE">
                <w:t xml:space="preserve">10 - Closed </w:t>
              </w:r>
            </w:ins>
          </w:p>
          <w:p w14:paraId="7D40ADFC" w14:textId="77777777" w:rsidR="00B35EB9" w:rsidRPr="000743BE" w:rsidRDefault="00B35EB9" w:rsidP="00B35EB9">
            <w:pPr>
              <w:pStyle w:val="Tabletext"/>
              <w:rPr>
                <w:ins w:id="10736" w:author="Author"/>
              </w:rPr>
            </w:pPr>
            <w:ins w:id="10737" w:author="Author">
              <w:r w:rsidRPr="000743BE">
                <w:t xml:space="preserve">11 - Partially Open </w:t>
              </w:r>
            </w:ins>
          </w:p>
          <w:p w14:paraId="355FA6DE" w14:textId="77777777" w:rsidR="00B35EB9" w:rsidRPr="000743BE" w:rsidRDefault="00B35EB9" w:rsidP="00B35EB9">
            <w:pPr>
              <w:pStyle w:val="Tabletext"/>
              <w:rPr>
                <w:ins w:id="10738" w:author="Author"/>
              </w:rPr>
            </w:pPr>
            <w:ins w:id="10739" w:author="Author">
              <w:r w:rsidRPr="000743BE">
                <w:t xml:space="preserve">12 - Active </w:t>
              </w:r>
            </w:ins>
          </w:p>
          <w:p w14:paraId="3191521D" w14:textId="77777777" w:rsidR="00B35EB9" w:rsidRPr="000743BE" w:rsidRDefault="00B35EB9" w:rsidP="00B35EB9">
            <w:pPr>
              <w:pStyle w:val="Tabletext"/>
              <w:rPr>
                <w:ins w:id="10740" w:author="Author"/>
              </w:rPr>
            </w:pPr>
            <w:ins w:id="10741" w:author="Author">
              <w:r w:rsidRPr="000743BE">
                <w:t xml:space="preserve">13 - Inactive </w:t>
              </w:r>
            </w:ins>
          </w:p>
          <w:p w14:paraId="2F07F69B" w14:textId="77777777" w:rsidR="00B35EB9" w:rsidRPr="000743BE" w:rsidRDefault="00B35EB9" w:rsidP="00B35EB9">
            <w:pPr>
              <w:pStyle w:val="Tabletext"/>
              <w:rPr>
                <w:ins w:id="10742" w:author="Author"/>
              </w:rPr>
            </w:pPr>
            <w:ins w:id="10743" w:author="Author">
              <w:r w:rsidRPr="000743BE">
                <w:t xml:space="preserve">14 - TBD </w:t>
              </w:r>
            </w:ins>
          </w:p>
          <w:p w14:paraId="5F8C6A81" w14:textId="77777777" w:rsidR="00B35EB9" w:rsidRPr="000743BE" w:rsidRDefault="00B35EB9" w:rsidP="00B35EB9">
            <w:pPr>
              <w:pStyle w:val="Tabletext"/>
              <w:rPr>
                <w:ins w:id="10744" w:author="Author"/>
              </w:rPr>
            </w:pPr>
            <w:ins w:id="10745" w:author="Author">
              <w:r w:rsidRPr="000743BE">
                <w:t>15 - TBD</w:t>
              </w:r>
            </w:ins>
          </w:p>
        </w:tc>
      </w:tr>
      <w:tr w:rsidR="00B35EB9" w:rsidRPr="000743BE" w14:paraId="594AE1CD" w14:textId="77777777" w:rsidTr="00D43B39">
        <w:trPr>
          <w:cantSplit/>
          <w:jc w:val="center"/>
          <w:ins w:id="10746" w:author="Author"/>
        </w:trPr>
        <w:tc>
          <w:tcPr>
            <w:tcW w:w="1682" w:type="dxa"/>
            <w:vAlign w:val="center"/>
          </w:tcPr>
          <w:p w14:paraId="03AC09DE" w14:textId="77777777" w:rsidR="00B35EB9" w:rsidRPr="000743BE" w:rsidRDefault="00B35EB9" w:rsidP="00B35EB9">
            <w:pPr>
              <w:pStyle w:val="Tabletext"/>
              <w:rPr>
                <w:ins w:id="10747" w:author="Author"/>
              </w:rPr>
            </w:pPr>
            <w:ins w:id="10748" w:author="Author">
              <w:r w:rsidRPr="000743BE">
                <w:t>Spare</w:t>
              </w:r>
            </w:ins>
          </w:p>
        </w:tc>
        <w:tc>
          <w:tcPr>
            <w:tcW w:w="1436" w:type="dxa"/>
            <w:vAlign w:val="center"/>
          </w:tcPr>
          <w:p w14:paraId="7A0331A8" w14:textId="31F47B3D" w:rsidR="00B35EB9" w:rsidRPr="000743BE" w:rsidRDefault="00B35EB9" w:rsidP="00B35EB9">
            <w:pPr>
              <w:pStyle w:val="Tabletext"/>
              <w:jc w:val="center"/>
              <w:rPr>
                <w:ins w:id="10749" w:author="Author"/>
              </w:rPr>
            </w:pPr>
            <w:ins w:id="10750" w:author="Author">
              <w:r w:rsidRPr="00B35EB9">
                <w:rPr>
                  <w:highlight w:val="cyan"/>
                </w:rPr>
                <w:t>5</w:t>
              </w:r>
              <w:del w:id="10751" w:author="Author">
                <w:r w:rsidRPr="00B35EB9" w:rsidDel="00B35EB9">
                  <w:rPr>
                    <w:highlight w:val="cyan"/>
                  </w:rPr>
                  <w:delText>7</w:delText>
                </w:r>
              </w:del>
            </w:ins>
          </w:p>
        </w:tc>
        <w:tc>
          <w:tcPr>
            <w:tcW w:w="6515" w:type="dxa"/>
            <w:vAlign w:val="center"/>
          </w:tcPr>
          <w:p w14:paraId="6794FA15" w14:textId="1157BB33" w:rsidR="00B35EB9" w:rsidRPr="000743BE" w:rsidRDefault="00B35EB9" w:rsidP="00B35EB9">
            <w:pPr>
              <w:pStyle w:val="Tabletext"/>
              <w:rPr>
                <w:ins w:id="10752" w:author="Author"/>
              </w:rPr>
            </w:pPr>
            <w:ins w:id="10753" w:author="Author">
              <w:del w:id="10754" w:author="Author">
                <w:r w:rsidRPr="00F227E0" w:rsidDel="000131B5">
                  <w:rPr>
                    <w:highlight w:val="cyan"/>
                    <w:rPrChange w:id="10755" w:author="Author">
                      <w:rPr/>
                    </w:rPrChange>
                  </w:rPr>
                  <w:delText>Spare. Not used.</w:delText>
                </w:r>
                <w:r w:rsidRPr="000743BE" w:rsidDel="000131B5">
                  <w:delText xml:space="preserve"> </w:delText>
                </w:r>
              </w:del>
              <w:r w:rsidRPr="000743BE">
                <w:t>Should be set to zero. Reserved for future use</w:t>
              </w:r>
            </w:ins>
          </w:p>
        </w:tc>
      </w:tr>
      <w:tr w:rsidR="00B35EB9" w:rsidRPr="000743BE" w14:paraId="70A8001B" w14:textId="77777777" w:rsidTr="00D43B39">
        <w:trPr>
          <w:cantSplit/>
          <w:jc w:val="center"/>
          <w:ins w:id="10756" w:author="Author"/>
        </w:trPr>
        <w:tc>
          <w:tcPr>
            <w:tcW w:w="1682" w:type="dxa"/>
            <w:vAlign w:val="center"/>
          </w:tcPr>
          <w:p w14:paraId="28C55E13" w14:textId="77777777" w:rsidR="00B35EB9" w:rsidRPr="000743BE" w:rsidRDefault="00B35EB9" w:rsidP="00B35EB9">
            <w:pPr>
              <w:pStyle w:val="Tabletext"/>
              <w:rPr>
                <w:ins w:id="10757" w:author="Author"/>
              </w:rPr>
            </w:pPr>
            <w:ins w:id="10758" w:author="Author">
              <w:r w:rsidRPr="000743BE">
                <w:t>Number of bits</w:t>
              </w:r>
            </w:ins>
          </w:p>
        </w:tc>
        <w:tc>
          <w:tcPr>
            <w:tcW w:w="1436" w:type="dxa"/>
            <w:vAlign w:val="center"/>
          </w:tcPr>
          <w:p w14:paraId="36B6C842" w14:textId="77777777" w:rsidR="00B35EB9" w:rsidRPr="000743BE" w:rsidRDefault="00B35EB9" w:rsidP="00B35EB9">
            <w:pPr>
              <w:pStyle w:val="Tabletext"/>
              <w:jc w:val="center"/>
              <w:rPr>
                <w:ins w:id="10759" w:author="Author"/>
              </w:rPr>
            </w:pPr>
            <w:ins w:id="10760" w:author="Author">
              <w:r w:rsidRPr="000743BE">
                <w:t>168</w:t>
              </w:r>
            </w:ins>
          </w:p>
        </w:tc>
        <w:tc>
          <w:tcPr>
            <w:tcW w:w="6515" w:type="dxa"/>
            <w:vAlign w:val="center"/>
          </w:tcPr>
          <w:p w14:paraId="1D2D5F26" w14:textId="77777777" w:rsidR="00B35EB9" w:rsidRPr="000743BE" w:rsidRDefault="00B35EB9" w:rsidP="00B35EB9">
            <w:pPr>
              <w:pStyle w:val="Tabletext"/>
              <w:rPr>
                <w:ins w:id="10761" w:author="Author"/>
              </w:rPr>
            </w:pPr>
            <w:ins w:id="10762" w:author="Author">
              <w:r w:rsidRPr="000743BE">
                <w:t>Occupies one slot</w:t>
              </w:r>
            </w:ins>
          </w:p>
        </w:tc>
      </w:tr>
    </w:tbl>
    <w:p w14:paraId="7818FAB3" w14:textId="77777777" w:rsidR="00E52BA8" w:rsidRPr="000743BE" w:rsidRDefault="00E52BA8" w:rsidP="00E52BA8">
      <w:pPr>
        <w:pStyle w:val="Tablefin"/>
        <w:rPr>
          <w:ins w:id="10763" w:author="Author"/>
        </w:rPr>
      </w:pPr>
    </w:p>
    <w:p w14:paraId="71569EA2" w14:textId="5DC7FCAA" w:rsidR="00E52BA8" w:rsidRDefault="00E52BA8" w:rsidP="00E52BA8">
      <w:pPr>
        <w:pStyle w:val="TableNo"/>
        <w:rPr>
          <w:ins w:id="10764" w:author="Author"/>
        </w:rPr>
      </w:pPr>
      <w:ins w:id="10765" w:author="Author">
        <w:r w:rsidRPr="000743BE">
          <w:t>Table (</w:t>
        </w:r>
        <w:r w:rsidRPr="000743BE">
          <w:rPr>
            <w:i/>
            <w:iCs/>
            <w:caps w:val="0"/>
          </w:rPr>
          <w:t>bis</w:t>
        </w:r>
        <w:r w:rsidRPr="000743BE">
          <w:t>)</w:t>
        </w:r>
      </w:ins>
    </w:p>
    <w:tbl>
      <w:tblPr>
        <w:tblW w:w="9604" w:type="dxa"/>
        <w:tblInd w:w="108" w:type="dxa"/>
        <w:tblLook w:val="04A0" w:firstRow="1" w:lastRow="0" w:firstColumn="1" w:lastColumn="0" w:noHBand="0" w:noVBand="1"/>
      </w:tblPr>
      <w:tblGrid>
        <w:gridCol w:w="517"/>
        <w:gridCol w:w="4302"/>
        <w:gridCol w:w="486"/>
        <w:gridCol w:w="4299"/>
      </w:tblGrid>
      <w:tr w:rsidR="00205237" w:rsidRPr="002B21B9" w14:paraId="573D8729" w14:textId="77777777" w:rsidTr="00222071">
        <w:trPr>
          <w:trHeight w:val="288"/>
          <w:ins w:id="10766" w:author="Author"/>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C57C46" w14:textId="77777777" w:rsidR="00205237" w:rsidRPr="002B21B9" w:rsidRDefault="00205237" w:rsidP="00222071">
            <w:pPr>
              <w:overflowPunct/>
              <w:autoSpaceDE/>
              <w:autoSpaceDN/>
              <w:adjustRightInd/>
              <w:jc w:val="center"/>
              <w:textAlignment w:val="auto"/>
              <w:rPr>
                <w:ins w:id="10767" w:author="Author"/>
                <w:b/>
                <w:bCs/>
                <w:color w:val="000000"/>
                <w:sz w:val="18"/>
                <w:szCs w:val="18"/>
                <w:highlight w:val="cyan"/>
              </w:rPr>
            </w:pPr>
            <w:ins w:id="10768" w:author="Author">
              <w:r w:rsidRPr="002B21B9">
                <w:rPr>
                  <w:b/>
                  <w:bCs/>
                  <w:color w:val="000000"/>
                  <w:sz w:val="18"/>
                  <w:szCs w:val="18"/>
                  <w:highlight w:val="cyan"/>
                </w:rPr>
                <w:t>AtoN Type</w:t>
              </w:r>
            </w:ins>
          </w:p>
        </w:tc>
      </w:tr>
      <w:tr w:rsidR="00205237" w:rsidRPr="002B21B9" w14:paraId="15233A97" w14:textId="77777777" w:rsidTr="00222071">
        <w:trPr>
          <w:trHeight w:val="144"/>
          <w:ins w:id="10769" w:author="Author"/>
        </w:trPr>
        <w:tc>
          <w:tcPr>
            <w:tcW w:w="517" w:type="dxa"/>
            <w:tcBorders>
              <w:top w:val="nil"/>
              <w:left w:val="single" w:sz="4" w:space="0" w:color="auto"/>
              <w:bottom w:val="single" w:sz="4" w:space="0" w:color="auto"/>
              <w:right w:val="single" w:sz="4" w:space="0" w:color="auto"/>
            </w:tcBorders>
            <w:shd w:val="clear" w:color="000000" w:fill="BFBFBF"/>
            <w:vAlign w:val="center"/>
            <w:hideMark/>
          </w:tcPr>
          <w:p w14:paraId="6E7701F0" w14:textId="77777777" w:rsidR="00205237" w:rsidRPr="002B21B9" w:rsidRDefault="00205237" w:rsidP="00222071">
            <w:pPr>
              <w:overflowPunct/>
              <w:autoSpaceDE/>
              <w:autoSpaceDN/>
              <w:adjustRightInd/>
              <w:jc w:val="center"/>
              <w:textAlignment w:val="auto"/>
              <w:rPr>
                <w:ins w:id="10770" w:author="Author"/>
                <w:b/>
                <w:bCs/>
                <w:color w:val="000000"/>
                <w:sz w:val="18"/>
                <w:szCs w:val="18"/>
                <w:highlight w:val="cyan"/>
              </w:rPr>
            </w:pPr>
            <w:ins w:id="10771" w:author="Author">
              <w:r w:rsidRPr="002B21B9">
                <w:rPr>
                  <w:b/>
                  <w:bCs/>
                  <w:color w:val="000000"/>
                  <w:sz w:val="18"/>
                  <w:szCs w:val="18"/>
                  <w:highlight w:val="cyan"/>
                </w:rPr>
                <w:t>00</w:t>
              </w:r>
            </w:ins>
          </w:p>
        </w:tc>
        <w:tc>
          <w:tcPr>
            <w:tcW w:w="4302" w:type="dxa"/>
            <w:tcBorders>
              <w:top w:val="nil"/>
              <w:left w:val="nil"/>
              <w:bottom w:val="single" w:sz="4" w:space="0" w:color="auto"/>
              <w:right w:val="single" w:sz="4" w:space="0" w:color="auto"/>
            </w:tcBorders>
            <w:shd w:val="clear" w:color="auto" w:fill="auto"/>
            <w:vAlign w:val="center"/>
            <w:hideMark/>
          </w:tcPr>
          <w:p w14:paraId="6692506B" w14:textId="77777777" w:rsidR="00205237" w:rsidRPr="002B21B9" w:rsidRDefault="00205237" w:rsidP="00222071">
            <w:pPr>
              <w:overflowPunct/>
              <w:autoSpaceDE/>
              <w:autoSpaceDN/>
              <w:adjustRightInd/>
              <w:textAlignment w:val="auto"/>
              <w:rPr>
                <w:ins w:id="10772" w:author="Author"/>
                <w:sz w:val="18"/>
                <w:szCs w:val="18"/>
                <w:highlight w:val="cyan"/>
              </w:rPr>
            </w:pPr>
            <w:ins w:id="10773" w:author="Author">
              <w:r w:rsidRPr="002B21B9">
                <w:rPr>
                  <w:color w:val="000000"/>
                  <w:sz w:val="18"/>
                  <w:szCs w:val="18"/>
                  <w:highlight w:val="cyan"/>
                </w:rPr>
                <w:t>Default, Type Of Aton Not Specified</w:t>
              </w:r>
            </w:ins>
          </w:p>
        </w:tc>
        <w:tc>
          <w:tcPr>
            <w:tcW w:w="486" w:type="dxa"/>
            <w:tcBorders>
              <w:top w:val="nil"/>
              <w:left w:val="nil"/>
              <w:bottom w:val="single" w:sz="4" w:space="0" w:color="auto"/>
              <w:right w:val="single" w:sz="4" w:space="0" w:color="auto"/>
            </w:tcBorders>
            <w:shd w:val="clear" w:color="000000" w:fill="BFBFBF"/>
            <w:vAlign w:val="center"/>
            <w:hideMark/>
          </w:tcPr>
          <w:p w14:paraId="1623F902" w14:textId="77777777" w:rsidR="00205237" w:rsidRPr="002B21B9" w:rsidRDefault="00205237" w:rsidP="00222071">
            <w:pPr>
              <w:overflowPunct/>
              <w:autoSpaceDE/>
              <w:autoSpaceDN/>
              <w:adjustRightInd/>
              <w:jc w:val="center"/>
              <w:textAlignment w:val="auto"/>
              <w:rPr>
                <w:ins w:id="10774" w:author="Author"/>
                <w:color w:val="000000"/>
                <w:sz w:val="18"/>
                <w:szCs w:val="18"/>
                <w:highlight w:val="cyan"/>
              </w:rPr>
            </w:pPr>
            <w:ins w:id="10775" w:author="Author">
              <w:r w:rsidRPr="002B21B9">
                <w:rPr>
                  <w:color w:val="000000"/>
                  <w:sz w:val="18"/>
                  <w:szCs w:val="18"/>
                  <w:highlight w:val="cyan"/>
                </w:rPr>
                <w:t>60</w:t>
              </w:r>
            </w:ins>
          </w:p>
        </w:tc>
        <w:tc>
          <w:tcPr>
            <w:tcW w:w="4299" w:type="dxa"/>
            <w:tcBorders>
              <w:top w:val="nil"/>
              <w:left w:val="nil"/>
              <w:bottom w:val="single" w:sz="4" w:space="0" w:color="auto"/>
              <w:right w:val="single" w:sz="4" w:space="0" w:color="auto"/>
            </w:tcBorders>
            <w:shd w:val="clear" w:color="000000" w:fill="FFFFFF"/>
            <w:vAlign w:val="center"/>
          </w:tcPr>
          <w:p w14:paraId="7D1476EC" w14:textId="77777777" w:rsidR="00205237" w:rsidRPr="002B21B9" w:rsidRDefault="00205237" w:rsidP="00222071">
            <w:pPr>
              <w:rPr>
                <w:ins w:id="10776" w:author="Author"/>
                <w:sz w:val="18"/>
                <w:szCs w:val="18"/>
                <w:highlight w:val="cyan"/>
              </w:rPr>
            </w:pPr>
            <w:ins w:id="10777" w:author="Author">
              <w:r w:rsidRPr="002B21B9">
                <w:rPr>
                  <w:sz w:val="18"/>
                  <w:szCs w:val="18"/>
                  <w:highlight w:val="cyan"/>
                </w:rPr>
                <w:t>Special Mark (Area): Aquaculture Farm</w:t>
              </w:r>
            </w:ins>
          </w:p>
        </w:tc>
      </w:tr>
      <w:tr w:rsidR="00205237" w:rsidRPr="002B21B9" w14:paraId="6B8ED53E" w14:textId="77777777" w:rsidTr="00222071">
        <w:trPr>
          <w:trHeight w:val="144"/>
          <w:ins w:id="1077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38B7A44" w14:textId="77777777" w:rsidR="00205237" w:rsidRPr="002B21B9" w:rsidRDefault="00205237" w:rsidP="00222071">
            <w:pPr>
              <w:overflowPunct/>
              <w:autoSpaceDE/>
              <w:autoSpaceDN/>
              <w:adjustRightInd/>
              <w:jc w:val="center"/>
              <w:textAlignment w:val="auto"/>
              <w:rPr>
                <w:ins w:id="10779" w:author="Author"/>
                <w:b/>
                <w:bCs/>
                <w:color w:val="000000"/>
                <w:sz w:val="18"/>
                <w:szCs w:val="18"/>
                <w:highlight w:val="cyan"/>
              </w:rPr>
            </w:pPr>
            <w:ins w:id="10780" w:author="Author">
              <w:r w:rsidRPr="002B21B9">
                <w:rPr>
                  <w:b/>
                  <w:bCs/>
                  <w:color w:val="000000"/>
                  <w:sz w:val="18"/>
                  <w:szCs w:val="18"/>
                  <w:highlight w:val="cyan"/>
                </w:rPr>
                <w:t>01</w:t>
              </w:r>
            </w:ins>
          </w:p>
        </w:tc>
        <w:tc>
          <w:tcPr>
            <w:tcW w:w="4302" w:type="dxa"/>
            <w:tcBorders>
              <w:top w:val="nil"/>
              <w:left w:val="nil"/>
              <w:bottom w:val="single" w:sz="4" w:space="0" w:color="auto"/>
              <w:right w:val="single" w:sz="4" w:space="0" w:color="auto"/>
            </w:tcBorders>
            <w:shd w:val="clear" w:color="000000" w:fill="FFFFFF"/>
            <w:vAlign w:val="center"/>
            <w:hideMark/>
          </w:tcPr>
          <w:p w14:paraId="18DE3A27" w14:textId="77777777" w:rsidR="00205237" w:rsidRPr="002B21B9" w:rsidRDefault="00205237" w:rsidP="00222071">
            <w:pPr>
              <w:rPr>
                <w:ins w:id="10781" w:author="Author"/>
                <w:sz w:val="18"/>
                <w:szCs w:val="18"/>
                <w:highlight w:val="cyan"/>
              </w:rPr>
            </w:pPr>
            <w:ins w:id="10782" w:author="Author">
              <w:r w:rsidRPr="002B21B9">
                <w:rPr>
                  <w:sz w:val="18"/>
                  <w:szCs w:val="18"/>
                  <w:highlight w:val="cyan"/>
                </w:rPr>
                <w:t xml:space="preserve">Augmenting an existing physical AtoN </w:t>
              </w:r>
            </w:ins>
          </w:p>
        </w:tc>
        <w:tc>
          <w:tcPr>
            <w:tcW w:w="486" w:type="dxa"/>
            <w:tcBorders>
              <w:top w:val="nil"/>
              <w:left w:val="nil"/>
              <w:bottom w:val="single" w:sz="4" w:space="0" w:color="auto"/>
              <w:right w:val="single" w:sz="4" w:space="0" w:color="auto"/>
            </w:tcBorders>
            <w:shd w:val="clear" w:color="000000" w:fill="BFBFBF"/>
            <w:vAlign w:val="center"/>
            <w:hideMark/>
          </w:tcPr>
          <w:p w14:paraId="2069AD88" w14:textId="77777777" w:rsidR="00205237" w:rsidRPr="002B21B9" w:rsidRDefault="00205237" w:rsidP="00222071">
            <w:pPr>
              <w:overflowPunct/>
              <w:autoSpaceDE/>
              <w:autoSpaceDN/>
              <w:adjustRightInd/>
              <w:jc w:val="center"/>
              <w:textAlignment w:val="auto"/>
              <w:rPr>
                <w:ins w:id="10783" w:author="Author"/>
                <w:color w:val="000000"/>
                <w:sz w:val="18"/>
                <w:szCs w:val="18"/>
                <w:highlight w:val="cyan"/>
              </w:rPr>
            </w:pPr>
            <w:ins w:id="10784" w:author="Author">
              <w:r w:rsidRPr="002B21B9">
                <w:rPr>
                  <w:color w:val="000000"/>
                  <w:sz w:val="18"/>
                  <w:szCs w:val="18"/>
                  <w:highlight w:val="cyan"/>
                </w:rPr>
                <w:t>61</w:t>
              </w:r>
            </w:ins>
          </w:p>
        </w:tc>
        <w:tc>
          <w:tcPr>
            <w:tcW w:w="4299" w:type="dxa"/>
            <w:tcBorders>
              <w:top w:val="nil"/>
              <w:left w:val="nil"/>
              <w:bottom w:val="single" w:sz="4" w:space="0" w:color="auto"/>
              <w:right w:val="single" w:sz="4" w:space="0" w:color="auto"/>
            </w:tcBorders>
            <w:shd w:val="clear" w:color="auto" w:fill="auto"/>
            <w:vAlign w:val="center"/>
          </w:tcPr>
          <w:p w14:paraId="1132F933" w14:textId="77777777" w:rsidR="00205237" w:rsidRPr="002B21B9" w:rsidRDefault="00205237" w:rsidP="00222071">
            <w:pPr>
              <w:rPr>
                <w:ins w:id="10785" w:author="Author"/>
                <w:sz w:val="18"/>
                <w:szCs w:val="18"/>
                <w:highlight w:val="cyan"/>
              </w:rPr>
            </w:pPr>
            <w:ins w:id="10786" w:author="Author">
              <w:r w:rsidRPr="002B21B9">
                <w:rPr>
                  <w:sz w:val="18"/>
                  <w:szCs w:val="18"/>
                  <w:highlight w:val="cyan"/>
                </w:rPr>
                <w:t>Special Mark (Area): Guard Zone</w:t>
              </w:r>
            </w:ins>
          </w:p>
        </w:tc>
      </w:tr>
      <w:tr w:rsidR="00205237" w:rsidRPr="002B21B9" w14:paraId="02BB3AB8" w14:textId="77777777" w:rsidTr="00222071">
        <w:trPr>
          <w:trHeight w:val="144"/>
          <w:ins w:id="1078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197A2CF" w14:textId="77777777" w:rsidR="00205237" w:rsidRPr="002B21B9" w:rsidRDefault="00205237" w:rsidP="00222071">
            <w:pPr>
              <w:overflowPunct/>
              <w:autoSpaceDE/>
              <w:autoSpaceDN/>
              <w:adjustRightInd/>
              <w:jc w:val="center"/>
              <w:textAlignment w:val="auto"/>
              <w:rPr>
                <w:ins w:id="10788" w:author="Author"/>
                <w:b/>
                <w:bCs/>
                <w:color w:val="000000"/>
                <w:sz w:val="18"/>
                <w:szCs w:val="18"/>
                <w:highlight w:val="cyan"/>
              </w:rPr>
            </w:pPr>
            <w:ins w:id="10789" w:author="Author">
              <w:r w:rsidRPr="002B21B9">
                <w:rPr>
                  <w:b/>
                  <w:bCs/>
                  <w:color w:val="000000"/>
                  <w:sz w:val="18"/>
                  <w:szCs w:val="18"/>
                  <w:highlight w:val="cyan"/>
                </w:rPr>
                <w:t>02</w:t>
              </w:r>
            </w:ins>
          </w:p>
        </w:tc>
        <w:tc>
          <w:tcPr>
            <w:tcW w:w="4302" w:type="dxa"/>
            <w:tcBorders>
              <w:top w:val="nil"/>
              <w:left w:val="nil"/>
              <w:bottom w:val="single" w:sz="4" w:space="0" w:color="auto"/>
              <w:right w:val="single" w:sz="4" w:space="0" w:color="auto"/>
            </w:tcBorders>
            <w:shd w:val="clear" w:color="000000" w:fill="FFFFFF"/>
            <w:vAlign w:val="center"/>
            <w:hideMark/>
          </w:tcPr>
          <w:p w14:paraId="114DBFA3" w14:textId="77777777" w:rsidR="00205237" w:rsidRPr="002B21B9" w:rsidRDefault="00205237" w:rsidP="00222071">
            <w:pPr>
              <w:rPr>
                <w:ins w:id="10790" w:author="Author"/>
                <w:sz w:val="18"/>
                <w:szCs w:val="18"/>
                <w:highlight w:val="cyan"/>
              </w:rPr>
            </w:pPr>
            <w:ins w:id="10791" w:author="Author">
              <w:r w:rsidRPr="002B21B9">
                <w:rPr>
                  <w:sz w:val="18"/>
                  <w:szCs w:val="18"/>
                  <w:highlight w:val="cyan"/>
                </w:rPr>
                <w:t>Reference Point / Area</w:t>
              </w:r>
            </w:ins>
          </w:p>
        </w:tc>
        <w:tc>
          <w:tcPr>
            <w:tcW w:w="486" w:type="dxa"/>
            <w:tcBorders>
              <w:top w:val="nil"/>
              <w:left w:val="nil"/>
              <w:bottom w:val="single" w:sz="4" w:space="0" w:color="auto"/>
              <w:right w:val="single" w:sz="4" w:space="0" w:color="auto"/>
            </w:tcBorders>
            <w:shd w:val="clear" w:color="000000" w:fill="BFBFBF"/>
            <w:vAlign w:val="center"/>
            <w:hideMark/>
          </w:tcPr>
          <w:p w14:paraId="6EBD7AEC" w14:textId="77777777" w:rsidR="00205237" w:rsidRPr="002B21B9" w:rsidRDefault="00205237" w:rsidP="00222071">
            <w:pPr>
              <w:overflowPunct/>
              <w:autoSpaceDE/>
              <w:autoSpaceDN/>
              <w:adjustRightInd/>
              <w:jc w:val="center"/>
              <w:textAlignment w:val="auto"/>
              <w:rPr>
                <w:ins w:id="10792" w:author="Author"/>
                <w:color w:val="000000"/>
                <w:sz w:val="18"/>
                <w:szCs w:val="18"/>
                <w:highlight w:val="cyan"/>
              </w:rPr>
            </w:pPr>
            <w:ins w:id="10793" w:author="Author">
              <w:r w:rsidRPr="002B21B9">
                <w:rPr>
                  <w:color w:val="000000"/>
                  <w:sz w:val="18"/>
                  <w:szCs w:val="18"/>
                  <w:highlight w:val="cyan"/>
                </w:rPr>
                <w:t>62</w:t>
              </w:r>
            </w:ins>
          </w:p>
        </w:tc>
        <w:tc>
          <w:tcPr>
            <w:tcW w:w="4299" w:type="dxa"/>
            <w:tcBorders>
              <w:top w:val="nil"/>
              <w:left w:val="nil"/>
              <w:bottom w:val="single" w:sz="4" w:space="0" w:color="auto"/>
              <w:right w:val="single" w:sz="4" w:space="0" w:color="auto"/>
            </w:tcBorders>
            <w:shd w:val="clear" w:color="auto" w:fill="auto"/>
            <w:vAlign w:val="center"/>
          </w:tcPr>
          <w:p w14:paraId="76219E1A" w14:textId="77777777" w:rsidR="00205237" w:rsidRPr="002B21B9" w:rsidRDefault="00205237" w:rsidP="00222071">
            <w:pPr>
              <w:rPr>
                <w:ins w:id="10794" w:author="Author"/>
                <w:sz w:val="18"/>
                <w:szCs w:val="18"/>
                <w:highlight w:val="cyan"/>
              </w:rPr>
            </w:pPr>
            <w:ins w:id="10795" w:author="Author">
              <w:r w:rsidRPr="002B21B9">
                <w:rPr>
                  <w:sz w:val="18"/>
                  <w:szCs w:val="18"/>
                  <w:highlight w:val="cyan"/>
                </w:rPr>
                <w:t>Special Mark (Area): Ice Floe Edge</w:t>
              </w:r>
            </w:ins>
          </w:p>
        </w:tc>
      </w:tr>
      <w:tr w:rsidR="00205237" w:rsidRPr="002B21B9" w14:paraId="5BEDA8A1" w14:textId="77777777" w:rsidTr="00222071">
        <w:trPr>
          <w:trHeight w:val="144"/>
          <w:ins w:id="1079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3C84E47" w14:textId="77777777" w:rsidR="00205237" w:rsidRPr="002B21B9" w:rsidRDefault="00205237" w:rsidP="00222071">
            <w:pPr>
              <w:overflowPunct/>
              <w:autoSpaceDE/>
              <w:autoSpaceDN/>
              <w:adjustRightInd/>
              <w:jc w:val="center"/>
              <w:textAlignment w:val="auto"/>
              <w:rPr>
                <w:ins w:id="10797" w:author="Author"/>
                <w:b/>
                <w:bCs/>
                <w:color w:val="000000"/>
                <w:sz w:val="18"/>
                <w:szCs w:val="18"/>
                <w:highlight w:val="cyan"/>
              </w:rPr>
            </w:pPr>
            <w:ins w:id="10798" w:author="Author">
              <w:r w:rsidRPr="002B21B9">
                <w:rPr>
                  <w:b/>
                  <w:bCs/>
                  <w:color w:val="000000"/>
                  <w:sz w:val="18"/>
                  <w:szCs w:val="18"/>
                  <w:highlight w:val="cyan"/>
                </w:rPr>
                <w:t>03</w:t>
              </w:r>
            </w:ins>
          </w:p>
        </w:tc>
        <w:tc>
          <w:tcPr>
            <w:tcW w:w="4302" w:type="dxa"/>
            <w:tcBorders>
              <w:top w:val="nil"/>
              <w:left w:val="nil"/>
              <w:bottom w:val="single" w:sz="4" w:space="0" w:color="auto"/>
              <w:right w:val="single" w:sz="4" w:space="0" w:color="auto"/>
            </w:tcBorders>
            <w:shd w:val="clear" w:color="000000" w:fill="FFFFFF"/>
            <w:vAlign w:val="center"/>
            <w:hideMark/>
          </w:tcPr>
          <w:p w14:paraId="166FE4CC" w14:textId="77777777" w:rsidR="00205237" w:rsidRPr="002B21B9" w:rsidRDefault="00205237" w:rsidP="00222071">
            <w:pPr>
              <w:rPr>
                <w:ins w:id="10799" w:author="Author"/>
                <w:sz w:val="18"/>
                <w:szCs w:val="18"/>
                <w:highlight w:val="cyan"/>
              </w:rPr>
            </w:pPr>
            <w:ins w:id="10800" w:author="Author">
              <w:r w:rsidRPr="002B21B9">
                <w:rPr>
                  <w:sz w:val="18"/>
                  <w:szCs w:val="18"/>
                  <w:highlight w:val="cyan"/>
                </w:rPr>
                <w:t>RACON</w:t>
              </w:r>
            </w:ins>
          </w:p>
        </w:tc>
        <w:tc>
          <w:tcPr>
            <w:tcW w:w="486" w:type="dxa"/>
            <w:tcBorders>
              <w:top w:val="nil"/>
              <w:left w:val="nil"/>
              <w:bottom w:val="single" w:sz="4" w:space="0" w:color="auto"/>
              <w:right w:val="single" w:sz="4" w:space="0" w:color="auto"/>
            </w:tcBorders>
            <w:shd w:val="clear" w:color="000000" w:fill="BFBFBF"/>
            <w:vAlign w:val="center"/>
            <w:hideMark/>
          </w:tcPr>
          <w:p w14:paraId="5DA918E9" w14:textId="77777777" w:rsidR="00205237" w:rsidRPr="002B21B9" w:rsidRDefault="00205237" w:rsidP="00222071">
            <w:pPr>
              <w:overflowPunct/>
              <w:autoSpaceDE/>
              <w:autoSpaceDN/>
              <w:adjustRightInd/>
              <w:jc w:val="center"/>
              <w:textAlignment w:val="auto"/>
              <w:rPr>
                <w:ins w:id="10801" w:author="Author"/>
                <w:color w:val="000000"/>
                <w:sz w:val="18"/>
                <w:szCs w:val="18"/>
                <w:highlight w:val="cyan"/>
              </w:rPr>
            </w:pPr>
            <w:ins w:id="10802" w:author="Author">
              <w:r w:rsidRPr="002B21B9">
                <w:rPr>
                  <w:color w:val="000000"/>
                  <w:sz w:val="18"/>
                  <w:szCs w:val="18"/>
                  <w:highlight w:val="cyan"/>
                </w:rPr>
                <w:t>63</w:t>
              </w:r>
            </w:ins>
          </w:p>
        </w:tc>
        <w:tc>
          <w:tcPr>
            <w:tcW w:w="4299" w:type="dxa"/>
            <w:tcBorders>
              <w:top w:val="nil"/>
              <w:left w:val="nil"/>
              <w:bottom w:val="single" w:sz="4" w:space="0" w:color="auto"/>
              <w:right w:val="single" w:sz="4" w:space="0" w:color="auto"/>
            </w:tcBorders>
            <w:shd w:val="clear" w:color="auto" w:fill="auto"/>
            <w:vAlign w:val="center"/>
          </w:tcPr>
          <w:p w14:paraId="3B2D8254" w14:textId="77777777" w:rsidR="00205237" w:rsidRPr="002B21B9" w:rsidRDefault="00205237" w:rsidP="00222071">
            <w:pPr>
              <w:rPr>
                <w:ins w:id="10803" w:author="Author"/>
                <w:sz w:val="18"/>
                <w:szCs w:val="18"/>
                <w:highlight w:val="cyan"/>
              </w:rPr>
            </w:pPr>
            <w:ins w:id="10804" w:author="Author">
              <w:r w:rsidRPr="002B21B9">
                <w:rPr>
                  <w:sz w:val="18"/>
                  <w:szCs w:val="18"/>
                  <w:highlight w:val="cyan"/>
                </w:rPr>
                <w:t>Special Mark (Area): Maritime Event / Regatta</w:t>
              </w:r>
            </w:ins>
          </w:p>
        </w:tc>
      </w:tr>
      <w:tr w:rsidR="00205237" w:rsidRPr="002B21B9" w14:paraId="652A5C45" w14:textId="77777777" w:rsidTr="00222071">
        <w:trPr>
          <w:trHeight w:val="144"/>
          <w:ins w:id="1080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76B19B4" w14:textId="77777777" w:rsidR="00205237" w:rsidRPr="002B21B9" w:rsidRDefault="00205237" w:rsidP="00222071">
            <w:pPr>
              <w:overflowPunct/>
              <w:autoSpaceDE/>
              <w:autoSpaceDN/>
              <w:adjustRightInd/>
              <w:jc w:val="center"/>
              <w:textAlignment w:val="auto"/>
              <w:rPr>
                <w:ins w:id="10806" w:author="Author"/>
                <w:b/>
                <w:bCs/>
                <w:color w:val="000000"/>
                <w:sz w:val="18"/>
                <w:szCs w:val="18"/>
                <w:highlight w:val="cyan"/>
              </w:rPr>
            </w:pPr>
            <w:ins w:id="10807" w:author="Author">
              <w:r w:rsidRPr="002B21B9">
                <w:rPr>
                  <w:b/>
                  <w:bCs/>
                  <w:color w:val="000000"/>
                  <w:sz w:val="18"/>
                  <w:szCs w:val="18"/>
                  <w:highlight w:val="cyan"/>
                </w:rPr>
                <w:t>04</w:t>
              </w:r>
            </w:ins>
          </w:p>
        </w:tc>
        <w:tc>
          <w:tcPr>
            <w:tcW w:w="4302" w:type="dxa"/>
            <w:tcBorders>
              <w:top w:val="nil"/>
              <w:left w:val="nil"/>
              <w:bottom w:val="single" w:sz="4" w:space="0" w:color="auto"/>
              <w:right w:val="single" w:sz="4" w:space="0" w:color="auto"/>
            </w:tcBorders>
            <w:shd w:val="clear" w:color="000000" w:fill="FFFFFF"/>
            <w:vAlign w:val="center"/>
            <w:hideMark/>
          </w:tcPr>
          <w:p w14:paraId="72C5F9D6" w14:textId="77777777" w:rsidR="00205237" w:rsidRPr="002B21B9" w:rsidRDefault="00205237" w:rsidP="00222071">
            <w:pPr>
              <w:rPr>
                <w:ins w:id="10808" w:author="Author"/>
                <w:sz w:val="18"/>
                <w:szCs w:val="18"/>
                <w:highlight w:val="cyan"/>
              </w:rPr>
            </w:pPr>
            <w:ins w:id="10809" w:author="Author">
              <w:r w:rsidRPr="002B21B9">
                <w:rPr>
                  <w:sz w:val="18"/>
                  <w:szCs w:val="18"/>
                  <w:highlight w:val="cyan"/>
                </w:rPr>
                <w:t xml:space="preserve"> </w:t>
              </w:r>
            </w:ins>
          </w:p>
        </w:tc>
        <w:tc>
          <w:tcPr>
            <w:tcW w:w="486" w:type="dxa"/>
            <w:tcBorders>
              <w:top w:val="nil"/>
              <w:left w:val="nil"/>
              <w:bottom w:val="single" w:sz="4" w:space="0" w:color="auto"/>
              <w:right w:val="single" w:sz="4" w:space="0" w:color="auto"/>
            </w:tcBorders>
            <w:shd w:val="clear" w:color="000000" w:fill="BFBFBF"/>
            <w:vAlign w:val="center"/>
            <w:hideMark/>
          </w:tcPr>
          <w:p w14:paraId="300E72B7" w14:textId="77777777" w:rsidR="00205237" w:rsidRPr="002B21B9" w:rsidRDefault="00205237" w:rsidP="00222071">
            <w:pPr>
              <w:overflowPunct/>
              <w:autoSpaceDE/>
              <w:autoSpaceDN/>
              <w:adjustRightInd/>
              <w:jc w:val="center"/>
              <w:textAlignment w:val="auto"/>
              <w:rPr>
                <w:ins w:id="10810" w:author="Author"/>
                <w:color w:val="000000"/>
                <w:sz w:val="18"/>
                <w:szCs w:val="18"/>
                <w:highlight w:val="cyan"/>
              </w:rPr>
            </w:pPr>
            <w:ins w:id="10811" w:author="Author">
              <w:r w:rsidRPr="002B21B9">
                <w:rPr>
                  <w:color w:val="000000"/>
                  <w:sz w:val="18"/>
                  <w:szCs w:val="18"/>
                  <w:highlight w:val="cyan"/>
                </w:rPr>
                <w:t>64</w:t>
              </w:r>
            </w:ins>
          </w:p>
        </w:tc>
        <w:tc>
          <w:tcPr>
            <w:tcW w:w="4299" w:type="dxa"/>
            <w:tcBorders>
              <w:top w:val="nil"/>
              <w:left w:val="nil"/>
              <w:bottom w:val="single" w:sz="4" w:space="0" w:color="auto"/>
              <w:right w:val="single" w:sz="4" w:space="0" w:color="auto"/>
            </w:tcBorders>
            <w:shd w:val="clear" w:color="auto" w:fill="auto"/>
            <w:vAlign w:val="center"/>
          </w:tcPr>
          <w:p w14:paraId="3553A694" w14:textId="77777777" w:rsidR="00205237" w:rsidRPr="002B21B9" w:rsidRDefault="00205237" w:rsidP="00222071">
            <w:pPr>
              <w:rPr>
                <w:ins w:id="10812" w:author="Author"/>
                <w:sz w:val="18"/>
                <w:szCs w:val="18"/>
                <w:highlight w:val="cyan"/>
              </w:rPr>
            </w:pPr>
            <w:ins w:id="10813" w:author="Author">
              <w:r w:rsidRPr="002B21B9">
                <w:rPr>
                  <w:sz w:val="18"/>
                  <w:szCs w:val="18"/>
                  <w:highlight w:val="cyan"/>
                </w:rPr>
                <w:t>Special Mark (Area): Military Operations Area</w:t>
              </w:r>
            </w:ins>
          </w:p>
        </w:tc>
      </w:tr>
      <w:tr w:rsidR="00205237" w:rsidRPr="002B21B9" w14:paraId="52524C2C" w14:textId="77777777" w:rsidTr="00222071">
        <w:trPr>
          <w:trHeight w:val="144"/>
          <w:ins w:id="10814"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522C179" w14:textId="77777777" w:rsidR="00205237" w:rsidRPr="002B21B9" w:rsidRDefault="00205237" w:rsidP="00222071">
            <w:pPr>
              <w:overflowPunct/>
              <w:autoSpaceDE/>
              <w:autoSpaceDN/>
              <w:adjustRightInd/>
              <w:jc w:val="center"/>
              <w:textAlignment w:val="auto"/>
              <w:rPr>
                <w:ins w:id="10815" w:author="Author"/>
                <w:b/>
                <w:bCs/>
                <w:color w:val="000000"/>
                <w:sz w:val="18"/>
                <w:szCs w:val="18"/>
                <w:highlight w:val="cyan"/>
              </w:rPr>
            </w:pPr>
            <w:ins w:id="10816" w:author="Author">
              <w:r w:rsidRPr="002B21B9">
                <w:rPr>
                  <w:b/>
                  <w:bCs/>
                  <w:color w:val="000000"/>
                  <w:sz w:val="18"/>
                  <w:szCs w:val="18"/>
                  <w:highlight w:val="cyan"/>
                </w:rPr>
                <w:t>05</w:t>
              </w:r>
            </w:ins>
          </w:p>
        </w:tc>
        <w:tc>
          <w:tcPr>
            <w:tcW w:w="4302" w:type="dxa"/>
            <w:tcBorders>
              <w:top w:val="nil"/>
              <w:left w:val="nil"/>
              <w:bottom w:val="single" w:sz="4" w:space="0" w:color="auto"/>
              <w:right w:val="single" w:sz="4" w:space="0" w:color="auto"/>
            </w:tcBorders>
            <w:shd w:val="clear" w:color="000000" w:fill="FFFFFF"/>
            <w:vAlign w:val="center"/>
            <w:hideMark/>
          </w:tcPr>
          <w:p w14:paraId="416502D8" w14:textId="77777777" w:rsidR="00205237" w:rsidRPr="002B21B9" w:rsidRDefault="00205237" w:rsidP="00222071">
            <w:pPr>
              <w:rPr>
                <w:ins w:id="10817"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5B2AE1AC" w14:textId="77777777" w:rsidR="00205237" w:rsidRPr="002B21B9" w:rsidRDefault="00205237" w:rsidP="00222071">
            <w:pPr>
              <w:overflowPunct/>
              <w:autoSpaceDE/>
              <w:autoSpaceDN/>
              <w:adjustRightInd/>
              <w:jc w:val="center"/>
              <w:textAlignment w:val="auto"/>
              <w:rPr>
                <w:ins w:id="10818" w:author="Author"/>
                <w:color w:val="000000"/>
                <w:sz w:val="18"/>
                <w:szCs w:val="18"/>
                <w:highlight w:val="cyan"/>
              </w:rPr>
            </w:pPr>
            <w:ins w:id="10819" w:author="Author">
              <w:r w:rsidRPr="002B21B9">
                <w:rPr>
                  <w:color w:val="000000"/>
                  <w:sz w:val="18"/>
                  <w:szCs w:val="18"/>
                  <w:highlight w:val="cyan"/>
                </w:rPr>
                <w:t>65</w:t>
              </w:r>
            </w:ins>
          </w:p>
        </w:tc>
        <w:tc>
          <w:tcPr>
            <w:tcW w:w="4299" w:type="dxa"/>
            <w:tcBorders>
              <w:top w:val="nil"/>
              <w:left w:val="nil"/>
              <w:bottom w:val="single" w:sz="4" w:space="0" w:color="auto"/>
              <w:right w:val="single" w:sz="4" w:space="0" w:color="auto"/>
            </w:tcBorders>
            <w:shd w:val="clear" w:color="auto" w:fill="auto"/>
            <w:vAlign w:val="center"/>
          </w:tcPr>
          <w:p w14:paraId="17206F16" w14:textId="77777777" w:rsidR="00205237" w:rsidRPr="002B21B9" w:rsidRDefault="00205237" w:rsidP="00222071">
            <w:pPr>
              <w:rPr>
                <w:ins w:id="10820" w:author="Author"/>
                <w:sz w:val="18"/>
                <w:szCs w:val="18"/>
                <w:highlight w:val="cyan"/>
              </w:rPr>
            </w:pPr>
            <w:ins w:id="10821" w:author="Author">
              <w:r w:rsidRPr="002B21B9">
                <w:rPr>
                  <w:sz w:val="18"/>
                  <w:szCs w:val="18"/>
                  <w:highlight w:val="cyan"/>
                </w:rPr>
                <w:t>Special Mark (Area): Mooring Area</w:t>
              </w:r>
            </w:ins>
          </w:p>
        </w:tc>
      </w:tr>
      <w:tr w:rsidR="00205237" w:rsidRPr="002B21B9" w14:paraId="4C2479F5" w14:textId="77777777" w:rsidTr="00222071">
        <w:trPr>
          <w:trHeight w:val="144"/>
          <w:ins w:id="10822"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A412221" w14:textId="77777777" w:rsidR="00205237" w:rsidRPr="002B21B9" w:rsidRDefault="00205237" w:rsidP="00222071">
            <w:pPr>
              <w:overflowPunct/>
              <w:autoSpaceDE/>
              <w:autoSpaceDN/>
              <w:adjustRightInd/>
              <w:jc w:val="center"/>
              <w:textAlignment w:val="auto"/>
              <w:rPr>
                <w:ins w:id="10823" w:author="Author"/>
                <w:b/>
                <w:bCs/>
                <w:color w:val="000000"/>
                <w:sz w:val="18"/>
                <w:szCs w:val="18"/>
                <w:highlight w:val="cyan"/>
              </w:rPr>
            </w:pPr>
            <w:ins w:id="10824" w:author="Author">
              <w:r w:rsidRPr="002B21B9">
                <w:rPr>
                  <w:b/>
                  <w:bCs/>
                  <w:color w:val="000000"/>
                  <w:sz w:val="18"/>
                  <w:szCs w:val="18"/>
                  <w:highlight w:val="cyan"/>
                </w:rPr>
                <w:t>06</w:t>
              </w:r>
            </w:ins>
          </w:p>
        </w:tc>
        <w:tc>
          <w:tcPr>
            <w:tcW w:w="4302" w:type="dxa"/>
            <w:tcBorders>
              <w:top w:val="nil"/>
              <w:left w:val="nil"/>
              <w:bottom w:val="single" w:sz="4" w:space="0" w:color="auto"/>
              <w:right w:val="single" w:sz="4" w:space="0" w:color="auto"/>
            </w:tcBorders>
            <w:shd w:val="clear" w:color="000000" w:fill="FFFFFF"/>
            <w:vAlign w:val="center"/>
            <w:hideMark/>
          </w:tcPr>
          <w:p w14:paraId="6FC72646" w14:textId="77777777" w:rsidR="00205237" w:rsidRPr="002B21B9" w:rsidRDefault="00205237" w:rsidP="00222071">
            <w:pPr>
              <w:rPr>
                <w:ins w:id="10825"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461446E9" w14:textId="77777777" w:rsidR="00205237" w:rsidRPr="002B21B9" w:rsidRDefault="00205237" w:rsidP="00222071">
            <w:pPr>
              <w:overflowPunct/>
              <w:autoSpaceDE/>
              <w:autoSpaceDN/>
              <w:adjustRightInd/>
              <w:jc w:val="center"/>
              <w:textAlignment w:val="auto"/>
              <w:rPr>
                <w:ins w:id="10826" w:author="Author"/>
                <w:color w:val="000000"/>
                <w:sz w:val="18"/>
                <w:szCs w:val="18"/>
                <w:highlight w:val="cyan"/>
              </w:rPr>
            </w:pPr>
            <w:ins w:id="10827" w:author="Author">
              <w:r w:rsidRPr="002B21B9">
                <w:rPr>
                  <w:color w:val="000000"/>
                  <w:sz w:val="18"/>
                  <w:szCs w:val="18"/>
                  <w:highlight w:val="cyan"/>
                </w:rPr>
                <w:t>66</w:t>
              </w:r>
            </w:ins>
          </w:p>
        </w:tc>
        <w:tc>
          <w:tcPr>
            <w:tcW w:w="4299" w:type="dxa"/>
            <w:tcBorders>
              <w:top w:val="nil"/>
              <w:left w:val="nil"/>
              <w:bottom w:val="single" w:sz="4" w:space="0" w:color="auto"/>
              <w:right w:val="single" w:sz="4" w:space="0" w:color="auto"/>
            </w:tcBorders>
            <w:shd w:val="clear" w:color="auto" w:fill="auto"/>
            <w:vAlign w:val="center"/>
          </w:tcPr>
          <w:p w14:paraId="12F13FAD" w14:textId="77777777" w:rsidR="00205237" w:rsidRPr="002B21B9" w:rsidRDefault="00205237" w:rsidP="00222071">
            <w:pPr>
              <w:rPr>
                <w:ins w:id="10828" w:author="Author"/>
                <w:sz w:val="18"/>
                <w:szCs w:val="18"/>
                <w:highlight w:val="cyan"/>
              </w:rPr>
            </w:pPr>
            <w:ins w:id="10829" w:author="Author">
              <w:r w:rsidRPr="002B21B9">
                <w:rPr>
                  <w:sz w:val="18"/>
                  <w:szCs w:val="18"/>
                  <w:highlight w:val="cyan"/>
                </w:rPr>
                <w:t>Special Mark (Area): Pollution Response / Recovery Area</w:t>
              </w:r>
            </w:ins>
          </w:p>
        </w:tc>
      </w:tr>
      <w:tr w:rsidR="00205237" w:rsidRPr="002B21B9" w14:paraId="2715D18B" w14:textId="77777777" w:rsidTr="00222071">
        <w:trPr>
          <w:trHeight w:val="144"/>
          <w:ins w:id="10830"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E6788FE" w14:textId="77777777" w:rsidR="00205237" w:rsidRPr="002B21B9" w:rsidRDefault="00205237" w:rsidP="00222071">
            <w:pPr>
              <w:overflowPunct/>
              <w:autoSpaceDE/>
              <w:autoSpaceDN/>
              <w:adjustRightInd/>
              <w:jc w:val="center"/>
              <w:textAlignment w:val="auto"/>
              <w:rPr>
                <w:ins w:id="10831" w:author="Author"/>
                <w:b/>
                <w:bCs/>
                <w:color w:val="000000"/>
                <w:sz w:val="18"/>
                <w:szCs w:val="18"/>
                <w:highlight w:val="cyan"/>
              </w:rPr>
            </w:pPr>
            <w:ins w:id="10832" w:author="Author">
              <w:r w:rsidRPr="002B21B9">
                <w:rPr>
                  <w:b/>
                  <w:bCs/>
                  <w:color w:val="000000"/>
                  <w:sz w:val="18"/>
                  <w:szCs w:val="18"/>
                  <w:highlight w:val="cyan"/>
                </w:rPr>
                <w:t>07</w:t>
              </w:r>
            </w:ins>
          </w:p>
        </w:tc>
        <w:tc>
          <w:tcPr>
            <w:tcW w:w="4302" w:type="dxa"/>
            <w:tcBorders>
              <w:top w:val="nil"/>
              <w:left w:val="nil"/>
              <w:bottom w:val="single" w:sz="4" w:space="0" w:color="auto"/>
              <w:right w:val="single" w:sz="4" w:space="0" w:color="auto"/>
            </w:tcBorders>
            <w:shd w:val="clear" w:color="000000" w:fill="FFFFFF"/>
            <w:vAlign w:val="center"/>
            <w:hideMark/>
          </w:tcPr>
          <w:p w14:paraId="54FF3BB5" w14:textId="77777777" w:rsidR="00205237" w:rsidRPr="002B21B9" w:rsidRDefault="00205237" w:rsidP="00222071">
            <w:pPr>
              <w:rPr>
                <w:ins w:id="10833"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5EA27AE0" w14:textId="77777777" w:rsidR="00205237" w:rsidRPr="002B21B9" w:rsidRDefault="00205237" w:rsidP="00222071">
            <w:pPr>
              <w:overflowPunct/>
              <w:autoSpaceDE/>
              <w:autoSpaceDN/>
              <w:adjustRightInd/>
              <w:jc w:val="center"/>
              <w:textAlignment w:val="auto"/>
              <w:rPr>
                <w:ins w:id="10834" w:author="Author"/>
                <w:color w:val="000000"/>
                <w:sz w:val="18"/>
                <w:szCs w:val="18"/>
                <w:highlight w:val="cyan"/>
              </w:rPr>
            </w:pPr>
            <w:ins w:id="10835" w:author="Author">
              <w:r w:rsidRPr="002B21B9">
                <w:rPr>
                  <w:color w:val="000000"/>
                  <w:sz w:val="18"/>
                  <w:szCs w:val="18"/>
                  <w:highlight w:val="cyan"/>
                </w:rPr>
                <w:t>67</w:t>
              </w:r>
            </w:ins>
          </w:p>
        </w:tc>
        <w:tc>
          <w:tcPr>
            <w:tcW w:w="4299" w:type="dxa"/>
            <w:tcBorders>
              <w:top w:val="nil"/>
              <w:left w:val="nil"/>
              <w:bottom w:val="single" w:sz="4" w:space="0" w:color="auto"/>
              <w:right w:val="single" w:sz="4" w:space="0" w:color="auto"/>
            </w:tcBorders>
            <w:shd w:val="clear" w:color="auto" w:fill="auto"/>
            <w:vAlign w:val="center"/>
            <w:hideMark/>
          </w:tcPr>
          <w:p w14:paraId="1A50C156" w14:textId="77777777" w:rsidR="00205237" w:rsidRPr="002B21B9" w:rsidRDefault="00205237" w:rsidP="00222071">
            <w:pPr>
              <w:rPr>
                <w:ins w:id="10836" w:author="Author"/>
                <w:sz w:val="18"/>
                <w:szCs w:val="18"/>
                <w:highlight w:val="cyan"/>
              </w:rPr>
            </w:pPr>
            <w:ins w:id="10837" w:author="Author">
              <w:r w:rsidRPr="002B21B9">
                <w:rPr>
                  <w:sz w:val="18"/>
                  <w:szCs w:val="18"/>
                  <w:highlight w:val="cyan"/>
                </w:rPr>
                <w:t>Special Mark (Area): Restricted Operations Area</w:t>
              </w:r>
            </w:ins>
          </w:p>
        </w:tc>
      </w:tr>
      <w:tr w:rsidR="00205237" w:rsidRPr="002B21B9" w14:paraId="6A7A7B2F" w14:textId="77777777" w:rsidTr="00222071">
        <w:trPr>
          <w:trHeight w:val="144"/>
          <w:ins w:id="1083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B14780C" w14:textId="77777777" w:rsidR="00205237" w:rsidRPr="002B21B9" w:rsidRDefault="00205237" w:rsidP="00222071">
            <w:pPr>
              <w:overflowPunct/>
              <w:autoSpaceDE/>
              <w:autoSpaceDN/>
              <w:adjustRightInd/>
              <w:jc w:val="center"/>
              <w:textAlignment w:val="auto"/>
              <w:rPr>
                <w:ins w:id="10839" w:author="Author"/>
                <w:b/>
                <w:bCs/>
                <w:color w:val="000000"/>
                <w:sz w:val="18"/>
                <w:szCs w:val="18"/>
                <w:highlight w:val="cyan"/>
              </w:rPr>
            </w:pPr>
            <w:ins w:id="10840" w:author="Author">
              <w:r w:rsidRPr="002B21B9">
                <w:rPr>
                  <w:b/>
                  <w:bCs/>
                  <w:color w:val="000000"/>
                  <w:sz w:val="18"/>
                  <w:szCs w:val="18"/>
                  <w:highlight w:val="cyan"/>
                </w:rPr>
                <w:t>08</w:t>
              </w:r>
            </w:ins>
          </w:p>
        </w:tc>
        <w:tc>
          <w:tcPr>
            <w:tcW w:w="4302" w:type="dxa"/>
            <w:tcBorders>
              <w:top w:val="nil"/>
              <w:left w:val="nil"/>
              <w:bottom w:val="single" w:sz="4" w:space="0" w:color="auto"/>
              <w:right w:val="single" w:sz="4" w:space="0" w:color="auto"/>
            </w:tcBorders>
            <w:shd w:val="clear" w:color="000000" w:fill="FFFFFF"/>
            <w:vAlign w:val="center"/>
            <w:hideMark/>
          </w:tcPr>
          <w:p w14:paraId="2B4E20D4" w14:textId="77777777" w:rsidR="00205237" w:rsidRPr="002B21B9" w:rsidRDefault="00205237" w:rsidP="00222071">
            <w:pPr>
              <w:rPr>
                <w:ins w:id="10841"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6F4E2EE4" w14:textId="77777777" w:rsidR="00205237" w:rsidRPr="002B21B9" w:rsidRDefault="00205237" w:rsidP="00222071">
            <w:pPr>
              <w:overflowPunct/>
              <w:autoSpaceDE/>
              <w:autoSpaceDN/>
              <w:adjustRightInd/>
              <w:jc w:val="center"/>
              <w:textAlignment w:val="auto"/>
              <w:rPr>
                <w:ins w:id="10842" w:author="Author"/>
                <w:color w:val="000000"/>
                <w:sz w:val="18"/>
                <w:szCs w:val="18"/>
                <w:highlight w:val="cyan"/>
              </w:rPr>
            </w:pPr>
            <w:ins w:id="10843" w:author="Author">
              <w:r w:rsidRPr="002B21B9">
                <w:rPr>
                  <w:color w:val="000000"/>
                  <w:sz w:val="18"/>
                  <w:szCs w:val="18"/>
                  <w:highlight w:val="cyan"/>
                </w:rPr>
                <w:t>68</w:t>
              </w:r>
            </w:ins>
          </w:p>
        </w:tc>
        <w:tc>
          <w:tcPr>
            <w:tcW w:w="4299" w:type="dxa"/>
            <w:tcBorders>
              <w:top w:val="nil"/>
              <w:left w:val="nil"/>
              <w:bottom w:val="single" w:sz="4" w:space="0" w:color="auto"/>
              <w:right w:val="single" w:sz="4" w:space="0" w:color="auto"/>
            </w:tcBorders>
            <w:shd w:val="clear" w:color="000000" w:fill="FFFFFF"/>
            <w:vAlign w:val="center"/>
            <w:hideMark/>
          </w:tcPr>
          <w:p w14:paraId="2569E4C7" w14:textId="77777777" w:rsidR="00205237" w:rsidRPr="002B21B9" w:rsidRDefault="00205237" w:rsidP="00222071">
            <w:pPr>
              <w:rPr>
                <w:ins w:id="10844" w:author="Author"/>
                <w:sz w:val="18"/>
                <w:szCs w:val="18"/>
                <w:highlight w:val="cyan"/>
              </w:rPr>
            </w:pPr>
            <w:ins w:id="10845" w:author="Author">
              <w:r w:rsidRPr="002B21B9">
                <w:rPr>
                  <w:sz w:val="18"/>
                  <w:szCs w:val="18"/>
                  <w:highlight w:val="cyan"/>
                </w:rPr>
                <w:t>Special Mark (Area): Search And Rescue Area</w:t>
              </w:r>
            </w:ins>
          </w:p>
        </w:tc>
      </w:tr>
      <w:tr w:rsidR="00205237" w:rsidRPr="002B21B9" w14:paraId="63E2B6B2" w14:textId="77777777" w:rsidTr="00222071">
        <w:trPr>
          <w:trHeight w:val="144"/>
          <w:ins w:id="1084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7D4B28E" w14:textId="77777777" w:rsidR="00205237" w:rsidRPr="002B21B9" w:rsidRDefault="00205237" w:rsidP="00222071">
            <w:pPr>
              <w:overflowPunct/>
              <w:autoSpaceDE/>
              <w:autoSpaceDN/>
              <w:adjustRightInd/>
              <w:jc w:val="center"/>
              <w:textAlignment w:val="auto"/>
              <w:rPr>
                <w:ins w:id="10847" w:author="Author"/>
                <w:b/>
                <w:bCs/>
                <w:color w:val="000000"/>
                <w:sz w:val="18"/>
                <w:szCs w:val="18"/>
                <w:highlight w:val="cyan"/>
              </w:rPr>
            </w:pPr>
            <w:ins w:id="10848" w:author="Author">
              <w:r w:rsidRPr="002B21B9">
                <w:rPr>
                  <w:b/>
                  <w:bCs/>
                  <w:color w:val="000000"/>
                  <w:sz w:val="18"/>
                  <w:szCs w:val="18"/>
                  <w:highlight w:val="cyan"/>
                </w:rPr>
                <w:t>09</w:t>
              </w:r>
            </w:ins>
          </w:p>
        </w:tc>
        <w:tc>
          <w:tcPr>
            <w:tcW w:w="4302" w:type="dxa"/>
            <w:tcBorders>
              <w:top w:val="nil"/>
              <w:left w:val="nil"/>
              <w:bottom w:val="single" w:sz="4" w:space="0" w:color="auto"/>
              <w:right w:val="single" w:sz="4" w:space="0" w:color="auto"/>
            </w:tcBorders>
            <w:shd w:val="clear" w:color="000000" w:fill="FFFFFF"/>
            <w:vAlign w:val="center"/>
            <w:hideMark/>
          </w:tcPr>
          <w:p w14:paraId="35D2F4C9" w14:textId="77777777" w:rsidR="00205237" w:rsidRPr="002B21B9" w:rsidRDefault="00205237" w:rsidP="00222071">
            <w:pPr>
              <w:rPr>
                <w:ins w:id="10849"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79059EF4" w14:textId="77777777" w:rsidR="00205237" w:rsidRPr="002B21B9" w:rsidRDefault="00205237" w:rsidP="00222071">
            <w:pPr>
              <w:overflowPunct/>
              <w:autoSpaceDE/>
              <w:autoSpaceDN/>
              <w:adjustRightInd/>
              <w:jc w:val="center"/>
              <w:textAlignment w:val="auto"/>
              <w:rPr>
                <w:ins w:id="10850" w:author="Author"/>
                <w:color w:val="000000"/>
                <w:sz w:val="18"/>
                <w:szCs w:val="18"/>
                <w:highlight w:val="cyan"/>
              </w:rPr>
            </w:pPr>
            <w:ins w:id="10851" w:author="Author">
              <w:r w:rsidRPr="002B21B9">
                <w:rPr>
                  <w:color w:val="000000"/>
                  <w:sz w:val="18"/>
                  <w:szCs w:val="18"/>
                  <w:highlight w:val="cyan"/>
                </w:rPr>
                <w:t>69</w:t>
              </w:r>
            </w:ins>
          </w:p>
        </w:tc>
        <w:tc>
          <w:tcPr>
            <w:tcW w:w="4299" w:type="dxa"/>
            <w:tcBorders>
              <w:top w:val="nil"/>
              <w:left w:val="nil"/>
              <w:bottom w:val="single" w:sz="4" w:space="0" w:color="auto"/>
              <w:right w:val="single" w:sz="4" w:space="0" w:color="auto"/>
            </w:tcBorders>
            <w:shd w:val="clear" w:color="auto" w:fill="auto"/>
            <w:vAlign w:val="center"/>
            <w:hideMark/>
          </w:tcPr>
          <w:p w14:paraId="67AFF1F8" w14:textId="77777777" w:rsidR="00205237" w:rsidRPr="002B21B9" w:rsidRDefault="00205237" w:rsidP="00222071">
            <w:pPr>
              <w:rPr>
                <w:ins w:id="10852" w:author="Author"/>
                <w:sz w:val="18"/>
                <w:szCs w:val="18"/>
                <w:highlight w:val="cyan"/>
              </w:rPr>
            </w:pPr>
            <w:ins w:id="10853" w:author="Author">
              <w:r w:rsidRPr="002B21B9">
                <w:rPr>
                  <w:sz w:val="18"/>
                  <w:szCs w:val="18"/>
                  <w:highlight w:val="cyan"/>
                </w:rPr>
                <w:t>Special Mark (Area): Substance Fishing Area</w:t>
              </w:r>
            </w:ins>
          </w:p>
        </w:tc>
      </w:tr>
      <w:tr w:rsidR="00205237" w:rsidRPr="002B21B9" w14:paraId="73515F2F" w14:textId="77777777" w:rsidTr="00222071">
        <w:trPr>
          <w:trHeight w:val="144"/>
          <w:ins w:id="10854"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B87B152" w14:textId="77777777" w:rsidR="00205237" w:rsidRPr="002B21B9" w:rsidRDefault="00205237" w:rsidP="00222071">
            <w:pPr>
              <w:overflowPunct/>
              <w:autoSpaceDE/>
              <w:autoSpaceDN/>
              <w:adjustRightInd/>
              <w:jc w:val="center"/>
              <w:textAlignment w:val="auto"/>
              <w:rPr>
                <w:ins w:id="10855" w:author="Author"/>
                <w:b/>
                <w:bCs/>
                <w:color w:val="000000"/>
                <w:sz w:val="18"/>
                <w:szCs w:val="18"/>
                <w:highlight w:val="cyan"/>
              </w:rPr>
            </w:pPr>
            <w:ins w:id="10856" w:author="Author">
              <w:r w:rsidRPr="002B21B9">
                <w:rPr>
                  <w:b/>
                  <w:bCs/>
                  <w:color w:val="000000"/>
                  <w:sz w:val="18"/>
                  <w:szCs w:val="18"/>
                  <w:highlight w:val="cyan"/>
                </w:rPr>
                <w:t>10</w:t>
              </w:r>
            </w:ins>
          </w:p>
        </w:tc>
        <w:tc>
          <w:tcPr>
            <w:tcW w:w="4302" w:type="dxa"/>
            <w:tcBorders>
              <w:top w:val="nil"/>
              <w:left w:val="nil"/>
              <w:bottom w:val="single" w:sz="4" w:space="0" w:color="auto"/>
              <w:right w:val="single" w:sz="4" w:space="0" w:color="auto"/>
            </w:tcBorders>
            <w:shd w:val="clear" w:color="000000" w:fill="FFFFFF"/>
            <w:vAlign w:val="center"/>
            <w:hideMark/>
          </w:tcPr>
          <w:p w14:paraId="6FAA446B" w14:textId="77777777" w:rsidR="00205237" w:rsidRPr="002B21B9" w:rsidRDefault="00205237" w:rsidP="00222071">
            <w:pPr>
              <w:rPr>
                <w:ins w:id="10857" w:author="Author"/>
                <w:sz w:val="18"/>
                <w:szCs w:val="18"/>
                <w:highlight w:val="cyan"/>
              </w:rPr>
            </w:pPr>
            <w:ins w:id="10858" w:author="Author">
              <w:r w:rsidRPr="002B21B9">
                <w:rPr>
                  <w:sz w:val="18"/>
                  <w:szCs w:val="18"/>
                  <w:highlight w:val="cyan"/>
                </w:rPr>
                <w:t>Cardinal Mark: Bifurcation / Junction</w:t>
              </w:r>
            </w:ins>
          </w:p>
        </w:tc>
        <w:tc>
          <w:tcPr>
            <w:tcW w:w="486" w:type="dxa"/>
            <w:tcBorders>
              <w:top w:val="nil"/>
              <w:left w:val="nil"/>
              <w:bottom w:val="single" w:sz="4" w:space="0" w:color="auto"/>
              <w:right w:val="single" w:sz="4" w:space="0" w:color="auto"/>
            </w:tcBorders>
            <w:shd w:val="clear" w:color="000000" w:fill="BFBFBF"/>
            <w:vAlign w:val="center"/>
            <w:hideMark/>
          </w:tcPr>
          <w:p w14:paraId="720FAE76" w14:textId="77777777" w:rsidR="00205237" w:rsidRPr="002B21B9" w:rsidRDefault="00205237" w:rsidP="00222071">
            <w:pPr>
              <w:overflowPunct/>
              <w:autoSpaceDE/>
              <w:autoSpaceDN/>
              <w:adjustRightInd/>
              <w:jc w:val="center"/>
              <w:textAlignment w:val="auto"/>
              <w:rPr>
                <w:ins w:id="10859" w:author="Author"/>
                <w:color w:val="000000"/>
                <w:sz w:val="18"/>
                <w:szCs w:val="18"/>
                <w:highlight w:val="cyan"/>
              </w:rPr>
            </w:pPr>
            <w:ins w:id="10860" w:author="Author">
              <w:r w:rsidRPr="002B21B9">
                <w:rPr>
                  <w:color w:val="000000"/>
                  <w:sz w:val="18"/>
                  <w:szCs w:val="18"/>
                  <w:highlight w:val="cyan"/>
                </w:rPr>
                <w:t>70</w:t>
              </w:r>
            </w:ins>
          </w:p>
        </w:tc>
        <w:tc>
          <w:tcPr>
            <w:tcW w:w="4299" w:type="dxa"/>
            <w:tcBorders>
              <w:top w:val="nil"/>
              <w:left w:val="nil"/>
              <w:bottom w:val="single" w:sz="4" w:space="0" w:color="auto"/>
              <w:right w:val="single" w:sz="4" w:space="0" w:color="auto"/>
            </w:tcBorders>
            <w:shd w:val="clear" w:color="auto" w:fill="auto"/>
            <w:vAlign w:val="center"/>
          </w:tcPr>
          <w:p w14:paraId="5EA4CCCB" w14:textId="77777777" w:rsidR="00205237" w:rsidRPr="002B21B9" w:rsidRDefault="00205237" w:rsidP="00222071">
            <w:pPr>
              <w:rPr>
                <w:ins w:id="10861" w:author="Author"/>
                <w:sz w:val="18"/>
                <w:szCs w:val="18"/>
                <w:highlight w:val="cyan"/>
              </w:rPr>
            </w:pPr>
            <w:ins w:id="10862" w:author="Author">
              <w:r w:rsidRPr="002B21B9">
                <w:rPr>
                  <w:sz w:val="18"/>
                  <w:szCs w:val="18"/>
                  <w:highlight w:val="cyan"/>
                </w:rPr>
                <w:t>Special Mark (Area): Underwater Operations Area</w:t>
              </w:r>
            </w:ins>
          </w:p>
        </w:tc>
      </w:tr>
      <w:tr w:rsidR="00205237" w:rsidRPr="002B21B9" w14:paraId="4721B845" w14:textId="77777777" w:rsidTr="00222071">
        <w:trPr>
          <w:trHeight w:val="144"/>
          <w:ins w:id="1086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3BD8D4E" w14:textId="77777777" w:rsidR="00205237" w:rsidRPr="002B21B9" w:rsidRDefault="00205237" w:rsidP="00222071">
            <w:pPr>
              <w:overflowPunct/>
              <w:autoSpaceDE/>
              <w:autoSpaceDN/>
              <w:adjustRightInd/>
              <w:jc w:val="center"/>
              <w:textAlignment w:val="auto"/>
              <w:rPr>
                <w:ins w:id="10864" w:author="Author"/>
                <w:b/>
                <w:bCs/>
                <w:color w:val="000000"/>
                <w:sz w:val="18"/>
                <w:szCs w:val="18"/>
                <w:highlight w:val="cyan"/>
              </w:rPr>
            </w:pPr>
            <w:ins w:id="10865" w:author="Author">
              <w:r w:rsidRPr="002B21B9">
                <w:rPr>
                  <w:b/>
                  <w:bCs/>
                  <w:color w:val="000000"/>
                  <w:sz w:val="18"/>
                  <w:szCs w:val="18"/>
                  <w:highlight w:val="cyan"/>
                </w:rPr>
                <w:t>11</w:t>
              </w:r>
            </w:ins>
          </w:p>
        </w:tc>
        <w:tc>
          <w:tcPr>
            <w:tcW w:w="4302" w:type="dxa"/>
            <w:tcBorders>
              <w:top w:val="nil"/>
              <w:left w:val="nil"/>
              <w:bottom w:val="single" w:sz="4" w:space="0" w:color="auto"/>
              <w:right w:val="single" w:sz="4" w:space="0" w:color="auto"/>
            </w:tcBorders>
            <w:shd w:val="clear" w:color="auto" w:fill="auto"/>
            <w:vAlign w:val="center"/>
          </w:tcPr>
          <w:p w14:paraId="69E2AD4B" w14:textId="77777777" w:rsidR="00205237" w:rsidRPr="002B21B9" w:rsidRDefault="00205237" w:rsidP="00222071">
            <w:pPr>
              <w:rPr>
                <w:ins w:id="10866" w:author="Author"/>
                <w:sz w:val="18"/>
                <w:szCs w:val="18"/>
                <w:highlight w:val="cyan"/>
              </w:rPr>
            </w:pPr>
            <w:ins w:id="10867" w:author="Author">
              <w:r w:rsidRPr="002B21B9">
                <w:rPr>
                  <w:sz w:val="18"/>
                  <w:szCs w:val="18"/>
                  <w:highlight w:val="cyan"/>
                </w:rPr>
                <w:t>Cardinal Mark: Bifurcation / Junction, Pass Left-Hand Side</w:t>
              </w:r>
            </w:ins>
          </w:p>
        </w:tc>
        <w:tc>
          <w:tcPr>
            <w:tcW w:w="486" w:type="dxa"/>
            <w:tcBorders>
              <w:top w:val="nil"/>
              <w:left w:val="nil"/>
              <w:bottom w:val="single" w:sz="4" w:space="0" w:color="auto"/>
              <w:right w:val="single" w:sz="4" w:space="0" w:color="auto"/>
            </w:tcBorders>
            <w:shd w:val="clear" w:color="000000" w:fill="BFBFBF"/>
            <w:vAlign w:val="center"/>
            <w:hideMark/>
          </w:tcPr>
          <w:p w14:paraId="381F0CC9" w14:textId="77777777" w:rsidR="00205237" w:rsidRPr="002B21B9" w:rsidRDefault="00205237" w:rsidP="00222071">
            <w:pPr>
              <w:overflowPunct/>
              <w:autoSpaceDE/>
              <w:autoSpaceDN/>
              <w:adjustRightInd/>
              <w:jc w:val="center"/>
              <w:textAlignment w:val="auto"/>
              <w:rPr>
                <w:ins w:id="10868" w:author="Author"/>
                <w:color w:val="000000"/>
                <w:sz w:val="18"/>
                <w:szCs w:val="18"/>
                <w:highlight w:val="cyan"/>
              </w:rPr>
            </w:pPr>
            <w:ins w:id="10869" w:author="Author">
              <w:r w:rsidRPr="002B21B9">
                <w:rPr>
                  <w:color w:val="000000"/>
                  <w:sz w:val="18"/>
                  <w:szCs w:val="18"/>
                  <w:highlight w:val="cyan"/>
                </w:rPr>
                <w:t>71</w:t>
              </w:r>
            </w:ins>
          </w:p>
        </w:tc>
        <w:tc>
          <w:tcPr>
            <w:tcW w:w="4299" w:type="dxa"/>
            <w:tcBorders>
              <w:top w:val="nil"/>
              <w:left w:val="nil"/>
              <w:bottom w:val="single" w:sz="4" w:space="0" w:color="auto"/>
              <w:right w:val="single" w:sz="4" w:space="0" w:color="auto"/>
            </w:tcBorders>
            <w:shd w:val="clear" w:color="auto" w:fill="auto"/>
            <w:vAlign w:val="center"/>
          </w:tcPr>
          <w:p w14:paraId="1A3A3C23" w14:textId="77777777" w:rsidR="00205237" w:rsidRPr="002B21B9" w:rsidRDefault="00205237" w:rsidP="00222071">
            <w:pPr>
              <w:rPr>
                <w:ins w:id="10870" w:author="Author"/>
                <w:sz w:val="18"/>
                <w:szCs w:val="18"/>
                <w:highlight w:val="cyan"/>
              </w:rPr>
            </w:pPr>
          </w:p>
        </w:tc>
      </w:tr>
      <w:tr w:rsidR="00205237" w:rsidRPr="002B21B9" w14:paraId="3A941269" w14:textId="77777777" w:rsidTr="00222071">
        <w:trPr>
          <w:trHeight w:val="144"/>
          <w:ins w:id="1087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3A719B0" w14:textId="77777777" w:rsidR="00205237" w:rsidRPr="002B21B9" w:rsidRDefault="00205237" w:rsidP="00222071">
            <w:pPr>
              <w:overflowPunct/>
              <w:autoSpaceDE/>
              <w:autoSpaceDN/>
              <w:adjustRightInd/>
              <w:jc w:val="center"/>
              <w:textAlignment w:val="auto"/>
              <w:rPr>
                <w:ins w:id="10872" w:author="Author"/>
                <w:b/>
                <w:bCs/>
                <w:color w:val="000000"/>
                <w:sz w:val="18"/>
                <w:szCs w:val="18"/>
                <w:highlight w:val="cyan"/>
              </w:rPr>
            </w:pPr>
            <w:ins w:id="10873" w:author="Author">
              <w:r w:rsidRPr="002B21B9">
                <w:rPr>
                  <w:b/>
                  <w:bCs/>
                  <w:color w:val="000000"/>
                  <w:sz w:val="18"/>
                  <w:szCs w:val="18"/>
                  <w:highlight w:val="cyan"/>
                </w:rPr>
                <w:t>12</w:t>
              </w:r>
            </w:ins>
          </w:p>
        </w:tc>
        <w:tc>
          <w:tcPr>
            <w:tcW w:w="4302" w:type="dxa"/>
            <w:tcBorders>
              <w:top w:val="nil"/>
              <w:left w:val="nil"/>
              <w:bottom w:val="single" w:sz="4" w:space="0" w:color="auto"/>
              <w:right w:val="single" w:sz="4" w:space="0" w:color="auto"/>
            </w:tcBorders>
            <w:shd w:val="clear" w:color="auto" w:fill="auto"/>
            <w:vAlign w:val="center"/>
          </w:tcPr>
          <w:p w14:paraId="6C9160FB" w14:textId="77777777" w:rsidR="00205237" w:rsidRPr="002B21B9" w:rsidRDefault="00205237" w:rsidP="00222071">
            <w:pPr>
              <w:rPr>
                <w:ins w:id="10874" w:author="Author"/>
                <w:sz w:val="18"/>
                <w:szCs w:val="18"/>
                <w:highlight w:val="cyan"/>
              </w:rPr>
            </w:pPr>
            <w:ins w:id="10875" w:author="Author">
              <w:r w:rsidRPr="002B21B9">
                <w:rPr>
                  <w:sz w:val="18"/>
                  <w:szCs w:val="18"/>
                  <w:highlight w:val="cyan"/>
                </w:rPr>
                <w:t>Cardinal Mark: Bifurcation / Junction, Pass Right-Hand Side</w:t>
              </w:r>
            </w:ins>
          </w:p>
        </w:tc>
        <w:tc>
          <w:tcPr>
            <w:tcW w:w="486" w:type="dxa"/>
            <w:tcBorders>
              <w:top w:val="nil"/>
              <w:left w:val="nil"/>
              <w:bottom w:val="single" w:sz="4" w:space="0" w:color="auto"/>
              <w:right w:val="single" w:sz="4" w:space="0" w:color="auto"/>
            </w:tcBorders>
            <w:shd w:val="clear" w:color="000000" w:fill="BFBFBF"/>
            <w:vAlign w:val="center"/>
            <w:hideMark/>
          </w:tcPr>
          <w:p w14:paraId="20427AB1" w14:textId="77777777" w:rsidR="00205237" w:rsidRPr="002B21B9" w:rsidRDefault="00205237" w:rsidP="00222071">
            <w:pPr>
              <w:overflowPunct/>
              <w:autoSpaceDE/>
              <w:autoSpaceDN/>
              <w:adjustRightInd/>
              <w:jc w:val="center"/>
              <w:textAlignment w:val="auto"/>
              <w:rPr>
                <w:ins w:id="10876" w:author="Author"/>
                <w:color w:val="000000"/>
                <w:sz w:val="18"/>
                <w:szCs w:val="18"/>
                <w:highlight w:val="cyan"/>
              </w:rPr>
            </w:pPr>
            <w:ins w:id="10877" w:author="Author">
              <w:r w:rsidRPr="002B21B9">
                <w:rPr>
                  <w:color w:val="000000"/>
                  <w:sz w:val="18"/>
                  <w:szCs w:val="18"/>
                  <w:highlight w:val="cyan"/>
                </w:rPr>
                <w:t>72</w:t>
              </w:r>
            </w:ins>
          </w:p>
        </w:tc>
        <w:tc>
          <w:tcPr>
            <w:tcW w:w="4299" w:type="dxa"/>
            <w:tcBorders>
              <w:top w:val="nil"/>
              <w:left w:val="nil"/>
              <w:bottom w:val="single" w:sz="4" w:space="0" w:color="auto"/>
              <w:right w:val="single" w:sz="4" w:space="0" w:color="auto"/>
            </w:tcBorders>
            <w:shd w:val="clear" w:color="auto" w:fill="auto"/>
            <w:vAlign w:val="center"/>
          </w:tcPr>
          <w:p w14:paraId="3169955E" w14:textId="77777777" w:rsidR="00205237" w:rsidRPr="002B21B9" w:rsidRDefault="00205237" w:rsidP="00222071">
            <w:pPr>
              <w:rPr>
                <w:ins w:id="10878" w:author="Author"/>
                <w:sz w:val="18"/>
                <w:szCs w:val="18"/>
                <w:highlight w:val="cyan"/>
              </w:rPr>
            </w:pPr>
          </w:p>
        </w:tc>
      </w:tr>
      <w:tr w:rsidR="00205237" w:rsidRPr="002B21B9" w14:paraId="7D795251" w14:textId="77777777" w:rsidTr="00222071">
        <w:trPr>
          <w:trHeight w:val="144"/>
          <w:ins w:id="1087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D932920" w14:textId="77777777" w:rsidR="00205237" w:rsidRPr="002B21B9" w:rsidRDefault="00205237" w:rsidP="00222071">
            <w:pPr>
              <w:overflowPunct/>
              <w:autoSpaceDE/>
              <w:autoSpaceDN/>
              <w:adjustRightInd/>
              <w:jc w:val="center"/>
              <w:textAlignment w:val="auto"/>
              <w:rPr>
                <w:ins w:id="10880" w:author="Author"/>
                <w:b/>
                <w:bCs/>
                <w:color w:val="000000"/>
                <w:sz w:val="18"/>
                <w:szCs w:val="18"/>
                <w:highlight w:val="cyan"/>
              </w:rPr>
            </w:pPr>
            <w:ins w:id="10881" w:author="Author">
              <w:r w:rsidRPr="002B21B9">
                <w:rPr>
                  <w:b/>
                  <w:bCs/>
                  <w:color w:val="000000"/>
                  <w:sz w:val="18"/>
                  <w:szCs w:val="18"/>
                  <w:highlight w:val="cyan"/>
                </w:rPr>
                <w:t>13</w:t>
              </w:r>
            </w:ins>
          </w:p>
        </w:tc>
        <w:tc>
          <w:tcPr>
            <w:tcW w:w="4302" w:type="dxa"/>
            <w:tcBorders>
              <w:top w:val="nil"/>
              <w:left w:val="nil"/>
              <w:bottom w:val="single" w:sz="4" w:space="0" w:color="auto"/>
              <w:right w:val="single" w:sz="4" w:space="0" w:color="auto"/>
            </w:tcBorders>
            <w:shd w:val="clear" w:color="000000" w:fill="FFFFFF"/>
            <w:vAlign w:val="center"/>
          </w:tcPr>
          <w:p w14:paraId="719D8870" w14:textId="77777777" w:rsidR="00205237" w:rsidRPr="002B21B9" w:rsidRDefault="00205237" w:rsidP="00222071">
            <w:pPr>
              <w:rPr>
                <w:ins w:id="10882" w:author="Author"/>
                <w:sz w:val="18"/>
                <w:szCs w:val="18"/>
                <w:highlight w:val="cyan"/>
              </w:rPr>
            </w:pPr>
            <w:ins w:id="10883" w:author="Author">
              <w:r w:rsidRPr="002B21B9">
                <w:rPr>
                  <w:sz w:val="18"/>
                  <w:szCs w:val="18"/>
                  <w:highlight w:val="cyan"/>
                </w:rPr>
                <w:t>Cardinal Mark: Cardinal Mark E</w:t>
              </w:r>
            </w:ins>
          </w:p>
        </w:tc>
        <w:tc>
          <w:tcPr>
            <w:tcW w:w="486" w:type="dxa"/>
            <w:tcBorders>
              <w:top w:val="nil"/>
              <w:left w:val="nil"/>
              <w:bottom w:val="single" w:sz="4" w:space="0" w:color="auto"/>
              <w:right w:val="single" w:sz="4" w:space="0" w:color="auto"/>
            </w:tcBorders>
            <w:shd w:val="clear" w:color="000000" w:fill="BFBFBF"/>
            <w:vAlign w:val="center"/>
            <w:hideMark/>
          </w:tcPr>
          <w:p w14:paraId="43882C65" w14:textId="77777777" w:rsidR="00205237" w:rsidRPr="002B21B9" w:rsidRDefault="00205237" w:rsidP="00222071">
            <w:pPr>
              <w:overflowPunct/>
              <w:autoSpaceDE/>
              <w:autoSpaceDN/>
              <w:adjustRightInd/>
              <w:jc w:val="center"/>
              <w:textAlignment w:val="auto"/>
              <w:rPr>
                <w:ins w:id="10884" w:author="Author"/>
                <w:color w:val="000000"/>
                <w:sz w:val="18"/>
                <w:szCs w:val="18"/>
                <w:highlight w:val="cyan"/>
              </w:rPr>
            </w:pPr>
            <w:ins w:id="10885" w:author="Author">
              <w:r w:rsidRPr="002B21B9">
                <w:rPr>
                  <w:color w:val="000000"/>
                  <w:sz w:val="18"/>
                  <w:szCs w:val="18"/>
                  <w:highlight w:val="cyan"/>
                </w:rPr>
                <w:t>73</w:t>
              </w:r>
            </w:ins>
          </w:p>
        </w:tc>
        <w:tc>
          <w:tcPr>
            <w:tcW w:w="4299" w:type="dxa"/>
            <w:tcBorders>
              <w:top w:val="nil"/>
              <w:left w:val="nil"/>
              <w:bottom w:val="single" w:sz="4" w:space="0" w:color="auto"/>
              <w:right w:val="single" w:sz="4" w:space="0" w:color="auto"/>
            </w:tcBorders>
            <w:shd w:val="clear" w:color="auto" w:fill="auto"/>
            <w:vAlign w:val="center"/>
          </w:tcPr>
          <w:p w14:paraId="5A1BF455" w14:textId="77777777" w:rsidR="00205237" w:rsidRPr="002B21B9" w:rsidRDefault="00205237" w:rsidP="00222071">
            <w:pPr>
              <w:rPr>
                <w:ins w:id="10886" w:author="Author"/>
                <w:sz w:val="18"/>
                <w:szCs w:val="18"/>
                <w:highlight w:val="cyan"/>
              </w:rPr>
            </w:pPr>
          </w:p>
        </w:tc>
      </w:tr>
      <w:tr w:rsidR="00205237" w:rsidRPr="002B21B9" w14:paraId="47E71514" w14:textId="77777777" w:rsidTr="00222071">
        <w:trPr>
          <w:trHeight w:val="144"/>
          <w:ins w:id="1088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257EDC7" w14:textId="77777777" w:rsidR="00205237" w:rsidRPr="002B21B9" w:rsidRDefault="00205237" w:rsidP="00222071">
            <w:pPr>
              <w:overflowPunct/>
              <w:autoSpaceDE/>
              <w:autoSpaceDN/>
              <w:adjustRightInd/>
              <w:jc w:val="center"/>
              <w:textAlignment w:val="auto"/>
              <w:rPr>
                <w:ins w:id="10888" w:author="Author"/>
                <w:b/>
                <w:bCs/>
                <w:color w:val="000000"/>
                <w:sz w:val="18"/>
                <w:szCs w:val="18"/>
                <w:highlight w:val="cyan"/>
              </w:rPr>
            </w:pPr>
            <w:ins w:id="10889" w:author="Author">
              <w:r w:rsidRPr="002B21B9">
                <w:rPr>
                  <w:b/>
                  <w:bCs/>
                  <w:color w:val="000000"/>
                  <w:sz w:val="18"/>
                  <w:szCs w:val="18"/>
                  <w:highlight w:val="cyan"/>
                </w:rPr>
                <w:t>14</w:t>
              </w:r>
            </w:ins>
          </w:p>
        </w:tc>
        <w:tc>
          <w:tcPr>
            <w:tcW w:w="4302" w:type="dxa"/>
            <w:tcBorders>
              <w:top w:val="nil"/>
              <w:left w:val="nil"/>
              <w:bottom w:val="single" w:sz="4" w:space="0" w:color="auto"/>
              <w:right w:val="single" w:sz="4" w:space="0" w:color="auto"/>
            </w:tcBorders>
            <w:shd w:val="clear" w:color="auto" w:fill="auto"/>
            <w:vAlign w:val="center"/>
          </w:tcPr>
          <w:p w14:paraId="7249CAF9" w14:textId="77777777" w:rsidR="00205237" w:rsidRPr="002B21B9" w:rsidRDefault="00205237" w:rsidP="00222071">
            <w:pPr>
              <w:rPr>
                <w:ins w:id="10890" w:author="Author"/>
                <w:sz w:val="18"/>
                <w:szCs w:val="18"/>
                <w:highlight w:val="cyan"/>
              </w:rPr>
            </w:pPr>
            <w:ins w:id="10891" w:author="Author">
              <w:r w:rsidRPr="002B21B9">
                <w:rPr>
                  <w:sz w:val="18"/>
                  <w:szCs w:val="18"/>
                  <w:highlight w:val="cyan"/>
                </w:rPr>
                <w:t>Cardinal Mark: Cardinal Mark N</w:t>
              </w:r>
            </w:ins>
          </w:p>
        </w:tc>
        <w:tc>
          <w:tcPr>
            <w:tcW w:w="486" w:type="dxa"/>
            <w:tcBorders>
              <w:top w:val="nil"/>
              <w:left w:val="nil"/>
              <w:bottom w:val="single" w:sz="4" w:space="0" w:color="auto"/>
              <w:right w:val="single" w:sz="4" w:space="0" w:color="auto"/>
            </w:tcBorders>
            <w:shd w:val="clear" w:color="000000" w:fill="BFBFBF"/>
            <w:vAlign w:val="center"/>
            <w:hideMark/>
          </w:tcPr>
          <w:p w14:paraId="13FCB0F0" w14:textId="77777777" w:rsidR="00205237" w:rsidRPr="002B21B9" w:rsidRDefault="00205237" w:rsidP="00222071">
            <w:pPr>
              <w:overflowPunct/>
              <w:autoSpaceDE/>
              <w:autoSpaceDN/>
              <w:adjustRightInd/>
              <w:jc w:val="center"/>
              <w:textAlignment w:val="auto"/>
              <w:rPr>
                <w:ins w:id="10892" w:author="Author"/>
                <w:color w:val="000000"/>
                <w:sz w:val="18"/>
                <w:szCs w:val="18"/>
                <w:highlight w:val="cyan"/>
              </w:rPr>
            </w:pPr>
            <w:ins w:id="10893" w:author="Author">
              <w:r w:rsidRPr="002B21B9">
                <w:rPr>
                  <w:color w:val="000000"/>
                  <w:sz w:val="18"/>
                  <w:szCs w:val="18"/>
                  <w:highlight w:val="cyan"/>
                </w:rPr>
                <w:t>74</w:t>
              </w:r>
            </w:ins>
          </w:p>
        </w:tc>
        <w:tc>
          <w:tcPr>
            <w:tcW w:w="4299" w:type="dxa"/>
            <w:tcBorders>
              <w:top w:val="nil"/>
              <w:left w:val="nil"/>
              <w:bottom w:val="single" w:sz="4" w:space="0" w:color="auto"/>
              <w:right w:val="single" w:sz="4" w:space="0" w:color="auto"/>
            </w:tcBorders>
            <w:shd w:val="clear" w:color="auto" w:fill="auto"/>
            <w:vAlign w:val="center"/>
          </w:tcPr>
          <w:p w14:paraId="601CB20A" w14:textId="77777777" w:rsidR="00205237" w:rsidRPr="002B21B9" w:rsidRDefault="00205237" w:rsidP="00222071">
            <w:pPr>
              <w:rPr>
                <w:ins w:id="10894" w:author="Author"/>
                <w:sz w:val="18"/>
                <w:szCs w:val="18"/>
                <w:highlight w:val="cyan"/>
              </w:rPr>
            </w:pPr>
          </w:p>
        </w:tc>
      </w:tr>
      <w:tr w:rsidR="00205237" w:rsidRPr="002B21B9" w14:paraId="1FE4730A" w14:textId="77777777" w:rsidTr="00222071">
        <w:trPr>
          <w:trHeight w:val="144"/>
          <w:ins w:id="1089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7208C3E" w14:textId="77777777" w:rsidR="00205237" w:rsidRPr="002B21B9" w:rsidRDefault="00205237" w:rsidP="00222071">
            <w:pPr>
              <w:overflowPunct/>
              <w:autoSpaceDE/>
              <w:autoSpaceDN/>
              <w:adjustRightInd/>
              <w:jc w:val="center"/>
              <w:textAlignment w:val="auto"/>
              <w:rPr>
                <w:ins w:id="10896" w:author="Author"/>
                <w:b/>
                <w:bCs/>
                <w:color w:val="000000"/>
                <w:sz w:val="18"/>
                <w:szCs w:val="18"/>
                <w:highlight w:val="cyan"/>
              </w:rPr>
            </w:pPr>
            <w:ins w:id="10897" w:author="Author">
              <w:r w:rsidRPr="002B21B9">
                <w:rPr>
                  <w:b/>
                  <w:bCs/>
                  <w:color w:val="000000"/>
                  <w:sz w:val="18"/>
                  <w:szCs w:val="18"/>
                  <w:highlight w:val="cyan"/>
                </w:rPr>
                <w:t>15</w:t>
              </w:r>
            </w:ins>
          </w:p>
        </w:tc>
        <w:tc>
          <w:tcPr>
            <w:tcW w:w="4302" w:type="dxa"/>
            <w:tcBorders>
              <w:top w:val="nil"/>
              <w:left w:val="nil"/>
              <w:bottom w:val="single" w:sz="4" w:space="0" w:color="auto"/>
              <w:right w:val="single" w:sz="4" w:space="0" w:color="auto"/>
            </w:tcBorders>
            <w:shd w:val="clear" w:color="auto" w:fill="auto"/>
            <w:vAlign w:val="center"/>
          </w:tcPr>
          <w:p w14:paraId="06B0D030" w14:textId="77777777" w:rsidR="00205237" w:rsidRPr="002B21B9" w:rsidRDefault="00205237" w:rsidP="00222071">
            <w:pPr>
              <w:rPr>
                <w:ins w:id="10898" w:author="Author"/>
                <w:sz w:val="18"/>
                <w:szCs w:val="18"/>
                <w:highlight w:val="cyan"/>
              </w:rPr>
            </w:pPr>
            <w:ins w:id="10899" w:author="Author">
              <w:r w:rsidRPr="002B21B9">
                <w:rPr>
                  <w:sz w:val="18"/>
                  <w:szCs w:val="18"/>
                  <w:highlight w:val="cyan"/>
                </w:rPr>
                <w:t>Cardinal Mark: Cardinal Mark S</w:t>
              </w:r>
            </w:ins>
          </w:p>
        </w:tc>
        <w:tc>
          <w:tcPr>
            <w:tcW w:w="486" w:type="dxa"/>
            <w:tcBorders>
              <w:top w:val="nil"/>
              <w:left w:val="nil"/>
              <w:bottom w:val="single" w:sz="4" w:space="0" w:color="auto"/>
              <w:right w:val="single" w:sz="4" w:space="0" w:color="auto"/>
            </w:tcBorders>
            <w:shd w:val="clear" w:color="000000" w:fill="BFBFBF"/>
            <w:vAlign w:val="center"/>
            <w:hideMark/>
          </w:tcPr>
          <w:p w14:paraId="482F749D" w14:textId="77777777" w:rsidR="00205237" w:rsidRPr="002B21B9" w:rsidRDefault="00205237" w:rsidP="00222071">
            <w:pPr>
              <w:overflowPunct/>
              <w:autoSpaceDE/>
              <w:autoSpaceDN/>
              <w:adjustRightInd/>
              <w:jc w:val="center"/>
              <w:textAlignment w:val="auto"/>
              <w:rPr>
                <w:ins w:id="10900" w:author="Author"/>
                <w:color w:val="000000"/>
                <w:sz w:val="18"/>
                <w:szCs w:val="18"/>
                <w:highlight w:val="cyan"/>
              </w:rPr>
            </w:pPr>
            <w:ins w:id="10901" w:author="Author">
              <w:r w:rsidRPr="002B21B9">
                <w:rPr>
                  <w:color w:val="000000"/>
                  <w:sz w:val="18"/>
                  <w:szCs w:val="18"/>
                  <w:highlight w:val="cyan"/>
                </w:rPr>
                <w:t>75</w:t>
              </w:r>
            </w:ins>
          </w:p>
        </w:tc>
        <w:tc>
          <w:tcPr>
            <w:tcW w:w="4299" w:type="dxa"/>
            <w:tcBorders>
              <w:top w:val="nil"/>
              <w:left w:val="nil"/>
              <w:bottom w:val="single" w:sz="4" w:space="0" w:color="auto"/>
              <w:right w:val="single" w:sz="4" w:space="0" w:color="auto"/>
            </w:tcBorders>
            <w:shd w:val="clear" w:color="auto" w:fill="auto"/>
            <w:vAlign w:val="center"/>
          </w:tcPr>
          <w:p w14:paraId="5F998732" w14:textId="77777777" w:rsidR="00205237" w:rsidRPr="002B21B9" w:rsidRDefault="00205237" w:rsidP="00222071">
            <w:pPr>
              <w:rPr>
                <w:ins w:id="10902" w:author="Author"/>
                <w:sz w:val="18"/>
                <w:szCs w:val="18"/>
                <w:highlight w:val="cyan"/>
              </w:rPr>
            </w:pPr>
          </w:p>
        </w:tc>
      </w:tr>
      <w:tr w:rsidR="00205237" w:rsidRPr="002B21B9" w14:paraId="2DAA46E9" w14:textId="77777777" w:rsidTr="00222071">
        <w:trPr>
          <w:trHeight w:val="144"/>
          <w:ins w:id="1090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A1E135D" w14:textId="77777777" w:rsidR="00205237" w:rsidRPr="002B21B9" w:rsidRDefault="00205237" w:rsidP="00222071">
            <w:pPr>
              <w:overflowPunct/>
              <w:autoSpaceDE/>
              <w:autoSpaceDN/>
              <w:adjustRightInd/>
              <w:jc w:val="center"/>
              <w:textAlignment w:val="auto"/>
              <w:rPr>
                <w:ins w:id="10904" w:author="Author"/>
                <w:b/>
                <w:bCs/>
                <w:color w:val="000000"/>
                <w:sz w:val="18"/>
                <w:szCs w:val="18"/>
                <w:highlight w:val="cyan"/>
              </w:rPr>
            </w:pPr>
            <w:ins w:id="10905" w:author="Author">
              <w:r w:rsidRPr="002B21B9">
                <w:rPr>
                  <w:b/>
                  <w:bCs/>
                  <w:color w:val="000000"/>
                  <w:sz w:val="18"/>
                  <w:szCs w:val="18"/>
                  <w:highlight w:val="cyan"/>
                </w:rPr>
                <w:t>16</w:t>
              </w:r>
            </w:ins>
          </w:p>
        </w:tc>
        <w:tc>
          <w:tcPr>
            <w:tcW w:w="4302" w:type="dxa"/>
            <w:tcBorders>
              <w:top w:val="nil"/>
              <w:left w:val="nil"/>
              <w:bottom w:val="single" w:sz="4" w:space="0" w:color="auto"/>
              <w:right w:val="single" w:sz="4" w:space="0" w:color="auto"/>
            </w:tcBorders>
            <w:shd w:val="clear" w:color="auto" w:fill="auto"/>
            <w:vAlign w:val="center"/>
          </w:tcPr>
          <w:p w14:paraId="0ED98A44" w14:textId="77777777" w:rsidR="00205237" w:rsidRPr="002B21B9" w:rsidRDefault="00205237" w:rsidP="00222071">
            <w:pPr>
              <w:rPr>
                <w:ins w:id="10906" w:author="Author"/>
                <w:sz w:val="18"/>
                <w:szCs w:val="18"/>
                <w:highlight w:val="cyan"/>
              </w:rPr>
            </w:pPr>
            <w:ins w:id="10907" w:author="Author">
              <w:r w:rsidRPr="002B21B9">
                <w:rPr>
                  <w:sz w:val="18"/>
                  <w:szCs w:val="18"/>
                  <w:highlight w:val="cyan"/>
                </w:rPr>
                <w:t>Cardinal Mark: Cardinal Mark W</w:t>
              </w:r>
            </w:ins>
          </w:p>
        </w:tc>
        <w:tc>
          <w:tcPr>
            <w:tcW w:w="486" w:type="dxa"/>
            <w:tcBorders>
              <w:top w:val="nil"/>
              <w:left w:val="nil"/>
              <w:bottom w:val="single" w:sz="4" w:space="0" w:color="auto"/>
              <w:right w:val="single" w:sz="4" w:space="0" w:color="auto"/>
            </w:tcBorders>
            <w:shd w:val="clear" w:color="000000" w:fill="BFBFBF"/>
            <w:vAlign w:val="center"/>
            <w:hideMark/>
          </w:tcPr>
          <w:p w14:paraId="4A99FE03" w14:textId="77777777" w:rsidR="00205237" w:rsidRPr="002B21B9" w:rsidRDefault="00205237" w:rsidP="00222071">
            <w:pPr>
              <w:overflowPunct/>
              <w:autoSpaceDE/>
              <w:autoSpaceDN/>
              <w:adjustRightInd/>
              <w:jc w:val="center"/>
              <w:textAlignment w:val="auto"/>
              <w:rPr>
                <w:ins w:id="10908" w:author="Author"/>
                <w:color w:val="000000"/>
                <w:sz w:val="18"/>
                <w:szCs w:val="18"/>
                <w:highlight w:val="cyan"/>
              </w:rPr>
            </w:pPr>
            <w:ins w:id="10909" w:author="Author">
              <w:r w:rsidRPr="002B21B9">
                <w:rPr>
                  <w:color w:val="000000"/>
                  <w:sz w:val="18"/>
                  <w:szCs w:val="18"/>
                  <w:highlight w:val="cyan"/>
                </w:rPr>
                <w:t>76</w:t>
              </w:r>
            </w:ins>
          </w:p>
        </w:tc>
        <w:tc>
          <w:tcPr>
            <w:tcW w:w="4299" w:type="dxa"/>
            <w:tcBorders>
              <w:top w:val="nil"/>
              <w:left w:val="nil"/>
              <w:bottom w:val="single" w:sz="4" w:space="0" w:color="auto"/>
              <w:right w:val="single" w:sz="4" w:space="0" w:color="auto"/>
            </w:tcBorders>
            <w:shd w:val="clear" w:color="auto" w:fill="auto"/>
            <w:vAlign w:val="center"/>
          </w:tcPr>
          <w:p w14:paraId="10B2927C" w14:textId="77777777" w:rsidR="00205237" w:rsidRPr="002B21B9" w:rsidRDefault="00205237" w:rsidP="00222071">
            <w:pPr>
              <w:rPr>
                <w:ins w:id="10910" w:author="Author"/>
                <w:sz w:val="18"/>
                <w:szCs w:val="18"/>
                <w:highlight w:val="cyan"/>
              </w:rPr>
            </w:pPr>
          </w:p>
        </w:tc>
      </w:tr>
      <w:tr w:rsidR="00205237" w:rsidRPr="002B21B9" w14:paraId="5C5B1457" w14:textId="77777777" w:rsidTr="00222071">
        <w:trPr>
          <w:trHeight w:val="144"/>
          <w:ins w:id="1091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86F2465" w14:textId="77777777" w:rsidR="00205237" w:rsidRPr="002B21B9" w:rsidRDefault="00205237" w:rsidP="00222071">
            <w:pPr>
              <w:overflowPunct/>
              <w:autoSpaceDE/>
              <w:autoSpaceDN/>
              <w:adjustRightInd/>
              <w:jc w:val="center"/>
              <w:textAlignment w:val="auto"/>
              <w:rPr>
                <w:ins w:id="10912" w:author="Author"/>
                <w:b/>
                <w:bCs/>
                <w:color w:val="000000"/>
                <w:sz w:val="18"/>
                <w:szCs w:val="18"/>
                <w:highlight w:val="cyan"/>
              </w:rPr>
            </w:pPr>
            <w:ins w:id="10913" w:author="Author">
              <w:r w:rsidRPr="002B21B9">
                <w:rPr>
                  <w:b/>
                  <w:bCs/>
                  <w:color w:val="000000"/>
                  <w:sz w:val="18"/>
                  <w:szCs w:val="18"/>
                  <w:highlight w:val="cyan"/>
                </w:rPr>
                <w:t>17</w:t>
              </w:r>
            </w:ins>
          </w:p>
        </w:tc>
        <w:tc>
          <w:tcPr>
            <w:tcW w:w="4302" w:type="dxa"/>
            <w:tcBorders>
              <w:top w:val="nil"/>
              <w:left w:val="nil"/>
              <w:bottom w:val="single" w:sz="4" w:space="0" w:color="auto"/>
              <w:right w:val="single" w:sz="4" w:space="0" w:color="auto"/>
            </w:tcBorders>
            <w:shd w:val="clear" w:color="000000" w:fill="FFFFFF"/>
            <w:vAlign w:val="center"/>
          </w:tcPr>
          <w:p w14:paraId="5AD42908" w14:textId="77777777" w:rsidR="00205237" w:rsidRPr="002B21B9" w:rsidRDefault="00205237" w:rsidP="00222071">
            <w:pPr>
              <w:rPr>
                <w:ins w:id="10914"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1836F8F1" w14:textId="77777777" w:rsidR="00205237" w:rsidRPr="002B21B9" w:rsidRDefault="00205237" w:rsidP="00222071">
            <w:pPr>
              <w:overflowPunct/>
              <w:autoSpaceDE/>
              <w:autoSpaceDN/>
              <w:adjustRightInd/>
              <w:jc w:val="center"/>
              <w:textAlignment w:val="auto"/>
              <w:rPr>
                <w:ins w:id="10915" w:author="Author"/>
                <w:color w:val="000000"/>
                <w:sz w:val="18"/>
                <w:szCs w:val="18"/>
                <w:highlight w:val="cyan"/>
              </w:rPr>
            </w:pPr>
            <w:ins w:id="10916" w:author="Author">
              <w:r w:rsidRPr="002B21B9">
                <w:rPr>
                  <w:color w:val="000000"/>
                  <w:sz w:val="18"/>
                  <w:szCs w:val="18"/>
                  <w:highlight w:val="cyan"/>
                </w:rPr>
                <w:t>77</w:t>
              </w:r>
            </w:ins>
          </w:p>
        </w:tc>
        <w:tc>
          <w:tcPr>
            <w:tcW w:w="4299" w:type="dxa"/>
            <w:tcBorders>
              <w:top w:val="nil"/>
              <w:left w:val="nil"/>
              <w:bottom w:val="single" w:sz="4" w:space="0" w:color="auto"/>
              <w:right w:val="single" w:sz="4" w:space="0" w:color="auto"/>
            </w:tcBorders>
            <w:shd w:val="clear" w:color="auto" w:fill="auto"/>
            <w:vAlign w:val="center"/>
          </w:tcPr>
          <w:p w14:paraId="0FF8F1A6" w14:textId="77777777" w:rsidR="00205237" w:rsidRPr="002B21B9" w:rsidRDefault="00205237" w:rsidP="00222071">
            <w:pPr>
              <w:rPr>
                <w:ins w:id="10917" w:author="Author"/>
                <w:sz w:val="18"/>
                <w:szCs w:val="18"/>
                <w:highlight w:val="cyan"/>
              </w:rPr>
            </w:pPr>
          </w:p>
        </w:tc>
      </w:tr>
      <w:tr w:rsidR="00205237" w:rsidRPr="002B21B9" w14:paraId="67728B6E" w14:textId="77777777" w:rsidTr="00222071">
        <w:trPr>
          <w:trHeight w:val="144"/>
          <w:ins w:id="1091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D283FCC" w14:textId="77777777" w:rsidR="00205237" w:rsidRPr="002B21B9" w:rsidRDefault="00205237" w:rsidP="00222071">
            <w:pPr>
              <w:overflowPunct/>
              <w:autoSpaceDE/>
              <w:autoSpaceDN/>
              <w:adjustRightInd/>
              <w:jc w:val="center"/>
              <w:textAlignment w:val="auto"/>
              <w:rPr>
                <w:ins w:id="10919" w:author="Author"/>
                <w:b/>
                <w:bCs/>
                <w:color w:val="000000"/>
                <w:sz w:val="18"/>
                <w:szCs w:val="18"/>
                <w:highlight w:val="cyan"/>
              </w:rPr>
            </w:pPr>
            <w:ins w:id="10920" w:author="Author">
              <w:r w:rsidRPr="002B21B9">
                <w:rPr>
                  <w:b/>
                  <w:bCs/>
                  <w:color w:val="000000"/>
                  <w:sz w:val="18"/>
                  <w:szCs w:val="18"/>
                  <w:highlight w:val="cyan"/>
                </w:rPr>
                <w:t>18</w:t>
              </w:r>
            </w:ins>
          </w:p>
        </w:tc>
        <w:tc>
          <w:tcPr>
            <w:tcW w:w="4302" w:type="dxa"/>
            <w:tcBorders>
              <w:top w:val="nil"/>
              <w:left w:val="nil"/>
              <w:bottom w:val="single" w:sz="4" w:space="0" w:color="auto"/>
              <w:right w:val="single" w:sz="4" w:space="0" w:color="auto"/>
            </w:tcBorders>
            <w:shd w:val="clear" w:color="auto" w:fill="auto"/>
            <w:vAlign w:val="center"/>
            <w:hideMark/>
          </w:tcPr>
          <w:p w14:paraId="7C24480D" w14:textId="77777777" w:rsidR="00205237" w:rsidRPr="002B21B9" w:rsidRDefault="00205237" w:rsidP="00222071">
            <w:pPr>
              <w:rPr>
                <w:ins w:id="10921"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16ED1DDA" w14:textId="77777777" w:rsidR="00205237" w:rsidRPr="002B21B9" w:rsidRDefault="00205237" w:rsidP="00222071">
            <w:pPr>
              <w:overflowPunct/>
              <w:autoSpaceDE/>
              <w:autoSpaceDN/>
              <w:adjustRightInd/>
              <w:jc w:val="center"/>
              <w:textAlignment w:val="auto"/>
              <w:rPr>
                <w:ins w:id="10922" w:author="Author"/>
                <w:color w:val="000000"/>
                <w:sz w:val="18"/>
                <w:szCs w:val="18"/>
                <w:highlight w:val="cyan"/>
              </w:rPr>
            </w:pPr>
            <w:ins w:id="10923" w:author="Author">
              <w:r w:rsidRPr="002B21B9">
                <w:rPr>
                  <w:color w:val="000000"/>
                  <w:sz w:val="18"/>
                  <w:szCs w:val="18"/>
                  <w:highlight w:val="cyan"/>
                </w:rPr>
                <w:t>78</w:t>
              </w:r>
            </w:ins>
          </w:p>
        </w:tc>
        <w:tc>
          <w:tcPr>
            <w:tcW w:w="4299" w:type="dxa"/>
            <w:tcBorders>
              <w:top w:val="nil"/>
              <w:left w:val="nil"/>
              <w:bottom w:val="single" w:sz="4" w:space="0" w:color="auto"/>
              <w:right w:val="single" w:sz="4" w:space="0" w:color="auto"/>
            </w:tcBorders>
            <w:shd w:val="clear" w:color="auto" w:fill="auto"/>
            <w:vAlign w:val="center"/>
          </w:tcPr>
          <w:p w14:paraId="219EE2E1" w14:textId="77777777" w:rsidR="00205237" w:rsidRPr="002B21B9" w:rsidRDefault="00205237" w:rsidP="00222071">
            <w:pPr>
              <w:rPr>
                <w:ins w:id="10924" w:author="Author"/>
                <w:sz w:val="18"/>
                <w:szCs w:val="18"/>
                <w:highlight w:val="cyan"/>
              </w:rPr>
            </w:pPr>
          </w:p>
        </w:tc>
      </w:tr>
      <w:tr w:rsidR="00205237" w:rsidRPr="002B21B9" w14:paraId="37BF5E28" w14:textId="77777777" w:rsidTr="00222071">
        <w:trPr>
          <w:trHeight w:val="144"/>
          <w:ins w:id="1092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05BF5EB" w14:textId="77777777" w:rsidR="00205237" w:rsidRPr="002B21B9" w:rsidRDefault="00205237" w:rsidP="00222071">
            <w:pPr>
              <w:overflowPunct/>
              <w:autoSpaceDE/>
              <w:autoSpaceDN/>
              <w:adjustRightInd/>
              <w:jc w:val="center"/>
              <w:textAlignment w:val="auto"/>
              <w:rPr>
                <w:ins w:id="10926" w:author="Author"/>
                <w:b/>
                <w:bCs/>
                <w:color w:val="000000"/>
                <w:sz w:val="18"/>
                <w:szCs w:val="18"/>
                <w:highlight w:val="cyan"/>
              </w:rPr>
            </w:pPr>
            <w:ins w:id="10927" w:author="Author">
              <w:r w:rsidRPr="002B21B9">
                <w:rPr>
                  <w:b/>
                  <w:bCs/>
                  <w:color w:val="000000"/>
                  <w:sz w:val="18"/>
                  <w:szCs w:val="18"/>
                  <w:highlight w:val="cyan"/>
                </w:rPr>
                <w:t>19</w:t>
              </w:r>
            </w:ins>
          </w:p>
        </w:tc>
        <w:tc>
          <w:tcPr>
            <w:tcW w:w="4302" w:type="dxa"/>
            <w:tcBorders>
              <w:top w:val="nil"/>
              <w:left w:val="nil"/>
              <w:bottom w:val="single" w:sz="4" w:space="0" w:color="auto"/>
              <w:right w:val="single" w:sz="4" w:space="0" w:color="auto"/>
            </w:tcBorders>
            <w:shd w:val="clear" w:color="auto" w:fill="auto"/>
            <w:vAlign w:val="center"/>
            <w:hideMark/>
          </w:tcPr>
          <w:p w14:paraId="52F614FB" w14:textId="77777777" w:rsidR="00205237" w:rsidRPr="002B21B9" w:rsidRDefault="00205237" w:rsidP="00222071">
            <w:pPr>
              <w:rPr>
                <w:ins w:id="10928"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458FCE81" w14:textId="77777777" w:rsidR="00205237" w:rsidRPr="002B21B9" w:rsidRDefault="00205237" w:rsidP="00222071">
            <w:pPr>
              <w:overflowPunct/>
              <w:autoSpaceDE/>
              <w:autoSpaceDN/>
              <w:adjustRightInd/>
              <w:jc w:val="center"/>
              <w:textAlignment w:val="auto"/>
              <w:rPr>
                <w:ins w:id="10929" w:author="Author"/>
                <w:color w:val="000000"/>
                <w:sz w:val="18"/>
                <w:szCs w:val="18"/>
                <w:highlight w:val="cyan"/>
              </w:rPr>
            </w:pPr>
            <w:ins w:id="10930" w:author="Author">
              <w:r w:rsidRPr="002B21B9">
                <w:rPr>
                  <w:color w:val="000000"/>
                  <w:sz w:val="18"/>
                  <w:szCs w:val="18"/>
                  <w:highlight w:val="cyan"/>
                </w:rPr>
                <w:t>79</w:t>
              </w:r>
            </w:ins>
          </w:p>
        </w:tc>
        <w:tc>
          <w:tcPr>
            <w:tcW w:w="4299" w:type="dxa"/>
            <w:tcBorders>
              <w:top w:val="nil"/>
              <w:left w:val="nil"/>
              <w:bottom w:val="single" w:sz="4" w:space="0" w:color="auto"/>
              <w:right w:val="single" w:sz="4" w:space="0" w:color="auto"/>
            </w:tcBorders>
            <w:shd w:val="clear" w:color="auto" w:fill="auto"/>
            <w:vAlign w:val="center"/>
          </w:tcPr>
          <w:p w14:paraId="38F2053A" w14:textId="77777777" w:rsidR="00205237" w:rsidRPr="002B21B9" w:rsidRDefault="00205237" w:rsidP="00222071">
            <w:pPr>
              <w:rPr>
                <w:ins w:id="10931" w:author="Author"/>
                <w:sz w:val="18"/>
                <w:szCs w:val="18"/>
                <w:highlight w:val="cyan"/>
              </w:rPr>
            </w:pPr>
          </w:p>
        </w:tc>
      </w:tr>
      <w:tr w:rsidR="00205237" w:rsidRPr="002B21B9" w14:paraId="1E62BEB9" w14:textId="77777777" w:rsidTr="00222071">
        <w:trPr>
          <w:trHeight w:val="144"/>
          <w:ins w:id="10932"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38C0770" w14:textId="77777777" w:rsidR="00205237" w:rsidRPr="002B21B9" w:rsidRDefault="00205237" w:rsidP="00222071">
            <w:pPr>
              <w:overflowPunct/>
              <w:autoSpaceDE/>
              <w:autoSpaceDN/>
              <w:adjustRightInd/>
              <w:jc w:val="center"/>
              <w:textAlignment w:val="auto"/>
              <w:rPr>
                <w:ins w:id="10933" w:author="Author"/>
                <w:b/>
                <w:bCs/>
                <w:color w:val="000000"/>
                <w:sz w:val="18"/>
                <w:szCs w:val="18"/>
                <w:highlight w:val="cyan"/>
              </w:rPr>
            </w:pPr>
            <w:ins w:id="10934" w:author="Author">
              <w:r w:rsidRPr="002B21B9">
                <w:rPr>
                  <w:b/>
                  <w:bCs/>
                  <w:color w:val="000000"/>
                  <w:sz w:val="18"/>
                  <w:szCs w:val="18"/>
                  <w:highlight w:val="cyan"/>
                </w:rPr>
                <w:t>20</w:t>
              </w:r>
            </w:ins>
          </w:p>
        </w:tc>
        <w:tc>
          <w:tcPr>
            <w:tcW w:w="4302" w:type="dxa"/>
            <w:tcBorders>
              <w:top w:val="nil"/>
              <w:left w:val="nil"/>
              <w:bottom w:val="single" w:sz="4" w:space="0" w:color="auto"/>
              <w:right w:val="single" w:sz="4" w:space="0" w:color="auto"/>
            </w:tcBorders>
            <w:shd w:val="clear" w:color="auto" w:fill="auto"/>
            <w:vAlign w:val="center"/>
            <w:hideMark/>
          </w:tcPr>
          <w:p w14:paraId="6E062488" w14:textId="77777777" w:rsidR="00205237" w:rsidRPr="002B21B9" w:rsidRDefault="00205237" w:rsidP="00222071">
            <w:pPr>
              <w:rPr>
                <w:ins w:id="10935" w:author="Author"/>
                <w:sz w:val="18"/>
                <w:szCs w:val="18"/>
                <w:highlight w:val="cyan"/>
              </w:rPr>
            </w:pPr>
            <w:ins w:id="10936" w:author="Author">
              <w:r w:rsidRPr="002B21B9">
                <w:rPr>
                  <w:sz w:val="18"/>
                  <w:szCs w:val="18"/>
                  <w:highlight w:val="cyan"/>
                </w:rPr>
                <w:t xml:space="preserve">Cardinal Mark: Channel Near The Left Bank (Green) </w:t>
              </w:r>
            </w:ins>
          </w:p>
        </w:tc>
        <w:tc>
          <w:tcPr>
            <w:tcW w:w="486" w:type="dxa"/>
            <w:tcBorders>
              <w:top w:val="nil"/>
              <w:left w:val="nil"/>
              <w:bottom w:val="single" w:sz="4" w:space="0" w:color="auto"/>
              <w:right w:val="single" w:sz="4" w:space="0" w:color="auto"/>
            </w:tcBorders>
            <w:shd w:val="clear" w:color="000000" w:fill="BFBFBF"/>
            <w:vAlign w:val="center"/>
            <w:hideMark/>
          </w:tcPr>
          <w:p w14:paraId="7CB4753B" w14:textId="77777777" w:rsidR="00205237" w:rsidRPr="002B21B9" w:rsidRDefault="00205237" w:rsidP="00222071">
            <w:pPr>
              <w:overflowPunct/>
              <w:autoSpaceDE/>
              <w:autoSpaceDN/>
              <w:adjustRightInd/>
              <w:jc w:val="center"/>
              <w:textAlignment w:val="auto"/>
              <w:rPr>
                <w:ins w:id="10937" w:author="Author"/>
                <w:color w:val="000000"/>
                <w:sz w:val="18"/>
                <w:szCs w:val="18"/>
                <w:highlight w:val="cyan"/>
              </w:rPr>
            </w:pPr>
            <w:ins w:id="10938" w:author="Author">
              <w:r w:rsidRPr="002B21B9">
                <w:rPr>
                  <w:color w:val="000000"/>
                  <w:sz w:val="18"/>
                  <w:szCs w:val="18"/>
                  <w:highlight w:val="cyan"/>
                </w:rPr>
                <w:t>80</w:t>
              </w:r>
            </w:ins>
          </w:p>
        </w:tc>
        <w:tc>
          <w:tcPr>
            <w:tcW w:w="4299" w:type="dxa"/>
            <w:tcBorders>
              <w:top w:val="nil"/>
              <w:left w:val="nil"/>
              <w:bottom w:val="single" w:sz="4" w:space="0" w:color="auto"/>
              <w:right w:val="single" w:sz="4" w:space="0" w:color="auto"/>
            </w:tcBorders>
            <w:shd w:val="clear" w:color="auto" w:fill="auto"/>
            <w:vAlign w:val="center"/>
          </w:tcPr>
          <w:p w14:paraId="32025424" w14:textId="77777777" w:rsidR="00205237" w:rsidRPr="002B21B9" w:rsidRDefault="00205237" w:rsidP="00222071">
            <w:pPr>
              <w:rPr>
                <w:ins w:id="10939" w:author="Author"/>
                <w:sz w:val="18"/>
                <w:szCs w:val="18"/>
                <w:highlight w:val="cyan"/>
              </w:rPr>
            </w:pPr>
            <w:ins w:id="10940" w:author="Author">
              <w:r w:rsidRPr="002B21B9">
                <w:rPr>
                  <w:sz w:val="18"/>
                  <w:szCs w:val="18"/>
                  <w:highlight w:val="cyan"/>
                </w:rPr>
                <w:t>Special Mark (Instruction): Proceed (At Reduced Speed)</w:t>
              </w:r>
            </w:ins>
          </w:p>
        </w:tc>
      </w:tr>
      <w:tr w:rsidR="00205237" w:rsidRPr="002B21B9" w14:paraId="564A682E" w14:textId="77777777" w:rsidTr="00222071">
        <w:trPr>
          <w:trHeight w:val="144"/>
          <w:ins w:id="1094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D3B8A49" w14:textId="77777777" w:rsidR="00205237" w:rsidRPr="002B21B9" w:rsidRDefault="00205237" w:rsidP="00222071">
            <w:pPr>
              <w:overflowPunct/>
              <w:autoSpaceDE/>
              <w:autoSpaceDN/>
              <w:adjustRightInd/>
              <w:jc w:val="center"/>
              <w:textAlignment w:val="auto"/>
              <w:rPr>
                <w:ins w:id="10942" w:author="Author"/>
                <w:b/>
                <w:bCs/>
                <w:color w:val="000000"/>
                <w:sz w:val="18"/>
                <w:szCs w:val="18"/>
                <w:highlight w:val="cyan"/>
              </w:rPr>
            </w:pPr>
            <w:ins w:id="10943" w:author="Author">
              <w:r w:rsidRPr="002B21B9">
                <w:rPr>
                  <w:b/>
                  <w:bCs/>
                  <w:color w:val="000000"/>
                  <w:sz w:val="18"/>
                  <w:szCs w:val="18"/>
                  <w:highlight w:val="cyan"/>
                </w:rPr>
                <w:t>21</w:t>
              </w:r>
            </w:ins>
          </w:p>
        </w:tc>
        <w:tc>
          <w:tcPr>
            <w:tcW w:w="4302" w:type="dxa"/>
            <w:tcBorders>
              <w:top w:val="nil"/>
              <w:left w:val="nil"/>
              <w:bottom w:val="single" w:sz="4" w:space="0" w:color="auto"/>
              <w:right w:val="single" w:sz="4" w:space="0" w:color="auto"/>
            </w:tcBorders>
            <w:shd w:val="clear" w:color="auto" w:fill="auto"/>
            <w:vAlign w:val="center"/>
          </w:tcPr>
          <w:p w14:paraId="0034EC83" w14:textId="77777777" w:rsidR="00205237" w:rsidRPr="002B21B9" w:rsidRDefault="00205237" w:rsidP="00222071">
            <w:pPr>
              <w:rPr>
                <w:ins w:id="10944" w:author="Author"/>
                <w:sz w:val="18"/>
                <w:szCs w:val="18"/>
                <w:highlight w:val="cyan"/>
              </w:rPr>
            </w:pPr>
            <w:ins w:id="10945" w:author="Author">
              <w:r w:rsidRPr="002B21B9">
                <w:rPr>
                  <w:sz w:val="18"/>
                  <w:szCs w:val="18"/>
                  <w:highlight w:val="cyan"/>
                </w:rPr>
                <w:t>Cardinal Mark: Channel Near The Right Bank (Red)</w:t>
              </w:r>
            </w:ins>
          </w:p>
        </w:tc>
        <w:tc>
          <w:tcPr>
            <w:tcW w:w="486" w:type="dxa"/>
            <w:tcBorders>
              <w:top w:val="nil"/>
              <w:left w:val="nil"/>
              <w:bottom w:val="single" w:sz="4" w:space="0" w:color="auto"/>
              <w:right w:val="single" w:sz="4" w:space="0" w:color="auto"/>
            </w:tcBorders>
            <w:shd w:val="clear" w:color="000000" w:fill="BFBFBF"/>
            <w:vAlign w:val="center"/>
            <w:hideMark/>
          </w:tcPr>
          <w:p w14:paraId="096216D7" w14:textId="77777777" w:rsidR="00205237" w:rsidRPr="002B21B9" w:rsidRDefault="00205237" w:rsidP="00222071">
            <w:pPr>
              <w:overflowPunct/>
              <w:autoSpaceDE/>
              <w:autoSpaceDN/>
              <w:adjustRightInd/>
              <w:jc w:val="center"/>
              <w:textAlignment w:val="auto"/>
              <w:rPr>
                <w:ins w:id="10946" w:author="Author"/>
                <w:color w:val="000000"/>
                <w:sz w:val="18"/>
                <w:szCs w:val="18"/>
                <w:highlight w:val="cyan"/>
              </w:rPr>
            </w:pPr>
            <w:ins w:id="10947" w:author="Author">
              <w:r w:rsidRPr="002B21B9">
                <w:rPr>
                  <w:color w:val="000000"/>
                  <w:sz w:val="18"/>
                  <w:szCs w:val="18"/>
                  <w:highlight w:val="cyan"/>
                </w:rPr>
                <w:t>81</w:t>
              </w:r>
            </w:ins>
          </w:p>
        </w:tc>
        <w:tc>
          <w:tcPr>
            <w:tcW w:w="4299" w:type="dxa"/>
            <w:tcBorders>
              <w:top w:val="nil"/>
              <w:left w:val="nil"/>
              <w:bottom w:val="single" w:sz="4" w:space="0" w:color="auto"/>
              <w:right w:val="single" w:sz="4" w:space="0" w:color="auto"/>
            </w:tcBorders>
            <w:shd w:val="clear" w:color="auto" w:fill="auto"/>
            <w:vAlign w:val="center"/>
            <w:hideMark/>
          </w:tcPr>
          <w:p w14:paraId="1312E0E5" w14:textId="77777777" w:rsidR="00205237" w:rsidRPr="002B21B9" w:rsidRDefault="00205237" w:rsidP="00222071">
            <w:pPr>
              <w:rPr>
                <w:ins w:id="10948" w:author="Author"/>
                <w:sz w:val="18"/>
                <w:szCs w:val="18"/>
                <w:highlight w:val="cyan"/>
              </w:rPr>
            </w:pPr>
            <w:ins w:id="10949" w:author="Author">
              <w:r w:rsidRPr="002B21B9">
                <w:rPr>
                  <w:sz w:val="18"/>
                  <w:szCs w:val="18"/>
                  <w:highlight w:val="cyan"/>
                </w:rPr>
                <w:t>Special Mark (Instruction): Proceed (From Here)</w:t>
              </w:r>
            </w:ins>
          </w:p>
        </w:tc>
      </w:tr>
      <w:tr w:rsidR="00205237" w:rsidRPr="002B21B9" w14:paraId="56D7024D" w14:textId="77777777" w:rsidTr="00222071">
        <w:trPr>
          <w:trHeight w:val="144"/>
          <w:ins w:id="10950"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F8B83BD" w14:textId="77777777" w:rsidR="00205237" w:rsidRPr="002B21B9" w:rsidRDefault="00205237" w:rsidP="00222071">
            <w:pPr>
              <w:overflowPunct/>
              <w:autoSpaceDE/>
              <w:autoSpaceDN/>
              <w:adjustRightInd/>
              <w:jc w:val="center"/>
              <w:textAlignment w:val="auto"/>
              <w:rPr>
                <w:ins w:id="10951" w:author="Author"/>
                <w:b/>
                <w:bCs/>
                <w:color w:val="000000"/>
                <w:sz w:val="18"/>
                <w:szCs w:val="18"/>
                <w:highlight w:val="cyan"/>
              </w:rPr>
            </w:pPr>
            <w:ins w:id="10952" w:author="Author">
              <w:r w:rsidRPr="002B21B9">
                <w:rPr>
                  <w:b/>
                  <w:bCs/>
                  <w:color w:val="000000"/>
                  <w:sz w:val="18"/>
                  <w:szCs w:val="18"/>
                  <w:highlight w:val="cyan"/>
                </w:rPr>
                <w:t>22</w:t>
              </w:r>
            </w:ins>
          </w:p>
        </w:tc>
        <w:tc>
          <w:tcPr>
            <w:tcW w:w="4302" w:type="dxa"/>
            <w:tcBorders>
              <w:top w:val="nil"/>
              <w:left w:val="nil"/>
              <w:bottom w:val="single" w:sz="4" w:space="0" w:color="auto"/>
              <w:right w:val="single" w:sz="4" w:space="0" w:color="auto"/>
            </w:tcBorders>
            <w:shd w:val="clear" w:color="auto" w:fill="auto"/>
            <w:vAlign w:val="center"/>
          </w:tcPr>
          <w:p w14:paraId="2649D5B5" w14:textId="77777777" w:rsidR="00205237" w:rsidRPr="002B21B9" w:rsidRDefault="00205237" w:rsidP="00222071">
            <w:pPr>
              <w:rPr>
                <w:ins w:id="10953" w:author="Author"/>
                <w:sz w:val="18"/>
                <w:szCs w:val="18"/>
                <w:highlight w:val="cyan"/>
              </w:rPr>
            </w:pPr>
            <w:ins w:id="10954" w:author="Author">
              <w:r w:rsidRPr="002B21B9">
                <w:rPr>
                  <w:sz w:val="18"/>
                  <w:szCs w:val="18"/>
                  <w:highlight w:val="cyan"/>
                </w:rPr>
                <w:t>Cardinal Mark: Cross-Over Left Bank</w:t>
              </w:r>
            </w:ins>
          </w:p>
        </w:tc>
        <w:tc>
          <w:tcPr>
            <w:tcW w:w="486" w:type="dxa"/>
            <w:tcBorders>
              <w:top w:val="nil"/>
              <w:left w:val="nil"/>
              <w:bottom w:val="single" w:sz="4" w:space="0" w:color="auto"/>
              <w:right w:val="single" w:sz="4" w:space="0" w:color="auto"/>
            </w:tcBorders>
            <w:shd w:val="clear" w:color="000000" w:fill="BFBFBF"/>
            <w:vAlign w:val="center"/>
            <w:hideMark/>
          </w:tcPr>
          <w:p w14:paraId="799857E4" w14:textId="77777777" w:rsidR="00205237" w:rsidRPr="002B21B9" w:rsidRDefault="00205237" w:rsidP="00222071">
            <w:pPr>
              <w:overflowPunct/>
              <w:autoSpaceDE/>
              <w:autoSpaceDN/>
              <w:adjustRightInd/>
              <w:jc w:val="center"/>
              <w:textAlignment w:val="auto"/>
              <w:rPr>
                <w:ins w:id="10955" w:author="Author"/>
                <w:color w:val="000000"/>
                <w:sz w:val="18"/>
                <w:szCs w:val="18"/>
                <w:highlight w:val="cyan"/>
              </w:rPr>
            </w:pPr>
            <w:ins w:id="10956" w:author="Author">
              <w:r w:rsidRPr="002B21B9">
                <w:rPr>
                  <w:color w:val="000000"/>
                  <w:sz w:val="18"/>
                  <w:szCs w:val="18"/>
                  <w:highlight w:val="cyan"/>
                </w:rPr>
                <w:t>82</w:t>
              </w:r>
            </w:ins>
          </w:p>
        </w:tc>
        <w:tc>
          <w:tcPr>
            <w:tcW w:w="4299" w:type="dxa"/>
            <w:tcBorders>
              <w:top w:val="nil"/>
              <w:left w:val="nil"/>
              <w:bottom w:val="single" w:sz="4" w:space="0" w:color="auto"/>
              <w:right w:val="single" w:sz="4" w:space="0" w:color="auto"/>
            </w:tcBorders>
            <w:shd w:val="clear" w:color="auto" w:fill="auto"/>
            <w:vAlign w:val="center"/>
            <w:hideMark/>
          </w:tcPr>
          <w:p w14:paraId="6470CF8B" w14:textId="77777777" w:rsidR="00205237" w:rsidRPr="002B21B9" w:rsidRDefault="00205237" w:rsidP="00222071">
            <w:pPr>
              <w:rPr>
                <w:ins w:id="10957" w:author="Author"/>
                <w:sz w:val="18"/>
                <w:szCs w:val="18"/>
                <w:highlight w:val="cyan"/>
              </w:rPr>
            </w:pPr>
            <w:ins w:id="10958" w:author="Author">
              <w:r w:rsidRPr="002B21B9">
                <w:rPr>
                  <w:sz w:val="18"/>
                  <w:szCs w:val="18"/>
                  <w:highlight w:val="cyan"/>
                </w:rPr>
                <w:t>Special Mark (Instruction): Proceed (One-Way Traffic Only)</w:t>
              </w:r>
            </w:ins>
          </w:p>
        </w:tc>
      </w:tr>
      <w:tr w:rsidR="00205237" w:rsidRPr="002B21B9" w14:paraId="7DFCB874" w14:textId="77777777" w:rsidTr="00222071">
        <w:trPr>
          <w:trHeight w:val="144"/>
          <w:ins w:id="1095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1803904" w14:textId="77777777" w:rsidR="00205237" w:rsidRPr="002B21B9" w:rsidRDefault="00205237" w:rsidP="00222071">
            <w:pPr>
              <w:overflowPunct/>
              <w:autoSpaceDE/>
              <w:autoSpaceDN/>
              <w:adjustRightInd/>
              <w:jc w:val="center"/>
              <w:textAlignment w:val="auto"/>
              <w:rPr>
                <w:ins w:id="10960" w:author="Author"/>
                <w:b/>
                <w:bCs/>
                <w:color w:val="000000"/>
                <w:sz w:val="18"/>
                <w:szCs w:val="18"/>
                <w:highlight w:val="cyan"/>
              </w:rPr>
            </w:pPr>
            <w:ins w:id="10961" w:author="Author">
              <w:r w:rsidRPr="002B21B9">
                <w:rPr>
                  <w:b/>
                  <w:bCs/>
                  <w:color w:val="000000"/>
                  <w:sz w:val="18"/>
                  <w:szCs w:val="18"/>
                  <w:highlight w:val="cyan"/>
                </w:rPr>
                <w:t>23</w:t>
              </w:r>
            </w:ins>
          </w:p>
        </w:tc>
        <w:tc>
          <w:tcPr>
            <w:tcW w:w="4302" w:type="dxa"/>
            <w:tcBorders>
              <w:top w:val="nil"/>
              <w:left w:val="nil"/>
              <w:bottom w:val="single" w:sz="4" w:space="0" w:color="auto"/>
              <w:right w:val="single" w:sz="4" w:space="0" w:color="auto"/>
            </w:tcBorders>
            <w:shd w:val="clear" w:color="auto" w:fill="auto"/>
            <w:vAlign w:val="center"/>
          </w:tcPr>
          <w:p w14:paraId="7F17F749" w14:textId="77777777" w:rsidR="00205237" w:rsidRPr="002B21B9" w:rsidRDefault="00205237" w:rsidP="00222071">
            <w:pPr>
              <w:rPr>
                <w:ins w:id="10962" w:author="Author"/>
                <w:sz w:val="18"/>
                <w:szCs w:val="18"/>
                <w:highlight w:val="cyan"/>
              </w:rPr>
            </w:pPr>
            <w:ins w:id="10963" w:author="Author">
              <w:r w:rsidRPr="002B21B9">
                <w:rPr>
                  <w:sz w:val="18"/>
                  <w:szCs w:val="18"/>
                  <w:highlight w:val="cyan"/>
                </w:rPr>
                <w:t>Cardinal Mark: Cross-Over Right Bank</w:t>
              </w:r>
            </w:ins>
          </w:p>
        </w:tc>
        <w:tc>
          <w:tcPr>
            <w:tcW w:w="486" w:type="dxa"/>
            <w:tcBorders>
              <w:top w:val="nil"/>
              <w:left w:val="nil"/>
              <w:bottom w:val="single" w:sz="4" w:space="0" w:color="auto"/>
              <w:right w:val="single" w:sz="4" w:space="0" w:color="auto"/>
            </w:tcBorders>
            <w:shd w:val="clear" w:color="000000" w:fill="BFBFBF"/>
            <w:vAlign w:val="center"/>
            <w:hideMark/>
          </w:tcPr>
          <w:p w14:paraId="5576AB7F" w14:textId="77777777" w:rsidR="00205237" w:rsidRPr="002B21B9" w:rsidRDefault="00205237" w:rsidP="00222071">
            <w:pPr>
              <w:overflowPunct/>
              <w:autoSpaceDE/>
              <w:autoSpaceDN/>
              <w:adjustRightInd/>
              <w:jc w:val="center"/>
              <w:textAlignment w:val="auto"/>
              <w:rPr>
                <w:ins w:id="10964" w:author="Author"/>
                <w:color w:val="000000"/>
                <w:sz w:val="18"/>
                <w:szCs w:val="18"/>
                <w:highlight w:val="cyan"/>
              </w:rPr>
            </w:pPr>
            <w:ins w:id="10965" w:author="Author">
              <w:r w:rsidRPr="002B21B9">
                <w:rPr>
                  <w:color w:val="000000"/>
                  <w:sz w:val="18"/>
                  <w:szCs w:val="18"/>
                  <w:highlight w:val="cyan"/>
                </w:rPr>
                <w:t>83</w:t>
              </w:r>
            </w:ins>
          </w:p>
        </w:tc>
        <w:tc>
          <w:tcPr>
            <w:tcW w:w="4299" w:type="dxa"/>
            <w:tcBorders>
              <w:top w:val="nil"/>
              <w:left w:val="nil"/>
              <w:bottom w:val="single" w:sz="4" w:space="0" w:color="auto"/>
              <w:right w:val="single" w:sz="4" w:space="0" w:color="auto"/>
            </w:tcBorders>
            <w:shd w:val="clear" w:color="auto" w:fill="auto"/>
            <w:vAlign w:val="center"/>
            <w:hideMark/>
          </w:tcPr>
          <w:p w14:paraId="449E0A44" w14:textId="77777777" w:rsidR="00205237" w:rsidRPr="002B21B9" w:rsidRDefault="00205237" w:rsidP="00222071">
            <w:pPr>
              <w:rPr>
                <w:ins w:id="10966" w:author="Author"/>
                <w:sz w:val="18"/>
                <w:szCs w:val="18"/>
                <w:highlight w:val="cyan"/>
              </w:rPr>
            </w:pPr>
            <w:ins w:id="10967" w:author="Author">
              <w:r w:rsidRPr="002B21B9">
                <w:rPr>
                  <w:sz w:val="18"/>
                  <w:szCs w:val="18"/>
                  <w:highlight w:val="cyan"/>
                </w:rPr>
                <w:t>Special Mark (Instruction): Proceed (Outside Channel Only)</w:t>
              </w:r>
            </w:ins>
          </w:p>
        </w:tc>
      </w:tr>
      <w:tr w:rsidR="00205237" w:rsidRPr="002B21B9" w14:paraId="1B47A418" w14:textId="77777777" w:rsidTr="00222071">
        <w:trPr>
          <w:trHeight w:val="144"/>
          <w:ins w:id="1096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33D2D9A" w14:textId="77777777" w:rsidR="00205237" w:rsidRPr="002B21B9" w:rsidRDefault="00205237" w:rsidP="00222071">
            <w:pPr>
              <w:overflowPunct/>
              <w:autoSpaceDE/>
              <w:autoSpaceDN/>
              <w:adjustRightInd/>
              <w:jc w:val="center"/>
              <w:textAlignment w:val="auto"/>
              <w:rPr>
                <w:ins w:id="10969" w:author="Author"/>
                <w:b/>
                <w:bCs/>
                <w:color w:val="000000"/>
                <w:sz w:val="18"/>
                <w:szCs w:val="18"/>
                <w:highlight w:val="cyan"/>
              </w:rPr>
            </w:pPr>
            <w:ins w:id="10970" w:author="Author">
              <w:r w:rsidRPr="002B21B9">
                <w:rPr>
                  <w:b/>
                  <w:bCs/>
                  <w:color w:val="000000"/>
                  <w:sz w:val="18"/>
                  <w:szCs w:val="18"/>
                  <w:highlight w:val="cyan"/>
                </w:rPr>
                <w:t>24</w:t>
              </w:r>
            </w:ins>
          </w:p>
        </w:tc>
        <w:tc>
          <w:tcPr>
            <w:tcW w:w="4302" w:type="dxa"/>
            <w:tcBorders>
              <w:top w:val="nil"/>
              <w:left w:val="nil"/>
              <w:bottom w:val="single" w:sz="4" w:space="0" w:color="auto"/>
              <w:right w:val="single" w:sz="4" w:space="0" w:color="auto"/>
            </w:tcBorders>
            <w:shd w:val="clear" w:color="auto" w:fill="auto"/>
            <w:vAlign w:val="center"/>
          </w:tcPr>
          <w:p w14:paraId="3D0B69B4" w14:textId="77777777" w:rsidR="00205237" w:rsidRPr="002B21B9" w:rsidRDefault="00205237" w:rsidP="00222071">
            <w:pPr>
              <w:rPr>
                <w:ins w:id="10971" w:author="Author"/>
                <w:sz w:val="18"/>
                <w:szCs w:val="18"/>
                <w:highlight w:val="cyan"/>
              </w:rPr>
            </w:pPr>
            <w:ins w:id="10972" w:author="Author">
              <w:r w:rsidRPr="002B21B9">
                <w:rPr>
                  <w:sz w:val="18"/>
                  <w:szCs w:val="18"/>
                  <w:highlight w:val="cyan"/>
                </w:rPr>
                <w:t>Cardinal Mark: Port / Left Hand Mark</w:t>
              </w:r>
            </w:ins>
          </w:p>
        </w:tc>
        <w:tc>
          <w:tcPr>
            <w:tcW w:w="486" w:type="dxa"/>
            <w:tcBorders>
              <w:top w:val="nil"/>
              <w:left w:val="nil"/>
              <w:bottom w:val="single" w:sz="4" w:space="0" w:color="auto"/>
              <w:right w:val="single" w:sz="4" w:space="0" w:color="auto"/>
            </w:tcBorders>
            <w:shd w:val="clear" w:color="000000" w:fill="BFBFBF"/>
            <w:vAlign w:val="center"/>
            <w:hideMark/>
          </w:tcPr>
          <w:p w14:paraId="79E2E26C" w14:textId="77777777" w:rsidR="00205237" w:rsidRPr="002B21B9" w:rsidRDefault="00205237" w:rsidP="00222071">
            <w:pPr>
              <w:overflowPunct/>
              <w:autoSpaceDE/>
              <w:autoSpaceDN/>
              <w:adjustRightInd/>
              <w:jc w:val="center"/>
              <w:textAlignment w:val="auto"/>
              <w:rPr>
                <w:ins w:id="10973" w:author="Author"/>
                <w:color w:val="000000"/>
                <w:sz w:val="18"/>
                <w:szCs w:val="18"/>
                <w:highlight w:val="cyan"/>
              </w:rPr>
            </w:pPr>
            <w:ins w:id="10974" w:author="Author">
              <w:r w:rsidRPr="002B21B9">
                <w:rPr>
                  <w:color w:val="000000"/>
                  <w:sz w:val="18"/>
                  <w:szCs w:val="18"/>
                  <w:highlight w:val="cyan"/>
                </w:rPr>
                <w:t>84</w:t>
              </w:r>
            </w:ins>
          </w:p>
        </w:tc>
        <w:tc>
          <w:tcPr>
            <w:tcW w:w="4299" w:type="dxa"/>
            <w:tcBorders>
              <w:top w:val="nil"/>
              <w:left w:val="nil"/>
              <w:bottom w:val="single" w:sz="4" w:space="0" w:color="auto"/>
              <w:right w:val="single" w:sz="4" w:space="0" w:color="auto"/>
            </w:tcBorders>
            <w:shd w:val="clear" w:color="auto" w:fill="auto"/>
            <w:vAlign w:val="center"/>
            <w:hideMark/>
          </w:tcPr>
          <w:p w14:paraId="101546BE" w14:textId="77777777" w:rsidR="00205237" w:rsidRPr="002B21B9" w:rsidRDefault="00205237" w:rsidP="00222071">
            <w:pPr>
              <w:rPr>
                <w:ins w:id="10975" w:author="Author"/>
                <w:sz w:val="18"/>
                <w:szCs w:val="18"/>
                <w:highlight w:val="cyan"/>
              </w:rPr>
            </w:pPr>
          </w:p>
        </w:tc>
      </w:tr>
      <w:tr w:rsidR="00205237" w:rsidRPr="002B21B9" w14:paraId="6A3D7187" w14:textId="77777777" w:rsidTr="00222071">
        <w:trPr>
          <w:trHeight w:val="144"/>
          <w:ins w:id="1097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66EE19F" w14:textId="77777777" w:rsidR="00205237" w:rsidRPr="002B21B9" w:rsidRDefault="00205237" w:rsidP="00222071">
            <w:pPr>
              <w:overflowPunct/>
              <w:autoSpaceDE/>
              <w:autoSpaceDN/>
              <w:adjustRightInd/>
              <w:jc w:val="center"/>
              <w:textAlignment w:val="auto"/>
              <w:rPr>
                <w:ins w:id="10977" w:author="Author"/>
                <w:b/>
                <w:bCs/>
                <w:color w:val="000000"/>
                <w:sz w:val="18"/>
                <w:szCs w:val="18"/>
                <w:highlight w:val="cyan"/>
              </w:rPr>
            </w:pPr>
            <w:ins w:id="10978" w:author="Author">
              <w:r w:rsidRPr="002B21B9">
                <w:rPr>
                  <w:b/>
                  <w:bCs/>
                  <w:color w:val="000000"/>
                  <w:sz w:val="18"/>
                  <w:szCs w:val="18"/>
                  <w:highlight w:val="cyan"/>
                </w:rPr>
                <w:t>25</w:t>
              </w:r>
            </w:ins>
          </w:p>
        </w:tc>
        <w:tc>
          <w:tcPr>
            <w:tcW w:w="4302" w:type="dxa"/>
            <w:tcBorders>
              <w:top w:val="nil"/>
              <w:left w:val="nil"/>
              <w:bottom w:val="single" w:sz="4" w:space="0" w:color="auto"/>
              <w:right w:val="single" w:sz="4" w:space="0" w:color="auto"/>
            </w:tcBorders>
            <w:shd w:val="clear" w:color="auto" w:fill="auto"/>
            <w:vAlign w:val="center"/>
          </w:tcPr>
          <w:p w14:paraId="06D24D62" w14:textId="77777777" w:rsidR="00205237" w:rsidRPr="002B21B9" w:rsidRDefault="00205237" w:rsidP="00222071">
            <w:pPr>
              <w:rPr>
                <w:ins w:id="10979" w:author="Author"/>
                <w:sz w:val="18"/>
                <w:szCs w:val="18"/>
                <w:highlight w:val="cyan"/>
              </w:rPr>
            </w:pPr>
            <w:ins w:id="10980" w:author="Author">
              <w:r w:rsidRPr="002B21B9">
                <w:rPr>
                  <w:sz w:val="18"/>
                  <w:szCs w:val="18"/>
                  <w:highlight w:val="cyan"/>
                </w:rPr>
                <w:t>Cardinal Mark: Port Side / Right Descending Bank</w:t>
              </w:r>
            </w:ins>
          </w:p>
        </w:tc>
        <w:tc>
          <w:tcPr>
            <w:tcW w:w="486" w:type="dxa"/>
            <w:tcBorders>
              <w:top w:val="nil"/>
              <w:left w:val="nil"/>
              <w:bottom w:val="single" w:sz="4" w:space="0" w:color="auto"/>
              <w:right w:val="single" w:sz="4" w:space="0" w:color="auto"/>
            </w:tcBorders>
            <w:shd w:val="clear" w:color="000000" w:fill="BFBFBF"/>
            <w:vAlign w:val="center"/>
            <w:hideMark/>
          </w:tcPr>
          <w:p w14:paraId="4CEF5A0E" w14:textId="77777777" w:rsidR="00205237" w:rsidRPr="002B21B9" w:rsidRDefault="00205237" w:rsidP="00222071">
            <w:pPr>
              <w:overflowPunct/>
              <w:autoSpaceDE/>
              <w:autoSpaceDN/>
              <w:adjustRightInd/>
              <w:jc w:val="center"/>
              <w:textAlignment w:val="auto"/>
              <w:rPr>
                <w:ins w:id="10981" w:author="Author"/>
                <w:color w:val="000000"/>
                <w:sz w:val="18"/>
                <w:szCs w:val="18"/>
                <w:highlight w:val="cyan"/>
              </w:rPr>
            </w:pPr>
            <w:ins w:id="10982" w:author="Author">
              <w:r w:rsidRPr="002B21B9">
                <w:rPr>
                  <w:color w:val="000000"/>
                  <w:sz w:val="18"/>
                  <w:szCs w:val="18"/>
                  <w:highlight w:val="cyan"/>
                </w:rPr>
                <w:t>85</w:t>
              </w:r>
            </w:ins>
          </w:p>
        </w:tc>
        <w:tc>
          <w:tcPr>
            <w:tcW w:w="4299" w:type="dxa"/>
            <w:tcBorders>
              <w:top w:val="nil"/>
              <w:left w:val="nil"/>
              <w:bottom w:val="single" w:sz="4" w:space="0" w:color="auto"/>
              <w:right w:val="single" w:sz="4" w:space="0" w:color="auto"/>
            </w:tcBorders>
            <w:shd w:val="clear" w:color="auto" w:fill="auto"/>
            <w:vAlign w:val="center"/>
          </w:tcPr>
          <w:p w14:paraId="155EA06F" w14:textId="77777777" w:rsidR="00205237" w:rsidRPr="002B21B9" w:rsidRDefault="00205237" w:rsidP="00222071">
            <w:pPr>
              <w:overflowPunct/>
              <w:autoSpaceDE/>
              <w:autoSpaceDN/>
              <w:adjustRightInd/>
              <w:textAlignment w:val="auto"/>
              <w:rPr>
                <w:ins w:id="10983" w:author="Author"/>
                <w:color w:val="000000"/>
                <w:sz w:val="18"/>
                <w:szCs w:val="18"/>
                <w:highlight w:val="cyan"/>
              </w:rPr>
            </w:pPr>
          </w:p>
        </w:tc>
      </w:tr>
      <w:tr w:rsidR="00205237" w:rsidRPr="002B21B9" w14:paraId="5A5889FE" w14:textId="77777777" w:rsidTr="00222071">
        <w:trPr>
          <w:trHeight w:val="144"/>
          <w:ins w:id="10984"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2393284" w14:textId="77777777" w:rsidR="00205237" w:rsidRPr="002B21B9" w:rsidRDefault="00205237" w:rsidP="00222071">
            <w:pPr>
              <w:overflowPunct/>
              <w:autoSpaceDE/>
              <w:autoSpaceDN/>
              <w:adjustRightInd/>
              <w:jc w:val="center"/>
              <w:textAlignment w:val="auto"/>
              <w:rPr>
                <w:ins w:id="10985" w:author="Author"/>
                <w:b/>
                <w:bCs/>
                <w:color w:val="000000"/>
                <w:sz w:val="18"/>
                <w:szCs w:val="18"/>
                <w:highlight w:val="cyan"/>
              </w:rPr>
            </w:pPr>
            <w:ins w:id="10986" w:author="Author">
              <w:r w:rsidRPr="002B21B9">
                <w:rPr>
                  <w:b/>
                  <w:bCs/>
                  <w:color w:val="000000"/>
                  <w:sz w:val="18"/>
                  <w:szCs w:val="18"/>
                  <w:highlight w:val="cyan"/>
                </w:rPr>
                <w:t>26</w:t>
              </w:r>
            </w:ins>
          </w:p>
        </w:tc>
        <w:tc>
          <w:tcPr>
            <w:tcW w:w="4302" w:type="dxa"/>
            <w:tcBorders>
              <w:top w:val="nil"/>
              <w:left w:val="nil"/>
              <w:bottom w:val="single" w:sz="4" w:space="0" w:color="auto"/>
              <w:right w:val="single" w:sz="4" w:space="0" w:color="auto"/>
            </w:tcBorders>
            <w:shd w:val="clear" w:color="auto" w:fill="auto"/>
            <w:vAlign w:val="center"/>
          </w:tcPr>
          <w:p w14:paraId="7753D00F" w14:textId="77777777" w:rsidR="00205237" w:rsidRPr="002B21B9" w:rsidRDefault="00205237" w:rsidP="00222071">
            <w:pPr>
              <w:rPr>
                <w:ins w:id="10987" w:author="Author"/>
                <w:sz w:val="18"/>
                <w:szCs w:val="18"/>
                <w:highlight w:val="cyan"/>
              </w:rPr>
            </w:pPr>
            <w:ins w:id="10988" w:author="Author">
              <w:r w:rsidRPr="002B21B9">
                <w:rPr>
                  <w:sz w:val="18"/>
                  <w:szCs w:val="18"/>
                  <w:highlight w:val="cyan"/>
                </w:rPr>
                <w:t>Cardinal Mark: Preferred Channel Port Hand</w:t>
              </w:r>
            </w:ins>
          </w:p>
        </w:tc>
        <w:tc>
          <w:tcPr>
            <w:tcW w:w="486" w:type="dxa"/>
            <w:tcBorders>
              <w:top w:val="nil"/>
              <w:left w:val="nil"/>
              <w:bottom w:val="single" w:sz="4" w:space="0" w:color="auto"/>
              <w:right w:val="single" w:sz="4" w:space="0" w:color="auto"/>
            </w:tcBorders>
            <w:shd w:val="clear" w:color="000000" w:fill="BFBFBF"/>
            <w:vAlign w:val="center"/>
            <w:hideMark/>
          </w:tcPr>
          <w:p w14:paraId="6561D50B" w14:textId="77777777" w:rsidR="00205237" w:rsidRPr="002B21B9" w:rsidRDefault="00205237" w:rsidP="00222071">
            <w:pPr>
              <w:overflowPunct/>
              <w:autoSpaceDE/>
              <w:autoSpaceDN/>
              <w:adjustRightInd/>
              <w:jc w:val="center"/>
              <w:textAlignment w:val="auto"/>
              <w:rPr>
                <w:ins w:id="10989" w:author="Author"/>
                <w:color w:val="000000"/>
                <w:sz w:val="18"/>
                <w:szCs w:val="18"/>
                <w:highlight w:val="cyan"/>
              </w:rPr>
            </w:pPr>
            <w:ins w:id="10990" w:author="Author">
              <w:r w:rsidRPr="002B21B9">
                <w:rPr>
                  <w:color w:val="000000"/>
                  <w:sz w:val="18"/>
                  <w:szCs w:val="18"/>
                  <w:highlight w:val="cyan"/>
                </w:rPr>
                <w:t>86</w:t>
              </w:r>
            </w:ins>
          </w:p>
        </w:tc>
        <w:tc>
          <w:tcPr>
            <w:tcW w:w="4299" w:type="dxa"/>
            <w:tcBorders>
              <w:top w:val="nil"/>
              <w:left w:val="nil"/>
              <w:bottom w:val="single" w:sz="4" w:space="0" w:color="auto"/>
              <w:right w:val="single" w:sz="4" w:space="0" w:color="auto"/>
            </w:tcBorders>
            <w:shd w:val="clear" w:color="auto" w:fill="auto"/>
            <w:vAlign w:val="center"/>
          </w:tcPr>
          <w:p w14:paraId="7537021A" w14:textId="77777777" w:rsidR="00205237" w:rsidRPr="002B21B9" w:rsidRDefault="00205237" w:rsidP="00222071">
            <w:pPr>
              <w:overflowPunct/>
              <w:autoSpaceDE/>
              <w:autoSpaceDN/>
              <w:adjustRightInd/>
              <w:textAlignment w:val="auto"/>
              <w:rPr>
                <w:ins w:id="10991" w:author="Author"/>
                <w:color w:val="000000"/>
                <w:sz w:val="18"/>
                <w:szCs w:val="18"/>
                <w:highlight w:val="cyan"/>
              </w:rPr>
            </w:pPr>
          </w:p>
        </w:tc>
      </w:tr>
      <w:tr w:rsidR="00205237" w:rsidRPr="002B21B9" w14:paraId="1149D077" w14:textId="77777777" w:rsidTr="00222071">
        <w:trPr>
          <w:trHeight w:val="144"/>
          <w:ins w:id="10992"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1B2BA81" w14:textId="77777777" w:rsidR="00205237" w:rsidRPr="002B21B9" w:rsidRDefault="00205237" w:rsidP="00222071">
            <w:pPr>
              <w:overflowPunct/>
              <w:autoSpaceDE/>
              <w:autoSpaceDN/>
              <w:adjustRightInd/>
              <w:jc w:val="center"/>
              <w:textAlignment w:val="auto"/>
              <w:rPr>
                <w:ins w:id="10993" w:author="Author"/>
                <w:b/>
                <w:bCs/>
                <w:color w:val="000000"/>
                <w:sz w:val="18"/>
                <w:szCs w:val="18"/>
                <w:highlight w:val="cyan"/>
              </w:rPr>
            </w:pPr>
            <w:ins w:id="10994" w:author="Author">
              <w:r w:rsidRPr="002B21B9">
                <w:rPr>
                  <w:b/>
                  <w:bCs/>
                  <w:color w:val="000000"/>
                  <w:sz w:val="18"/>
                  <w:szCs w:val="18"/>
                  <w:highlight w:val="cyan"/>
                </w:rPr>
                <w:t>27</w:t>
              </w:r>
            </w:ins>
          </w:p>
        </w:tc>
        <w:tc>
          <w:tcPr>
            <w:tcW w:w="4302" w:type="dxa"/>
            <w:tcBorders>
              <w:top w:val="nil"/>
              <w:left w:val="nil"/>
              <w:bottom w:val="single" w:sz="4" w:space="0" w:color="auto"/>
              <w:right w:val="single" w:sz="4" w:space="0" w:color="auto"/>
            </w:tcBorders>
            <w:shd w:val="clear" w:color="auto" w:fill="auto"/>
            <w:vAlign w:val="center"/>
          </w:tcPr>
          <w:p w14:paraId="10A9A98D" w14:textId="77777777" w:rsidR="00205237" w:rsidRPr="002B21B9" w:rsidRDefault="00205237" w:rsidP="00222071">
            <w:pPr>
              <w:rPr>
                <w:ins w:id="10995" w:author="Author"/>
                <w:sz w:val="18"/>
                <w:szCs w:val="18"/>
                <w:highlight w:val="cyan"/>
              </w:rPr>
            </w:pPr>
            <w:ins w:id="10996" w:author="Author">
              <w:r w:rsidRPr="002B21B9">
                <w:rPr>
                  <w:sz w:val="18"/>
                  <w:szCs w:val="18"/>
                  <w:highlight w:val="cyan"/>
                </w:rPr>
                <w:t>Cardinal Mark: Preferred Channel Starboard Hand</w:t>
              </w:r>
            </w:ins>
          </w:p>
        </w:tc>
        <w:tc>
          <w:tcPr>
            <w:tcW w:w="486" w:type="dxa"/>
            <w:tcBorders>
              <w:top w:val="nil"/>
              <w:left w:val="nil"/>
              <w:bottom w:val="single" w:sz="4" w:space="0" w:color="auto"/>
              <w:right w:val="single" w:sz="4" w:space="0" w:color="auto"/>
            </w:tcBorders>
            <w:shd w:val="clear" w:color="000000" w:fill="BFBFBF"/>
            <w:vAlign w:val="center"/>
            <w:hideMark/>
          </w:tcPr>
          <w:p w14:paraId="57DA5306" w14:textId="77777777" w:rsidR="00205237" w:rsidRPr="002B21B9" w:rsidRDefault="00205237" w:rsidP="00222071">
            <w:pPr>
              <w:overflowPunct/>
              <w:autoSpaceDE/>
              <w:autoSpaceDN/>
              <w:adjustRightInd/>
              <w:jc w:val="center"/>
              <w:textAlignment w:val="auto"/>
              <w:rPr>
                <w:ins w:id="10997" w:author="Author"/>
                <w:color w:val="000000"/>
                <w:sz w:val="18"/>
                <w:szCs w:val="18"/>
                <w:highlight w:val="cyan"/>
              </w:rPr>
            </w:pPr>
            <w:ins w:id="10998" w:author="Author">
              <w:r w:rsidRPr="002B21B9">
                <w:rPr>
                  <w:color w:val="000000"/>
                  <w:sz w:val="18"/>
                  <w:szCs w:val="18"/>
                  <w:highlight w:val="cyan"/>
                </w:rPr>
                <w:t>87</w:t>
              </w:r>
            </w:ins>
          </w:p>
        </w:tc>
        <w:tc>
          <w:tcPr>
            <w:tcW w:w="4299" w:type="dxa"/>
            <w:tcBorders>
              <w:top w:val="nil"/>
              <w:left w:val="nil"/>
              <w:bottom w:val="single" w:sz="4" w:space="0" w:color="auto"/>
              <w:right w:val="single" w:sz="4" w:space="0" w:color="auto"/>
            </w:tcBorders>
            <w:shd w:val="clear" w:color="auto" w:fill="auto"/>
            <w:vAlign w:val="center"/>
          </w:tcPr>
          <w:p w14:paraId="6DAFEDFC" w14:textId="77777777" w:rsidR="00205237" w:rsidRPr="002B21B9" w:rsidRDefault="00205237" w:rsidP="00222071">
            <w:pPr>
              <w:overflowPunct/>
              <w:autoSpaceDE/>
              <w:autoSpaceDN/>
              <w:adjustRightInd/>
              <w:textAlignment w:val="auto"/>
              <w:rPr>
                <w:ins w:id="10999" w:author="Author"/>
                <w:color w:val="000000"/>
                <w:sz w:val="18"/>
                <w:szCs w:val="18"/>
                <w:highlight w:val="cyan"/>
              </w:rPr>
            </w:pPr>
          </w:p>
        </w:tc>
      </w:tr>
      <w:tr w:rsidR="00205237" w:rsidRPr="002B21B9" w14:paraId="0C784D79" w14:textId="77777777" w:rsidTr="00222071">
        <w:trPr>
          <w:trHeight w:val="144"/>
          <w:ins w:id="11000"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7CF18B5" w14:textId="77777777" w:rsidR="00205237" w:rsidRPr="002B21B9" w:rsidRDefault="00205237" w:rsidP="00222071">
            <w:pPr>
              <w:overflowPunct/>
              <w:autoSpaceDE/>
              <w:autoSpaceDN/>
              <w:adjustRightInd/>
              <w:jc w:val="center"/>
              <w:textAlignment w:val="auto"/>
              <w:rPr>
                <w:ins w:id="11001" w:author="Author"/>
                <w:b/>
                <w:bCs/>
                <w:color w:val="000000"/>
                <w:sz w:val="18"/>
                <w:szCs w:val="18"/>
                <w:highlight w:val="cyan"/>
              </w:rPr>
            </w:pPr>
            <w:ins w:id="11002" w:author="Author">
              <w:r w:rsidRPr="002B21B9">
                <w:rPr>
                  <w:b/>
                  <w:bCs/>
                  <w:color w:val="000000"/>
                  <w:sz w:val="18"/>
                  <w:szCs w:val="18"/>
                  <w:highlight w:val="cyan"/>
                </w:rPr>
                <w:t>28</w:t>
              </w:r>
            </w:ins>
          </w:p>
        </w:tc>
        <w:tc>
          <w:tcPr>
            <w:tcW w:w="4302" w:type="dxa"/>
            <w:tcBorders>
              <w:top w:val="nil"/>
              <w:left w:val="nil"/>
              <w:bottom w:val="single" w:sz="4" w:space="0" w:color="auto"/>
              <w:right w:val="single" w:sz="4" w:space="0" w:color="auto"/>
            </w:tcBorders>
            <w:shd w:val="clear" w:color="auto" w:fill="auto"/>
            <w:vAlign w:val="center"/>
          </w:tcPr>
          <w:p w14:paraId="3EF3A96D" w14:textId="77777777" w:rsidR="00205237" w:rsidRPr="002B21B9" w:rsidRDefault="00205237" w:rsidP="00222071">
            <w:pPr>
              <w:rPr>
                <w:ins w:id="11003" w:author="Author"/>
                <w:sz w:val="18"/>
                <w:szCs w:val="18"/>
                <w:highlight w:val="cyan"/>
              </w:rPr>
            </w:pPr>
            <w:ins w:id="11004" w:author="Author">
              <w:r w:rsidRPr="002B21B9">
                <w:rPr>
                  <w:sz w:val="18"/>
                  <w:szCs w:val="18"/>
                  <w:highlight w:val="cyan"/>
                </w:rPr>
                <w:t>Cardinal Mark: Range Front</w:t>
              </w:r>
            </w:ins>
          </w:p>
        </w:tc>
        <w:tc>
          <w:tcPr>
            <w:tcW w:w="486" w:type="dxa"/>
            <w:tcBorders>
              <w:top w:val="nil"/>
              <w:left w:val="nil"/>
              <w:bottom w:val="single" w:sz="4" w:space="0" w:color="auto"/>
              <w:right w:val="single" w:sz="4" w:space="0" w:color="auto"/>
            </w:tcBorders>
            <w:shd w:val="clear" w:color="000000" w:fill="BFBFBF"/>
            <w:vAlign w:val="center"/>
            <w:hideMark/>
          </w:tcPr>
          <w:p w14:paraId="24B793FD" w14:textId="77777777" w:rsidR="00205237" w:rsidRPr="002B21B9" w:rsidRDefault="00205237" w:rsidP="00222071">
            <w:pPr>
              <w:overflowPunct/>
              <w:autoSpaceDE/>
              <w:autoSpaceDN/>
              <w:adjustRightInd/>
              <w:jc w:val="center"/>
              <w:textAlignment w:val="auto"/>
              <w:rPr>
                <w:ins w:id="11005" w:author="Author"/>
                <w:color w:val="000000"/>
                <w:sz w:val="18"/>
                <w:szCs w:val="18"/>
                <w:highlight w:val="cyan"/>
              </w:rPr>
            </w:pPr>
            <w:ins w:id="11006" w:author="Author">
              <w:r w:rsidRPr="002B21B9">
                <w:rPr>
                  <w:color w:val="000000"/>
                  <w:sz w:val="18"/>
                  <w:szCs w:val="18"/>
                  <w:highlight w:val="cyan"/>
                </w:rPr>
                <w:t>88</w:t>
              </w:r>
            </w:ins>
          </w:p>
        </w:tc>
        <w:tc>
          <w:tcPr>
            <w:tcW w:w="4299" w:type="dxa"/>
            <w:tcBorders>
              <w:top w:val="nil"/>
              <w:left w:val="nil"/>
              <w:bottom w:val="single" w:sz="4" w:space="0" w:color="auto"/>
              <w:right w:val="single" w:sz="4" w:space="0" w:color="auto"/>
            </w:tcBorders>
            <w:shd w:val="clear" w:color="auto" w:fill="auto"/>
            <w:vAlign w:val="center"/>
          </w:tcPr>
          <w:p w14:paraId="31B51F23" w14:textId="77777777" w:rsidR="00205237" w:rsidRPr="002B21B9" w:rsidRDefault="00205237" w:rsidP="00222071">
            <w:pPr>
              <w:overflowPunct/>
              <w:autoSpaceDE/>
              <w:autoSpaceDN/>
              <w:adjustRightInd/>
              <w:textAlignment w:val="auto"/>
              <w:rPr>
                <w:ins w:id="11007" w:author="Author"/>
                <w:color w:val="000000"/>
                <w:sz w:val="18"/>
                <w:szCs w:val="18"/>
                <w:highlight w:val="cyan"/>
              </w:rPr>
            </w:pPr>
          </w:p>
        </w:tc>
      </w:tr>
      <w:tr w:rsidR="00205237" w:rsidRPr="002B21B9" w14:paraId="57B646F2" w14:textId="77777777" w:rsidTr="00222071">
        <w:trPr>
          <w:trHeight w:val="144"/>
          <w:ins w:id="1100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E40C091" w14:textId="77777777" w:rsidR="00205237" w:rsidRPr="002B21B9" w:rsidRDefault="00205237" w:rsidP="00222071">
            <w:pPr>
              <w:overflowPunct/>
              <w:autoSpaceDE/>
              <w:autoSpaceDN/>
              <w:adjustRightInd/>
              <w:jc w:val="center"/>
              <w:textAlignment w:val="auto"/>
              <w:rPr>
                <w:ins w:id="11009" w:author="Author"/>
                <w:b/>
                <w:bCs/>
                <w:color w:val="000000"/>
                <w:sz w:val="18"/>
                <w:szCs w:val="18"/>
                <w:highlight w:val="cyan"/>
              </w:rPr>
            </w:pPr>
            <w:ins w:id="11010" w:author="Author">
              <w:r w:rsidRPr="002B21B9">
                <w:rPr>
                  <w:b/>
                  <w:bCs/>
                  <w:color w:val="000000"/>
                  <w:sz w:val="18"/>
                  <w:szCs w:val="18"/>
                  <w:highlight w:val="cyan"/>
                </w:rPr>
                <w:t>29</w:t>
              </w:r>
            </w:ins>
          </w:p>
        </w:tc>
        <w:tc>
          <w:tcPr>
            <w:tcW w:w="4302" w:type="dxa"/>
            <w:tcBorders>
              <w:top w:val="nil"/>
              <w:left w:val="nil"/>
              <w:bottom w:val="single" w:sz="4" w:space="0" w:color="auto"/>
              <w:right w:val="single" w:sz="4" w:space="0" w:color="auto"/>
            </w:tcBorders>
            <w:shd w:val="clear" w:color="auto" w:fill="auto"/>
            <w:vAlign w:val="center"/>
          </w:tcPr>
          <w:p w14:paraId="152881ED" w14:textId="77777777" w:rsidR="00205237" w:rsidRPr="002B21B9" w:rsidRDefault="00205237" w:rsidP="00222071">
            <w:pPr>
              <w:rPr>
                <w:ins w:id="11011" w:author="Author"/>
                <w:sz w:val="18"/>
                <w:szCs w:val="18"/>
                <w:highlight w:val="cyan"/>
              </w:rPr>
            </w:pPr>
            <w:ins w:id="11012" w:author="Author">
              <w:r w:rsidRPr="002B21B9">
                <w:rPr>
                  <w:sz w:val="18"/>
                  <w:szCs w:val="18"/>
                  <w:highlight w:val="cyan"/>
                </w:rPr>
                <w:t>Cardinal Mark: Range Rear</w:t>
              </w:r>
            </w:ins>
          </w:p>
        </w:tc>
        <w:tc>
          <w:tcPr>
            <w:tcW w:w="486" w:type="dxa"/>
            <w:tcBorders>
              <w:top w:val="nil"/>
              <w:left w:val="nil"/>
              <w:bottom w:val="single" w:sz="4" w:space="0" w:color="auto"/>
              <w:right w:val="single" w:sz="4" w:space="0" w:color="auto"/>
            </w:tcBorders>
            <w:shd w:val="clear" w:color="000000" w:fill="BFBFBF"/>
            <w:vAlign w:val="center"/>
            <w:hideMark/>
          </w:tcPr>
          <w:p w14:paraId="4E0D0F54" w14:textId="77777777" w:rsidR="00205237" w:rsidRPr="002B21B9" w:rsidRDefault="00205237" w:rsidP="00222071">
            <w:pPr>
              <w:overflowPunct/>
              <w:autoSpaceDE/>
              <w:autoSpaceDN/>
              <w:adjustRightInd/>
              <w:jc w:val="center"/>
              <w:textAlignment w:val="auto"/>
              <w:rPr>
                <w:ins w:id="11013" w:author="Author"/>
                <w:color w:val="000000"/>
                <w:sz w:val="18"/>
                <w:szCs w:val="18"/>
                <w:highlight w:val="cyan"/>
              </w:rPr>
            </w:pPr>
            <w:ins w:id="11014" w:author="Author">
              <w:r w:rsidRPr="002B21B9">
                <w:rPr>
                  <w:color w:val="000000"/>
                  <w:sz w:val="18"/>
                  <w:szCs w:val="18"/>
                  <w:highlight w:val="cyan"/>
                </w:rPr>
                <w:t>89</w:t>
              </w:r>
            </w:ins>
          </w:p>
        </w:tc>
        <w:tc>
          <w:tcPr>
            <w:tcW w:w="4299" w:type="dxa"/>
            <w:tcBorders>
              <w:top w:val="nil"/>
              <w:left w:val="nil"/>
              <w:bottom w:val="single" w:sz="4" w:space="0" w:color="auto"/>
              <w:right w:val="single" w:sz="4" w:space="0" w:color="auto"/>
            </w:tcBorders>
            <w:shd w:val="clear" w:color="auto" w:fill="auto"/>
            <w:vAlign w:val="center"/>
          </w:tcPr>
          <w:p w14:paraId="6611E620" w14:textId="77777777" w:rsidR="00205237" w:rsidRPr="002B21B9" w:rsidRDefault="00205237" w:rsidP="00222071">
            <w:pPr>
              <w:rPr>
                <w:ins w:id="11015" w:author="Author"/>
                <w:sz w:val="18"/>
                <w:szCs w:val="18"/>
                <w:highlight w:val="cyan"/>
              </w:rPr>
            </w:pPr>
          </w:p>
        </w:tc>
      </w:tr>
      <w:tr w:rsidR="00205237" w:rsidRPr="002B21B9" w14:paraId="1892F1DA" w14:textId="77777777" w:rsidTr="00222071">
        <w:trPr>
          <w:trHeight w:val="144"/>
          <w:ins w:id="1101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6CC8C48" w14:textId="77777777" w:rsidR="00205237" w:rsidRPr="002B21B9" w:rsidRDefault="00205237" w:rsidP="00222071">
            <w:pPr>
              <w:overflowPunct/>
              <w:autoSpaceDE/>
              <w:autoSpaceDN/>
              <w:adjustRightInd/>
              <w:jc w:val="center"/>
              <w:textAlignment w:val="auto"/>
              <w:rPr>
                <w:ins w:id="11017" w:author="Author"/>
                <w:b/>
                <w:bCs/>
                <w:color w:val="000000"/>
                <w:sz w:val="18"/>
                <w:szCs w:val="18"/>
                <w:highlight w:val="cyan"/>
              </w:rPr>
            </w:pPr>
            <w:ins w:id="11018" w:author="Author">
              <w:r w:rsidRPr="002B21B9">
                <w:rPr>
                  <w:b/>
                  <w:bCs/>
                  <w:color w:val="000000"/>
                  <w:sz w:val="18"/>
                  <w:szCs w:val="18"/>
                  <w:highlight w:val="cyan"/>
                </w:rPr>
                <w:t>30</w:t>
              </w:r>
            </w:ins>
          </w:p>
        </w:tc>
        <w:tc>
          <w:tcPr>
            <w:tcW w:w="4302" w:type="dxa"/>
            <w:tcBorders>
              <w:top w:val="nil"/>
              <w:left w:val="nil"/>
              <w:bottom w:val="single" w:sz="4" w:space="0" w:color="auto"/>
              <w:right w:val="single" w:sz="4" w:space="0" w:color="auto"/>
            </w:tcBorders>
            <w:shd w:val="clear" w:color="auto" w:fill="auto"/>
            <w:vAlign w:val="center"/>
          </w:tcPr>
          <w:p w14:paraId="702E5BE1" w14:textId="77777777" w:rsidR="00205237" w:rsidRPr="002B21B9" w:rsidRDefault="00205237" w:rsidP="00222071">
            <w:pPr>
              <w:rPr>
                <w:ins w:id="11019" w:author="Author"/>
                <w:sz w:val="18"/>
                <w:szCs w:val="18"/>
                <w:highlight w:val="cyan"/>
              </w:rPr>
            </w:pPr>
            <w:ins w:id="11020" w:author="Author">
              <w:r w:rsidRPr="002B21B9">
                <w:rPr>
                  <w:sz w:val="18"/>
                  <w:szCs w:val="18"/>
                  <w:highlight w:val="cyan"/>
                </w:rPr>
                <w:t>Cardinal Mark: Sector Light</w:t>
              </w:r>
            </w:ins>
          </w:p>
        </w:tc>
        <w:tc>
          <w:tcPr>
            <w:tcW w:w="486" w:type="dxa"/>
            <w:tcBorders>
              <w:top w:val="nil"/>
              <w:left w:val="nil"/>
              <w:bottom w:val="single" w:sz="4" w:space="0" w:color="auto"/>
              <w:right w:val="single" w:sz="4" w:space="0" w:color="auto"/>
            </w:tcBorders>
            <w:shd w:val="clear" w:color="000000" w:fill="BFBFBF"/>
            <w:vAlign w:val="center"/>
            <w:hideMark/>
          </w:tcPr>
          <w:p w14:paraId="3D87A9A5" w14:textId="77777777" w:rsidR="00205237" w:rsidRPr="002B21B9" w:rsidRDefault="00205237" w:rsidP="00222071">
            <w:pPr>
              <w:overflowPunct/>
              <w:autoSpaceDE/>
              <w:autoSpaceDN/>
              <w:adjustRightInd/>
              <w:jc w:val="center"/>
              <w:textAlignment w:val="auto"/>
              <w:rPr>
                <w:ins w:id="11021" w:author="Author"/>
                <w:color w:val="000000"/>
                <w:sz w:val="18"/>
                <w:szCs w:val="18"/>
                <w:highlight w:val="cyan"/>
              </w:rPr>
            </w:pPr>
            <w:ins w:id="11022" w:author="Author">
              <w:r w:rsidRPr="002B21B9">
                <w:rPr>
                  <w:color w:val="000000"/>
                  <w:sz w:val="18"/>
                  <w:szCs w:val="18"/>
                  <w:highlight w:val="cyan"/>
                </w:rPr>
                <w:t>90</w:t>
              </w:r>
            </w:ins>
          </w:p>
        </w:tc>
        <w:tc>
          <w:tcPr>
            <w:tcW w:w="4299" w:type="dxa"/>
            <w:tcBorders>
              <w:top w:val="nil"/>
              <w:left w:val="nil"/>
              <w:bottom w:val="single" w:sz="4" w:space="0" w:color="auto"/>
              <w:right w:val="single" w:sz="4" w:space="0" w:color="auto"/>
            </w:tcBorders>
            <w:shd w:val="clear" w:color="auto" w:fill="auto"/>
            <w:vAlign w:val="center"/>
          </w:tcPr>
          <w:p w14:paraId="1883EFCB" w14:textId="77777777" w:rsidR="00205237" w:rsidRPr="002B21B9" w:rsidRDefault="00205237" w:rsidP="00222071">
            <w:pPr>
              <w:rPr>
                <w:ins w:id="11023" w:author="Author"/>
                <w:sz w:val="18"/>
                <w:szCs w:val="18"/>
                <w:highlight w:val="cyan"/>
              </w:rPr>
            </w:pPr>
            <w:ins w:id="11024" w:author="Author">
              <w:r w:rsidRPr="002B21B9">
                <w:rPr>
                  <w:sz w:val="18"/>
                  <w:szCs w:val="18"/>
                  <w:highlight w:val="cyan"/>
                </w:rPr>
                <w:t>Special Mark (Object): End Of Towed Line / Cable / Net / Object / System</w:t>
              </w:r>
            </w:ins>
          </w:p>
        </w:tc>
      </w:tr>
      <w:tr w:rsidR="00205237" w:rsidRPr="002B21B9" w14:paraId="3906C13E" w14:textId="77777777" w:rsidTr="00222071">
        <w:trPr>
          <w:trHeight w:val="144"/>
          <w:ins w:id="1102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854E706" w14:textId="77777777" w:rsidR="00205237" w:rsidRPr="002B21B9" w:rsidRDefault="00205237" w:rsidP="00222071">
            <w:pPr>
              <w:overflowPunct/>
              <w:autoSpaceDE/>
              <w:autoSpaceDN/>
              <w:adjustRightInd/>
              <w:jc w:val="center"/>
              <w:textAlignment w:val="auto"/>
              <w:rPr>
                <w:ins w:id="11026" w:author="Author"/>
                <w:b/>
                <w:bCs/>
                <w:color w:val="000000"/>
                <w:sz w:val="18"/>
                <w:szCs w:val="18"/>
                <w:highlight w:val="cyan"/>
              </w:rPr>
            </w:pPr>
            <w:ins w:id="11027" w:author="Author">
              <w:r w:rsidRPr="002B21B9">
                <w:rPr>
                  <w:b/>
                  <w:bCs/>
                  <w:color w:val="000000"/>
                  <w:sz w:val="18"/>
                  <w:szCs w:val="18"/>
                  <w:highlight w:val="cyan"/>
                </w:rPr>
                <w:t>31</w:t>
              </w:r>
            </w:ins>
          </w:p>
        </w:tc>
        <w:tc>
          <w:tcPr>
            <w:tcW w:w="4302" w:type="dxa"/>
            <w:tcBorders>
              <w:top w:val="nil"/>
              <w:left w:val="nil"/>
              <w:bottom w:val="single" w:sz="4" w:space="0" w:color="auto"/>
              <w:right w:val="single" w:sz="4" w:space="0" w:color="auto"/>
            </w:tcBorders>
            <w:shd w:val="clear" w:color="auto" w:fill="auto"/>
            <w:vAlign w:val="center"/>
            <w:hideMark/>
          </w:tcPr>
          <w:p w14:paraId="4C2FBF2D" w14:textId="77777777" w:rsidR="00205237" w:rsidRPr="002B21B9" w:rsidRDefault="00205237" w:rsidP="00222071">
            <w:pPr>
              <w:rPr>
                <w:ins w:id="11028" w:author="Author"/>
                <w:sz w:val="18"/>
                <w:szCs w:val="18"/>
                <w:highlight w:val="cyan"/>
              </w:rPr>
            </w:pPr>
            <w:ins w:id="11029" w:author="Author">
              <w:r w:rsidRPr="002B21B9">
                <w:rPr>
                  <w:sz w:val="18"/>
                  <w:szCs w:val="18"/>
                  <w:highlight w:val="cyan"/>
                </w:rPr>
                <w:t>Cardinal Mark: Starboard / Right Hand Mark</w:t>
              </w:r>
            </w:ins>
          </w:p>
        </w:tc>
        <w:tc>
          <w:tcPr>
            <w:tcW w:w="486" w:type="dxa"/>
            <w:tcBorders>
              <w:top w:val="nil"/>
              <w:left w:val="nil"/>
              <w:bottom w:val="single" w:sz="4" w:space="0" w:color="auto"/>
              <w:right w:val="single" w:sz="4" w:space="0" w:color="auto"/>
            </w:tcBorders>
            <w:shd w:val="clear" w:color="000000" w:fill="BFBFBF"/>
            <w:vAlign w:val="center"/>
            <w:hideMark/>
          </w:tcPr>
          <w:p w14:paraId="5EC5EDB3" w14:textId="77777777" w:rsidR="00205237" w:rsidRPr="002B21B9" w:rsidRDefault="00205237" w:rsidP="00222071">
            <w:pPr>
              <w:overflowPunct/>
              <w:autoSpaceDE/>
              <w:autoSpaceDN/>
              <w:adjustRightInd/>
              <w:jc w:val="center"/>
              <w:textAlignment w:val="auto"/>
              <w:rPr>
                <w:ins w:id="11030" w:author="Author"/>
                <w:color w:val="000000"/>
                <w:sz w:val="18"/>
                <w:szCs w:val="18"/>
                <w:highlight w:val="cyan"/>
              </w:rPr>
            </w:pPr>
            <w:ins w:id="11031" w:author="Author">
              <w:r w:rsidRPr="002B21B9">
                <w:rPr>
                  <w:color w:val="000000"/>
                  <w:sz w:val="18"/>
                  <w:szCs w:val="18"/>
                  <w:highlight w:val="cyan"/>
                </w:rPr>
                <w:t>91</w:t>
              </w:r>
            </w:ins>
          </w:p>
        </w:tc>
        <w:tc>
          <w:tcPr>
            <w:tcW w:w="4299" w:type="dxa"/>
            <w:tcBorders>
              <w:top w:val="nil"/>
              <w:left w:val="nil"/>
              <w:bottom w:val="single" w:sz="4" w:space="0" w:color="auto"/>
              <w:right w:val="single" w:sz="4" w:space="0" w:color="auto"/>
            </w:tcBorders>
            <w:shd w:val="clear" w:color="auto" w:fill="auto"/>
            <w:vAlign w:val="center"/>
          </w:tcPr>
          <w:p w14:paraId="6A3CC963" w14:textId="77777777" w:rsidR="00205237" w:rsidRPr="002B21B9" w:rsidRDefault="00205237" w:rsidP="00222071">
            <w:pPr>
              <w:rPr>
                <w:ins w:id="11032" w:author="Author"/>
                <w:sz w:val="18"/>
                <w:szCs w:val="18"/>
                <w:highlight w:val="cyan"/>
              </w:rPr>
            </w:pPr>
            <w:ins w:id="11033" w:author="Author">
              <w:r w:rsidRPr="002B21B9">
                <w:rPr>
                  <w:sz w:val="18"/>
                  <w:szCs w:val="18"/>
                  <w:highlight w:val="cyan"/>
                </w:rPr>
                <w:t>Special Mark (Object): Fishing Net Indicator</w:t>
              </w:r>
            </w:ins>
          </w:p>
        </w:tc>
      </w:tr>
      <w:tr w:rsidR="00205237" w:rsidRPr="002B21B9" w14:paraId="39B1C1EE" w14:textId="77777777" w:rsidTr="00222071">
        <w:trPr>
          <w:trHeight w:val="144"/>
          <w:ins w:id="11034"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3303F0A" w14:textId="77777777" w:rsidR="00205237" w:rsidRPr="002B21B9" w:rsidRDefault="00205237" w:rsidP="00222071">
            <w:pPr>
              <w:overflowPunct/>
              <w:autoSpaceDE/>
              <w:autoSpaceDN/>
              <w:adjustRightInd/>
              <w:jc w:val="center"/>
              <w:textAlignment w:val="auto"/>
              <w:rPr>
                <w:ins w:id="11035" w:author="Author"/>
                <w:b/>
                <w:bCs/>
                <w:color w:val="000000"/>
                <w:sz w:val="18"/>
                <w:szCs w:val="18"/>
                <w:highlight w:val="cyan"/>
              </w:rPr>
            </w:pPr>
            <w:ins w:id="11036" w:author="Author">
              <w:r w:rsidRPr="002B21B9">
                <w:rPr>
                  <w:b/>
                  <w:bCs/>
                  <w:color w:val="000000"/>
                  <w:sz w:val="18"/>
                  <w:szCs w:val="18"/>
                  <w:highlight w:val="cyan"/>
                </w:rPr>
                <w:t>32</w:t>
              </w:r>
            </w:ins>
          </w:p>
        </w:tc>
        <w:tc>
          <w:tcPr>
            <w:tcW w:w="4302" w:type="dxa"/>
            <w:tcBorders>
              <w:top w:val="nil"/>
              <w:left w:val="nil"/>
              <w:bottom w:val="single" w:sz="4" w:space="0" w:color="auto"/>
              <w:right w:val="single" w:sz="4" w:space="0" w:color="auto"/>
            </w:tcBorders>
            <w:shd w:val="clear" w:color="auto" w:fill="auto"/>
            <w:vAlign w:val="center"/>
            <w:hideMark/>
          </w:tcPr>
          <w:p w14:paraId="7CEF4276" w14:textId="77777777" w:rsidR="00205237" w:rsidRPr="002B21B9" w:rsidRDefault="00205237" w:rsidP="00222071">
            <w:pPr>
              <w:rPr>
                <w:ins w:id="11037" w:author="Author"/>
                <w:sz w:val="18"/>
                <w:szCs w:val="18"/>
                <w:highlight w:val="cyan"/>
              </w:rPr>
            </w:pPr>
            <w:ins w:id="11038" w:author="Author">
              <w:r w:rsidRPr="002B21B9">
                <w:rPr>
                  <w:sz w:val="18"/>
                  <w:szCs w:val="18"/>
                  <w:highlight w:val="cyan"/>
                </w:rPr>
                <w:t>Cardinal Mark: Starboard Side / Left Descending Bank</w:t>
              </w:r>
            </w:ins>
          </w:p>
        </w:tc>
        <w:tc>
          <w:tcPr>
            <w:tcW w:w="486" w:type="dxa"/>
            <w:tcBorders>
              <w:top w:val="nil"/>
              <w:left w:val="nil"/>
              <w:bottom w:val="single" w:sz="4" w:space="0" w:color="auto"/>
              <w:right w:val="single" w:sz="4" w:space="0" w:color="auto"/>
            </w:tcBorders>
            <w:shd w:val="clear" w:color="000000" w:fill="BFBFBF"/>
            <w:vAlign w:val="center"/>
            <w:hideMark/>
          </w:tcPr>
          <w:p w14:paraId="01D5B549" w14:textId="77777777" w:rsidR="00205237" w:rsidRPr="002B21B9" w:rsidRDefault="00205237" w:rsidP="00222071">
            <w:pPr>
              <w:overflowPunct/>
              <w:autoSpaceDE/>
              <w:autoSpaceDN/>
              <w:adjustRightInd/>
              <w:jc w:val="center"/>
              <w:textAlignment w:val="auto"/>
              <w:rPr>
                <w:ins w:id="11039" w:author="Author"/>
                <w:color w:val="000000"/>
                <w:sz w:val="18"/>
                <w:szCs w:val="18"/>
                <w:highlight w:val="cyan"/>
              </w:rPr>
            </w:pPr>
            <w:ins w:id="11040" w:author="Author">
              <w:r w:rsidRPr="002B21B9">
                <w:rPr>
                  <w:color w:val="000000"/>
                  <w:sz w:val="18"/>
                  <w:szCs w:val="18"/>
                  <w:highlight w:val="cyan"/>
                </w:rPr>
                <w:t>92</w:t>
              </w:r>
            </w:ins>
          </w:p>
        </w:tc>
        <w:tc>
          <w:tcPr>
            <w:tcW w:w="4299" w:type="dxa"/>
            <w:tcBorders>
              <w:top w:val="nil"/>
              <w:left w:val="nil"/>
              <w:bottom w:val="single" w:sz="4" w:space="0" w:color="auto"/>
              <w:right w:val="single" w:sz="4" w:space="0" w:color="auto"/>
            </w:tcBorders>
            <w:shd w:val="clear" w:color="auto" w:fill="auto"/>
            <w:vAlign w:val="center"/>
          </w:tcPr>
          <w:p w14:paraId="7E987447" w14:textId="77777777" w:rsidR="00205237" w:rsidRPr="002B21B9" w:rsidRDefault="00205237" w:rsidP="00222071">
            <w:pPr>
              <w:rPr>
                <w:ins w:id="11041" w:author="Author"/>
                <w:sz w:val="18"/>
                <w:szCs w:val="18"/>
                <w:highlight w:val="cyan"/>
              </w:rPr>
            </w:pPr>
            <w:ins w:id="11042" w:author="Author">
              <w:r w:rsidRPr="002B21B9">
                <w:rPr>
                  <w:sz w:val="18"/>
                  <w:szCs w:val="18"/>
                  <w:highlight w:val="cyan"/>
                </w:rPr>
                <w:t>Special Mark (Object): Iceberg / Ice Floe</w:t>
              </w:r>
            </w:ins>
          </w:p>
        </w:tc>
      </w:tr>
      <w:tr w:rsidR="00205237" w:rsidRPr="002B21B9" w14:paraId="154B5250" w14:textId="77777777" w:rsidTr="00222071">
        <w:trPr>
          <w:trHeight w:val="144"/>
          <w:ins w:id="1104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36994DC" w14:textId="77777777" w:rsidR="00205237" w:rsidRPr="002B21B9" w:rsidRDefault="00205237" w:rsidP="00222071">
            <w:pPr>
              <w:overflowPunct/>
              <w:autoSpaceDE/>
              <w:autoSpaceDN/>
              <w:adjustRightInd/>
              <w:jc w:val="center"/>
              <w:textAlignment w:val="auto"/>
              <w:rPr>
                <w:ins w:id="11044" w:author="Author"/>
                <w:b/>
                <w:bCs/>
                <w:color w:val="000000"/>
                <w:sz w:val="18"/>
                <w:szCs w:val="18"/>
                <w:highlight w:val="cyan"/>
              </w:rPr>
            </w:pPr>
            <w:ins w:id="11045" w:author="Author">
              <w:r w:rsidRPr="002B21B9">
                <w:rPr>
                  <w:b/>
                  <w:bCs/>
                  <w:color w:val="000000"/>
                  <w:sz w:val="18"/>
                  <w:szCs w:val="18"/>
                  <w:highlight w:val="cyan"/>
                </w:rPr>
                <w:t>33</w:t>
              </w:r>
            </w:ins>
          </w:p>
        </w:tc>
        <w:tc>
          <w:tcPr>
            <w:tcW w:w="4302" w:type="dxa"/>
            <w:tcBorders>
              <w:top w:val="nil"/>
              <w:left w:val="nil"/>
              <w:bottom w:val="single" w:sz="4" w:space="0" w:color="auto"/>
              <w:right w:val="single" w:sz="4" w:space="0" w:color="auto"/>
            </w:tcBorders>
            <w:shd w:val="clear" w:color="000000" w:fill="FFFFFF"/>
            <w:vAlign w:val="center"/>
            <w:hideMark/>
          </w:tcPr>
          <w:p w14:paraId="3480AE1D" w14:textId="77777777" w:rsidR="00205237" w:rsidRPr="002B21B9" w:rsidRDefault="00205237" w:rsidP="00222071">
            <w:pPr>
              <w:rPr>
                <w:ins w:id="11046"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47A4617B" w14:textId="77777777" w:rsidR="00205237" w:rsidRPr="002B21B9" w:rsidRDefault="00205237" w:rsidP="00222071">
            <w:pPr>
              <w:overflowPunct/>
              <w:autoSpaceDE/>
              <w:autoSpaceDN/>
              <w:adjustRightInd/>
              <w:jc w:val="center"/>
              <w:textAlignment w:val="auto"/>
              <w:rPr>
                <w:ins w:id="11047" w:author="Author"/>
                <w:color w:val="000000"/>
                <w:sz w:val="18"/>
                <w:szCs w:val="18"/>
                <w:highlight w:val="cyan"/>
              </w:rPr>
            </w:pPr>
            <w:ins w:id="11048" w:author="Author">
              <w:r w:rsidRPr="002B21B9">
                <w:rPr>
                  <w:color w:val="000000"/>
                  <w:sz w:val="18"/>
                  <w:szCs w:val="18"/>
                  <w:highlight w:val="cyan"/>
                </w:rPr>
                <w:t>93</w:t>
              </w:r>
            </w:ins>
          </w:p>
        </w:tc>
        <w:tc>
          <w:tcPr>
            <w:tcW w:w="4299" w:type="dxa"/>
            <w:tcBorders>
              <w:top w:val="nil"/>
              <w:left w:val="nil"/>
              <w:bottom w:val="single" w:sz="4" w:space="0" w:color="auto"/>
              <w:right w:val="single" w:sz="4" w:space="0" w:color="auto"/>
            </w:tcBorders>
            <w:shd w:val="clear" w:color="auto" w:fill="auto"/>
            <w:vAlign w:val="center"/>
            <w:hideMark/>
          </w:tcPr>
          <w:p w14:paraId="083C8873" w14:textId="77777777" w:rsidR="00205237" w:rsidRPr="002B21B9" w:rsidRDefault="00205237" w:rsidP="00222071">
            <w:pPr>
              <w:rPr>
                <w:ins w:id="11049" w:author="Author"/>
                <w:sz w:val="18"/>
                <w:szCs w:val="18"/>
                <w:highlight w:val="cyan"/>
              </w:rPr>
            </w:pPr>
            <w:ins w:id="11050" w:author="Author">
              <w:r w:rsidRPr="002B21B9">
                <w:rPr>
                  <w:sz w:val="18"/>
                  <w:szCs w:val="18"/>
                  <w:highlight w:val="cyan"/>
                </w:rPr>
                <w:t>Special Mark (Object): Light Vessel</w:t>
              </w:r>
            </w:ins>
          </w:p>
        </w:tc>
      </w:tr>
      <w:tr w:rsidR="00205237" w:rsidRPr="002B21B9" w14:paraId="0D00385C" w14:textId="77777777" w:rsidTr="00222071">
        <w:trPr>
          <w:trHeight w:val="144"/>
          <w:ins w:id="1105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5A172D3" w14:textId="77777777" w:rsidR="00205237" w:rsidRPr="002B21B9" w:rsidRDefault="00205237" w:rsidP="00222071">
            <w:pPr>
              <w:overflowPunct/>
              <w:autoSpaceDE/>
              <w:autoSpaceDN/>
              <w:adjustRightInd/>
              <w:jc w:val="center"/>
              <w:textAlignment w:val="auto"/>
              <w:rPr>
                <w:ins w:id="11052" w:author="Author"/>
                <w:b/>
                <w:bCs/>
                <w:color w:val="000000"/>
                <w:sz w:val="18"/>
                <w:szCs w:val="18"/>
                <w:highlight w:val="cyan"/>
              </w:rPr>
            </w:pPr>
            <w:ins w:id="11053" w:author="Author">
              <w:r w:rsidRPr="002B21B9">
                <w:rPr>
                  <w:b/>
                  <w:bCs/>
                  <w:color w:val="000000"/>
                  <w:sz w:val="18"/>
                  <w:szCs w:val="18"/>
                  <w:highlight w:val="cyan"/>
                </w:rPr>
                <w:t>34</w:t>
              </w:r>
            </w:ins>
          </w:p>
        </w:tc>
        <w:tc>
          <w:tcPr>
            <w:tcW w:w="4302" w:type="dxa"/>
            <w:tcBorders>
              <w:top w:val="nil"/>
              <w:left w:val="nil"/>
              <w:bottom w:val="single" w:sz="4" w:space="0" w:color="auto"/>
              <w:right w:val="single" w:sz="4" w:space="0" w:color="auto"/>
            </w:tcBorders>
            <w:shd w:val="clear" w:color="auto" w:fill="auto"/>
            <w:vAlign w:val="center"/>
            <w:hideMark/>
          </w:tcPr>
          <w:p w14:paraId="1DBEBF21" w14:textId="77777777" w:rsidR="00205237" w:rsidRPr="002B21B9" w:rsidRDefault="00205237" w:rsidP="00222071">
            <w:pPr>
              <w:rPr>
                <w:ins w:id="11054"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39B70A7D" w14:textId="77777777" w:rsidR="00205237" w:rsidRPr="002B21B9" w:rsidRDefault="00205237" w:rsidP="00222071">
            <w:pPr>
              <w:overflowPunct/>
              <w:autoSpaceDE/>
              <w:autoSpaceDN/>
              <w:adjustRightInd/>
              <w:jc w:val="center"/>
              <w:textAlignment w:val="auto"/>
              <w:rPr>
                <w:ins w:id="11055" w:author="Author"/>
                <w:color w:val="000000"/>
                <w:sz w:val="18"/>
                <w:szCs w:val="18"/>
                <w:highlight w:val="cyan"/>
              </w:rPr>
            </w:pPr>
            <w:ins w:id="11056" w:author="Author">
              <w:r w:rsidRPr="002B21B9">
                <w:rPr>
                  <w:color w:val="000000"/>
                  <w:sz w:val="18"/>
                  <w:szCs w:val="18"/>
                  <w:highlight w:val="cyan"/>
                </w:rPr>
                <w:t>94</w:t>
              </w:r>
            </w:ins>
          </w:p>
        </w:tc>
        <w:tc>
          <w:tcPr>
            <w:tcW w:w="4299" w:type="dxa"/>
            <w:tcBorders>
              <w:top w:val="nil"/>
              <w:left w:val="nil"/>
              <w:bottom w:val="single" w:sz="4" w:space="0" w:color="auto"/>
              <w:right w:val="single" w:sz="4" w:space="0" w:color="auto"/>
            </w:tcBorders>
            <w:shd w:val="clear" w:color="auto" w:fill="auto"/>
            <w:vAlign w:val="center"/>
            <w:hideMark/>
          </w:tcPr>
          <w:p w14:paraId="3E1A2B69" w14:textId="77777777" w:rsidR="00205237" w:rsidRPr="002B21B9" w:rsidRDefault="00205237" w:rsidP="00222071">
            <w:pPr>
              <w:rPr>
                <w:ins w:id="11057" w:author="Author"/>
                <w:sz w:val="18"/>
                <w:szCs w:val="18"/>
                <w:highlight w:val="cyan"/>
              </w:rPr>
            </w:pPr>
            <w:ins w:id="11058" w:author="Author">
              <w:r w:rsidRPr="002B21B9">
                <w:rPr>
                  <w:sz w:val="18"/>
                  <w:szCs w:val="18"/>
                  <w:highlight w:val="cyan"/>
                </w:rPr>
                <w:t>Special Mark (Object): Bridge Main Span Lighting</w:t>
              </w:r>
            </w:ins>
          </w:p>
        </w:tc>
      </w:tr>
      <w:tr w:rsidR="00205237" w:rsidRPr="002B21B9" w14:paraId="46B7D517" w14:textId="77777777" w:rsidTr="00222071">
        <w:trPr>
          <w:trHeight w:val="144"/>
          <w:ins w:id="1105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C7ED366" w14:textId="77777777" w:rsidR="00205237" w:rsidRPr="002B21B9" w:rsidRDefault="00205237" w:rsidP="00222071">
            <w:pPr>
              <w:overflowPunct/>
              <w:autoSpaceDE/>
              <w:autoSpaceDN/>
              <w:adjustRightInd/>
              <w:jc w:val="center"/>
              <w:textAlignment w:val="auto"/>
              <w:rPr>
                <w:ins w:id="11060" w:author="Author"/>
                <w:b/>
                <w:bCs/>
                <w:color w:val="000000"/>
                <w:sz w:val="18"/>
                <w:szCs w:val="18"/>
                <w:highlight w:val="cyan"/>
              </w:rPr>
            </w:pPr>
            <w:ins w:id="11061" w:author="Author">
              <w:r w:rsidRPr="002B21B9">
                <w:rPr>
                  <w:b/>
                  <w:bCs/>
                  <w:color w:val="000000"/>
                  <w:sz w:val="18"/>
                  <w:szCs w:val="18"/>
                  <w:highlight w:val="cyan"/>
                </w:rPr>
                <w:t>35</w:t>
              </w:r>
            </w:ins>
          </w:p>
        </w:tc>
        <w:tc>
          <w:tcPr>
            <w:tcW w:w="4302" w:type="dxa"/>
            <w:tcBorders>
              <w:top w:val="nil"/>
              <w:left w:val="nil"/>
              <w:bottom w:val="single" w:sz="4" w:space="0" w:color="auto"/>
              <w:right w:val="single" w:sz="4" w:space="0" w:color="auto"/>
            </w:tcBorders>
            <w:shd w:val="clear" w:color="000000" w:fill="FFFFFF"/>
            <w:vAlign w:val="center"/>
            <w:hideMark/>
          </w:tcPr>
          <w:p w14:paraId="0880CFD1" w14:textId="77777777" w:rsidR="00205237" w:rsidRPr="002B21B9" w:rsidRDefault="00205237" w:rsidP="00222071">
            <w:pPr>
              <w:rPr>
                <w:ins w:id="11062"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50B13DA5" w14:textId="77777777" w:rsidR="00205237" w:rsidRPr="002B21B9" w:rsidRDefault="00205237" w:rsidP="00222071">
            <w:pPr>
              <w:overflowPunct/>
              <w:autoSpaceDE/>
              <w:autoSpaceDN/>
              <w:adjustRightInd/>
              <w:jc w:val="center"/>
              <w:textAlignment w:val="auto"/>
              <w:rPr>
                <w:ins w:id="11063" w:author="Author"/>
                <w:color w:val="000000"/>
                <w:sz w:val="18"/>
                <w:szCs w:val="18"/>
                <w:highlight w:val="cyan"/>
              </w:rPr>
            </w:pPr>
            <w:ins w:id="11064" w:author="Author">
              <w:r w:rsidRPr="002B21B9">
                <w:rPr>
                  <w:color w:val="000000"/>
                  <w:sz w:val="18"/>
                  <w:szCs w:val="18"/>
                  <w:highlight w:val="cyan"/>
                </w:rPr>
                <w:t>95</w:t>
              </w:r>
            </w:ins>
          </w:p>
        </w:tc>
        <w:tc>
          <w:tcPr>
            <w:tcW w:w="4299" w:type="dxa"/>
            <w:tcBorders>
              <w:top w:val="nil"/>
              <w:left w:val="nil"/>
              <w:bottom w:val="single" w:sz="4" w:space="0" w:color="auto"/>
              <w:right w:val="single" w:sz="4" w:space="0" w:color="auto"/>
            </w:tcBorders>
            <w:shd w:val="clear" w:color="auto" w:fill="auto"/>
            <w:vAlign w:val="center"/>
            <w:hideMark/>
          </w:tcPr>
          <w:p w14:paraId="3A96D00A" w14:textId="77777777" w:rsidR="00205237" w:rsidRPr="002B21B9" w:rsidRDefault="00205237" w:rsidP="00222071">
            <w:pPr>
              <w:rPr>
                <w:ins w:id="11065" w:author="Author"/>
                <w:sz w:val="18"/>
                <w:szCs w:val="18"/>
                <w:highlight w:val="cyan"/>
              </w:rPr>
            </w:pPr>
            <w:ins w:id="11066" w:author="Author">
              <w:r w:rsidRPr="002B21B9">
                <w:rPr>
                  <w:sz w:val="18"/>
                  <w:szCs w:val="18"/>
                  <w:highlight w:val="cyan"/>
                </w:rPr>
                <w:t>Special Mark (Object): Marine Mammal Sighting</w:t>
              </w:r>
            </w:ins>
          </w:p>
        </w:tc>
      </w:tr>
      <w:tr w:rsidR="00205237" w:rsidRPr="002B21B9" w14:paraId="61AADF8C" w14:textId="77777777" w:rsidTr="00222071">
        <w:trPr>
          <w:trHeight w:val="144"/>
          <w:ins w:id="1106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576BBCF" w14:textId="77777777" w:rsidR="00205237" w:rsidRPr="002B21B9" w:rsidRDefault="00205237" w:rsidP="00222071">
            <w:pPr>
              <w:overflowPunct/>
              <w:autoSpaceDE/>
              <w:autoSpaceDN/>
              <w:adjustRightInd/>
              <w:jc w:val="center"/>
              <w:textAlignment w:val="auto"/>
              <w:rPr>
                <w:ins w:id="11068" w:author="Author"/>
                <w:b/>
                <w:bCs/>
                <w:color w:val="000000"/>
                <w:sz w:val="18"/>
                <w:szCs w:val="18"/>
                <w:highlight w:val="cyan"/>
              </w:rPr>
            </w:pPr>
            <w:ins w:id="11069" w:author="Author">
              <w:r w:rsidRPr="002B21B9">
                <w:rPr>
                  <w:b/>
                  <w:bCs/>
                  <w:color w:val="000000"/>
                  <w:sz w:val="18"/>
                  <w:szCs w:val="18"/>
                  <w:highlight w:val="cyan"/>
                </w:rPr>
                <w:t>36</w:t>
              </w:r>
            </w:ins>
          </w:p>
        </w:tc>
        <w:tc>
          <w:tcPr>
            <w:tcW w:w="4302" w:type="dxa"/>
            <w:tcBorders>
              <w:top w:val="nil"/>
              <w:left w:val="nil"/>
              <w:bottom w:val="single" w:sz="4" w:space="0" w:color="auto"/>
              <w:right w:val="single" w:sz="4" w:space="0" w:color="auto"/>
            </w:tcBorders>
            <w:shd w:val="clear" w:color="auto" w:fill="auto"/>
            <w:vAlign w:val="center"/>
            <w:hideMark/>
          </w:tcPr>
          <w:p w14:paraId="070FAF9F" w14:textId="77777777" w:rsidR="00205237" w:rsidRPr="002B21B9" w:rsidRDefault="00205237" w:rsidP="00222071">
            <w:pPr>
              <w:rPr>
                <w:ins w:id="11070"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7FD11BCF" w14:textId="77777777" w:rsidR="00205237" w:rsidRPr="002B21B9" w:rsidRDefault="00205237" w:rsidP="00222071">
            <w:pPr>
              <w:overflowPunct/>
              <w:autoSpaceDE/>
              <w:autoSpaceDN/>
              <w:adjustRightInd/>
              <w:jc w:val="center"/>
              <w:textAlignment w:val="auto"/>
              <w:rPr>
                <w:ins w:id="11071" w:author="Author"/>
                <w:color w:val="000000"/>
                <w:sz w:val="18"/>
                <w:szCs w:val="18"/>
                <w:highlight w:val="cyan"/>
              </w:rPr>
            </w:pPr>
            <w:ins w:id="11072" w:author="Author">
              <w:r w:rsidRPr="002B21B9">
                <w:rPr>
                  <w:color w:val="000000"/>
                  <w:sz w:val="18"/>
                  <w:szCs w:val="18"/>
                  <w:highlight w:val="cyan"/>
                </w:rPr>
                <w:t>96</w:t>
              </w:r>
            </w:ins>
          </w:p>
        </w:tc>
        <w:tc>
          <w:tcPr>
            <w:tcW w:w="4299" w:type="dxa"/>
            <w:tcBorders>
              <w:top w:val="nil"/>
              <w:left w:val="nil"/>
              <w:bottom w:val="single" w:sz="4" w:space="0" w:color="auto"/>
              <w:right w:val="single" w:sz="4" w:space="0" w:color="auto"/>
            </w:tcBorders>
            <w:shd w:val="clear" w:color="auto" w:fill="auto"/>
            <w:vAlign w:val="center"/>
            <w:hideMark/>
          </w:tcPr>
          <w:p w14:paraId="1424C51F" w14:textId="77777777" w:rsidR="00205237" w:rsidRPr="002B21B9" w:rsidRDefault="00205237" w:rsidP="00222071">
            <w:pPr>
              <w:rPr>
                <w:ins w:id="11073" w:author="Author"/>
                <w:sz w:val="18"/>
                <w:szCs w:val="18"/>
                <w:highlight w:val="cyan"/>
              </w:rPr>
            </w:pPr>
            <w:ins w:id="11074" w:author="Author">
              <w:r w:rsidRPr="002B21B9">
                <w:rPr>
                  <w:sz w:val="18"/>
                  <w:szCs w:val="18"/>
                  <w:highlight w:val="cyan"/>
                </w:rPr>
                <w:t>Special Mark (Object): Mobile Offshore Drilling Unit</w:t>
              </w:r>
            </w:ins>
          </w:p>
        </w:tc>
      </w:tr>
      <w:tr w:rsidR="00205237" w:rsidRPr="002B21B9" w14:paraId="1FA60398" w14:textId="77777777" w:rsidTr="00222071">
        <w:trPr>
          <w:trHeight w:val="144"/>
          <w:ins w:id="1107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34EDAEB" w14:textId="77777777" w:rsidR="00205237" w:rsidRPr="002B21B9" w:rsidRDefault="00205237" w:rsidP="00222071">
            <w:pPr>
              <w:overflowPunct/>
              <w:autoSpaceDE/>
              <w:autoSpaceDN/>
              <w:adjustRightInd/>
              <w:jc w:val="center"/>
              <w:textAlignment w:val="auto"/>
              <w:rPr>
                <w:ins w:id="11076" w:author="Author"/>
                <w:b/>
                <w:bCs/>
                <w:color w:val="000000"/>
                <w:sz w:val="18"/>
                <w:szCs w:val="18"/>
                <w:highlight w:val="cyan"/>
              </w:rPr>
            </w:pPr>
            <w:ins w:id="11077" w:author="Author">
              <w:r w:rsidRPr="002B21B9">
                <w:rPr>
                  <w:b/>
                  <w:bCs/>
                  <w:color w:val="000000"/>
                  <w:sz w:val="18"/>
                  <w:szCs w:val="18"/>
                  <w:highlight w:val="cyan"/>
                </w:rPr>
                <w:t>37</w:t>
              </w:r>
            </w:ins>
          </w:p>
        </w:tc>
        <w:tc>
          <w:tcPr>
            <w:tcW w:w="4302" w:type="dxa"/>
            <w:tcBorders>
              <w:top w:val="nil"/>
              <w:left w:val="nil"/>
              <w:bottom w:val="single" w:sz="4" w:space="0" w:color="auto"/>
              <w:right w:val="single" w:sz="4" w:space="0" w:color="auto"/>
            </w:tcBorders>
            <w:shd w:val="clear" w:color="auto" w:fill="auto"/>
            <w:vAlign w:val="center"/>
            <w:hideMark/>
          </w:tcPr>
          <w:p w14:paraId="33315A24" w14:textId="77777777" w:rsidR="00205237" w:rsidRPr="002B21B9" w:rsidRDefault="00205237" w:rsidP="00222071">
            <w:pPr>
              <w:rPr>
                <w:ins w:id="11078"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075BD8CB" w14:textId="77777777" w:rsidR="00205237" w:rsidRPr="002B21B9" w:rsidRDefault="00205237" w:rsidP="00222071">
            <w:pPr>
              <w:overflowPunct/>
              <w:autoSpaceDE/>
              <w:autoSpaceDN/>
              <w:adjustRightInd/>
              <w:jc w:val="center"/>
              <w:textAlignment w:val="auto"/>
              <w:rPr>
                <w:ins w:id="11079" w:author="Author"/>
                <w:color w:val="000000"/>
                <w:sz w:val="18"/>
                <w:szCs w:val="18"/>
                <w:highlight w:val="cyan"/>
              </w:rPr>
            </w:pPr>
            <w:ins w:id="11080" w:author="Author">
              <w:r w:rsidRPr="002B21B9">
                <w:rPr>
                  <w:color w:val="000000"/>
                  <w:sz w:val="18"/>
                  <w:szCs w:val="18"/>
                  <w:highlight w:val="cyan"/>
                </w:rPr>
                <w:t>97</w:t>
              </w:r>
            </w:ins>
          </w:p>
        </w:tc>
        <w:tc>
          <w:tcPr>
            <w:tcW w:w="4299" w:type="dxa"/>
            <w:tcBorders>
              <w:top w:val="nil"/>
              <w:left w:val="nil"/>
              <w:bottom w:val="single" w:sz="4" w:space="0" w:color="auto"/>
              <w:right w:val="single" w:sz="4" w:space="0" w:color="auto"/>
            </w:tcBorders>
            <w:shd w:val="clear" w:color="auto" w:fill="auto"/>
            <w:vAlign w:val="center"/>
            <w:hideMark/>
          </w:tcPr>
          <w:p w14:paraId="6998A2AF" w14:textId="77777777" w:rsidR="00205237" w:rsidRPr="002B21B9" w:rsidRDefault="00205237" w:rsidP="00222071">
            <w:pPr>
              <w:rPr>
                <w:ins w:id="11081" w:author="Author"/>
                <w:sz w:val="18"/>
                <w:szCs w:val="18"/>
                <w:highlight w:val="cyan"/>
              </w:rPr>
            </w:pPr>
            <w:ins w:id="11082" w:author="Author">
              <w:r w:rsidRPr="002B21B9">
                <w:rPr>
                  <w:sz w:val="18"/>
                  <w:szCs w:val="18"/>
                  <w:highlight w:val="cyan"/>
                </w:rPr>
                <w:t>Special Mark (Object): Observation / Sampling Station</w:t>
              </w:r>
            </w:ins>
          </w:p>
        </w:tc>
      </w:tr>
      <w:tr w:rsidR="00205237" w:rsidRPr="002B21B9" w14:paraId="029BF473" w14:textId="77777777" w:rsidTr="00222071">
        <w:trPr>
          <w:trHeight w:val="144"/>
          <w:ins w:id="1108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EE4A6E6" w14:textId="77777777" w:rsidR="00205237" w:rsidRPr="002B21B9" w:rsidRDefault="00205237" w:rsidP="00222071">
            <w:pPr>
              <w:overflowPunct/>
              <w:autoSpaceDE/>
              <w:autoSpaceDN/>
              <w:adjustRightInd/>
              <w:jc w:val="center"/>
              <w:textAlignment w:val="auto"/>
              <w:rPr>
                <w:ins w:id="11084" w:author="Author"/>
                <w:b/>
                <w:bCs/>
                <w:color w:val="000000"/>
                <w:sz w:val="18"/>
                <w:szCs w:val="18"/>
                <w:highlight w:val="cyan"/>
              </w:rPr>
            </w:pPr>
            <w:ins w:id="11085" w:author="Author">
              <w:r w:rsidRPr="002B21B9">
                <w:rPr>
                  <w:b/>
                  <w:bCs/>
                  <w:color w:val="000000"/>
                  <w:sz w:val="18"/>
                  <w:szCs w:val="18"/>
                  <w:highlight w:val="cyan"/>
                </w:rPr>
                <w:t>38</w:t>
              </w:r>
            </w:ins>
          </w:p>
        </w:tc>
        <w:tc>
          <w:tcPr>
            <w:tcW w:w="4302" w:type="dxa"/>
            <w:tcBorders>
              <w:top w:val="nil"/>
              <w:left w:val="nil"/>
              <w:bottom w:val="single" w:sz="4" w:space="0" w:color="auto"/>
              <w:right w:val="single" w:sz="4" w:space="0" w:color="auto"/>
            </w:tcBorders>
            <w:shd w:val="clear" w:color="auto" w:fill="auto"/>
            <w:vAlign w:val="center"/>
            <w:hideMark/>
          </w:tcPr>
          <w:p w14:paraId="64E3A6BC" w14:textId="77777777" w:rsidR="00205237" w:rsidRPr="002B21B9" w:rsidRDefault="00205237" w:rsidP="00222071">
            <w:pPr>
              <w:rPr>
                <w:ins w:id="11086"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0C806AB1" w14:textId="77777777" w:rsidR="00205237" w:rsidRPr="002B21B9" w:rsidRDefault="00205237" w:rsidP="00222071">
            <w:pPr>
              <w:overflowPunct/>
              <w:autoSpaceDE/>
              <w:autoSpaceDN/>
              <w:adjustRightInd/>
              <w:jc w:val="center"/>
              <w:textAlignment w:val="auto"/>
              <w:rPr>
                <w:ins w:id="11087" w:author="Author"/>
                <w:color w:val="000000"/>
                <w:sz w:val="18"/>
                <w:szCs w:val="18"/>
                <w:highlight w:val="cyan"/>
              </w:rPr>
            </w:pPr>
            <w:ins w:id="11088" w:author="Author">
              <w:r w:rsidRPr="002B21B9">
                <w:rPr>
                  <w:color w:val="000000"/>
                  <w:sz w:val="18"/>
                  <w:szCs w:val="18"/>
                  <w:highlight w:val="cyan"/>
                </w:rPr>
                <w:t>98</w:t>
              </w:r>
            </w:ins>
          </w:p>
        </w:tc>
        <w:tc>
          <w:tcPr>
            <w:tcW w:w="4299" w:type="dxa"/>
            <w:tcBorders>
              <w:top w:val="nil"/>
              <w:left w:val="nil"/>
              <w:bottom w:val="single" w:sz="4" w:space="0" w:color="auto"/>
              <w:right w:val="single" w:sz="4" w:space="0" w:color="auto"/>
            </w:tcBorders>
            <w:shd w:val="clear" w:color="auto" w:fill="auto"/>
            <w:vAlign w:val="center"/>
            <w:hideMark/>
          </w:tcPr>
          <w:p w14:paraId="3589CD76" w14:textId="77777777" w:rsidR="00205237" w:rsidRPr="002B21B9" w:rsidRDefault="00205237" w:rsidP="00222071">
            <w:pPr>
              <w:rPr>
                <w:ins w:id="11089" w:author="Author"/>
                <w:sz w:val="18"/>
                <w:szCs w:val="18"/>
                <w:highlight w:val="cyan"/>
              </w:rPr>
            </w:pPr>
            <w:ins w:id="11090" w:author="Author">
              <w:r w:rsidRPr="002B21B9">
                <w:rPr>
                  <w:sz w:val="18"/>
                  <w:szCs w:val="18"/>
                  <w:highlight w:val="cyan"/>
                </w:rPr>
                <w:t>Special Mark (Object): Persons /Divers / Swimmers On The Water</w:t>
              </w:r>
            </w:ins>
          </w:p>
        </w:tc>
      </w:tr>
      <w:tr w:rsidR="00205237" w:rsidRPr="002B21B9" w14:paraId="26CD2F91" w14:textId="77777777" w:rsidTr="00222071">
        <w:trPr>
          <w:trHeight w:val="144"/>
          <w:ins w:id="1109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3FD8551" w14:textId="77777777" w:rsidR="00205237" w:rsidRPr="002B21B9" w:rsidRDefault="00205237" w:rsidP="00222071">
            <w:pPr>
              <w:overflowPunct/>
              <w:autoSpaceDE/>
              <w:autoSpaceDN/>
              <w:adjustRightInd/>
              <w:jc w:val="center"/>
              <w:textAlignment w:val="auto"/>
              <w:rPr>
                <w:ins w:id="11092" w:author="Author"/>
                <w:b/>
                <w:bCs/>
                <w:color w:val="000000"/>
                <w:sz w:val="18"/>
                <w:szCs w:val="18"/>
                <w:highlight w:val="cyan"/>
              </w:rPr>
            </w:pPr>
            <w:ins w:id="11093" w:author="Author">
              <w:r w:rsidRPr="002B21B9">
                <w:rPr>
                  <w:b/>
                  <w:bCs/>
                  <w:color w:val="000000"/>
                  <w:sz w:val="18"/>
                  <w:szCs w:val="18"/>
                  <w:highlight w:val="cyan"/>
                </w:rPr>
                <w:t>39</w:t>
              </w:r>
            </w:ins>
          </w:p>
        </w:tc>
        <w:tc>
          <w:tcPr>
            <w:tcW w:w="4302" w:type="dxa"/>
            <w:tcBorders>
              <w:top w:val="nil"/>
              <w:left w:val="nil"/>
              <w:bottom w:val="single" w:sz="4" w:space="0" w:color="auto"/>
              <w:right w:val="single" w:sz="4" w:space="0" w:color="auto"/>
            </w:tcBorders>
            <w:shd w:val="clear" w:color="auto" w:fill="auto"/>
            <w:vAlign w:val="center"/>
            <w:hideMark/>
          </w:tcPr>
          <w:p w14:paraId="1FF04E58" w14:textId="77777777" w:rsidR="00205237" w:rsidRPr="002B21B9" w:rsidRDefault="00205237" w:rsidP="00222071">
            <w:pPr>
              <w:rPr>
                <w:ins w:id="11094"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60FA4F3F" w14:textId="77777777" w:rsidR="00205237" w:rsidRPr="002B21B9" w:rsidRDefault="00205237" w:rsidP="00222071">
            <w:pPr>
              <w:overflowPunct/>
              <w:autoSpaceDE/>
              <w:autoSpaceDN/>
              <w:adjustRightInd/>
              <w:jc w:val="center"/>
              <w:textAlignment w:val="auto"/>
              <w:rPr>
                <w:ins w:id="11095" w:author="Author"/>
                <w:color w:val="000000"/>
                <w:sz w:val="18"/>
                <w:szCs w:val="18"/>
                <w:highlight w:val="cyan"/>
              </w:rPr>
            </w:pPr>
            <w:ins w:id="11096" w:author="Author">
              <w:r w:rsidRPr="002B21B9">
                <w:rPr>
                  <w:color w:val="000000"/>
                  <w:sz w:val="18"/>
                  <w:szCs w:val="18"/>
                  <w:highlight w:val="cyan"/>
                </w:rPr>
                <w:t>99</w:t>
              </w:r>
            </w:ins>
          </w:p>
        </w:tc>
        <w:tc>
          <w:tcPr>
            <w:tcW w:w="4299" w:type="dxa"/>
            <w:tcBorders>
              <w:top w:val="nil"/>
              <w:left w:val="nil"/>
              <w:bottom w:val="single" w:sz="4" w:space="0" w:color="auto"/>
              <w:right w:val="single" w:sz="4" w:space="0" w:color="auto"/>
            </w:tcBorders>
            <w:shd w:val="clear" w:color="auto" w:fill="auto"/>
            <w:vAlign w:val="center"/>
          </w:tcPr>
          <w:p w14:paraId="7DBF1673" w14:textId="77777777" w:rsidR="00205237" w:rsidRPr="002B21B9" w:rsidRDefault="00205237" w:rsidP="00222071">
            <w:pPr>
              <w:rPr>
                <w:ins w:id="11097" w:author="Author"/>
                <w:sz w:val="18"/>
                <w:szCs w:val="18"/>
                <w:highlight w:val="cyan"/>
              </w:rPr>
            </w:pPr>
            <w:ins w:id="11098" w:author="Author">
              <w:r w:rsidRPr="002B21B9">
                <w:rPr>
                  <w:sz w:val="18"/>
                  <w:szCs w:val="18"/>
                  <w:highlight w:val="cyan"/>
                </w:rPr>
                <w:t>Special Mark (Object): Remotely Operated Craft / Station / System</w:t>
              </w:r>
            </w:ins>
          </w:p>
        </w:tc>
      </w:tr>
      <w:tr w:rsidR="00205237" w:rsidRPr="002B21B9" w14:paraId="5402A261" w14:textId="77777777" w:rsidTr="00222071">
        <w:trPr>
          <w:trHeight w:val="144"/>
          <w:ins w:id="1109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8A695D5" w14:textId="77777777" w:rsidR="00205237" w:rsidRPr="002B21B9" w:rsidRDefault="00205237" w:rsidP="00222071">
            <w:pPr>
              <w:overflowPunct/>
              <w:autoSpaceDE/>
              <w:autoSpaceDN/>
              <w:adjustRightInd/>
              <w:jc w:val="center"/>
              <w:textAlignment w:val="auto"/>
              <w:rPr>
                <w:ins w:id="11100" w:author="Author"/>
                <w:b/>
                <w:bCs/>
                <w:color w:val="000000"/>
                <w:sz w:val="18"/>
                <w:szCs w:val="18"/>
                <w:highlight w:val="cyan"/>
              </w:rPr>
            </w:pPr>
            <w:ins w:id="11101" w:author="Author">
              <w:r w:rsidRPr="002B21B9">
                <w:rPr>
                  <w:b/>
                  <w:bCs/>
                  <w:color w:val="000000"/>
                  <w:sz w:val="18"/>
                  <w:szCs w:val="18"/>
                  <w:highlight w:val="cyan"/>
                </w:rPr>
                <w:t>40</w:t>
              </w:r>
            </w:ins>
          </w:p>
        </w:tc>
        <w:tc>
          <w:tcPr>
            <w:tcW w:w="4302" w:type="dxa"/>
            <w:tcBorders>
              <w:top w:val="nil"/>
              <w:left w:val="nil"/>
              <w:bottom w:val="single" w:sz="4" w:space="0" w:color="auto"/>
              <w:right w:val="single" w:sz="4" w:space="0" w:color="auto"/>
            </w:tcBorders>
            <w:shd w:val="clear" w:color="auto" w:fill="auto"/>
            <w:vAlign w:val="center"/>
            <w:hideMark/>
          </w:tcPr>
          <w:p w14:paraId="19CEE326" w14:textId="77777777" w:rsidR="00205237" w:rsidRPr="002B21B9" w:rsidRDefault="00205237" w:rsidP="00222071">
            <w:pPr>
              <w:rPr>
                <w:ins w:id="11102" w:author="Author"/>
                <w:sz w:val="18"/>
                <w:szCs w:val="18"/>
                <w:highlight w:val="cyan"/>
              </w:rPr>
            </w:pPr>
            <w:ins w:id="11103" w:author="Author">
              <w:r w:rsidRPr="002B21B9">
                <w:rPr>
                  <w:sz w:val="18"/>
                  <w:szCs w:val="18"/>
                  <w:highlight w:val="cyan"/>
                </w:rPr>
                <w:t xml:space="preserve">Isolated Danger (Obstacle): Overhead </w:t>
              </w:r>
            </w:ins>
          </w:p>
        </w:tc>
        <w:tc>
          <w:tcPr>
            <w:tcW w:w="486" w:type="dxa"/>
            <w:tcBorders>
              <w:top w:val="nil"/>
              <w:left w:val="nil"/>
              <w:bottom w:val="single" w:sz="4" w:space="0" w:color="auto"/>
              <w:right w:val="single" w:sz="4" w:space="0" w:color="auto"/>
            </w:tcBorders>
            <w:shd w:val="clear" w:color="000000" w:fill="BFBFBF"/>
            <w:vAlign w:val="center"/>
            <w:hideMark/>
          </w:tcPr>
          <w:p w14:paraId="30ECE952" w14:textId="77777777" w:rsidR="00205237" w:rsidRPr="002B21B9" w:rsidRDefault="00205237" w:rsidP="00222071">
            <w:pPr>
              <w:overflowPunct/>
              <w:autoSpaceDE/>
              <w:autoSpaceDN/>
              <w:adjustRightInd/>
              <w:jc w:val="center"/>
              <w:textAlignment w:val="auto"/>
              <w:rPr>
                <w:ins w:id="11104" w:author="Author"/>
                <w:color w:val="000000"/>
                <w:sz w:val="18"/>
                <w:szCs w:val="18"/>
                <w:highlight w:val="cyan"/>
              </w:rPr>
            </w:pPr>
            <w:ins w:id="11105" w:author="Author">
              <w:r w:rsidRPr="002B21B9">
                <w:rPr>
                  <w:color w:val="000000"/>
                  <w:sz w:val="18"/>
                  <w:szCs w:val="18"/>
                  <w:highlight w:val="cyan"/>
                </w:rPr>
                <w:t>100</w:t>
              </w:r>
            </w:ins>
          </w:p>
        </w:tc>
        <w:tc>
          <w:tcPr>
            <w:tcW w:w="4299" w:type="dxa"/>
            <w:tcBorders>
              <w:top w:val="nil"/>
              <w:left w:val="nil"/>
              <w:bottom w:val="single" w:sz="4" w:space="0" w:color="auto"/>
              <w:right w:val="single" w:sz="4" w:space="0" w:color="auto"/>
            </w:tcBorders>
            <w:shd w:val="clear" w:color="auto" w:fill="auto"/>
            <w:vAlign w:val="center"/>
          </w:tcPr>
          <w:p w14:paraId="0BBFB154" w14:textId="77777777" w:rsidR="00205237" w:rsidRPr="002B21B9" w:rsidRDefault="00205237" w:rsidP="00222071">
            <w:pPr>
              <w:rPr>
                <w:ins w:id="11106" w:author="Author"/>
                <w:sz w:val="18"/>
                <w:szCs w:val="18"/>
                <w:highlight w:val="cyan"/>
              </w:rPr>
            </w:pPr>
            <w:ins w:id="11107" w:author="Author">
              <w:r w:rsidRPr="002B21B9">
                <w:rPr>
                  <w:sz w:val="18"/>
                  <w:szCs w:val="18"/>
                  <w:highlight w:val="cyan"/>
                </w:rPr>
                <w:t>Special Mark (Object): Unknown Mobile Craft / Object / System</w:t>
              </w:r>
            </w:ins>
          </w:p>
        </w:tc>
      </w:tr>
      <w:tr w:rsidR="00205237" w:rsidRPr="002B21B9" w14:paraId="25FFFFEF" w14:textId="77777777" w:rsidTr="00222071">
        <w:trPr>
          <w:trHeight w:val="144"/>
          <w:ins w:id="1110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41C4C4B" w14:textId="77777777" w:rsidR="00205237" w:rsidRPr="002B21B9" w:rsidRDefault="00205237" w:rsidP="00222071">
            <w:pPr>
              <w:overflowPunct/>
              <w:autoSpaceDE/>
              <w:autoSpaceDN/>
              <w:adjustRightInd/>
              <w:jc w:val="center"/>
              <w:textAlignment w:val="auto"/>
              <w:rPr>
                <w:ins w:id="11109" w:author="Author"/>
                <w:b/>
                <w:bCs/>
                <w:color w:val="000000"/>
                <w:sz w:val="18"/>
                <w:szCs w:val="18"/>
                <w:highlight w:val="cyan"/>
              </w:rPr>
            </w:pPr>
            <w:ins w:id="11110" w:author="Author">
              <w:r w:rsidRPr="002B21B9">
                <w:rPr>
                  <w:b/>
                  <w:bCs/>
                  <w:color w:val="000000"/>
                  <w:sz w:val="18"/>
                  <w:szCs w:val="18"/>
                  <w:highlight w:val="cyan"/>
                </w:rPr>
                <w:t>41</w:t>
              </w:r>
            </w:ins>
          </w:p>
        </w:tc>
        <w:tc>
          <w:tcPr>
            <w:tcW w:w="4302" w:type="dxa"/>
            <w:tcBorders>
              <w:top w:val="nil"/>
              <w:left w:val="nil"/>
              <w:bottom w:val="single" w:sz="4" w:space="0" w:color="auto"/>
              <w:right w:val="single" w:sz="4" w:space="0" w:color="auto"/>
            </w:tcBorders>
            <w:shd w:val="clear" w:color="auto" w:fill="auto"/>
            <w:vAlign w:val="center"/>
            <w:hideMark/>
          </w:tcPr>
          <w:p w14:paraId="4CA77FAF" w14:textId="77777777" w:rsidR="00205237" w:rsidRPr="002B21B9" w:rsidRDefault="00205237" w:rsidP="00222071">
            <w:pPr>
              <w:rPr>
                <w:ins w:id="11111" w:author="Author"/>
                <w:sz w:val="18"/>
                <w:szCs w:val="18"/>
                <w:highlight w:val="cyan"/>
              </w:rPr>
            </w:pPr>
            <w:ins w:id="11112" w:author="Author">
              <w:r w:rsidRPr="002B21B9">
                <w:rPr>
                  <w:sz w:val="18"/>
                  <w:szCs w:val="18"/>
                  <w:highlight w:val="cyan"/>
                </w:rPr>
                <w:t>Isolated Danger (Obstacle): Overhead Cable</w:t>
              </w:r>
            </w:ins>
          </w:p>
        </w:tc>
        <w:tc>
          <w:tcPr>
            <w:tcW w:w="486" w:type="dxa"/>
            <w:tcBorders>
              <w:top w:val="nil"/>
              <w:left w:val="nil"/>
              <w:bottom w:val="single" w:sz="4" w:space="0" w:color="auto"/>
              <w:right w:val="single" w:sz="4" w:space="0" w:color="auto"/>
            </w:tcBorders>
            <w:shd w:val="clear" w:color="000000" w:fill="BFBFBF"/>
            <w:vAlign w:val="center"/>
            <w:hideMark/>
          </w:tcPr>
          <w:p w14:paraId="50DA3D62" w14:textId="77777777" w:rsidR="00205237" w:rsidRPr="002B21B9" w:rsidRDefault="00205237" w:rsidP="00222071">
            <w:pPr>
              <w:overflowPunct/>
              <w:autoSpaceDE/>
              <w:autoSpaceDN/>
              <w:adjustRightInd/>
              <w:jc w:val="center"/>
              <w:textAlignment w:val="auto"/>
              <w:rPr>
                <w:ins w:id="11113" w:author="Author"/>
                <w:color w:val="000000"/>
                <w:sz w:val="18"/>
                <w:szCs w:val="18"/>
                <w:highlight w:val="cyan"/>
              </w:rPr>
            </w:pPr>
            <w:ins w:id="11114" w:author="Author">
              <w:r w:rsidRPr="002B21B9">
                <w:rPr>
                  <w:color w:val="000000"/>
                  <w:sz w:val="18"/>
                  <w:szCs w:val="18"/>
                  <w:highlight w:val="cyan"/>
                </w:rPr>
                <w:t>101</w:t>
              </w:r>
            </w:ins>
          </w:p>
        </w:tc>
        <w:tc>
          <w:tcPr>
            <w:tcW w:w="4299" w:type="dxa"/>
            <w:tcBorders>
              <w:top w:val="nil"/>
              <w:left w:val="nil"/>
              <w:bottom w:val="single" w:sz="4" w:space="0" w:color="auto"/>
              <w:right w:val="single" w:sz="4" w:space="0" w:color="auto"/>
            </w:tcBorders>
            <w:shd w:val="clear" w:color="auto" w:fill="auto"/>
            <w:vAlign w:val="center"/>
          </w:tcPr>
          <w:p w14:paraId="5F71A627" w14:textId="77777777" w:rsidR="00205237" w:rsidRPr="002B21B9" w:rsidRDefault="00205237" w:rsidP="00222071">
            <w:pPr>
              <w:rPr>
                <w:ins w:id="11115" w:author="Author"/>
                <w:sz w:val="18"/>
                <w:szCs w:val="18"/>
                <w:highlight w:val="cyan"/>
              </w:rPr>
            </w:pPr>
            <w:ins w:id="11116" w:author="Author">
              <w:r w:rsidRPr="002B21B9">
                <w:rPr>
                  <w:sz w:val="18"/>
                  <w:szCs w:val="18"/>
                  <w:highlight w:val="cyan"/>
                </w:rPr>
                <w:t>Special Mark (Object): Vessel In Need Of Assistance (Distress)</w:t>
              </w:r>
            </w:ins>
          </w:p>
        </w:tc>
      </w:tr>
      <w:tr w:rsidR="00205237" w:rsidRPr="002B21B9" w14:paraId="46532BF3" w14:textId="77777777" w:rsidTr="00222071">
        <w:trPr>
          <w:trHeight w:val="144"/>
          <w:ins w:id="1111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90A3E87" w14:textId="77777777" w:rsidR="00205237" w:rsidRPr="002B21B9" w:rsidRDefault="00205237" w:rsidP="00222071">
            <w:pPr>
              <w:overflowPunct/>
              <w:autoSpaceDE/>
              <w:autoSpaceDN/>
              <w:adjustRightInd/>
              <w:jc w:val="center"/>
              <w:textAlignment w:val="auto"/>
              <w:rPr>
                <w:ins w:id="11118" w:author="Author"/>
                <w:b/>
                <w:bCs/>
                <w:color w:val="000000"/>
                <w:sz w:val="18"/>
                <w:szCs w:val="18"/>
                <w:highlight w:val="cyan"/>
              </w:rPr>
            </w:pPr>
            <w:ins w:id="11119" w:author="Author">
              <w:r w:rsidRPr="002B21B9">
                <w:rPr>
                  <w:b/>
                  <w:bCs/>
                  <w:color w:val="000000"/>
                  <w:sz w:val="18"/>
                  <w:szCs w:val="18"/>
                  <w:highlight w:val="cyan"/>
                </w:rPr>
                <w:t>42</w:t>
              </w:r>
            </w:ins>
          </w:p>
        </w:tc>
        <w:tc>
          <w:tcPr>
            <w:tcW w:w="4302" w:type="dxa"/>
            <w:tcBorders>
              <w:top w:val="nil"/>
              <w:left w:val="nil"/>
              <w:bottom w:val="single" w:sz="4" w:space="0" w:color="auto"/>
              <w:right w:val="single" w:sz="4" w:space="0" w:color="auto"/>
            </w:tcBorders>
            <w:shd w:val="clear" w:color="auto" w:fill="auto"/>
            <w:vAlign w:val="center"/>
            <w:hideMark/>
          </w:tcPr>
          <w:p w14:paraId="490D9E8E" w14:textId="77777777" w:rsidR="00205237" w:rsidRPr="002B21B9" w:rsidRDefault="00205237" w:rsidP="00222071">
            <w:pPr>
              <w:rPr>
                <w:ins w:id="11120" w:author="Author"/>
                <w:sz w:val="18"/>
                <w:szCs w:val="18"/>
                <w:highlight w:val="cyan"/>
              </w:rPr>
            </w:pPr>
            <w:ins w:id="11121" w:author="Author">
              <w:r w:rsidRPr="002B21B9">
                <w:rPr>
                  <w:sz w:val="18"/>
                  <w:szCs w:val="18"/>
                  <w:highlight w:val="cyan"/>
                </w:rPr>
                <w:t>Isolated Danger (Obstacle): Pass Left-Hand Side</w:t>
              </w:r>
            </w:ins>
          </w:p>
        </w:tc>
        <w:tc>
          <w:tcPr>
            <w:tcW w:w="486" w:type="dxa"/>
            <w:tcBorders>
              <w:top w:val="nil"/>
              <w:left w:val="nil"/>
              <w:bottom w:val="single" w:sz="4" w:space="0" w:color="auto"/>
              <w:right w:val="single" w:sz="4" w:space="0" w:color="auto"/>
            </w:tcBorders>
            <w:shd w:val="clear" w:color="000000" w:fill="BFBFBF"/>
            <w:vAlign w:val="center"/>
            <w:hideMark/>
          </w:tcPr>
          <w:p w14:paraId="2A887B70" w14:textId="77777777" w:rsidR="00205237" w:rsidRPr="002B21B9" w:rsidRDefault="00205237" w:rsidP="00222071">
            <w:pPr>
              <w:overflowPunct/>
              <w:autoSpaceDE/>
              <w:autoSpaceDN/>
              <w:adjustRightInd/>
              <w:jc w:val="center"/>
              <w:textAlignment w:val="auto"/>
              <w:rPr>
                <w:ins w:id="11122" w:author="Author"/>
                <w:color w:val="000000"/>
                <w:sz w:val="18"/>
                <w:szCs w:val="18"/>
                <w:highlight w:val="cyan"/>
              </w:rPr>
            </w:pPr>
            <w:ins w:id="11123" w:author="Author">
              <w:r w:rsidRPr="002B21B9">
                <w:rPr>
                  <w:color w:val="000000"/>
                  <w:sz w:val="18"/>
                  <w:szCs w:val="18"/>
                  <w:highlight w:val="cyan"/>
                </w:rPr>
                <w:t>102</w:t>
              </w:r>
            </w:ins>
          </w:p>
        </w:tc>
        <w:tc>
          <w:tcPr>
            <w:tcW w:w="4299" w:type="dxa"/>
            <w:tcBorders>
              <w:top w:val="nil"/>
              <w:left w:val="nil"/>
              <w:bottom w:val="single" w:sz="4" w:space="0" w:color="auto"/>
              <w:right w:val="single" w:sz="4" w:space="0" w:color="auto"/>
            </w:tcBorders>
            <w:shd w:val="clear" w:color="auto" w:fill="auto"/>
            <w:vAlign w:val="center"/>
          </w:tcPr>
          <w:p w14:paraId="50F446F6" w14:textId="77777777" w:rsidR="00205237" w:rsidRPr="002B21B9" w:rsidRDefault="00205237" w:rsidP="00222071">
            <w:pPr>
              <w:rPr>
                <w:ins w:id="11124" w:author="Author"/>
                <w:sz w:val="18"/>
                <w:szCs w:val="18"/>
                <w:highlight w:val="cyan"/>
              </w:rPr>
            </w:pPr>
            <w:ins w:id="11125" w:author="Author">
              <w:r w:rsidRPr="002B21B9">
                <w:rPr>
                  <w:sz w:val="18"/>
                  <w:szCs w:val="18"/>
                  <w:highlight w:val="cyan"/>
                </w:rPr>
                <w:t>Special Mark (Object): Vessel In Need Of Assistance (Non-Distress)</w:t>
              </w:r>
            </w:ins>
          </w:p>
        </w:tc>
      </w:tr>
      <w:tr w:rsidR="00205237" w:rsidRPr="002B21B9" w14:paraId="28EB227D" w14:textId="77777777" w:rsidTr="00222071">
        <w:trPr>
          <w:trHeight w:val="144"/>
          <w:ins w:id="1112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FC9E848" w14:textId="77777777" w:rsidR="00205237" w:rsidRPr="002B21B9" w:rsidRDefault="00205237" w:rsidP="00222071">
            <w:pPr>
              <w:overflowPunct/>
              <w:autoSpaceDE/>
              <w:autoSpaceDN/>
              <w:adjustRightInd/>
              <w:jc w:val="center"/>
              <w:textAlignment w:val="auto"/>
              <w:rPr>
                <w:ins w:id="11127" w:author="Author"/>
                <w:b/>
                <w:bCs/>
                <w:color w:val="000000"/>
                <w:sz w:val="18"/>
                <w:szCs w:val="18"/>
                <w:highlight w:val="cyan"/>
              </w:rPr>
            </w:pPr>
            <w:ins w:id="11128" w:author="Author">
              <w:r w:rsidRPr="002B21B9">
                <w:rPr>
                  <w:b/>
                  <w:bCs/>
                  <w:color w:val="000000"/>
                  <w:sz w:val="18"/>
                  <w:szCs w:val="18"/>
                  <w:highlight w:val="cyan"/>
                </w:rPr>
                <w:t>43</w:t>
              </w:r>
            </w:ins>
          </w:p>
        </w:tc>
        <w:tc>
          <w:tcPr>
            <w:tcW w:w="4302" w:type="dxa"/>
            <w:tcBorders>
              <w:top w:val="nil"/>
              <w:left w:val="nil"/>
              <w:bottom w:val="single" w:sz="4" w:space="0" w:color="auto"/>
              <w:right w:val="single" w:sz="4" w:space="0" w:color="auto"/>
            </w:tcBorders>
            <w:shd w:val="clear" w:color="auto" w:fill="auto"/>
            <w:vAlign w:val="center"/>
            <w:hideMark/>
          </w:tcPr>
          <w:p w14:paraId="7FE11EA5" w14:textId="77777777" w:rsidR="00205237" w:rsidRPr="002B21B9" w:rsidRDefault="00205237" w:rsidP="00222071">
            <w:pPr>
              <w:rPr>
                <w:ins w:id="11129" w:author="Author"/>
                <w:sz w:val="18"/>
                <w:szCs w:val="18"/>
                <w:highlight w:val="cyan"/>
              </w:rPr>
            </w:pPr>
            <w:ins w:id="11130" w:author="Author">
              <w:r w:rsidRPr="002B21B9">
                <w:rPr>
                  <w:sz w:val="18"/>
                  <w:szCs w:val="18"/>
                  <w:highlight w:val="cyan"/>
                </w:rPr>
                <w:t>Isolated Danger (Obstacle): Pass Right-Hand Side</w:t>
              </w:r>
            </w:ins>
          </w:p>
        </w:tc>
        <w:tc>
          <w:tcPr>
            <w:tcW w:w="486" w:type="dxa"/>
            <w:tcBorders>
              <w:top w:val="nil"/>
              <w:left w:val="nil"/>
              <w:bottom w:val="single" w:sz="4" w:space="0" w:color="auto"/>
              <w:right w:val="single" w:sz="4" w:space="0" w:color="auto"/>
            </w:tcBorders>
            <w:shd w:val="clear" w:color="000000" w:fill="BFBFBF"/>
            <w:vAlign w:val="center"/>
            <w:hideMark/>
          </w:tcPr>
          <w:p w14:paraId="7A618FF5" w14:textId="77777777" w:rsidR="00205237" w:rsidRPr="002B21B9" w:rsidRDefault="00205237" w:rsidP="00222071">
            <w:pPr>
              <w:overflowPunct/>
              <w:autoSpaceDE/>
              <w:autoSpaceDN/>
              <w:adjustRightInd/>
              <w:jc w:val="center"/>
              <w:textAlignment w:val="auto"/>
              <w:rPr>
                <w:ins w:id="11131" w:author="Author"/>
                <w:color w:val="000000"/>
                <w:sz w:val="18"/>
                <w:szCs w:val="18"/>
                <w:highlight w:val="cyan"/>
              </w:rPr>
            </w:pPr>
            <w:ins w:id="11132" w:author="Author">
              <w:r w:rsidRPr="002B21B9">
                <w:rPr>
                  <w:color w:val="000000"/>
                  <w:sz w:val="18"/>
                  <w:szCs w:val="18"/>
                  <w:highlight w:val="cyan"/>
                </w:rPr>
                <w:t>103</w:t>
              </w:r>
            </w:ins>
          </w:p>
        </w:tc>
        <w:tc>
          <w:tcPr>
            <w:tcW w:w="4299" w:type="dxa"/>
            <w:tcBorders>
              <w:top w:val="nil"/>
              <w:left w:val="nil"/>
              <w:bottom w:val="single" w:sz="4" w:space="0" w:color="auto"/>
              <w:right w:val="single" w:sz="4" w:space="0" w:color="auto"/>
            </w:tcBorders>
            <w:shd w:val="clear" w:color="auto" w:fill="auto"/>
            <w:vAlign w:val="center"/>
          </w:tcPr>
          <w:p w14:paraId="0BDC9920" w14:textId="77777777" w:rsidR="00205237" w:rsidRPr="002B21B9" w:rsidRDefault="00205237" w:rsidP="00222071">
            <w:pPr>
              <w:rPr>
                <w:ins w:id="11133" w:author="Author"/>
                <w:sz w:val="18"/>
                <w:szCs w:val="18"/>
                <w:highlight w:val="cyan"/>
              </w:rPr>
            </w:pPr>
          </w:p>
        </w:tc>
      </w:tr>
      <w:tr w:rsidR="00205237" w:rsidRPr="002B21B9" w14:paraId="721ED71C" w14:textId="77777777" w:rsidTr="00222071">
        <w:trPr>
          <w:trHeight w:val="144"/>
          <w:ins w:id="11134"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F96E249" w14:textId="77777777" w:rsidR="00205237" w:rsidRPr="002B21B9" w:rsidRDefault="00205237" w:rsidP="00222071">
            <w:pPr>
              <w:overflowPunct/>
              <w:autoSpaceDE/>
              <w:autoSpaceDN/>
              <w:adjustRightInd/>
              <w:jc w:val="center"/>
              <w:textAlignment w:val="auto"/>
              <w:rPr>
                <w:ins w:id="11135" w:author="Author"/>
                <w:b/>
                <w:bCs/>
                <w:color w:val="000000"/>
                <w:sz w:val="18"/>
                <w:szCs w:val="18"/>
                <w:highlight w:val="cyan"/>
              </w:rPr>
            </w:pPr>
            <w:ins w:id="11136" w:author="Author">
              <w:r w:rsidRPr="002B21B9">
                <w:rPr>
                  <w:b/>
                  <w:bCs/>
                  <w:color w:val="000000"/>
                  <w:sz w:val="18"/>
                  <w:szCs w:val="18"/>
                  <w:highlight w:val="cyan"/>
                </w:rPr>
                <w:t>44</w:t>
              </w:r>
            </w:ins>
          </w:p>
        </w:tc>
        <w:tc>
          <w:tcPr>
            <w:tcW w:w="4302" w:type="dxa"/>
            <w:tcBorders>
              <w:top w:val="nil"/>
              <w:left w:val="nil"/>
              <w:bottom w:val="single" w:sz="4" w:space="0" w:color="auto"/>
              <w:right w:val="single" w:sz="4" w:space="0" w:color="auto"/>
            </w:tcBorders>
            <w:shd w:val="clear" w:color="auto" w:fill="auto"/>
            <w:vAlign w:val="center"/>
            <w:hideMark/>
          </w:tcPr>
          <w:p w14:paraId="3A73F24C" w14:textId="77777777" w:rsidR="00205237" w:rsidRPr="002B21B9" w:rsidRDefault="00205237" w:rsidP="00222071">
            <w:pPr>
              <w:rPr>
                <w:ins w:id="11137" w:author="Author"/>
                <w:sz w:val="18"/>
                <w:szCs w:val="18"/>
                <w:highlight w:val="cyan"/>
              </w:rPr>
            </w:pPr>
            <w:ins w:id="11138" w:author="Author">
              <w:r w:rsidRPr="002B21B9">
                <w:rPr>
                  <w:sz w:val="18"/>
                  <w:szCs w:val="18"/>
                  <w:highlight w:val="cyan"/>
                </w:rPr>
                <w:t>Isolated Danger (Obstacle): Submerged Cable / Pipe</w:t>
              </w:r>
            </w:ins>
          </w:p>
        </w:tc>
        <w:tc>
          <w:tcPr>
            <w:tcW w:w="486" w:type="dxa"/>
            <w:tcBorders>
              <w:top w:val="nil"/>
              <w:left w:val="nil"/>
              <w:bottom w:val="single" w:sz="4" w:space="0" w:color="auto"/>
              <w:right w:val="single" w:sz="4" w:space="0" w:color="auto"/>
            </w:tcBorders>
            <w:shd w:val="clear" w:color="000000" w:fill="BFBFBF"/>
            <w:vAlign w:val="center"/>
            <w:hideMark/>
          </w:tcPr>
          <w:p w14:paraId="0D23170B" w14:textId="77777777" w:rsidR="00205237" w:rsidRPr="002B21B9" w:rsidRDefault="00205237" w:rsidP="00222071">
            <w:pPr>
              <w:overflowPunct/>
              <w:autoSpaceDE/>
              <w:autoSpaceDN/>
              <w:adjustRightInd/>
              <w:jc w:val="center"/>
              <w:textAlignment w:val="auto"/>
              <w:rPr>
                <w:ins w:id="11139" w:author="Author"/>
                <w:color w:val="000000"/>
                <w:sz w:val="18"/>
                <w:szCs w:val="18"/>
                <w:highlight w:val="cyan"/>
              </w:rPr>
            </w:pPr>
            <w:ins w:id="11140" w:author="Author">
              <w:r w:rsidRPr="002B21B9">
                <w:rPr>
                  <w:color w:val="000000"/>
                  <w:sz w:val="18"/>
                  <w:szCs w:val="18"/>
                  <w:highlight w:val="cyan"/>
                </w:rPr>
                <w:t>104</w:t>
              </w:r>
            </w:ins>
          </w:p>
        </w:tc>
        <w:tc>
          <w:tcPr>
            <w:tcW w:w="4299" w:type="dxa"/>
            <w:tcBorders>
              <w:top w:val="nil"/>
              <w:left w:val="nil"/>
              <w:bottom w:val="single" w:sz="4" w:space="0" w:color="auto"/>
              <w:right w:val="single" w:sz="4" w:space="0" w:color="auto"/>
            </w:tcBorders>
            <w:shd w:val="clear" w:color="auto" w:fill="auto"/>
            <w:vAlign w:val="center"/>
          </w:tcPr>
          <w:p w14:paraId="1637B4C6" w14:textId="77777777" w:rsidR="00205237" w:rsidRPr="002B21B9" w:rsidRDefault="00205237" w:rsidP="00222071">
            <w:pPr>
              <w:rPr>
                <w:ins w:id="11141" w:author="Author"/>
                <w:sz w:val="18"/>
                <w:szCs w:val="18"/>
                <w:highlight w:val="cyan"/>
              </w:rPr>
            </w:pPr>
          </w:p>
        </w:tc>
      </w:tr>
      <w:tr w:rsidR="00205237" w:rsidRPr="002B21B9" w14:paraId="386248F5" w14:textId="77777777" w:rsidTr="00222071">
        <w:trPr>
          <w:trHeight w:val="144"/>
          <w:ins w:id="11142"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42F3C71" w14:textId="77777777" w:rsidR="00205237" w:rsidRPr="002B21B9" w:rsidRDefault="00205237" w:rsidP="00222071">
            <w:pPr>
              <w:overflowPunct/>
              <w:autoSpaceDE/>
              <w:autoSpaceDN/>
              <w:adjustRightInd/>
              <w:jc w:val="center"/>
              <w:textAlignment w:val="auto"/>
              <w:rPr>
                <w:ins w:id="11143" w:author="Author"/>
                <w:b/>
                <w:bCs/>
                <w:color w:val="000000"/>
                <w:sz w:val="18"/>
                <w:szCs w:val="18"/>
                <w:highlight w:val="cyan"/>
              </w:rPr>
            </w:pPr>
            <w:ins w:id="11144" w:author="Author">
              <w:r w:rsidRPr="002B21B9">
                <w:rPr>
                  <w:b/>
                  <w:bCs/>
                  <w:color w:val="000000"/>
                  <w:sz w:val="18"/>
                  <w:szCs w:val="18"/>
                  <w:highlight w:val="cyan"/>
                </w:rPr>
                <w:t>45</w:t>
              </w:r>
            </w:ins>
          </w:p>
        </w:tc>
        <w:tc>
          <w:tcPr>
            <w:tcW w:w="4302" w:type="dxa"/>
            <w:tcBorders>
              <w:top w:val="nil"/>
              <w:left w:val="nil"/>
              <w:bottom w:val="single" w:sz="4" w:space="0" w:color="auto"/>
              <w:right w:val="single" w:sz="4" w:space="0" w:color="auto"/>
            </w:tcBorders>
            <w:shd w:val="clear" w:color="auto" w:fill="auto"/>
            <w:vAlign w:val="center"/>
            <w:hideMark/>
          </w:tcPr>
          <w:p w14:paraId="432E8AD9" w14:textId="77777777" w:rsidR="00205237" w:rsidRPr="002B21B9" w:rsidRDefault="00205237" w:rsidP="00222071">
            <w:pPr>
              <w:rPr>
                <w:ins w:id="11145" w:author="Author"/>
                <w:sz w:val="18"/>
                <w:szCs w:val="18"/>
                <w:highlight w:val="cyan"/>
              </w:rPr>
            </w:pPr>
            <w:ins w:id="11146" w:author="Author">
              <w:r w:rsidRPr="002B21B9">
                <w:rPr>
                  <w:sz w:val="18"/>
                  <w:szCs w:val="18"/>
                  <w:highlight w:val="cyan"/>
                </w:rPr>
                <w:t>Isolated Danger (Obstacle): Wreck</w:t>
              </w:r>
            </w:ins>
          </w:p>
        </w:tc>
        <w:tc>
          <w:tcPr>
            <w:tcW w:w="486" w:type="dxa"/>
            <w:tcBorders>
              <w:top w:val="nil"/>
              <w:left w:val="nil"/>
              <w:bottom w:val="single" w:sz="4" w:space="0" w:color="auto"/>
              <w:right w:val="single" w:sz="4" w:space="0" w:color="auto"/>
            </w:tcBorders>
            <w:shd w:val="clear" w:color="000000" w:fill="BFBFBF"/>
            <w:vAlign w:val="center"/>
            <w:hideMark/>
          </w:tcPr>
          <w:p w14:paraId="6B9191D4" w14:textId="77777777" w:rsidR="00205237" w:rsidRPr="002B21B9" w:rsidRDefault="00205237" w:rsidP="00222071">
            <w:pPr>
              <w:overflowPunct/>
              <w:autoSpaceDE/>
              <w:autoSpaceDN/>
              <w:adjustRightInd/>
              <w:jc w:val="center"/>
              <w:textAlignment w:val="auto"/>
              <w:rPr>
                <w:ins w:id="11147" w:author="Author"/>
                <w:color w:val="000000"/>
                <w:sz w:val="18"/>
                <w:szCs w:val="18"/>
                <w:highlight w:val="cyan"/>
              </w:rPr>
            </w:pPr>
            <w:ins w:id="11148" w:author="Author">
              <w:r w:rsidRPr="002B21B9">
                <w:rPr>
                  <w:color w:val="000000"/>
                  <w:sz w:val="18"/>
                  <w:szCs w:val="18"/>
                  <w:highlight w:val="cyan"/>
                </w:rPr>
                <w:t>105</w:t>
              </w:r>
            </w:ins>
          </w:p>
        </w:tc>
        <w:tc>
          <w:tcPr>
            <w:tcW w:w="4299" w:type="dxa"/>
            <w:tcBorders>
              <w:top w:val="nil"/>
              <w:left w:val="nil"/>
              <w:bottom w:val="single" w:sz="4" w:space="0" w:color="auto"/>
              <w:right w:val="single" w:sz="4" w:space="0" w:color="auto"/>
            </w:tcBorders>
            <w:shd w:val="clear" w:color="auto" w:fill="auto"/>
            <w:vAlign w:val="center"/>
          </w:tcPr>
          <w:p w14:paraId="4A945A8A" w14:textId="77777777" w:rsidR="00205237" w:rsidRPr="002B21B9" w:rsidRDefault="00205237" w:rsidP="00222071">
            <w:pPr>
              <w:rPr>
                <w:ins w:id="11149" w:author="Author"/>
                <w:sz w:val="18"/>
                <w:szCs w:val="18"/>
                <w:highlight w:val="cyan"/>
              </w:rPr>
            </w:pPr>
          </w:p>
        </w:tc>
      </w:tr>
      <w:tr w:rsidR="00205237" w:rsidRPr="002B21B9" w14:paraId="6300C1CF" w14:textId="77777777" w:rsidTr="00222071">
        <w:trPr>
          <w:trHeight w:val="144"/>
          <w:ins w:id="11150"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D95BD44" w14:textId="77777777" w:rsidR="00205237" w:rsidRPr="002B21B9" w:rsidRDefault="00205237" w:rsidP="00222071">
            <w:pPr>
              <w:overflowPunct/>
              <w:autoSpaceDE/>
              <w:autoSpaceDN/>
              <w:adjustRightInd/>
              <w:jc w:val="center"/>
              <w:textAlignment w:val="auto"/>
              <w:rPr>
                <w:ins w:id="11151" w:author="Author"/>
                <w:b/>
                <w:bCs/>
                <w:color w:val="000000"/>
                <w:sz w:val="18"/>
                <w:szCs w:val="18"/>
                <w:highlight w:val="cyan"/>
              </w:rPr>
            </w:pPr>
            <w:ins w:id="11152" w:author="Author">
              <w:r w:rsidRPr="002B21B9">
                <w:rPr>
                  <w:b/>
                  <w:bCs/>
                  <w:color w:val="000000"/>
                  <w:sz w:val="18"/>
                  <w:szCs w:val="18"/>
                  <w:highlight w:val="cyan"/>
                </w:rPr>
                <w:t>46</w:t>
              </w:r>
            </w:ins>
          </w:p>
        </w:tc>
        <w:tc>
          <w:tcPr>
            <w:tcW w:w="4302" w:type="dxa"/>
            <w:tcBorders>
              <w:top w:val="nil"/>
              <w:left w:val="nil"/>
              <w:bottom w:val="single" w:sz="4" w:space="0" w:color="auto"/>
              <w:right w:val="single" w:sz="4" w:space="0" w:color="auto"/>
            </w:tcBorders>
            <w:shd w:val="clear" w:color="000000" w:fill="FFFFFF"/>
            <w:vAlign w:val="center"/>
            <w:hideMark/>
          </w:tcPr>
          <w:p w14:paraId="648AA082" w14:textId="77777777" w:rsidR="00205237" w:rsidRPr="002B21B9" w:rsidRDefault="00205237" w:rsidP="00222071">
            <w:pPr>
              <w:rPr>
                <w:ins w:id="11153" w:author="Author"/>
                <w:sz w:val="18"/>
                <w:szCs w:val="18"/>
                <w:highlight w:val="cyan"/>
                <w:lang w:val="fr-CH"/>
              </w:rPr>
            </w:pPr>
            <w:ins w:id="11154" w:author="Author">
              <w:r w:rsidRPr="002B21B9">
                <w:rPr>
                  <w:sz w:val="18"/>
                  <w:szCs w:val="18"/>
                  <w:highlight w:val="cyan"/>
                  <w:lang w:val="fr-CH"/>
                </w:rPr>
                <w:t>Isolated Danger (Obstacle): Derelict Vessel</w:t>
              </w:r>
            </w:ins>
          </w:p>
        </w:tc>
        <w:tc>
          <w:tcPr>
            <w:tcW w:w="486" w:type="dxa"/>
            <w:tcBorders>
              <w:top w:val="nil"/>
              <w:left w:val="nil"/>
              <w:bottom w:val="single" w:sz="4" w:space="0" w:color="auto"/>
              <w:right w:val="single" w:sz="4" w:space="0" w:color="auto"/>
            </w:tcBorders>
            <w:shd w:val="clear" w:color="000000" w:fill="BFBFBF"/>
            <w:vAlign w:val="center"/>
            <w:hideMark/>
          </w:tcPr>
          <w:p w14:paraId="353C8E05" w14:textId="77777777" w:rsidR="00205237" w:rsidRPr="002B21B9" w:rsidRDefault="00205237" w:rsidP="00222071">
            <w:pPr>
              <w:overflowPunct/>
              <w:autoSpaceDE/>
              <w:autoSpaceDN/>
              <w:adjustRightInd/>
              <w:jc w:val="center"/>
              <w:textAlignment w:val="auto"/>
              <w:rPr>
                <w:ins w:id="11155" w:author="Author"/>
                <w:color w:val="000000"/>
                <w:sz w:val="18"/>
                <w:szCs w:val="18"/>
                <w:highlight w:val="cyan"/>
              </w:rPr>
            </w:pPr>
            <w:ins w:id="11156" w:author="Author">
              <w:r w:rsidRPr="002B21B9">
                <w:rPr>
                  <w:color w:val="000000"/>
                  <w:sz w:val="18"/>
                  <w:szCs w:val="18"/>
                  <w:highlight w:val="cyan"/>
                </w:rPr>
                <w:t>106</w:t>
              </w:r>
            </w:ins>
          </w:p>
        </w:tc>
        <w:tc>
          <w:tcPr>
            <w:tcW w:w="4299" w:type="dxa"/>
            <w:tcBorders>
              <w:top w:val="nil"/>
              <w:left w:val="nil"/>
              <w:bottom w:val="single" w:sz="4" w:space="0" w:color="auto"/>
              <w:right w:val="single" w:sz="4" w:space="0" w:color="auto"/>
            </w:tcBorders>
            <w:shd w:val="clear" w:color="auto" w:fill="auto"/>
            <w:vAlign w:val="center"/>
          </w:tcPr>
          <w:p w14:paraId="6F2113C8" w14:textId="77777777" w:rsidR="00205237" w:rsidRPr="002B21B9" w:rsidRDefault="00205237" w:rsidP="00222071">
            <w:pPr>
              <w:rPr>
                <w:ins w:id="11157" w:author="Author"/>
                <w:sz w:val="18"/>
                <w:szCs w:val="18"/>
                <w:highlight w:val="cyan"/>
              </w:rPr>
            </w:pPr>
          </w:p>
        </w:tc>
      </w:tr>
      <w:tr w:rsidR="00205237" w:rsidRPr="002B21B9" w14:paraId="522BA4EE" w14:textId="77777777" w:rsidTr="00222071">
        <w:trPr>
          <w:trHeight w:val="144"/>
          <w:ins w:id="11158"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2F18209B" w14:textId="77777777" w:rsidR="00205237" w:rsidRPr="002B21B9" w:rsidRDefault="00205237" w:rsidP="00222071">
            <w:pPr>
              <w:overflowPunct/>
              <w:autoSpaceDE/>
              <w:autoSpaceDN/>
              <w:adjustRightInd/>
              <w:jc w:val="center"/>
              <w:textAlignment w:val="auto"/>
              <w:rPr>
                <w:ins w:id="11159" w:author="Author"/>
                <w:b/>
                <w:bCs/>
                <w:color w:val="000000"/>
                <w:sz w:val="18"/>
                <w:szCs w:val="18"/>
                <w:highlight w:val="cyan"/>
              </w:rPr>
            </w:pPr>
            <w:ins w:id="11160" w:author="Author">
              <w:r w:rsidRPr="002B21B9">
                <w:rPr>
                  <w:b/>
                  <w:bCs/>
                  <w:color w:val="000000"/>
                  <w:sz w:val="18"/>
                  <w:szCs w:val="18"/>
                  <w:highlight w:val="cyan"/>
                </w:rPr>
                <w:t>47</w:t>
              </w:r>
            </w:ins>
          </w:p>
        </w:tc>
        <w:tc>
          <w:tcPr>
            <w:tcW w:w="4302" w:type="dxa"/>
            <w:tcBorders>
              <w:top w:val="nil"/>
              <w:left w:val="nil"/>
              <w:bottom w:val="single" w:sz="4" w:space="0" w:color="auto"/>
              <w:right w:val="single" w:sz="4" w:space="0" w:color="auto"/>
            </w:tcBorders>
            <w:shd w:val="clear" w:color="auto" w:fill="auto"/>
            <w:vAlign w:val="center"/>
            <w:hideMark/>
          </w:tcPr>
          <w:p w14:paraId="4BA79E31" w14:textId="77777777" w:rsidR="00205237" w:rsidRPr="002B21B9" w:rsidRDefault="00205237" w:rsidP="00222071">
            <w:pPr>
              <w:rPr>
                <w:ins w:id="11161" w:author="Author"/>
                <w:sz w:val="18"/>
                <w:szCs w:val="18"/>
                <w:highlight w:val="cyan"/>
                <w:lang w:val="fr-CH"/>
              </w:rPr>
            </w:pPr>
            <w:ins w:id="11162" w:author="Author">
              <w:r w:rsidRPr="002B21B9">
                <w:rPr>
                  <w:sz w:val="18"/>
                  <w:szCs w:val="18"/>
                  <w:highlight w:val="cyan"/>
                  <w:lang w:val="fr-CH"/>
                </w:rPr>
                <w:t>Isolated Danger (Obstacle: Ice berg/floe)</w:t>
              </w:r>
            </w:ins>
          </w:p>
        </w:tc>
        <w:tc>
          <w:tcPr>
            <w:tcW w:w="486" w:type="dxa"/>
            <w:tcBorders>
              <w:top w:val="nil"/>
              <w:left w:val="nil"/>
              <w:bottom w:val="single" w:sz="4" w:space="0" w:color="auto"/>
              <w:right w:val="single" w:sz="4" w:space="0" w:color="auto"/>
            </w:tcBorders>
            <w:shd w:val="clear" w:color="000000" w:fill="BFBFBF"/>
            <w:vAlign w:val="center"/>
            <w:hideMark/>
          </w:tcPr>
          <w:p w14:paraId="786CAD5E" w14:textId="77777777" w:rsidR="00205237" w:rsidRPr="002B21B9" w:rsidRDefault="00205237" w:rsidP="00222071">
            <w:pPr>
              <w:overflowPunct/>
              <w:autoSpaceDE/>
              <w:autoSpaceDN/>
              <w:adjustRightInd/>
              <w:jc w:val="center"/>
              <w:textAlignment w:val="auto"/>
              <w:rPr>
                <w:ins w:id="11163" w:author="Author"/>
                <w:color w:val="000000"/>
                <w:sz w:val="18"/>
                <w:szCs w:val="18"/>
                <w:highlight w:val="cyan"/>
              </w:rPr>
            </w:pPr>
            <w:ins w:id="11164" w:author="Author">
              <w:r w:rsidRPr="002B21B9">
                <w:rPr>
                  <w:color w:val="000000"/>
                  <w:sz w:val="18"/>
                  <w:szCs w:val="18"/>
                  <w:highlight w:val="cyan"/>
                </w:rPr>
                <w:t>107</w:t>
              </w:r>
            </w:ins>
          </w:p>
        </w:tc>
        <w:tc>
          <w:tcPr>
            <w:tcW w:w="4299" w:type="dxa"/>
            <w:tcBorders>
              <w:top w:val="nil"/>
              <w:left w:val="nil"/>
              <w:bottom w:val="single" w:sz="4" w:space="0" w:color="auto"/>
              <w:right w:val="single" w:sz="4" w:space="0" w:color="auto"/>
            </w:tcBorders>
            <w:shd w:val="clear" w:color="auto" w:fill="auto"/>
            <w:vAlign w:val="center"/>
          </w:tcPr>
          <w:p w14:paraId="7C43DABE" w14:textId="77777777" w:rsidR="00205237" w:rsidRPr="002B21B9" w:rsidRDefault="00205237" w:rsidP="00222071">
            <w:pPr>
              <w:rPr>
                <w:ins w:id="11165" w:author="Author"/>
                <w:sz w:val="18"/>
                <w:szCs w:val="18"/>
                <w:highlight w:val="cyan"/>
              </w:rPr>
            </w:pPr>
          </w:p>
        </w:tc>
      </w:tr>
      <w:tr w:rsidR="00205237" w:rsidRPr="002B21B9" w14:paraId="3E93C8B6" w14:textId="77777777" w:rsidTr="00222071">
        <w:trPr>
          <w:trHeight w:val="144"/>
          <w:ins w:id="11166"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F632CAE" w14:textId="77777777" w:rsidR="00205237" w:rsidRPr="002B21B9" w:rsidRDefault="00205237" w:rsidP="00222071">
            <w:pPr>
              <w:overflowPunct/>
              <w:autoSpaceDE/>
              <w:autoSpaceDN/>
              <w:adjustRightInd/>
              <w:jc w:val="center"/>
              <w:textAlignment w:val="auto"/>
              <w:rPr>
                <w:ins w:id="11167" w:author="Author"/>
                <w:b/>
                <w:bCs/>
                <w:color w:val="000000"/>
                <w:sz w:val="18"/>
                <w:szCs w:val="18"/>
                <w:highlight w:val="cyan"/>
              </w:rPr>
            </w:pPr>
            <w:ins w:id="11168" w:author="Author">
              <w:r w:rsidRPr="002B21B9">
                <w:rPr>
                  <w:b/>
                  <w:bCs/>
                  <w:color w:val="000000"/>
                  <w:sz w:val="18"/>
                  <w:szCs w:val="18"/>
                  <w:highlight w:val="cyan"/>
                </w:rPr>
                <w:t>48</w:t>
              </w:r>
            </w:ins>
          </w:p>
        </w:tc>
        <w:tc>
          <w:tcPr>
            <w:tcW w:w="4302" w:type="dxa"/>
            <w:tcBorders>
              <w:top w:val="nil"/>
              <w:left w:val="nil"/>
              <w:bottom w:val="single" w:sz="4" w:space="0" w:color="auto"/>
              <w:right w:val="single" w:sz="4" w:space="0" w:color="auto"/>
            </w:tcBorders>
            <w:shd w:val="clear" w:color="auto" w:fill="auto"/>
            <w:vAlign w:val="center"/>
            <w:hideMark/>
          </w:tcPr>
          <w:p w14:paraId="4AB5F078" w14:textId="77777777" w:rsidR="00205237" w:rsidRPr="002B21B9" w:rsidRDefault="00205237" w:rsidP="00222071">
            <w:pPr>
              <w:rPr>
                <w:ins w:id="11169" w:author="Author"/>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hideMark/>
          </w:tcPr>
          <w:p w14:paraId="40D6FCBE" w14:textId="77777777" w:rsidR="00205237" w:rsidRPr="002B21B9" w:rsidRDefault="00205237" w:rsidP="00222071">
            <w:pPr>
              <w:overflowPunct/>
              <w:autoSpaceDE/>
              <w:autoSpaceDN/>
              <w:adjustRightInd/>
              <w:jc w:val="center"/>
              <w:textAlignment w:val="auto"/>
              <w:rPr>
                <w:ins w:id="11170" w:author="Author"/>
                <w:color w:val="000000"/>
                <w:sz w:val="18"/>
                <w:szCs w:val="18"/>
                <w:highlight w:val="cyan"/>
              </w:rPr>
            </w:pPr>
            <w:ins w:id="11171" w:author="Author">
              <w:r w:rsidRPr="002B21B9">
                <w:rPr>
                  <w:color w:val="000000"/>
                  <w:sz w:val="18"/>
                  <w:szCs w:val="18"/>
                  <w:highlight w:val="cyan"/>
                </w:rPr>
                <w:t>108</w:t>
              </w:r>
            </w:ins>
          </w:p>
        </w:tc>
        <w:tc>
          <w:tcPr>
            <w:tcW w:w="4299" w:type="dxa"/>
            <w:tcBorders>
              <w:top w:val="nil"/>
              <w:left w:val="nil"/>
              <w:bottom w:val="single" w:sz="4" w:space="0" w:color="auto"/>
              <w:right w:val="single" w:sz="4" w:space="0" w:color="auto"/>
            </w:tcBorders>
            <w:shd w:val="clear" w:color="auto" w:fill="auto"/>
            <w:vAlign w:val="center"/>
          </w:tcPr>
          <w:p w14:paraId="12AAD400" w14:textId="77777777" w:rsidR="00205237" w:rsidRPr="002B21B9" w:rsidRDefault="00205237" w:rsidP="00222071">
            <w:pPr>
              <w:rPr>
                <w:ins w:id="11172" w:author="Author"/>
                <w:sz w:val="18"/>
                <w:szCs w:val="18"/>
                <w:highlight w:val="cyan"/>
              </w:rPr>
            </w:pPr>
          </w:p>
        </w:tc>
      </w:tr>
      <w:tr w:rsidR="00205237" w:rsidRPr="002B21B9" w14:paraId="01A6856F" w14:textId="77777777" w:rsidTr="00222071">
        <w:trPr>
          <w:trHeight w:val="144"/>
          <w:ins w:id="1117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687B73F" w14:textId="77777777" w:rsidR="00205237" w:rsidRPr="002B21B9" w:rsidRDefault="00205237" w:rsidP="00222071">
            <w:pPr>
              <w:overflowPunct/>
              <w:autoSpaceDE/>
              <w:autoSpaceDN/>
              <w:adjustRightInd/>
              <w:jc w:val="center"/>
              <w:textAlignment w:val="auto"/>
              <w:rPr>
                <w:ins w:id="11174" w:author="Author"/>
                <w:b/>
                <w:bCs/>
                <w:color w:val="000000"/>
                <w:sz w:val="18"/>
                <w:szCs w:val="18"/>
                <w:highlight w:val="cyan"/>
              </w:rPr>
            </w:pPr>
            <w:ins w:id="11175" w:author="Author">
              <w:r w:rsidRPr="002B21B9">
                <w:rPr>
                  <w:b/>
                  <w:bCs/>
                  <w:color w:val="000000"/>
                  <w:sz w:val="18"/>
                  <w:szCs w:val="18"/>
                  <w:highlight w:val="cyan"/>
                </w:rPr>
                <w:t>49</w:t>
              </w:r>
            </w:ins>
          </w:p>
        </w:tc>
        <w:tc>
          <w:tcPr>
            <w:tcW w:w="4302" w:type="dxa"/>
            <w:tcBorders>
              <w:top w:val="nil"/>
              <w:left w:val="nil"/>
              <w:bottom w:val="single" w:sz="4" w:space="0" w:color="auto"/>
              <w:right w:val="single" w:sz="4" w:space="0" w:color="auto"/>
            </w:tcBorders>
            <w:shd w:val="clear" w:color="auto" w:fill="auto"/>
            <w:vAlign w:val="center"/>
            <w:hideMark/>
          </w:tcPr>
          <w:p w14:paraId="5F8DD084" w14:textId="77777777" w:rsidR="00205237" w:rsidRPr="002B21B9" w:rsidRDefault="00205237" w:rsidP="00222071">
            <w:pPr>
              <w:overflowPunct/>
              <w:autoSpaceDE/>
              <w:autoSpaceDN/>
              <w:adjustRightInd/>
              <w:textAlignment w:val="auto"/>
              <w:rPr>
                <w:ins w:id="11176" w:author="Author"/>
                <w:color w:val="000000"/>
                <w:sz w:val="18"/>
                <w:szCs w:val="18"/>
                <w:highlight w:val="cyan"/>
              </w:rPr>
            </w:pPr>
            <w:ins w:id="11177" w:author="Author">
              <w:r w:rsidRPr="002B21B9">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hideMark/>
          </w:tcPr>
          <w:p w14:paraId="5E852F9E" w14:textId="77777777" w:rsidR="00205237" w:rsidRPr="002B21B9" w:rsidRDefault="00205237" w:rsidP="00222071">
            <w:pPr>
              <w:overflowPunct/>
              <w:autoSpaceDE/>
              <w:autoSpaceDN/>
              <w:adjustRightInd/>
              <w:jc w:val="center"/>
              <w:textAlignment w:val="auto"/>
              <w:rPr>
                <w:ins w:id="11178" w:author="Author"/>
                <w:color w:val="000000"/>
                <w:sz w:val="18"/>
                <w:szCs w:val="18"/>
                <w:highlight w:val="cyan"/>
              </w:rPr>
            </w:pPr>
            <w:ins w:id="11179" w:author="Author">
              <w:r w:rsidRPr="002B21B9">
                <w:rPr>
                  <w:color w:val="000000"/>
                  <w:sz w:val="18"/>
                  <w:szCs w:val="18"/>
                  <w:highlight w:val="cyan"/>
                </w:rPr>
                <w:t>109</w:t>
              </w:r>
            </w:ins>
          </w:p>
        </w:tc>
        <w:tc>
          <w:tcPr>
            <w:tcW w:w="4299" w:type="dxa"/>
            <w:tcBorders>
              <w:top w:val="nil"/>
              <w:left w:val="nil"/>
              <w:bottom w:val="single" w:sz="4" w:space="0" w:color="auto"/>
              <w:right w:val="single" w:sz="4" w:space="0" w:color="auto"/>
            </w:tcBorders>
            <w:shd w:val="clear" w:color="auto" w:fill="auto"/>
            <w:vAlign w:val="center"/>
          </w:tcPr>
          <w:p w14:paraId="3680AE2B" w14:textId="77777777" w:rsidR="00205237" w:rsidRPr="002B21B9" w:rsidRDefault="00205237" w:rsidP="00222071">
            <w:pPr>
              <w:overflowPunct/>
              <w:autoSpaceDE/>
              <w:autoSpaceDN/>
              <w:adjustRightInd/>
              <w:textAlignment w:val="auto"/>
              <w:rPr>
                <w:ins w:id="11180" w:author="Author"/>
                <w:color w:val="000000"/>
                <w:sz w:val="18"/>
                <w:szCs w:val="18"/>
                <w:highlight w:val="cyan"/>
              </w:rPr>
            </w:pPr>
          </w:p>
        </w:tc>
      </w:tr>
      <w:tr w:rsidR="00205237" w:rsidRPr="002B21B9" w14:paraId="73500473" w14:textId="77777777" w:rsidTr="00222071">
        <w:trPr>
          <w:trHeight w:val="144"/>
          <w:ins w:id="1118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C59B6AF" w14:textId="77777777" w:rsidR="00205237" w:rsidRPr="002B21B9" w:rsidRDefault="00205237" w:rsidP="00222071">
            <w:pPr>
              <w:overflowPunct/>
              <w:autoSpaceDE/>
              <w:autoSpaceDN/>
              <w:adjustRightInd/>
              <w:jc w:val="center"/>
              <w:textAlignment w:val="auto"/>
              <w:rPr>
                <w:ins w:id="11182" w:author="Author"/>
                <w:b/>
                <w:bCs/>
                <w:color w:val="000000"/>
                <w:sz w:val="18"/>
                <w:szCs w:val="18"/>
                <w:highlight w:val="cyan"/>
              </w:rPr>
            </w:pPr>
            <w:ins w:id="11183" w:author="Author">
              <w:r w:rsidRPr="002B21B9">
                <w:rPr>
                  <w:b/>
                  <w:bCs/>
                  <w:color w:val="000000"/>
                  <w:sz w:val="18"/>
                  <w:szCs w:val="18"/>
                  <w:highlight w:val="cyan"/>
                </w:rPr>
                <w:t>50</w:t>
              </w:r>
            </w:ins>
          </w:p>
        </w:tc>
        <w:tc>
          <w:tcPr>
            <w:tcW w:w="4302" w:type="dxa"/>
            <w:tcBorders>
              <w:top w:val="nil"/>
              <w:left w:val="nil"/>
              <w:bottom w:val="single" w:sz="4" w:space="0" w:color="auto"/>
              <w:right w:val="single" w:sz="4" w:space="0" w:color="auto"/>
            </w:tcBorders>
            <w:shd w:val="clear" w:color="auto" w:fill="auto"/>
            <w:vAlign w:val="center"/>
            <w:hideMark/>
          </w:tcPr>
          <w:p w14:paraId="48C23CBA" w14:textId="77777777" w:rsidR="00205237" w:rsidRPr="002B21B9" w:rsidRDefault="00205237" w:rsidP="00222071">
            <w:pPr>
              <w:rPr>
                <w:ins w:id="11184" w:author="Author"/>
                <w:sz w:val="18"/>
                <w:szCs w:val="18"/>
                <w:highlight w:val="cyan"/>
              </w:rPr>
            </w:pPr>
            <w:ins w:id="11185" w:author="Author">
              <w:r w:rsidRPr="002B21B9">
                <w:rPr>
                  <w:sz w:val="18"/>
                  <w:szCs w:val="18"/>
                  <w:highlight w:val="cyan"/>
                </w:rPr>
                <w:t>Isolated Danger (Structure): Bridge Span</w:t>
              </w:r>
            </w:ins>
          </w:p>
        </w:tc>
        <w:tc>
          <w:tcPr>
            <w:tcW w:w="486" w:type="dxa"/>
            <w:tcBorders>
              <w:top w:val="nil"/>
              <w:left w:val="nil"/>
              <w:bottom w:val="single" w:sz="4" w:space="0" w:color="auto"/>
              <w:right w:val="single" w:sz="4" w:space="0" w:color="auto"/>
            </w:tcBorders>
            <w:shd w:val="clear" w:color="000000" w:fill="BFBFBF"/>
            <w:vAlign w:val="center"/>
            <w:hideMark/>
          </w:tcPr>
          <w:p w14:paraId="5EA09930" w14:textId="77777777" w:rsidR="00205237" w:rsidRPr="002B21B9" w:rsidRDefault="00205237" w:rsidP="00222071">
            <w:pPr>
              <w:overflowPunct/>
              <w:autoSpaceDE/>
              <w:autoSpaceDN/>
              <w:adjustRightInd/>
              <w:jc w:val="center"/>
              <w:textAlignment w:val="auto"/>
              <w:rPr>
                <w:ins w:id="11186" w:author="Author"/>
                <w:color w:val="000000"/>
                <w:sz w:val="18"/>
                <w:szCs w:val="18"/>
                <w:highlight w:val="cyan"/>
              </w:rPr>
            </w:pPr>
            <w:ins w:id="11187" w:author="Author">
              <w:r w:rsidRPr="002B21B9">
                <w:rPr>
                  <w:color w:val="000000"/>
                  <w:sz w:val="18"/>
                  <w:szCs w:val="18"/>
                  <w:highlight w:val="cyan"/>
                </w:rPr>
                <w:t>110</w:t>
              </w:r>
            </w:ins>
          </w:p>
        </w:tc>
        <w:tc>
          <w:tcPr>
            <w:tcW w:w="4299" w:type="dxa"/>
            <w:tcBorders>
              <w:top w:val="nil"/>
              <w:left w:val="nil"/>
              <w:bottom w:val="single" w:sz="4" w:space="0" w:color="auto"/>
              <w:right w:val="single" w:sz="4" w:space="0" w:color="auto"/>
            </w:tcBorders>
            <w:shd w:val="clear" w:color="auto" w:fill="auto"/>
            <w:vAlign w:val="center"/>
          </w:tcPr>
          <w:p w14:paraId="5221BCAC" w14:textId="77777777" w:rsidR="00205237" w:rsidRPr="002B21B9" w:rsidRDefault="00205237" w:rsidP="00222071">
            <w:pPr>
              <w:overflowPunct/>
              <w:autoSpaceDE/>
              <w:autoSpaceDN/>
              <w:adjustRightInd/>
              <w:textAlignment w:val="auto"/>
              <w:rPr>
                <w:ins w:id="11188" w:author="Author"/>
                <w:color w:val="000000"/>
                <w:sz w:val="18"/>
                <w:szCs w:val="18"/>
                <w:highlight w:val="cyan"/>
              </w:rPr>
            </w:pPr>
          </w:p>
        </w:tc>
      </w:tr>
      <w:tr w:rsidR="00205237" w:rsidRPr="002B21B9" w14:paraId="13F0D9B9" w14:textId="77777777" w:rsidTr="00222071">
        <w:trPr>
          <w:trHeight w:val="144"/>
          <w:ins w:id="1118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5FC7942E" w14:textId="77777777" w:rsidR="00205237" w:rsidRPr="002B21B9" w:rsidRDefault="00205237" w:rsidP="00222071">
            <w:pPr>
              <w:overflowPunct/>
              <w:autoSpaceDE/>
              <w:autoSpaceDN/>
              <w:adjustRightInd/>
              <w:jc w:val="center"/>
              <w:textAlignment w:val="auto"/>
              <w:rPr>
                <w:ins w:id="11190" w:author="Author"/>
                <w:b/>
                <w:bCs/>
                <w:color w:val="000000"/>
                <w:sz w:val="18"/>
                <w:szCs w:val="18"/>
                <w:highlight w:val="cyan"/>
              </w:rPr>
            </w:pPr>
            <w:ins w:id="11191" w:author="Author">
              <w:r w:rsidRPr="002B21B9">
                <w:rPr>
                  <w:b/>
                  <w:bCs/>
                  <w:color w:val="000000"/>
                  <w:sz w:val="18"/>
                  <w:szCs w:val="18"/>
                  <w:highlight w:val="cyan"/>
                </w:rPr>
                <w:t>51</w:t>
              </w:r>
            </w:ins>
          </w:p>
        </w:tc>
        <w:tc>
          <w:tcPr>
            <w:tcW w:w="4302" w:type="dxa"/>
            <w:tcBorders>
              <w:top w:val="nil"/>
              <w:left w:val="nil"/>
              <w:bottom w:val="single" w:sz="4" w:space="0" w:color="auto"/>
              <w:right w:val="single" w:sz="4" w:space="0" w:color="auto"/>
            </w:tcBorders>
            <w:shd w:val="clear" w:color="auto" w:fill="auto"/>
            <w:vAlign w:val="center"/>
            <w:hideMark/>
          </w:tcPr>
          <w:p w14:paraId="068C91D7" w14:textId="77777777" w:rsidR="00205237" w:rsidRPr="002B21B9" w:rsidRDefault="00205237" w:rsidP="00222071">
            <w:pPr>
              <w:rPr>
                <w:ins w:id="11192" w:author="Author"/>
                <w:sz w:val="18"/>
                <w:szCs w:val="18"/>
                <w:highlight w:val="cyan"/>
              </w:rPr>
            </w:pPr>
            <w:ins w:id="11193" w:author="Author">
              <w:r w:rsidRPr="002B21B9">
                <w:rPr>
                  <w:sz w:val="18"/>
                  <w:szCs w:val="18"/>
                  <w:highlight w:val="cyan"/>
                </w:rPr>
                <w:t>Isolated Danger (Structure): Gate</w:t>
              </w:r>
            </w:ins>
          </w:p>
        </w:tc>
        <w:tc>
          <w:tcPr>
            <w:tcW w:w="486" w:type="dxa"/>
            <w:tcBorders>
              <w:top w:val="nil"/>
              <w:left w:val="nil"/>
              <w:bottom w:val="single" w:sz="4" w:space="0" w:color="auto"/>
              <w:right w:val="single" w:sz="4" w:space="0" w:color="auto"/>
            </w:tcBorders>
            <w:shd w:val="clear" w:color="000000" w:fill="BFBFBF"/>
            <w:vAlign w:val="center"/>
            <w:hideMark/>
          </w:tcPr>
          <w:p w14:paraId="59C39283" w14:textId="77777777" w:rsidR="00205237" w:rsidRPr="002B21B9" w:rsidRDefault="00205237" w:rsidP="00222071">
            <w:pPr>
              <w:overflowPunct/>
              <w:autoSpaceDE/>
              <w:autoSpaceDN/>
              <w:adjustRightInd/>
              <w:jc w:val="center"/>
              <w:textAlignment w:val="auto"/>
              <w:rPr>
                <w:ins w:id="11194" w:author="Author"/>
                <w:color w:val="000000"/>
                <w:sz w:val="18"/>
                <w:szCs w:val="18"/>
                <w:highlight w:val="cyan"/>
              </w:rPr>
            </w:pPr>
            <w:ins w:id="11195" w:author="Author">
              <w:r w:rsidRPr="002B21B9">
                <w:rPr>
                  <w:color w:val="000000"/>
                  <w:sz w:val="18"/>
                  <w:szCs w:val="18"/>
                  <w:highlight w:val="cyan"/>
                </w:rPr>
                <w:t>111</w:t>
              </w:r>
            </w:ins>
          </w:p>
        </w:tc>
        <w:tc>
          <w:tcPr>
            <w:tcW w:w="4299" w:type="dxa"/>
            <w:tcBorders>
              <w:top w:val="nil"/>
              <w:left w:val="nil"/>
              <w:bottom w:val="single" w:sz="4" w:space="0" w:color="auto"/>
              <w:right w:val="single" w:sz="4" w:space="0" w:color="auto"/>
            </w:tcBorders>
            <w:shd w:val="clear" w:color="auto" w:fill="auto"/>
            <w:vAlign w:val="center"/>
          </w:tcPr>
          <w:p w14:paraId="3ED88847" w14:textId="77777777" w:rsidR="00205237" w:rsidRPr="002B21B9" w:rsidRDefault="00205237" w:rsidP="00222071">
            <w:pPr>
              <w:overflowPunct/>
              <w:autoSpaceDE/>
              <w:autoSpaceDN/>
              <w:adjustRightInd/>
              <w:textAlignment w:val="auto"/>
              <w:rPr>
                <w:ins w:id="11196" w:author="Author"/>
                <w:color w:val="000000"/>
                <w:sz w:val="18"/>
                <w:szCs w:val="18"/>
                <w:highlight w:val="cyan"/>
              </w:rPr>
            </w:pPr>
          </w:p>
        </w:tc>
      </w:tr>
      <w:tr w:rsidR="00205237" w:rsidRPr="002B21B9" w14:paraId="7A9BF5DB" w14:textId="77777777" w:rsidTr="00222071">
        <w:trPr>
          <w:trHeight w:val="144"/>
          <w:ins w:id="1119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19DD3E17" w14:textId="77777777" w:rsidR="00205237" w:rsidRPr="002B21B9" w:rsidRDefault="00205237" w:rsidP="00222071">
            <w:pPr>
              <w:overflowPunct/>
              <w:autoSpaceDE/>
              <w:autoSpaceDN/>
              <w:adjustRightInd/>
              <w:jc w:val="center"/>
              <w:textAlignment w:val="auto"/>
              <w:rPr>
                <w:ins w:id="11198" w:author="Author"/>
                <w:b/>
                <w:bCs/>
                <w:color w:val="000000"/>
                <w:sz w:val="18"/>
                <w:szCs w:val="18"/>
                <w:highlight w:val="cyan"/>
              </w:rPr>
            </w:pPr>
            <w:ins w:id="11199" w:author="Author">
              <w:r w:rsidRPr="002B21B9">
                <w:rPr>
                  <w:b/>
                  <w:bCs/>
                  <w:color w:val="000000"/>
                  <w:sz w:val="18"/>
                  <w:szCs w:val="18"/>
                  <w:highlight w:val="cyan"/>
                </w:rPr>
                <w:t>52</w:t>
              </w:r>
            </w:ins>
          </w:p>
        </w:tc>
        <w:tc>
          <w:tcPr>
            <w:tcW w:w="4302" w:type="dxa"/>
            <w:tcBorders>
              <w:top w:val="nil"/>
              <w:left w:val="nil"/>
              <w:bottom w:val="single" w:sz="4" w:space="0" w:color="auto"/>
              <w:right w:val="single" w:sz="4" w:space="0" w:color="auto"/>
            </w:tcBorders>
            <w:shd w:val="clear" w:color="auto" w:fill="auto"/>
            <w:vAlign w:val="center"/>
            <w:hideMark/>
          </w:tcPr>
          <w:p w14:paraId="57A3AE74" w14:textId="77777777" w:rsidR="00205237" w:rsidRPr="002B21B9" w:rsidRDefault="00205237" w:rsidP="00222071">
            <w:pPr>
              <w:rPr>
                <w:ins w:id="11200" w:author="Author"/>
                <w:sz w:val="18"/>
                <w:szCs w:val="18"/>
                <w:highlight w:val="cyan"/>
              </w:rPr>
            </w:pPr>
            <w:ins w:id="11201" w:author="Author">
              <w:r w:rsidRPr="002B21B9">
                <w:rPr>
                  <w:sz w:val="18"/>
                  <w:szCs w:val="18"/>
                  <w:highlight w:val="cyan"/>
                </w:rPr>
                <w:t>Isolated Danger (Structure): Lock</w:t>
              </w:r>
            </w:ins>
          </w:p>
        </w:tc>
        <w:tc>
          <w:tcPr>
            <w:tcW w:w="486" w:type="dxa"/>
            <w:tcBorders>
              <w:top w:val="nil"/>
              <w:left w:val="nil"/>
              <w:bottom w:val="single" w:sz="4" w:space="0" w:color="auto"/>
              <w:right w:val="single" w:sz="4" w:space="0" w:color="auto"/>
            </w:tcBorders>
            <w:shd w:val="clear" w:color="000000" w:fill="BFBFBF"/>
            <w:vAlign w:val="center"/>
            <w:hideMark/>
          </w:tcPr>
          <w:p w14:paraId="3D687786" w14:textId="77777777" w:rsidR="00205237" w:rsidRPr="002B21B9" w:rsidRDefault="00205237" w:rsidP="00222071">
            <w:pPr>
              <w:overflowPunct/>
              <w:autoSpaceDE/>
              <w:autoSpaceDN/>
              <w:adjustRightInd/>
              <w:jc w:val="center"/>
              <w:textAlignment w:val="auto"/>
              <w:rPr>
                <w:ins w:id="11202" w:author="Author"/>
                <w:color w:val="000000"/>
                <w:sz w:val="18"/>
                <w:szCs w:val="18"/>
                <w:highlight w:val="cyan"/>
              </w:rPr>
            </w:pPr>
            <w:ins w:id="11203" w:author="Author">
              <w:r w:rsidRPr="002B21B9">
                <w:rPr>
                  <w:color w:val="000000"/>
                  <w:sz w:val="18"/>
                  <w:szCs w:val="18"/>
                  <w:highlight w:val="cyan"/>
                </w:rPr>
                <w:t>112</w:t>
              </w:r>
            </w:ins>
          </w:p>
        </w:tc>
        <w:tc>
          <w:tcPr>
            <w:tcW w:w="4299" w:type="dxa"/>
            <w:tcBorders>
              <w:top w:val="nil"/>
              <w:left w:val="nil"/>
              <w:bottom w:val="single" w:sz="4" w:space="0" w:color="auto"/>
              <w:right w:val="single" w:sz="4" w:space="0" w:color="auto"/>
            </w:tcBorders>
            <w:shd w:val="clear" w:color="auto" w:fill="auto"/>
            <w:vAlign w:val="center"/>
          </w:tcPr>
          <w:p w14:paraId="6BBE3248" w14:textId="77777777" w:rsidR="00205237" w:rsidRPr="002B21B9" w:rsidRDefault="00205237" w:rsidP="00222071">
            <w:pPr>
              <w:overflowPunct/>
              <w:autoSpaceDE/>
              <w:autoSpaceDN/>
              <w:adjustRightInd/>
              <w:textAlignment w:val="auto"/>
              <w:rPr>
                <w:ins w:id="11204" w:author="Author"/>
                <w:color w:val="000000"/>
                <w:sz w:val="18"/>
                <w:szCs w:val="18"/>
                <w:highlight w:val="cyan"/>
              </w:rPr>
            </w:pPr>
          </w:p>
        </w:tc>
      </w:tr>
      <w:tr w:rsidR="00205237" w:rsidRPr="002B21B9" w14:paraId="0BA8DFB2" w14:textId="77777777" w:rsidTr="00222071">
        <w:trPr>
          <w:trHeight w:val="144"/>
          <w:ins w:id="1120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C33BC95" w14:textId="77777777" w:rsidR="00205237" w:rsidRPr="002B21B9" w:rsidRDefault="00205237" w:rsidP="00222071">
            <w:pPr>
              <w:overflowPunct/>
              <w:autoSpaceDE/>
              <w:autoSpaceDN/>
              <w:adjustRightInd/>
              <w:jc w:val="center"/>
              <w:textAlignment w:val="auto"/>
              <w:rPr>
                <w:ins w:id="11206" w:author="Author"/>
                <w:b/>
                <w:bCs/>
                <w:color w:val="000000"/>
                <w:sz w:val="18"/>
                <w:szCs w:val="18"/>
                <w:highlight w:val="cyan"/>
              </w:rPr>
            </w:pPr>
            <w:ins w:id="11207" w:author="Author">
              <w:r w:rsidRPr="002B21B9">
                <w:rPr>
                  <w:b/>
                  <w:bCs/>
                  <w:color w:val="000000"/>
                  <w:sz w:val="18"/>
                  <w:szCs w:val="18"/>
                  <w:highlight w:val="cyan"/>
                </w:rPr>
                <w:t>53</w:t>
              </w:r>
            </w:ins>
          </w:p>
        </w:tc>
        <w:tc>
          <w:tcPr>
            <w:tcW w:w="4302" w:type="dxa"/>
            <w:tcBorders>
              <w:top w:val="nil"/>
              <w:left w:val="nil"/>
              <w:bottom w:val="single" w:sz="4" w:space="0" w:color="auto"/>
              <w:right w:val="single" w:sz="4" w:space="0" w:color="auto"/>
            </w:tcBorders>
            <w:shd w:val="clear" w:color="auto" w:fill="auto"/>
            <w:vAlign w:val="center"/>
            <w:hideMark/>
          </w:tcPr>
          <w:p w14:paraId="77D67ADD" w14:textId="77777777" w:rsidR="00205237" w:rsidRPr="002B21B9" w:rsidRDefault="00205237" w:rsidP="00222071">
            <w:pPr>
              <w:rPr>
                <w:ins w:id="11208" w:author="Author"/>
                <w:sz w:val="18"/>
                <w:szCs w:val="18"/>
                <w:highlight w:val="cyan"/>
              </w:rPr>
            </w:pPr>
            <w:ins w:id="11209" w:author="Author">
              <w:r w:rsidRPr="002B21B9">
                <w:rPr>
                  <w:sz w:val="18"/>
                  <w:szCs w:val="18"/>
                  <w:highlight w:val="cyan"/>
                </w:rPr>
                <w:t>Isolated Danger (Structure): Offshore Platform</w:t>
              </w:r>
            </w:ins>
          </w:p>
        </w:tc>
        <w:tc>
          <w:tcPr>
            <w:tcW w:w="486" w:type="dxa"/>
            <w:tcBorders>
              <w:top w:val="nil"/>
              <w:left w:val="nil"/>
              <w:bottom w:val="single" w:sz="4" w:space="0" w:color="auto"/>
              <w:right w:val="single" w:sz="4" w:space="0" w:color="auto"/>
            </w:tcBorders>
            <w:shd w:val="clear" w:color="000000" w:fill="BFBFBF"/>
            <w:vAlign w:val="center"/>
            <w:hideMark/>
          </w:tcPr>
          <w:p w14:paraId="7A346F36" w14:textId="77777777" w:rsidR="00205237" w:rsidRPr="002B21B9" w:rsidRDefault="00205237" w:rsidP="00222071">
            <w:pPr>
              <w:overflowPunct/>
              <w:autoSpaceDE/>
              <w:autoSpaceDN/>
              <w:adjustRightInd/>
              <w:jc w:val="center"/>
              <w:textAlignment w:val="auto"/>
              <w:rPr>
                <w:ins w:id="11210" w:author="Author"/>
                <w:color w:val="000000"/>
                <w:sz w:val="18"/>
                <w:szCs w:val="18"/>
                <w:highlight w:val="cyan"/>
              </w:rPr>
            </w:pPr>
            <w:ins w:id="11211" w:author="Author">
              <w:r w:rsidRPr="002B21B9">
                <w:rPr>
                  <w:color w:val="000000"/>
                  <w:sz w:val="18"/>
                  <w:szCs w:val="18"/>
                  <w:highlight w:val="cyan"/>
                </w:rPr>
                <w:t>113</w:t>
              </w:r>
            </w:ins>
          </w:p>
        </w:tc>
        <w:tc>
          <w:tcPr>
            <w:tcW w:w="4299" w:type="dxa"/>
            <w:tcBorders>
              <w:top w:val="nil"/>
              <w:left w:val="nil"/>
              <w:bottom w:val="single" w:sz="4" w:space="0" w:color="auto"/>
              <w:right w:val="single" w:sz="4" w:space="0" w:color="auto"/>
            </w:tcBorders>
            <w:shd w:val="clear" w:color="auto" w:fill="auto"/>
            <w:vAlign w:val="center"/>
          </w:tcPr>
          <w:p w14:paraId="489B5F6E" w14:textId="77777777" w:rsidR="00205237" w:rsidRPr="002B21B9" w:rsidRDefault="00205237" w:rsidP="00222071">
            <w:pPr>
              <w:overflowPunct/>
              <w:autoSpaceDE/>
              <w:autoSpaceDN/>
              <w:adjustRightInd/>
              <w:textAlignment w:val="auto"/>
              <w:rPr>
                <w:ins w:id="11212" w:author="Author"/>
                <w:color w:val="000000"/>
                <w:sz w:val="18"/>
                <w:szCs w:val="18"/>
                <w:highlight w:val="cyan"/>
              </w:rPr>
            </w:pPr>
          </w:p>
        </w:tc>
      </w:tr>
      <w:tr w:rsidR="00205237" w:rsidRPr="002B21B9" w14:paraId="14F94243" w14:textId="77777777" w:rsidTr="00222071">
        <w:trPr>
          <w:trHeight w:val="144"/>
          <w:ins w:id="1121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689A763F" w14:textId="77777777" w:rsidR="00205237" w:rsidRPr="002B21B9" w:rsidRDefault="00205237" w:rsidP="00222071">
            <w:pPr>
              <w:overflowPunct/>
              <w:autoSpaceDE/>
              <w:autoSpaceDN/>
              <w:adjustRightInd/>
              <w:jc w:val="center"/>
              <w:textAlignment w:val="auto"/>
              <w:rPr>
                <w:ins w:id="11214" w:author="Author"/>
                <w:b/>
                <w:bCs/>
                <w:color w:val="000000"/>
                <w:sz w:val="18"/>
                <w:szCs w:val="18"/>
                <w:highlight w:val="cyan"/>
              </w:rPr>
            </w:pPr>
            <w:ins w:id="11215" w:author="Author">
              <w:r w:rsidRPr="002B21B9">
                <w:rPr>
                  <w:b/>
                  <w:bCs/>
                  <w:color w:val="000000"/>
                  <w:sz w:val="18"/>
                  <w:szCs w:val="18"/>
                  <w:highlight w:val="cyan"/>
                </w:rPr>
                <w:t>54</w:t>
              </w:r>
            </w:ins>
          </w:p>
        </w:tc>
        <w:tc>
          <w:tcPr>
            <w:tcW w:w="4302" w:type="dxa"/>
            <w:tcBorders>
              <w:top w:val="nil"/>
              <w:left w:val="nil"/>
              <w:bottom w:val="single" w:sz="4" w:space="0" w:color="auto"/>
              <w:right w:val="single" w:sz="4" w:space="0" w:color="auto"/>
            </w:tcBorders>
            <w:shd w:val="clear" w:color="auto" w:fill="auto"/>
            <w:vAlign w:val="center"/>
            <w:hideMark/>
          </w:tcPr>
          <w:p w14:paraId="08B72CC7" w14:textId="77777777" w:rsidR="00205237" w:rsidRPr="002B21B9" w:rsidRDefault="00205237" w:rsidP="00222071">
            <w:pPr>
              <w:rPr>
                <w:ins w:id="11216" w:author="Author"/>
                <w:sz w:val="18"/>
                <w:szCs w:val="18"/>
                <w:highlight w:val="cyan"/>
              </w:rPr>
            </w:pPr>
            <w:ins w:id="11217" w:author="Author">
              <w:r w:rsidRPr="002B21B9">
                <w:rPr>
                  <w:sz w:val="18"/>
                  <w:szCs w:val="18"/>
                  <w:highlight w:val="cyan"/>
                </w:rPr>
                <w:t>Isolated Danger (Structure): Terminal</w:t>
              </w:r>
            </w:ins>
          </w:p>
        </w:tc>
        <w:tc>
          <w:tcPr>
            <w:tcW w:w="486" w:type="dxa"/>
            <w:tcBorders>
              <w:top w:val="nil"/>
              <w:left w:val="nil"/>
              <w:bottom w:val="single" w:sz="4" w:space="0" w:color="auto"/>
              <w:right w:val="single" w:sz="4" w:space="0" w:color="auto"/>
            </w:tcBorders>
            <w:shd w:val="clear" w:color="000000" w:fill="BFBFBF"/>
            <w:vAlign w:val="center"/>
            <w:hideMark/>
          </w:tcPr>
          <w:p w14:paraId="763D7241" w14:textId="77777777" w:rsidR="00205237" w:rsidRPr="002B21B9" w:rsidRDefault="00205237" w:rsidP="00222071">
            <w:pPr>
              <w:overflowPunct/>
              <w:autoSpaceDE/>
              <w:autoSpaceDN/>
              <w:adjustRightInd/>
              <w:jc w:val="center"/>
              <w:textAlignment w:val="auto"/>
              <w:rPr>
                <w:ins w:id="11218" w:author="Author"/>
                <w:color w:val="000000"/>
                <w:sz w:val="18"/>
                <w:szCs w:val="18"/>
                <w:highlight w:val="cyan"/>
              </w:rPr>
            </w:pPr>
            <w:ins w:id="11219" w:author="Author">
              <w:r w:rsidRPr="002B21B9">
                <w:rPr>
                  <w:color w:val="000000"/>
                  <w:sz w:val="18"/>
                  <w:szCs w:val="18"/>
                  <w:highlight w:val="cyan"/>
                </w:rPr>
                <w:t>114</w:t>
              </w:r>
            </w:ins>
          </w:p>
        </w:tc>
        <w:tc>
          <w:tcPr>
            <w:tcW w:w="4299" w:type="dxa"/>
            <w:tcBorders>
              <w:top w:val="nil"/>
              <w:left w:val="nil"/>
              <w:bottom w:val="single" w:sz="4" w:space="0" w:color="auto"/>
              <w:right w:val="single" w:sz="4" w:space="0" w:color="auto"/>
            </w:tcBorders>
            <w:shd w:val="clear" w:color="auto" w:fill="auto"/>
            <w:vAlign w:val="center"/>
          </w:tcPr>
          <w:p w14:paraId="2E552F03" w14:textId="77777777" w:rsidR="00205237" w:rsidRPr="002B21B9" w:rsidRDefault="00205237" w:rsidP="00222071">
            <w:pPr>
              <w:overflowPunct/>
              <w:autoSpaceDE/>
              <w:autoSpaceDN/>
              <w:adjustRightInd/>
              <w:textAlignment w:val="auto"/>
              <w:rPr>
                <w:ins w:id="11220" w:author="Author"/>
                <w:color w:val="000000"/>
                <w:sz w:val="18"/>
                <w:szCs w:val="18"/>
                <w:highlight w:val="cyan"/>
              </w:rPr>
            </w:pPr>
          </w:p>
        </w:tc>
      </w:tr>
      <w:tr w:rsidR="00205237" w:rsidRPr="002B21B9" w14:paraId="0E410D65" w14:textId="77777777" w:rsidTr="00222071">
        <w:trPr>
          <w:trHeight w:val="144"/>
          <w:ins w:id="11221"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396FB259" w14:textId="77777777" w:rsidR="00205237" w:rsidRPr="002B21B9" w:rsidRDefault="00205237" w:rsidP="00222071">
            <w:pPr>
              <w:overflowPunct/>
              <w:autoSpaceDE/>
              <w:autoSpaceDN/>
              <w:adjustRightInd/>
              <w:jc w:val="center"/>
              <w:textAlignment w:val="auto"/>
              <w:rPr>
                <w:ins w:id="11222" w:author="Author"/>
                <w:b/>
                <w:bCs/>
                <w:color w:val="000000"/>
                <w:sz w:val="18"/>
                <w:szCs w:val="18"/>
                <w:highlight w:val="cyan"/>
              </w:rPr>
            </w:pPr>
            <w:ins w:id="11223" w:author="Author">
              <w:r w:rsidRPr="002B21B9">
                <w:rPr>
                  <w:b/>
                  <w:bCs/>
                  <w:color w:val="000000"/>
                  <w:sz w:val="18"/>
                  <w:szCs w:val="18"/>
                  <w:highlight w:val="cyan"/>
                </w:rPr>
                <w:t>55</w:t>
              </w:r>
            </w:ins>
          </w:p>
        </w:tc>
        <w:tc>
          <w:tcPr>
            <w:tcW w:w="4302" w:type="dxa"/>
            <w:tcBorders>
              <w:top w:val="nil"/>
              <w:left w:val="nil"/>
              <w:bottom w:val="single" w:sz="4" w:space="0" w:color="auto"/>
              <w:right w:val="single" w:sz="4" w:space="0" w:color="auto"/>
            </w:tcBorders>
            <w:shd w:val="clear" w:color="auto" w:fill="auto"/>
            <w:vAlign w:val="center"/>
            <w:hideMark/>
          </w:tcPr>
          <w:p w14:paraId="0D19C80B" w14:textId="77777777" w:rsidR="00205237" w:rsidRPr="002B21B9" w:rsidRDefault="00205237" w:rsidP="00222071">
            <w:pPr>
              <w:rPr>
                <w:ins w:id="11224" w:author="Author"/>
                <w:sz w:val="18"/>
                <w:szCs w:val="18"/>
                <w:highlight w:val="cyan"/>
              </w:rPr>
            </w:pPr>
            <w:ins w:id="11225" w:author="Author">
              <w:r w:rsidRPr="002B21B9">
                <w:rPr>
                  <w:sz w:val="18"/>
                  <w:szCs w:val="18"/>
                  <w:highlight w:val="cyan"/>
                </w:rPr>
                <w:t>Isolated Danger (Structure): Wind Turbine</w:t>
              </w:r>
            </w:ins>
          </w:p>
        </w:tc>
        <w:tc>
          <w:tcPr>
            <w:tcW w:w="486" w:type="dxa"/>
            <w:tcBorders>
              <w:top w:val="nil"/>
              <w:left w:val="nil"/>
              <w:bottom w:val="single" w:sz="4" w:space="0" w:color="auto"/>
              <w:right w:val="single" w:sz="4" w:space="0" w:color="auto"/>
            </w:tcBorders>
            <w:shd w:val="clear" w:color="000000" w:fill="BFBFBF"/>
            <w:vAlign w:val="center"/>
            <w:hideMark/>
          </w:tcPr>
          <w:p w14:paraId="311BFAF4" w14:textId="77777777" w:rsidR="00205237" w:rsidRPr="002B21B9" w:rsidRDefault="00205237" w:rsidP="00222071">
            <w:pPr>
              <w:overflowPunct/>
              <w:autoSpaceDE/>
              <w:autoSpaceDN/>
              <w:adjustRightInd/>
              <w:jc w:val="center"/>
              <w:textAlignment w:val="auto"/>
              <w:rPr>
                <w:ins w:id="11226" w:author="Author"/>
                <w:color w:val="000000"/>
                <w:sz w:val="18"/>
                <w:szCs w:val="18"/>
                <w:highlight w:val="cyan"/>
              </w:rPr>
            </w:pPr>
            <w:ins w:id="11227" w:author="Author">
              <w:r w:rsidRPr="002B21B9">
                <w:rPr>
                  <w:color w:val="000000"/>
                  <w:sz w:val="18"/>
                  <w:szCs w:val="18"/>
                  <w:highlight w:val="cyan"/>
                </w:rPr>
                <w:t>115</w:t>
              </w:r>
            </w:ins>
          </w:p>
        </w:tc>
        <w:tc>
          <w:tcPr>
            <w:tcW w:w="4299" w:type="dxa"/>
            <w:tcBorders>
              <w:top w:val="nil"/>
              <w:left w:val="nil"/>
              <w:bottom w:val="single" w:sz="4" w:space="0" w:color="auto"/>
              <w:right w:val="single" w:sz="4" w:space="0" w:color="auto"/>
            </w:tcBorders>
            <w:shd w:val="clear" w:color="auto" w:fill="auto"/>
            <w:vAlign w:val="center"/>
          </w:tcPr>
          <w:p w14:paraId="19773BE2" w14:textId="77777777" w:rsidR="00205237" w:rsidRPr="002B21B9" w:rsidRDefault="00205237" w:rsidP="00222071">
            <w:pPr>
              <w:overflowPunct/>
              <w:autoSpaceDE/>
              <w:autoSpaceDN/>
              <w:adjustRightInd/>
              <w:textAlignment w:val="auto"/>
              <w:rPr>
                <w:ins w:id="11228" w:author="Author"/>
                <w:color w:val="000000"/>
                <w:sz w:val="18"/>
                <w:szCs w:val="18"/>
                <w:highlight w:val="cyan"/>
              </w:rPr>
            </w:pPr>
          </w:p>
        </w:tc>
      </w:tr>
      <w:tr w:rsidR="00205237" w:rsidRPr="002B21B9" w14:paraId="20DFBEE5" w14:textId="77777777" w:rsidTr="00222071">
        <w:trPr>
          <w:trHeight w:val="144"/>
          <w:ins w:id="11229"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70AB8952" w14:textId="77777777" w:rsidR="00205237" w:rsidRPr="002B21B9" w:rsidRDefault="00205237" w:rsidP="00222071">
            <w:pPr>
              <w:overflowPunct/>
              <w:autoSpaceDE/>
              <w:autoSpaceDN/>
              <w:adjustRightInd/>
              <w:jc w:val="center"/>
              <w:textAlignment w:val="auto"/>
              <w:rPr>
                <w:ins w:id="11230" w:author="Author"/>
                <w:b/>
                <w:bCs/>
                <w:color w:val="000000"/>
                <w:sz w:val="18"/>
                <w:szCs w:val="18"/>
                <w:highlight w:val="cyan"/>
              </w:rPr>
            </w:pPr>
            <w:ins w:id="11231" w:author="Author">
              <w:r w:rsidRPr="002B21B9">
                <w:rPr>
                  <w:b/>
                  <w:bCs/>
                  <w:color w:val="000000"/>
                  <w:sz w:val="18"/>
                  <w:szCs w:val="18"/>
                  <w:highlight w:val="cyan"/>
                </w:rPr>
                <w:t>56</w:t>
              </w:r>
            </w:ins>
          </w:p>
        </w:tc>
        <w:tc>
          <w:tcPr>
            <w:tcW w:w="4302" w:type="dxa"/>
            <w:tcBorders>
              <w:top w:val="nil"/>
              <w:left w:val="nil"/>
              <w:bottom w:val="single" w:sz="4" w:space="0" w:color="auto"/>
              <w:right w:val="single" w:sz="4" w:space="0" w:color="auto"/>
            </w:tcBorders>
            <w:shd w:val="clear" w:color="auto" w:fill="auto"/>
            <w:vAlign w:val="center"/>
            <w:hideMark/>
          </w:tcPr>
          <w:p w14:paraId="7FC00060" w14:textId="77777777" w:rsidR="00205237" w:rsidRPr="002B21B9" w:rsidRDefault="00205237" w:rsidP="00222071">
            <w:pPr>
              <w:overflowPunct/>
              <w:autoSpaceDE/>
              <w:autoSpaceDN/>
              <w:adjustRightInd/>
              <w:textAlignment w:val="auto"/>
              <w:rPr>
                <w:ins w:id="11232" w:author="Author"/>
                <w:color w:val="000000"/>
                <w:sz w:val="18"/>
                <w:szCs w:val="18"/>
                <w:highlight w:val="cyan"/>
              </w:rPr>
            </w:pPr>
            <w:ins w:id="11233" w:author="Author">
              <w:r w:rsidRPr="002B21B9">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hideMark/>
          </w:tcPr>
          <w:p w14:paraId="03DB712B" w14:textId="77777777" w:rsidR="00205237" w:rsidRPr="002B21B9" w:rsidRDefault="00205237" w:rsidP="00222071">
            <w:pPr>
              <w:overflowPunct/>
              <w:autoSpaceDE/>
              <w:autoSpaceDN/>
              <w:adjustRightInd/>
              <w:jc w:val="center"/>
              <w:textAlignment w:val="auto"/>
              <w:rPr>
                <w:ins w:id="11234" w:author="Author"/>
                <w:color w:val="000000"/>
                <w:sz w:val="18"/>
                <w:szCs w:val="18"/>
                <w:highlight w:val="cyan"/>
              </w:rPr>
            </w:pPr>
            <w:ins w:id="11235" w:author="Author">
              <w:r w:rsidRPr="002B21B9">
                <w:rPr>
                  <w:color w:val="000000"/>
                  <w:sz w:val="18"/>
                  <w:szCs w:val="18"/>
                  <w:highlight w:val="cyan"/>
                </w:rPr>
                <w:t>116</w:t>
              </w:r>
            </w:ins>
          </w:p>
        </w:tc>
        <w:tc>
          <w:tcPr>
            <w:tcW w:w="4299" w:type="dxa"/>
            <w:tcBorders>
              <w:top w:val="nil"/>
              <w:left w:val="nil"/>
              <w:bottom w:val="single" w:sz="4" w:space="0" w:color="auto"/>
              <w:right w:val="single" w:sz="4" w:space="0" w:color="auto"/>
            </w:tcBorders>
            <w:shd w:val="clear" w:color="auto" w:fill="auto"/>
            <w:vAlign w:val="center"/>
          </w:tcPr>
          <w:p w14:paraId="14912FB4" w14:textId="77777777" w:rsidR="00205237" w:rsidRPr="002B21B9" w:rsidRDefault="00205237" w:rsidP="00222071">
            <w:pPr>
              <w:overflowPunct/>
              <w:autoSpaceDE/>
              <w:autoSpaceDN/>
              <w:adjustRightInd/>
              <w:textAlignment w:val="auto"/>
              <w:rPr>
                <w:ins w:id="11236" w:author="Author"/>
                <w:color w:val="000000"/>
                <w:sz w:val="18"/>
                <w:szCs w:val="18"/>
                <w:highlight w:val="cyan"/>
              </w:rPr>
            </w:pPr>
          </w:p>
        </w:tc>
      </w:tr>
      <w:tr w:rsidR="00205237" w:rsidRPr="002B21B9" w14:paraId="371A37BF" w14:textId="77777777" w:rsidTr="00222071">
        <w:trPr>
          <w:trHeight w:val="144"/>
          <w:ins w:id="11237"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42AB1B00" w14:textId="77777777" w:rsidR="00205237" w:rsidRPr="002B21B9" w:rsidRDefault="00205237" w:rsidP="00222071">
            <w:pPr>
              <w:overflowPunct/>
              <w:autoSpaceDE/>
              <w:autoSpaceDN/>
              <w:adjustRightInd/>
              <w:jc w:val="center"/>
              <w:textAlignment w:val="auto"/>
              <w:rPr>
                <w:ins w:id="11238" w:author="Author"/>
                <w:b/>
                <w:bCs/>
                <w:color w:val="000000"/>
                <w:sz w:val="18"/>
                <w:szCs w:val="18"/>
                <w:highlight w:val="cyan"/>
              </w:rPr>
            </w:pPr>
            <w:ins w:id="11239" w:author="Author">
              <w:r w:rsidRPr="002B21B9">
                <w:rPr>
                  <w:b/>
                  <w:bCs/>
                  <w:color w:val="000000"/>
                  <w:sz w:val="18"/>
                  <w:szCs w:val="18"/>
                  <w:highlight w:val="cyan"/>
                </w:rPr>
                <w:t>57</w:t>
              </w:r>
            </w:ins>
          </w:p>
        </w:tc>
        <w:tc>
          <w:tcPr>
            <w:tcW w:w="4302" w:type="dxa"/>
            <w:tcBorders>
              <w:top w:val="nil"/>
              <w:left w:val="nil"/>
              <w:bottom w:val="single" w:sz="4" w:space="0" w:color="auto"/>
              <w:right w:val="single" w:sz="4" w:space="0" w:color="auto"/>
            </w:tcBorders>
            <w:shd w:val="clear" w:color="auto" w:fill="auto"/>
            <w:vAlign w:val="center"/>
            <w:hideMark/>
          </w:tcPr>
          <w:p w14:paraId="3937B79A" w14:textId="77777777" w:rsidR="00205237" w:rsidRPr="002B21B9" w:rsidRDefault="00205237" w:rsidP="00222071">
            <w:pPr>
              <w:overflowPunct/>
              <w:autoSpaceDE/>
              <w:autoSpaceDN/>
              <w:adjustRightInd/>
              <w:textAlignment w:val="auto"/>
              <w:rPr>
                <w:ins w:id="11240" w:author="Author"/>
                <w:color w:val="000000"/>
                <w:sz w:val="18"/>
                <w:szCs w:val="18"/>
                <w:highlight w:val="cyan"/>
              </w:rPr>
            </w:pPr>
            <w:ins w:id="11241" w:author="Author">
              <w:r w:rsidRPr="002B21B9">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hideMark/>
          </w:tcPr>
          <w:p w14:paraId="298B584D" w14:textId="77777777" w:rsidR="00205237" w:rsidRPr="002B21B9" w:rsidRDefault="00205237" w:rsidP="00222071">
            <w:pPr>
              <w:overflowPunct/>
              <w:autoSpaceDE/>
              <w:autoSpaceDN/>
              <w:adjustRightInd/>
              <w:jc w:val="center"/>
              <w:textAlignment w:val="auto"/>
              <w:rPr>
                <w:ins w:id="11242" w:author="Author"/>
                <w:color w:val="000000"/>
                <w:sz w:val="18"/>
                <w:szCs w:val="18"/>
                <w:highlight w:val="cyan"/>
              </w:rPr>
            </w:pPr>
            <w:ins w:id="11243" w:author="Author">
              <w:r w:rsidRPr="002B21B9">
                <w:rPr>
                  <w:color w:val="000000"/>
                  <w:sz w:val="18"/>
                  <w:szCs w:val="18"/>
                  <w:highlight w:val="cyan"/>
                </w:rPr>
                <w:t>117</w:t>
              </w:r>
            </w:ins>
          </w:p>
        </w:tc>
        <w:tc>
          <w:tcPr>
            <w:tcW w:w="4299" w:type="dxa"/>
            <w:tcBorders>
              <w:top w:val="nil"/>
              <w:left w:val="nil"/>
              <w:bottom w:val="single" w:sz="4" w:space="0" w:color="auto"/>
              <w:right w:val="single" w:sz="4" w:space="0" w:color="auto"/>
            </w:tcBorders>
            <w:shd w:val="clear" w:color="auto" w:fill="auto"/>
            <w:vAlign w:val="center"/>
          </w:tcPr>
          <w:p w14:paraId="61C75524" w14:textId="77777777" w:rsidR="00205237" w:rsidRPr="002B21B9" w:rsidRDefault="00205237" w:rsidP="00222071">
            <w:pPr>
              <w:overflowPunct/>
              <w:autoSpaceDE/>
              <w:autoSpaceDN/>
              <w:adjustRightInd/>
              <w:textAlignment w:val="auto"/>
              <w:rPr>
                <w:ins w:id="11244" w:author="Author"/>
                <w:color w:val="000000"/>
                <w:sz w:val="18"/>
                <w:szCs w:val="18"/>
                <w:highlight w:val="cyan"/>
              </w:rPr>
            </w:pPr>
          </w:p>
        </w:tc>
      </w:tr>
      <w:tr w:rsidR="00205237" w:rsidRPr="002B21B9" w14:paraId="5BBD31CF" w14:textId="77777777" w:rsidTr="00222071">
        <w:trPr>
          <w:trHeight w:val="144"/>
          <w:ins w:id="11245"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3D962EC" w14:textId="77777777" w:rsidR="00205237" w:rsidRPr="002B21B9" w:rsidRDefault="00205237" w:rsidP="00222071">
            <w:pPr>
              <w:overflowPunct/>
              <w:autoSpaceDE/>
              <w:autoSpaceDN/>
              <w:adjustRightInd/>
              <w:jc w:val="center"/>
              <w:textAlignment w:val="auto"/>
              <w:rPr>
                <w:ins w:id="11246" w:author="Author"/>
                <w:b/>
                <w:bCs/>
                <w:color w:val="000000"/>
                <w:sz w:val="18"/>
                <w:szCs w:val="18"/>
                <w:highlight w:val="cyan"/>
              </w:rPr>
            </w:pPr>
            <w:ins w:id="11247" w:author="Author">
              <w:r w:rsidRPr="002B21B9">
                <w:rPr>
                  <w:b/>
                  <w:bCs/>
                  <w:color w:val="000000"/>
                  <w:sz w:val="18"/>
                  <w:szCs w:val="18"/>
                  <w:highlight w:val="cyan"/>
                </w:rPr>
                <w:t>58</w:t>
              </w:r>
            </w:ins>
          </w:p>
        </w:tc>
        <w:tc>
          <w:tcPr>
            <w:tcW w:w="4302" w:type="dxa"/>
            <w:tcBorders>
              <w:top w:val="nil"/>
              <w:left w:val="nil"/>
              <w:bottom w:val="single" w:sz="4" w:space="0" w:color="auto"/>
              <w:right w:val="single" w:sz="4" w:space="0" w:color="auto"/>
            </w:tcBorders>
            <w:shd w:val="clear" w:color="auto" w:fill="auto"/>
            <w:vAlign w:val="center"/>
            <w:hideMark/>
          </w:tcPr>
          <w:p w14:paraId="45B4A49E" w14:textId="77777777" w:rsidR="00205237" w:rsidRPr="002B21B9" w:rsidRDefault="00205237" w:rsidP="00222071">
            <w:pPr>
              <w:overflowPunct/>
              <w:autoSpaceDE/>
              <w:autoSpaceDN/>
              <w:adjustRightInd/>
              <w:textAlignment w:val="auto"/>
              <w:rPr>
                <w:ins w:id="11248" w:author="Author"/>
                <w:color w:val="000000"/>
                <w:sz w:val="18"/>
                <w:szCs w:val="18"/>
                <w:highlight w:val="cyan"/>
              </w:rPr>
            </w:pPr>
            <w:ins w:id="11249" w:author="Author">
              <w:r w:rsidRPr="002B21B9">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hideMark/>
          </w:tcPr>
          <w:p w14:paraId="3E1C13AC" w14:textId="77777777" w:rsidR="00205237" w:rsidRPr="002B21B9" w:rsidRDefault="00205237" w:rsidP="00222071">
            <w:pPr>
              <w:overflowPunct/>
              <w:autoSpaceDE/>
              <w:autoSpaceDN/>
              <w:adjustRightInd/>
              <w:jc w:val="center"/>
              <w:textAlignment w:val="auto"/>
              <w:rPr>
                <w:ins w:id="11250" w:author="Author"/>
                <w:color w:val="000000"/>
                <w:sz w:val="18"/>
                <w:szCs w:val="18"/>
                <w:highlight w:val="cyan"/>
              </w:rPr>
            </w:pPr>
            <w:ins w:id="11251" w:author="Author">
              <w:r w:rsidRPr="002B21B9">
                <w:rPr>
                  <w:color w:val="000000"/>
                  <w:sz w:val="18"/>
                  <w:szCs w:val="18"/>
                  <w:highlight w:val="cyan"/>
                </w:rPr>
                <w:t>118</w:t>
              </w:r>
            </w:ins>
          </w:p>
        </w:tc>
        <w:tc>
          <w:tcPr>
            <w:tcW w:w="4299" w:type="dxa"/>
            <w:tcBorders>
              <w:top w:val="nil"/>
              <w:left w:val="nil"/>
              <w:bottom w:val="single" w:sz="4" w:space="0" w:color="auto"/>
              <w:right w:val="single" w:sz="4" w:space="0" w:color="auto"/>
            </w:tcBorders>
            <w:shd w:val="clear" w:color="auto" w:fill="auto"/>
            <w:vAlign w:val="center"/>
          </w:tcPr>
          <w:p w14:paraId="562B71E5" w14:textId="77777777" w:rsidR="00205237" w:rsidRPr="002B21B9" w:rsidRDefault="00205237" w:rsidP="00222071">
            <w:pPr>
              <w:overflowPunct/>
              <w:autoSpaceDE/>
              <w:autoSpaceDN/>
              <w:adjustRightInd/>
              <w:textAlignment w:val="auto"/>
              <w:rPr>
                <w:ins w:id="11252" w:author="Author"/>
                <w:color w:val="000000"/>
                <w:sz w:val="18"/>
                <w:szCs w:val="18"/>
                <w:highlight w:val="cyan"/>
              </w:rPr>
            </w:pPr>
          </w:p>
        </w:tc>
      </w:tr>
      <w:tr w:rsidR="00205237" w:rsidRPr="002B21B9" w14:paraId="64F7032D" w14:textId="77777777" w:rsidTr="00222071">
        <w:trPr>
          <w:trHeight w:val="144"/>
          <w:ins w:id="11253" w:author="Author"/>
        </w:trPr>
        <w:tc>
          <w:tcPr>
            <w:tcW w:w="517" w:type="dxa"/>
            <w:tcBorders>
              <w:top w:val="nil"/>
              <w:left w:val="single" w:sz="4" w:space="0" w:color="auto"/>
              <w:bottom w:val="single" w:sz="4" w:space="0" w:color="auto"/>
              <w:right w:val="single" w:sz="4" w:space="0" w:color="auto"/>
            </w:tcBorders>
            <w:shd w:val="clear" w:color="000000" w:fill="D9D9D9"/>
            <w:vAlign w:val="center"/>
            <w:hideMark/>
          </w:tcPr>
          <w:p w14:paraId="042CC751" w14:textId="77777777" w:rsidR="00205237" w:rsidRPr="002B21B9" w:rsidRDefault="00205237" w:rsidP="00222071">
            <w:pPr>
              <w:overflowPunct/>
              <w:autoSpaceDE/>
              <w:autoSpaceDN/>
              <w:adjustRightInd/>
              <w:jc w:val="center"/>
              <w:textAlignment w:val="auto"/>
              <w:rPr>
                <w:ins w:id="11254" w:author="Author"/>
                <w:b/>
                <w:bCs/>
                <w:color w:val="000000"/>
                <w:sz w:val="18"/>
                <w:szCs w:val="18"/>
                <w:highlight w:val="cyan"/>
              </w:rPr>
            </w:pPr>
            <w:ins w:id="11255" w:author="Author">
              <w:r w:rsidRPr="002B21B9">
                <w:rPr>
                  <w:b/>
                  <w:bCs/>
                  <w:color w:val="000000"/>
                  <w:sz w:val="18"/>
                  <w:szCs w:val="18"/>
                  <w:highlight w:val="cyan"/>
                </w:rPr>
                <w:t>59</w:t>
              </w:r>
            </w:ins>
          </w:p>
        </w:tc>
        <w:tc>
          <w:tcPr>
            <w:tcW w:w="4302" w:type="dxa"/>
            <w:tcBorders>
              <w:top w:val="nil"/>
              <w:left w:val="nil"/>
              <w:bottom w:val="single" w:sz="4" w:space="0" w:color="auto"/>
              <w:right w:val="single" w:sz="4" w:space="0" w:color="auto"/>
            </w:tcBorders>
            <w:shd w:val="clear" w:color="auto" w:fill="auto"/>
            <w:vAlign w:val="center"/>
            <w:hideMark/>
          </w:tcPr>
          <w:p w14:paraId="44E71E3B" w14:textId="77777777" w:rsidR="00205237" w:rsidRPr="002B21B9" w:rsidRDefault="00205237" w:rsidP="00222071">
            <w:pPr>
              <w:overflowPunct/>
              <w:autoSpaceDE/>
              <w:autoSpaceDN/>
              <w:adjustRightInd/>
              <w:textAlignment w:val="auto"/>
              <w:rPr>
                <w:ins w:id="11256" w:author="Author"/>
                <w:color w:val="000000"/>
                <w:sz w:val="18"/>
                <w:szCs w:val="18"/>
                <w:highlight w:val="cyan"/>
              </w:rPr>
            </w:pPr>
            <w:ins w:id="11257" w:author="Author">
              <w:r w:rsidRPr="002B21B9">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hideMark/>
          </w:tcPr>
          <w:p w14:paraId="717F92ED" w14:textId="77777777" w:rsidR="00205237" w:rsidRPr="002B21B9" w:rsidRDefault="00205237" w:rsidP="00222071">
            <w:pPr>
              <w:overflowPunct/>
              <w:autoSpaceDE/>
              <w:autoSpaceDN/>
              <w:adjustRightInd/>
              <w:jc w:val="center"/>
              <w:textAlignment w:val="auto"/>
              <w:rPr>
                <w:ins w:id="11258" w:author="Author"/>
                <w:color w:val="000000"/>
                <w:sz w:val="18"/>
                <w:szCs w:val="18"/>
              </w:rPr>
            </w:pPr>
            <w:ins w:id="11259" w:author="Author">
              <w:r w:rsidRPr="002B21B9">
                <w:rPr>
                  <w:color w:val="000000"/>
                  <w:sz w:val="18"/>
                  <w:szCs w:val="18"/>
                  <w:highlight w:val="cyan"/>
                </w:rPr>
                <w:t>119</w:t>
              </w:r>
            </w:ins>
          </w:p>
        </w:tc>
        <w:tc>
          <w:tcPr>
            <w:tcW w:w="4299" w:type="dxa"/>
            <w:tcBorders>
              <w:top w:val="nil"/>
              <w:left w:val="nil"/>
              <w:bottom w:val="single" w:sz="4" w:space="0" w:color="auto"/>
              <w:right w:val="single" w:sz="4" w:space="0" w:color="auto"/>
            </w:tcBorders>
            <w:shd w:val="clear" w:color="auto" w:fill="auto"/>
            <w:vAlign w:val="center"/>
          </w:tcPr>
          <w:p w14:paraId="4634719A" w14:textId="77777777" w:rsidR="00205237" w:rsidRPr="002B21B9" w:rsidRDefault="00205237" w:rsidP="00222071">
            <w:pPr>
              <w:overflowPunct/>
              <w:autoSpaceDE/>
              <w:autoSpaceDN/>
              <w:adjustRightInd/>
              <w:textAlignment w:val="auto"/>
              <w:rPr>
                <w:ins w:id="11260" w:author="Author"/>
                <w:color w:val="000000"/>
                <w:sz w:val="18"/>
                <w:szCs w:val="18"/>
              </w:rPr>
            </w:pPr>
          </w:p>
        </w:tc>
      </w:tr>
    </w:tbl>
    <w:p w14:paraId="5C34EA76" w14:textId="75138F80" w:rsidR="00205237" w:rsidRDefault="00205237" w:rsidP="00205237">
      <w:pPr>
        <w:rPr>
          <w:ins w:id="11261" w:author="Author"/>
        </w:rPr>
      </w:pPr>
    </w:p>
    <w:p w14:paraId="0A750B27" w14:textId="77777777" w:rsidR="00205237" w:rsidRPr="00205237" w:rsidRDefault="00205237" w:rsidP="00205237">
      <w:pPr>
        <w:rPr>
          <w:ins w:id="11262" w:author="Author"/>
        </w:rPr>
      </w:pPr>
    </w:p>
    <w:tbl>
      <w:tblPr>
        <w:tblW w:w="9604" w:type="dxa"/>
        <w:tblInd w:w="108" w:type="dxa"/>
        <w:tblLook w:val="04A0" w:firstRow="1" w:lastRow="0" w:firstColumn="1" w:lastColumn="0" w:noHBand="0" w:noVBand="1"/>
      </w:tblPr>
      <w:tblGrid>
        <w:gridCol w:w="629"/>
        <w:gridCol w:w="3575"/>
        <w:gridCol w:w="630"/>
        <w:gridCol w:w="4770"/>
      </w:tblGrid>
      <w:tr w:rsidR="00E52BA8" w:rsidRPr="000743BE" w14:paraId="50AC50C4" w14:textId="77777777" w:rsidTr="00205237">
        <w:trPr>
          <w:trHeight w:val="435"/>
          <w:tblHeader/>
          <w:ins w:id="11263" w:author="Author"/>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10A590" w14:textId="53FB404F" w:rsidR="00E52BA8" w:rsidRPr="00205237" w:rsidRDefault="00E52BA8" w:rsidP="00D43B39">
            <w:pPr>
              <w:pStyle w:val="Tablehead"/>
              <w:rPr>
                <w:ins w:id="11264" w:author="Author"/>
                <w:highlight w:val="cyan"/>
              </w:rPr>
            </w:pPr>
            <w:ins w:id="11265" w:author="Author">
              <w:del w:id="11266" w:author="Author">
                <w:r w:rsidRPr="00205237" w:rsidDel="00205237">
                  <w:rPr>
                    <w:highlight w:val="cyan"/>
                  </w:rPr>
                  <w:delText>eAtoN Type</w:delText>
                </w:r>
              </w:del>
            </w:ins>
          </w:p>
        </w:tc>
      </w:tr>
      <w:tr w:rsidR="00E52BA8" w:rsidRPr="000743BE" w14:paraId="57E9CBD5" w14:textId="77777777" w:rsidTr="00205237">
        <w:trPr>
          <w:trHeight w:val="315"/>
          <w:ins w:id="11267" w:author="Author"/>
        </w:trPr>
        <w:tc>
          <w:tcPr>
            <w:tcW w:w="629" w:type="dxa"/>
            <w:tcBorders>
              <w:top w:val="nil"/>
              <w:left w:val="single" w:sz="4" w:space="0" w:color="auto"/>
              <w:bottom w:val="single" w:sz="4" w:space="0" w:color="auto"/>
              <w:right w:val="single" w:sz="4" w:space="0" w:color="auto"/>
            </w:tcBorders>
            <w:shd w:val="clear" w:color="000000" w:fill="BFBFBF"/>
            <w:vAlign w:val="center"/>
          </w:tcPr>
          <w:p w14:paraId="7DA345AB" w14:textId="48E3E119" w:rsidR="00E52BA8" w:rsidRPr="00205237" w:rsidRDefault="00E52BA8" w:rsidP="00D43B39">
            <w:pPr>
              <w:pStyle w:val="Tabletext"/>
              <w:jc w:val="center"/>
              <w:rPr>
                <w:ins w:id="11268" w:author="Author"/>
                <w:b/>
                <w:bCs/>
                <w:highlight w:val="cyan"/>
              </w:rPr>
            </w:pPr>
            <w:ins w:id="11269" w:author="Author">
              <w:del w:id="11270" w:author="Author">
                <w:r w:rsidRPr="00205237" w:rsidDel="00205237">
                  <w:rPr>
                    <w:b/>
                    <w:bCs/>
                    <w:highlight w:val="cyan"/>
                  </w:rPr>
                  <w:delText>00</w:delText>
                </w:r>
              </w:del>
            </w:ins>
          </w:p>
        </w:tc>
        <w:tc>
          <w:tcPr>
            <w:tcW w:w="3575" w:type="dxa"/>
            <w:tcBorders>
              <w:top w:val="nil"/>
              <w:left w:val="nil"/>
              <w:bottom w:val="single" w:sz="4" w:space="0" w:color="auto"/>
              <w:right w:val="single" w:sz="4" w:space="0" w:color="auto"/>
            </w:tcBorders>
            <w:shd w:val="clear" w:color="auto" w:fill="auto"/>
            <w:vAlign w:val="center"/>
          </w:tcPr>
          <w:p w14:paraId="7BB4A27C" w14:textId="4C9345A6" w:rsidR="00E52BA8" w:rsidRPr="00205237" w:rsidRDefault="00E52BA8" w:rsidP="00D43B39">
            <w:pPr>
              <w:pStyle w:val="Tabletext"/>
              <w:rPr>
                <w:ins w:id="11271" w:author="Author"/>
                <w:highlight w:val="cyan"/>
              </w:rPr>
            </w:pPr>
            <w:ins w:id="11272" w:author="Author">
              <w:del w:id="11273" w:author="Author">
                <w:r w:rsidRPr="00205237" w:rsidDel="00205237">
                  <w:rPr>
                    <w:highlight w:val="cyan"/>
                  </w:rPr>
                  <w:delText>Undefined = default</w:delText>
                </w:r>
              </w:del>
            </w:ins>
          </w:p>
        </w:tc>
        <w:tc>
          <w:tcPr>
            <w:tcW w:w="630" w:type="dxa"/>
            <w:tcBorders>
              <w:top w:val="nil"/>
              <w:left w:val="nil"/>
              <w:bottom w:val="single" w:sz="4" w:space="0" w:color="auto"/>
              <w:right w:val="single" w:sz="4" w:space="0" w:color="auto"/>
            </w:tcBorders>
            <w:shd w:val="clear" w:color="000000" w:fill="BFBFBF"/>
            <w:vAlign w:val="center"/>
          </w:tcPr>
          <w:p w14:paraId="5BCA6881" w14:textId="4ECF6C80" w:rsidR="00E52BA8" w:rsidRPr="00205237" w:rsidRDefault="00E52BA8" w:rsidP="00D43B39">
            <w:pPr>
              <w:pStyle w:val="Tabletext"/>
              <w:jc w:val="center"/>
              <w:rPr>
                <w:ins w:id="11274" w:author="Author"/>
                <w:b/>
                <w:bCs/>
                <w:highlight w:val="cyan"/>
              </w:rPr>
            </w:pPr>
            <w:ins w:id="11275" w:author="Author">
              <w:del w:id="11276" w:author="Author">
                <w:r w:rsidRPr="00205237" w:rsidDel="00205237">
                  <w:rPr>
                    <w:b/>
                    <w:bCs/>
                    <w:highlight w:val="cyan"/>
                  </w:rPr>
                  <w:delText>50</w:delText>
                </w:r>
              </w:del>
            </w:ins>
          </w:p>
        </w:tc>
        <w:tc>
          <w:tcPr>
            <w:tcW w:w="4770" w:type="dxa"/>
            <w:tcBorders>
              <w:top w:val="nil"/>
              <w:left w:val="nil"/>
              <w:bottom w:val="single" w:sz="4" w:space="0" w:color="auto"/>
              <w:right w:val="single" w:sz="4" w:space="0" w:color="auto"/>
            </w:tcBorders>
            <w:shd w:val="clear" w:color="000000" w:fill="FFFFFF"/>
            <w:vAlign w:val="center"/>
          </w:tcPr>
          <w:p w14:paraId="7F1807A2" w14:textId="68DF04FE" w:rsidR="00E52BA8" w:rsidRPr="00205237" w:rsidRDefault="00E52BA8" w:rsidP="00D43B39">
            <w:pPr>
              <w:pStyle w:val="Tabletext"/>
              <w:rPr>
                <w:ins w:id="11277" w:author="Author"/>
                <w:highlight w:val="cyan"/>
              </w:rPr>
            </w:pPr>
            <w:ins w:id="11278" w:author="Author">
              <w:del w:id="11279" w:author="Author">
                <w:r w:rsidRPr="00205237" w:rsidDel="00205237">
                  <w:rPr>
                    <w:highlight w:val="cyan"/>
                  </w:rPr>
                  <w:delText>Drilling platform</w:delText>
                </w:r>
              </w:del>
            </w:ins>
          </w:p>
        </w:tc>
      </w:tr>
      <w:tr w:rsidR="00E52BA8" w:rsidRPr="000743BE" w14:paraId="517202BB" w14:textId="77777777" w:rsidTr="00205237">
        <w:trPr>
          <w:trHeight w:val="315"/>
          <w:ins w:id="11280"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3F3D9F7E" w14:textId="4E3F8A05" w:rsidR="00E52BA8" w:rsidRPr="00205237" w:rsidRDefault="00E52BA8" w:rsidP="00D43B39">
            <w:pPr>
              <w:pStyle w:val="Tabletext"/>
              <w:jc w:val="center"/>
              <w:rPr>
                <w:ins w:id="11281" w:author="Author"/>
                <w:b/>
                <w:bCs/>
                <w:highlight w:val="cyan"/>
              </w:rPr>
            </w:pPr>
            <w:ins w:id="11282" w:author="Author">
              <w:del w:id="11283" w:author="Author">
                <w:r w:rsidRPr="00205237" w:rsidDel="00205237">
                  <w:rPr>
                    <w:b/>
                    <w:bCs/>
                    <w:highlight w:val="cyan"/>
                  </w:rPr>
                  <w:delText>01</w:delText>
                </w:r>
              </w:del>
            </w:ins>
          </w:p>
        </w:tc>
        <w:tc>
          <w:tcPr>
            <w:tcW w:w="3575" w:type="dxa"/>
            <w:tcBorders>
              <w:top w:val="nil"/>
              <w:left w:val="nil"/>
              <w:bottom w:val="single" w:sz="4" w:space="0" w:color="auto"/>
              <w:right w:val="single" w:sz="4" w:space="0" w:color="auto"/>
            </w:tcBorders>
            <w:shd w:val="clear" w:color="000000" w:fill="FFFFFF"/>
            <w:vAlign w:val="center"/>
          </w:tcPr>
          <w:p w14:paraId="3A1C7AF1" w14:textId="2B2BE6BC" w:rsidR="00E52BA8" w:rsidRPr="00205237" w:rsidRDefault="00E52BA8" w:rsidP="00D43B39">
            <w:pPr>
              <w:pStyle w:val="Tabletext"/>
              <w:rPr>
                <w:ins w:id="11284" w:author="Author"/>
                <w:highlight w:val="cyan"/>
              </w:rPr>
            </w:pPr>
            <w:ins w:id="11285" w:author="Author">
              <w:del w:id="11286" w:author="Author">
                <w:r w:rsidRPr="00205237" w:rsidDel="00205237">
                  <w:rPr>
                    <w:highlight w:val="cyan"/>
                  </w:rPr>
                  <w:delText>Cardinal Mark N</w:delText>
                </w:r>
              </w:del>
            </w:ins>
          </w:p>
        </w:tc>
        <w:tc>
          <w:tcPr>
            <w:tcW w:w="630" w:type="dxa"/>
            <w:tcBorders>
              <w:top w:val="nil"/>
              <w:left w:val="nil"/>
              <w:bottom w:val="single" w:sz="4" w:space="0" w:color="auto"/>
              <w:right w:val="single" w:sz="4" w:space="0" w:color="auto"/>
            </w:tcBorders>
            <w:shd w:val="clear" w:color="000000" w:fill="BFBFBF"/>
            <w:vAlign w:val="center"/>
          </w:tcPr>
          <w:p w14:paraId="71A5450B" w14:textId="3DDB8FE4" w:rsidR="00E52BA8" w:rsidRPr="00205237" w:rsidRDefault="00E52BA8" w:rsidP="00D43B39">
            <w:pPr>
              <w:pStyle w:val="Tabletext"/>
              <w:jc w:val="center"/>
              <w:rPr>
                <w:ins w:id="11287" w:author="Author"/>
                <w:b/>
                <w:bCs/>
                <w:highlight w:val="cyan"/>
              </w:rPr>
            </w:pPr>
            <w:ins w:id="11288" w:author="Author">
              <w:del w:id="11289" w:author="Author">
                <w:r w:rsidRPr="00205237" w:rsidDel="00205237">
                  <w:rPr>
                    <w:b/>
                    <w:bCs/>
                    <w:highlight w:val="cyan"/>
                  </w:rPr>
                  <w:delText>51</w:delText>
                </w:r>
              </w:del>
            </w:ins>
          </w:p>
        </w:tc>
        <w:tc>
          <w:tcPr>
            <w:tcW w:w="4770" w:type="dxa"/>
            <w:tcBorders>
              <w:top w:val="nil"/>
              <w:left w:val="nil"/>
              <w:bottom w:val="single" w:sz="4" w:space="0" w:color="auto"/>
              <w:right w:val="single" w:sz="4" w:space="0" w:color="auto"/>
            </w:tcBorders>
            <w:shd w:val="clear" w:color="auto" w:fill="auto"/>
            <w:vAlign w:val="center"/>
          </w:tcPr>
          <w:p w14:paraId="6C569A80" w14:textId="693F5638" w:rsidR="00E52BA8" w:rsidRPr="00205237" w:rsidRDefault="00E52BA8" w:rsidP="00D43B39">
            <w:pPr>
              <w:pStyle w:val="Tabletext"/>
              <w:rPr>
                <w:ins w:id="11290" w:author="Author"/>
                <w:highlight w:val="cyan"/>
              </w:rPr>
            </w:pPr>
            <w:ins w:id="11291" w:author="Author">
              <w:del w:id="11292" w:author="Author">
                <w:r w:rsidRPr="00205237" w:rsidDel="00205237">
                  <w:rPr>
                    <w:highlight w:val="cyan"/>
                  </w:rPr>
                  <w:delText>Mobile offshore drilling unit</w:delText>
                </w:r>
              </w:del>
            </w:ins>
          </w:p>
        </w:tc>
      </w:tr>
      <w:tr w:rsidR="00E52BA8" w:rsidRPr="000743BE" w14:paraId="6938B870" w14:textId="77777777" w:rsidTr="00205237">
        <w:trPr>
          <w:trHeight w:val="315"/>
          <w:ins w:id="11293"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DDF9EDF" w14:textId="75EA8132" w:rsidR="00E52BA8" w:rsidRPr="00205237" w:rsidRDefault="00E52BA8" w:rsidP="00D43B39">
            <w:pPr>
              <w:pStyle w:val="Tabletext"/>
              <w:jc w:val="center"/>
              <w:rPr>
                <w:ins w:id="11294" w:author="Author"/>
                <w:b/>
                <w:bCs/>
                <w:highlight w:val="cyan"/>
              </w:rPr>
            </w:pPr>
            <w:ins w:id="11295" w:author="Author">
              <w:del w:id="11296" w:author="Author">
                <w:r w:rsidRPr="00205237" w:rsidDel="00205237">
                  <w:rPr>
                    <w:b/>
                    <w:bCs/>
                    <w:highlight w:val="cyan"/>
                  </w:rPr>
                  <w:delText>02</w:delText>
                </w:r>
              </w:del>
            </w:ins>
          </w:p>
        </w:tc>
        <w:tc>
          <w:tcPr>
            <w:tcW w:w="3575" w:type="dxa"/>
            <w:tcBorders>
              <w:top w:val="nil"/>
              <w:left w:val="nil"/>
              <w:bottom w:val="single" w:sz="4" w:space="0" w:color="auto"/>
              <w:right w:val="single" w:sz="4" w:space="0" w:color="auto"/>
            </w:tcBorders>
            <w:shd w:val="clear" w:color="000000" w:fill="FFFFFF"/>
            <w:vAlign w:val="center"/>
          </w:tcPr>
          <w:p w14:paraId="26DE89CF" w14:textId="08C12D10" w:rsidR="00E52BA8" w:rsidRPr="00205237" w:rsidRDefault="00E52BA8" w:rsidP="00D43B39">
            <w:pPr>
              <w:pStyle w:val="Tabletext"/>
              <w:rPr>
                <w:ins w:id="11297" w:author="Author"/>
                <w:highlight w:val="cyan"/>
              </w:rPr>
            </w:pPr>
            <w:ins w:id="11298" w:author="Author">
              <w:del w:id="11299" w:author="Author">
                <w:r w:rsidRPr="00205237" w:rsidDel="00205237">
                  <w:rPr>
                    <w:highlight w:val="cyan"/>
                  </w:rPr>
                  <w:delText>Cardinal Mark E</w:delText>
                </w:r>
              </w:del>
            </w:ins>
          </w:p>
        </w:tc>
        <w:tc>
          <w:tcPr>
            <w:tcW w:w="630" w:type="dxa"/>
            <w:tcBorders>
              <w:top w:val="nil"/>
              <w:left w:val="nil"/>
              <w:bottom w:val="single" w:sz="4" w:space="0" w:color="auto"/>
              <w:right w:val="single" w:sz="4" w:space="0" w:color="auto"/>
            </w:tcBorders>
            <w:shd w:val="clear" w:color="000000" w:fill="BFBFBF"/>
            <w:vAlign w:val="center"/>
          </w:tcPr>
          <w:p w14:paraId="425997E6" w14:textId="4418DC1D" w:rsidR="00E52BA8" w:rsidRPr="00205237" w:rsidRDefault="00E52BA8" w:rsidP="00D43B39">
            <w:pPr>
              <w:pStyle w:val="Tabletext"/>
              <w:jc w:val="center"/>
              <w:rPr>
                <w:ins w:id="11300" w:author="Author"/>
                <w:b/>
                <w:bCs/>
                <w:highlight w:val="cyan"/>
              </w:rPr>
            </w:pPr>
            <w:ins w:id="11301" w:author="Author">
              <w:del w:id="11302" w:author="Author">
                <w:r w:rsidRPr="00205237" w:rsidDel="00205237">
                  <w:rPr>
                    <w:b/>
                    <w:bCs/>
                    <w:highlight w:val="cyan"/>
                  </w:rPr>
                  <w:delText>53</w:delText>
                </w:r>
              </w:del>
            </w:ins>
          </w:p>
        </w:tc>
        <w:tc>
          <w:tcPr>
            <w:tcW w:w="4770" w:type="dxa"/>
            <w:tcBorders>
              <w:top w:val="nil"/>
              <w:left w:val="nil"/>
              <w:bottom w:val="single" w:sz="4" w:space="0" w:color="auto"/>
              <w:right w:val="single" w:sz="4" w:space="0" w:color="auto"/>
            </w:tcBorders>
            <w:shd w:val="clear" w:color="auto" w:fill="auto"/>
            <w:vAlign w:val="center"/>
          </w:tcPr>
          <w:p w14:paraId="02253A42" w14:textId="769EC5D8" w:rsidR="00E52BA8" w:rsidRPr="00205237" w:rsidRDefault="00E52BA8" w:rsidP="00D43B39">
            <w:pPr>
              <w:pStyle w:val="Tabletext"/>
              <w:rPr>
                <w:ins w:id="11303" w:author="Author"/>
                <w:highlight w:val="cyan"/>
              </w:rPr>
            </w:pPr>
            <w:ins w:id="11304" w:author="Author">
              <w:del w:id="11305" w:author="Author">
                <w:r w:rsidRPr="00205237" w:rsidDel="00205237">
                  <w:rPr>
                    <w:highlight w:val="cyan"/>
                  </w:rPr>
                  <w:delText> </w:delText>
                </w:r>
              </w:del>
            </w:ins>
          </w:p>
        </w:tc>
      </w:tr>
      <w:tr w:rsidR="00E52BA8" w:rsidRPr="000743BE" w14:paraId="088278F0" w14:textId="77777777" w:rsidTr="00205237">
        <w:trPr>
          <w:trHeight w:val="315"/>
          <w:ins w:id="11306"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40087EF3" w14:textId="2C45376F" w:rsidR="00E52BA8" w:rsidRPr="00205237" w:rsidRDefault="00E52BA8" w:rsidP="00D43B39">
            <w:pPr>
              <w:pStyle w:val="Tabletext"/>
              <w:jc w:val="center"/>
              <w:rPr>
                <w:ins w:id="11307" w:author="Author"/>
                <w:b/>
                <w:bCs/>
                <w:highlight w:val="cyan"/>
              </w:rPr>
            </w:pPr>
            <w:ins w:id="11308" w:author="Author">
              <w:del w:id="11309" w:author="Author">
                <w:r w:rsidRPr="00205237" w:rsidDel="00205237">
                  <w:rPr>
                    <w:b/>
                    <w:bCs/>
                    <w:highlight w:val="cyan"/>
                  </w:rPr>
                  <w:delText>03</w:delText>
                </w:r>
              </w:del>
            </w:ins>
          </w:p>
        </w:tc>
        <w:tc>
          <w:tcPr>
            <w:tcW w:w="3575" w:type="dxa"/>
            <w:tcBorders>
              <w:top w:val="nil"/>
              <w:left w:val="nil"/>
              <w:bottom w:val="single" w:sz="4" w:space="0" w:color="auto"/>
              <w:right w:val="single" w:sz="4" w:space="0" w:color="auto"/>
            </w:tcBorders>
            <w:shd w:val="clear" w:color="000000" w:fill="FFFFFF"/>
            <w:vAlign w:val="center"/>
          </w:tcPr>
          <w:p w14:paraId="20FB0E17" w14:textId="085E7F45" w:rsidR="00E52BA8" w:rsidRPr="00205237" w:rsidRDefault="00E52BA8" w:rsidP="00D43B39">
            <w:pPr>
              <w:pStyle w:val="Tabletext"/>
              <w:rPr>
                <w:ins w:id="11310" w:author="Author"/>
                <w:highlight w:val="cyan"/>
              </w:rPr>
            </w:pPr>
            <w:ins w:id="11311" w:author="Author">
              <w:del w:id="11312" w:author="Author">
                <w:r w:rsidRPr="00205237" w:rsidDel="00205237">
                  <w:rPr>
                    <w:highlight w:val="cyan"/>
                  </w:rPr>
                  <w:delText>Cardinal Mark S</w:delText>
                </w:r>
              </w:del>
            </w:ins>
          </w:p>
        </w:tc>
        <w:tc>
          <w:tcPr>
            <w:tcW w:w="630" w:type="dxa"/>
            <w:tcBorders>
              <w:top w:val="nil"/>
              <w:left w:val="nil"/>
              <w:bottom w:val="single" w:sz="4" w:space="0" w:color="auto"/>
              <w:right w:val="single" w:sz="4" w:space="0" w:color="auto"/>
            </w:tcBorders>
            <w:shd w:val="clear" w:color="000000" w:fill="BFBFBF"/>
            <w:vAlign w:val="center"/>
          </w:tcPr>
          <w:p w14:paraId="5A584BB7" w14:textId="713B3B4A" w:rsidR="00E52BA8" w:rsidRPr="00205237" w:rsidRDefault="00E52BA8" w:rsidP="00D43B39">
            <w:pPr>
              <w:pStyle w:val="Tabletext"/>
              <w:jc w:val="center"/>
              <w:rPr>
                <w:ins w:id="11313" w:author="Author"/>
                <w:b/>
                <w:bCs/>
                <w:highlight w:val="cyan"/>
              </w:rPr>
            </w:pPr>
            <w:ins w:id="11314" w:author="Author">
              <w:del w:id="11315" w:author="Author">
                <w:r w:rsidRPr="00205237" w:rsidDel="00205237">
                  <w:rPr>
                    <w:b/>
                    <w:bCs/>
                    <w:highlight w:val="cyan"/>
                  </w:rPr>
                  <w:delText>54</w:delText>
                </w:r>
              </w:del>
            </w:ins>
          </w:p>
        </w:tc>
        <w:tc>
          <w:tcPr>
            <w:tcW w:w="4770" w:type="dxa"/>
            <w:tcBorders>
              <w:top w:val="nil"/>
              <w:left w:val="nil"/>
              <w:bottom w:val="single" w:sz="4" w:space="0" w:color="auto"/>
              <w:right w:val="single" w:sz="4" w:space="0" w:color="auto"/>
            </w:tcBorders>
            <w:shd w:val="clear" w:color="auto" w:fill="auto"/>
            <w:vAlign w:val="center"/>
          </w:tcPr>
          <w:p w14:paraId="085D90A3" w14:textId="406B58D2" w:rsidR="00E52BA8" w:rsidRPr="00205237" w:rsidRDefault="00E52BA8" w:rsidP="00D43B39">
            <w:pPr>
              <w:pStyle w:val="Tabletext"/>
              <w:rPr>
                <w:ins w:id="11316" w:author="Author"/>
                <w:highlight w:val="cyan"/>
              </w:rPr>
            </w:pPr>
            <w:ins w:id="11317" w:author="Author">
              <w:del w:id="11318" w:author="Author">
                <w:r w:rsidRPr="00205237" w:rsidDel="00205237">
                  <w:rPr>
                    <w:highlight w:val="cyan"/>
                  </w:rPr>
                  <w:delText>Wind turbine</w:delText>
                </w:r>
              </w:del>
            </w:ins>
          </w:p>
        </w:tc>
      </w:tr>
      <w:tr w:rsidR="00E52BA8" w:rsidRPr="000743BE" w14:paraId="2E1F0494" w14:textId="77777777" w:rsidTr="00205237">
        <w:trPr>
          <w:trHeight w:val="315"/>
          <w:ins w:id="11319"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06639C0" w14:textId="03F356C3" w:rsidR="00E52BA8" w:rsidRPr="00205237" w:rsidRDefault="00E52BA8" w:rsidP="00D43B39">
            <w:pPr>
              <w:pStyle w:val="Tabletext"/>
              <w:jc w:val="center"/>
              <w:rPr>
                <w:ins w:id="11320" w:author="Author"/>
                <w:b/>
                <w:bCs/>
                <w:highlight w:val="cyan"/>
              </w:rPr>
            </w:pPr>
            <w:ins w:id="11321" w:author="Author">
              <w:del w:id="11322" w:author="Author">
                <w:r w:rsidRPr="00205237" w:rsidDel="00205237">
                  <w:rPr>
                    <w:b/>
                    <w:bCs/>
                    <w:highlight w:val="cyan"/>
                  </w:rPr>
                  <w:delText>04</w:delText>
                </w:r>
              </w:del>
            </w:ins>
          </w:p>
        </w:tc>
        <w:tc>
          <w:tcPr>
            <w:tcW w:w="3575" w:type="dxa"/>
            <w:tcBorders>
              <w:top w:val="nil"/>
              <w:left w:val="nil"/>
              <w:bottom w:val="single" w:sz="4" w:space="0" w:color="auto"/>
              <w:right w:val="single" w:sz="4" w:space="0" w:color="auto"/>
            </w:tcBorders>
            <w:shd w:val="clear" w:color="000000" w:fill="FFFFFF"/>
            <w:vAlign w:val="center"/>
          </w:tcPr>
          <w:p w14:paraId="3CC234D2" w14:textId="00061229" w:rsidR="00E52BA8" w:rsidRPr="00205237" w:rsidRDefault="00E52BA8" w:rsidP="00D43B39">
            <w:pPr>
              <w:pStyle w:val="Tabletext"/>
              <w:rPr>
                <w:ins w:id="11323" w:author="Author"/>
                <w:highlight w:val="cyan"/>
              </w:rPr>
            </w:pPr>
            <w:ins w:id="11324" w:author="Author">
              <w:del w:id="11325" w:author="Author">
                <w:r w:rsidRPr="00205237" w:rsidDel="00205237">
                  <w:rPr>
                    <w:highlight w:val="cyan"/>
                  </w:rPr>
                  <w:delText>Cardinal Mark W</w:delText>
                </w:r>
              </w:del>
            </w:ins>
          </w:p>
        </w:tc>
        <w:tc>
          <w:tcPr>
            <w:tcW w:w="630" w:type="dxa"/>
            <w:tcBorders>
              <w:top w:val="nil"/>
              <w:left w:val="nil"/>
              <w:bottom w:val="single" w:sz="4" w:space="0" w:color="auto"/>
              <w:right w:val="single" w:sz="4" w:space="0" w:color="auto"/>
            </w:tcBorders>
            <w:shd w:val="clear" w:color="000000" w:fill="BFBFBF"/>
            <w:vAlign w:val="center"/>
          </w:tcPr>
          <w:p w14:paraId="01712D5E" w14:textId="38C88794" w:rsidR="00E52BA8" w:rsidRPr="00205237" w:rsidRDefault="00E52BA8" w:rsidP="00D43B39">
            <w:pPr>
              <w:pStyle w:val="Tabletext"/>
              <w:jc w:val="center"/>
              <w:rPr>
                <w:ins w:id="11326" w:author="Author"/>
                <w:b/>
                <w:bCs/>
                <w:highlight w:val="cyan"/>
              </w:rPr>
            </w:pPr>
            <w:ins w:id="11327" w:author="Author">
              <w:del w:id="11328" w:author="Author">
                <w:r w:rsidRPr="00205237" w:rsidDel="00205237">
                  <w:rPr>
                    <w:b/>
                    <w:bCs/>
                    <w:highlight w:val="cyan"/>
                  </w:rPr>
                  <w:delText>55</w:delText>
                </w:r>
              </w:del>
            </w:ins>
          </w:p>
        </w:tc>
        <w:tc>
          <w:tcPr>
            <w:tcW w:w="4770" w:type="dxa"/>
            <w:tcBorders>
              <w:top w:val="nil"/>
              <w:left w:val="nil"/>
              <w:bottom w:val="single" w:sz="4" w:space="0" w:color="auto"/>
              <w:right w:val="single" w:sz="4" w:space="0" w:color="auto"/>
            </w:tcBorders>
            <w:shd w:val="clear" w:color="auto" w:fill="auto"/>
            <w:vAlign w:val="center"/>
          </w:tcPr>
          <w:p w14:paraId="6DE610CA" w14:textId="766C6E18" w:rsidR="00E52BA8" w:rsidRPr="00205237" w:rsidRDefault="00E52BA8" w:rsidP="00D43B39">
            <w:pPr>
              <w:pStyle w:val="Tabletext"/>
              <w:rPr>
                <w:ins w:id="11329" w:author="Author"/>
                <w:highlight w:val="cyan"/>
              </w:rPr>
            </w:pPr>
            <w:ins w:id="11330" w:author="Author">
              <w:del w:id="11331" w:author="Author">
                <w:r w:rsidRPr="00205237" w:rsidDel="00205237">
                  <w:rPr>
                    <w:highlight w:val="cyan"/>
                  </w:rPr>
                  <w:delText>Light vessel</w:delText>
                </w:r>
              </w:del>
            </w:ins>
          </w:p>
        </w:tc>
      </w:tr>
      <w:tr w:rsidR="00E52BA8" w:rsidRPr="000743BE" w14:paraId="700553EF" w14:textId="77777777" w:rsidTr="00205237">
        <w:trPr>
          <w:trHeight w:val="315"/>
          <w:ins w:id="11332"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6FF760F" w14:textId="4515C6F0" w:rsidR="00E52BA8" w:rsidRPr="00205237" w:rsidRDefault="00E52BA8" w:rsidP="00D43B39">
            <w:pPr>
              <w:pStyle w:val="Tabletext"/>
              <w:jc w:val="center"/>
              <w:rPr>
                <w:ins w:id="11333" w:author="Author"/>
                <w:b/>
                <w:bCs/>
                <w:highlight w:val="cyan"/>
              </w:rPr>
            </w:pPr>
            <w:ins w:id="11334" w:author="Author">
              <w:del w:id="11335" w:author="Author">
                <w:r w:rsidRPr="00205237" w:rsidDel="00205237">
                  <w:rPr>
                    <w:b/>
                    <w:bCs/>
                    <w:highlight w:val="cyan"/>
                  </w:rPr>
                  <w:delText>05</w:delText>
                </w:r>
              </w:del>
            </w:ins>
          </w:p>
        </w:tc>
        <w:tc>
          <w:tcPr>
            <w:tcW w:w="3575" w:type="dxa"/>
            <w:tcBorders>
              <w:top w:val="nil"/>
              <w:left w:val="nil"/>
              <w:bottom w:val="single" w:sz="4" w:space="0" w:color="auto"/>
              <w:right w:val="single" w:sz="4" w:space="0" w:color="auto"/>
            </w:tcBorders>
            <w:shd w:val="clear" w:color="000000" w:fill="FFFFFF"/>
            <w:vAlign w:val="center"/>
          </w:tcPr>
          <w:p w14:paraId="4161048D" w14:textId="28399BAB" w:rsidR="00E52BA8" w:rsidRPr="00205237" w:rsidRDefault="00E52BA8" w:rsidP="00D43B39">
            <w:pPr>
              <w:pStyle w:val="Tabletext"/>
              <w:rPr>
                <w:ins w:id="11336" w:author="Author"/>
                <w:highlight w:val="cyan"/>
              </w:rPr>
            </w:pPr>
            <w:ins w:id="11337" w:author="Author">
              <w:del w:id="11338" w:author="Author">
                <w:r w:rsidRPr="00205237" w:rsidDel="00205237">
                  <w:rPr>
                    <w:highlight w:val="cyan"/>
                  </w:rPr>
                  <w:delText>Port / left hand Mark</w:delText>
                </w:r>
              </w:del>
            </w:ins>
          </w:p>
        </w:tc>
        <w:tc>
          <w:tcPr>
            <w:tcW w:w="630" w:type="dxa"/>
            <w:tcBorders>
              <w:top w:val="nil"/>
              <w:left w:val="nil"/>
              <w:bottom w:val="single" w:sz="4" w:space="0" w:color="auto"/>
              <w:right w:val="single" w:sz="4" w:space="0" w:color="auto"/>
            </w:tcBorders>
            <w:shd w:val="clear" w:color="000000" w:fill="BFBFBF"/>
            <w:vAlign w:val="center"/>
          </w:tcPr>
          <w:p w14:paraId="41F86CAA" w14:textId="1ACBDD12" w:rsidR="00E52BA8" w:rsidRPr="00205237" w:rsidRDefault="00E52BA8" w:rsidP="00D43B39">
            <w:pPr>
              <w:pStyle w:val="Tabletext"/>
              <w:jc w:val="center"/>
              <w:rPr>
                <w:ins w:id="11339" w:author="Author"/>
                <w:b/>
                <w:bCs/>
                <w:highlight w:val="cyan"/>
              </w:rPr>
            </w:pPr>
            <w:ins w:id="11340" w:author="Author">
              <w:del w:id="11341" w:author="Author">
                <w:r w:rsidRPr="00205237" w:rsidDel="00205237">
                  <w:rPr>
                    <w:b/>
                    <w:bCs/>
                    <w:highlight w:val="cyan"/>
                  </w:rPr>
                  <w:delText>56</w:delText>
                </w:r>
              </w:del>
            </w:ins>
          </w:p>
        </w:tc>
        <w:tc>
          <w:tcPr>
            <w:tcW w:w="4770" w:type="dxa"/>
            <w:tcBorders>
              <w:top w:val="nil"/>
              <w:left w:val="nil"/>
              <w:bottom w:val="single" w:sz="4" w:space="0" w:color="auto"/>
              <w:right w:val="single" w:sz="4" w:space="0" w:color="auto"/>
            </w:tcBorders>
            <w:shd w:val="clear" w:color="auto" w:fill="auto"/>
            <w:vAlign w:val="center"/>
          </w:tcPr>
          <w:p w14:paraId="726D8E9F" w14:textId="29541C3B" w:rsidR="00E52BA8" w:rsidRPr="00205237" w:rsidRDefault="00E52BA8" w:rsidP="00D43B39">
            <w:pPr>
              <w:pStyle w:val="Tabletext"/>
              <w:rPr>
                <w:ins w:id="11342" w:author="Author"/>
                <w:highlight w:val="cyan"/>
              </w:rPr>
            </w:pPr>
            <w:ins w:id="11343" w:author="Author">
              <w:del w:id="11344" w:author="Author">
                <w:r w:rsidRPr="00205237" w:rsidDel="00205237">
                  <w:rPr>
                    <w:highlight w:val="cyan"/>
                  </w:rPr>
                  <w:delText> </w:delText>
                </w:r>
              </w:del>
            </w:ins>
          </w:p>
        </w:tc>
      </w:tr>
      <w:tr w:rsidR="00E52BA8" w:rsidRPr="000743BE" w14:paraId="2D8EC3C1" w14:textId="77777777" w:rsidTr="00205237">
        <w:trPr>
          <w:trHeight w:val="315"/>
          <w:ins w:id="11345"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771E080" w14:textId="41C76250" w:rsidR="00E52BA8" w:rsidRPr="00205237" w:rsidRDefault="00E52BA8" w:rsidP="00D43B39">
            <w:pPr>
              <w:pStyle w:val="Tabletext"/>
              <w:jc w:val="center"/>
              <w:rPr>
                <w:ins w:id="11346" w:author="Author"/>
                <w:b/>
                <w:bCs/>
                <w:highlight w:val="cyan"/>
              </w:rPr>
            </w:pPr>
            <w:ins w:id="11347" w:author="Author">
              <w:del w:id="11348" w:author="Author">
                <w:r w:rsidRPr="00205237" w:rsidDel="00205237">
                  <w:rPr>
                    <w:b/>
                    <w:bCs/>
                    <w:highlight w:val="cyan"/>
                  </w:rPr>
                  <w:delText>06</w:delText>
                </w:r>
              </w:del>
            </w:ins>
          </w:p>
        </w:tc>
        <w:tc>
          <w:tcPr>
            <w:tcW w:w="3575" w:type="dxa"/>
            <w:tcBorders>
              <w:top w:val="nil"/>
              <w:left w:val="nil"/>
              <w:bottom w:val="single" w:sz="4" w:space="0" w:color="auto"/>
              <w:right w:val="single" w:sz="4" w:space="0" w:color="auto"/>
            </w:tcBorders>
            <w:shd w:val="clear" w:color="000000" w:fill="FFFFFF"/>
            <w:vAlign w:val="center"/>
          </w:tcPr>
          <w:p w14:paraId="06BE5EE7" w14:textId="064FE315" w:rsidR="00E52BA8" w:rsidRPr="00205237" w:rsidRDefault="00E52BA8" w:rsidP="00D43B39">
            <w:pPr>
              <w:pStyle w:val="Tabletext"/>
              <w:rPr>
                <w:ins w:id="11349" w:author="Author"/>
                <w:highlight w:val="cyan"/>
              </w:rPr>
            </w:pPr>
            <w:ins w:id="11350" w:author="Author">
              <w:del w:id="11351" w:author="Author">
                <w:r w:rsidRPr="00205237" w:rsidDel="00205237">
                  <w:rPr>
                    <w:highlight w:val="cyan"/>
                  </w:rPr>
                  <w:delText>Starboard / right hand Mark</w:delText>
                </w:r>
              </w:del>
            </w:ins>
          </w:p>
        </w:tc>
        <w:tc>
          <w:tcPr>
            <w:tcW w:w="630" w:type="dxa"/>
            <w:tcBorders>
              <w:top w:val="nil"/>
              <w:left w:val="nil"/>
              <w:bottom w:val="single" w:sz="4" w:space="0" w:color="auto"/>
              <w:right w:val="single" w:sz="4" w:space="0" w:color="auto"/>
            </w:tcBorders>
            <w:shd w:val="clear" w:color="000000" w:fill="BFBFBF"/>
            <w:vAlign w:val="center"/>
          </w:tcPr>
          <w:p w14:paraId="504B7392" w14:textId="4569C8F9" w:rsidR="00E52BA8" w:rsidRPr="00205237" w:rsidRDefault="00E52BA8" w:rsidP="00D43B39">
            <w:pPr>
              <w:pStyle w:val="Tabletext"/>
              <w:jc w:val="center"/>
              <w:rPr>
                <w:ins w:id="11352" w:author="Author"/>
                <w:b/>
                <w:bCs/>
                <w:highlight w:val="cyan"/>
              </w:rPr>
            </w:pPr>
            <w:ins w:id="11353" w:author="Author">
              <w:del w:id="11354" w:author="Author">
                <w:r w:rsidRPr="00205237" w:rsidDel="00205237">
                  <w:rPr>
                    <w:b/>
                    <w:bCs/>
                    <w:highlight w:val="cyan"/>
                  </w:rPr>
                  <w:delText>57</w:delText>
                </w:r>
              </w:del>
            </w:ins>
          </w:p>
        </w:tc>
        <w:tc>
          <w:tcPr>
            <w:tcW w:w="4770" w:type="dxa"/>
            <w:tcBorders>
              <w:top w:val="nil"/>
              <w:left w:val="nil"/>
              <w:bottom w:val="single" w:sz="4" w:space="0" w:color="auto"/>
              <w:right w:val="single" w:sz="4" w:space="0" w:color="auto"/>
            </w:tcBorders>
            <w:shd w:val="clear" w:color="auto" w:fill="auto"/>
            <w:vAlign w:val="center"/>
          </w:tcPr>
          <w:p w14:paraId="799D95F5" w14:textId="6F7DBA87" w:rsidR="00E52BA8" w:rsidRPr="00205237" w:rsidRDefault="00E52BA8" w:rsidP="00D43B39">
            <w:pPr>
              <w:pStyle w:val="Tabletext"/>
              <w:rPr>
                <w:ins w:id="11355" w:author="Author"/>
                <w:highlight w:val="cyan"/>
              </w:rPr>
            </w:pPr>
            <w:ins w:id="11356" w:author="Author">
              <w:del w:id="11357" w:author="Author">
                <w:r w:rsidRPr="00205237" w:rsidDel="00205237">
                  <w:rPr>
                    <w:highlight w:val="cyan"/>
                  </w:rPr>
                  <w:delText> </w:delText>
                </w:r>
              </w:del>
            </w:ins>
          </w:p>
        </w:tc>
      </w:tr>
      <w:tr w:rsidR="00E52BA8" w:rsidRPr="000743BE" w14:paraId="329B5F5A" w14:textId="77777777" w:rsidTr="00205237">
        <w:trPr>
          <w:trHeight w:val="315"/>
          <w:ins w:id="11358"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8F87E61" w14:textId="68D40068" w:rsidR="00E52BA8" w:rsidRPr="00205237" w:rsidRDefault="00E52BA8" w:rsidP="00D43B39">
            <w:pPr>
              <w:pStyle w:val="Tabletext"/>
              <w:jc w:val="center"/>
              <w:rPr>
                <w:ins w:id="11359" w:author="Author"/>
                <w:b/>
                <w:bCs/>
                <w:highlight w:val="cyan"/>
              </w:rPr>
            </w:pPr>
            <w:ins w:id="11360" w:author="Author">
              <w:del w:id="11361" w:author="Author">
                <w:r w:rsidRPr="00205237" w:rsidDel="00205237">
                  <w:rPr>
                    <w:b/>
                    <w:bCs/>
                    <w:highlight w:val="cyan"/>
                  </w:rPr>
                  <w:delText>07</w:delText>
                </w:r>
              </w:del>
            </w:ins>
          </w:p>
        </w:tc>
        <w:tc>
          <w:tcPr>
            <w:tcW w:w="3575" w:type="dxa"/>
            <w:tcBorders>
              <w:top w:val="nil"/>
              <w:left w:val="nil"/>
              <w:bottom w:val="single" w:sz="4" w:space="0" w:color="auto"/>
              <w:right w:val="single" w:sz="4" w:space="0" w:color="auto"/>
            </w:tcBorders>
            <w:shd w:val="clear" w:color="000000" w:fill="FFFFFF"/>
            <w:vAlign w:val="center"/>
          </w:tcPr>
          <w:p w14:paraId="50154314" w14:textId="41580566" w:rsidR="00E52BA8" w:rsidRPr="00205237" w:rsidRDefault="00E52BA8" w:rsidP="00D43B39">
            <w:pPr>
              <w:pStyle w:val="Tabletext"/>
              <w:rPr>
                <w:ins w:id="11362" w:author="Author"/>
                <w:highlight w:val="cyan"/>
              </w:rPr>
            </w:pPr>
            <w:ins w:id="11363" w:author="Author">
              <w:del w:id="11364" w:author="Author">
                <w:r w:rsidRPr="00205237" w:rsidDel="00205237">
                  <w:rPr>
                    <w:highlight w:val="cyan"/>
                  </w:rPr>
                  <w:delText>Preferred Channel Port hand</w:delText>
                </w:r>
              </w:del>
            </w:ins>
          </w:p>
        </w:tc>
        <w:tc>
          <w:tcPr>
            <w:tcW w:w="630" w:type="dxa"/>
            <w:tcBorders>
              <w:top w:val="nil"/>
              <w:left w:val="nil"/>
              <w:bottom w:val="single" w:sz="4" w:space="0" w:color="auto"/>
              <w:right w:val="single" w:sz="4" w:space="0" w:color="auto"/>
            </w:tcBorders>
            <w:shd w:val="clear" w:color="000000" w:fill="BFBFBF"/>
            <w:vAlign w:val="center"/>
          </w:tcPr>
          <w:p w14:paraId="5ABB290F" w14:textId="1971E482" w:rsidR="00E52BA8" w:rsidRPr="00205237" w:rsidRDefault="00E52BA8" w:rsidP="00D43B39">
            <w:pPr>
              <w:pStyle w:val="Tabletext"/>
              <w:jc w:val="center"/>
              <w:rPr>
                <w:ins w:id="11365" w:author="Author"/>
                <w:b/>
                <w:bCs/>
                <w:highlight w:val="cyan"/>
              </w:rPr>
            </w:pPr>
            <w:ins w:id="11366" w:author="Author">
              <w:del w:id="11367" w:author="Author">
                <w:r w:rsidRPr="00205237" w:rsidDel="00205237">
                  <w:rPr>
                    <w:b/>
                    <w:bCs/>
                    <w:highlight w:val="cyan"/>
                  </w:rPr>
                  <w:delText>58</w:delText>
                </w:r>
              </w:del>
            </w:ins>
          </w:p>
        </w:tc>
        <w:tc>
          <w:tcPr>
            <w:tcW w:w="4770" w:type="dxa"/>
            <w:tcBorders>
              <w:top w:val="nil"/>
              <w:left w:val="nil"/>
              <w:bottom w:val="single" w:sz="4" w:space="0" w:color="auto"/>
              <w:right w:val="single" w:sz="4" w:space="0" w:color="auto"/>
            </w:tcBorders>
            <w:shd w:val="clear" w:color="auto" w:fill="auto"/>
            <w:vAlign w:val="center"/>
          </w:tcPr>
          <w:p w14:paraId="592319A3" w14:textId="19136E0F" w:rsidR="00E52BA8" w:rsidRPr="00205237" w:rsidRDefault="00E52BA8" w:rsidP="00D43B39">
            <w:pPr>
              <w:pStyle w:val="Tabletext"/>
              <w:rPr>
                <w:ins w:id="11368" w:author="Author"/>
                <w:highlight w:val="cyan"/>
              </w:rPr>
            </w:pPr>
            <w:ins w:id="11369" w:author="Author">
              <w:del w:id="11370" w:author="Author">
                <w:r w:rsidRPr="00205237" w:rsidDel="00205237">
                  <w:rPr>
                    <w:highlight w:val="cyan"/>
                  </w:rPr>
                  <w:delText> </w:delText>
                </w:r>
              </w:del>
            </w:ins>
          </w:p>
        </w:tc>
      </w:tr>
      <w:tr w:rsidR="00E52BA8" w:rsidRPr="000743BE" w14:paraId="5FE1F5D9" w14:textId="77777777" w:rsidTr="00205237">
        <w:trPr>
          <w:trHeight w:val="315"/>
          <w:ins w:id="11371"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DA5D112" w14:textId="368C0E48" w:rsidR="00E52BA8" w:rsidRPr="00205237" w:rsidRDefault="00E52BA8" w:rsidP="00D43B39">
            <w:pPr>
              <w:pStyle w:val="Tabletext"/>
              <w:jc w:val="center"/>
              <w:rPr>
                <w:ins w:id="11372" w:author="Author"/>
                <w:b/>
                <w:bCs/>
                <w:highlight w:val="cyan"/>
              </w:rPr>
            </w:pPr>
            <w:ins w:id="11373" w:author="Author">
              <w:del w:id="11374" w:author="Author">
                <w:r w:rsidRPr="00205237" w:rsidDel="00205237">
                  <w:rPr>
                    <w:b/>
                    <w:bCs/>
                    <w:highlight w:val="cyan"/>
                  </w:rPr>
                  <w:delText>08</w:delText>
                </w:r>
              </w:del>
            </w:ins>
          </w:p>
        </w:tc>
        <w:tc>
          <w:tcPr>
            <w:tcW w:w="3575" w:type="dxa"/>
            <w:tcBorders>
              <w:top w:val="nil"/>
              <w:left w:val="nil"/>
              <w:bottom w:val="single" w:sz="4" w:space="0" w:color="auto"/>
              <w:right w:val="single" w:sz="4" w:space="0" w:color="auto"/>
            </w:tcBorders>
            <w:shd w:val="clear" w:color="000000" w:fill="FFFFFF"/>
            <w:vAlign w:val="center"/>
          </w:tcPr>
          <w:p w14:paraId="2D525D0F" w14:textId="616338EF" w:rsidR="00E52BA8" w:rsidRPr="00205237" w:rsidRDefault="00E52BA8" w:rsidP="00D43B39">
            <w:pPr>
              <w:pStyle w:val="Tabletext"/>
              <w:rPr>
                <w:ins w:id="11375" w:author="Author"/>
                <w:highlight w:val="cyan"/>
              </w:rPr>
            </w:pPr>
            <w:ins w:id="11376" w:author="Author">
              <w:del w:id="11377" w:author="Author">
                <w:r w:rsidRPr="00205237" w:rsidDel="00205237">
                  <w:rPr>
                    <w:highlight w:val="cyan"/>
                  </w:rPr>
                  <w:delText>Preferred Channel Starboard hand</w:delText>
                </w:r>
              </w:del>
            </w:ins>
          </w:p>
        </w:tc>
        <w:tc>
          <w:tcPr>
            <w:tcW w:w="630" w:type="dxa"/>
            <w:tcBorders>
              <w:top w:val="nil"/>
              <w:left w:val="nil"/>
              <w:bottom w:val="single" w:sz="4" w:space="0" w:color="auto"/>
              <w:right w:val="single" w:sz="4" w:space="0" w:color="auto"/>
            </w:tcBorders>
            <w:shd w:val="clear" w:color="000000" w:fill="BFBFBF"/>
            <w:vAlign w:val="center"/>
          </w:tcPr>
          <w:p w14:paraId="4BC8C0CB" w14:textId="0019306B" w:rsidR="00E52BA8" w:rsidRPr="00205237" w:rsidRDefault="00E52BA8" w:rsidP="00D43B39">
            <w:pPr>
              <w:pStyle w:val="Tabletext"/>
              <w:jc w:val="center"/>
              <w:rPr>
                <w:ins w:id="11378" w:author="Author"/>
                <w:b/>
                <w:bCs/>
                <w:highlight w:val="cyan"/>
              </w:rPr>
            </w:pPr>
            <w:ins w:id="11379" w:author="Author">
              <w:del w:id="11380" w:author="Author">
                <w:r w:rsidRPr="00205237" w:rsidDel="00205237">
                  <w:rPr>
                    <w:b/>
                    <w:bCs/>
                    <w:highlight w:val="cyan"/>
                  </w:rPr>
                  <w:delText>59</w:delText>
                </w:r>
              </w:del>
            </w:ins>
          </w:p>
        </w:tc>
        <w:tc>
          <w:tcPr>
            <w:tcW w:w="4770" w:type="dxa"/>
            <w:tcBorders>
              <w:top w:val="nil"/>
              <w:left w:val="nil"/>
              <w:bottom w:val="single" w:sz="4" w:space="0" w:color="auto"/>
              <w:right w:val="single" w:sz="4" w:space="0" w:color="auto"/>
            </w:tcBorders>
            <w:shd w:val="clear" w:color="000000" w:fill="FFFFFF"/>
            <w:vAlign w:val="center"/>
          </w:tcPr>
          <w:p w14:paraId="6F991C5C" w14:textId="28207445" w:rsidR="00E52BA8" w:rsidRPr="00205237" w:rsidRDefault="00E52BA8" w:rsidP="00D43B39">
            <w:pPr>
              <w:pStyle w:val="Tabletext"/>
              <w:rPr>
                <w:ins w:id="11381" w:author="Author"/>
                <w:highlight w:val="cyan"/>
              </w:rPr>
            </w:pPr>
            <w:ins w:id="11382" w:author="Author">
              <w:del w:id="11383" w:author="Author">
                <w:r w:rsidRPr="00205237" w:rsidDel="00205237">
                  <w:rPr>
                    <w:highlight w:val="cyan"/>
                  </w:rPr>
                  <w:delText> </w:delText>
                </w:r>
              </w:del>
            </w:ins>
          </w:p>
        </w:tc>
      </w:tr>
      <w:tr w:rsidR="00E52BA8" w:rsidRPr="000743BE" w14:paraId="67AF255E" w14:textId="77777777" w:rsidTr="00205237">
        <w:trPr>
          <w:trHeight w:val="315"/>
          <w:ins w:id="11384"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AA16C8E" w14:textId="73984C95" w:rsidR="00E52BA8" w:rsidRPr="00205237" w:rsidRDefault="00E52BA8" w:rsidP="00D43B39">
            <w:pPr>
              <w:pStyle w:val="Tabletext"/>
              <w:jc w:val="center"/>
              <w:rPr>
                <w:ins w:id="11385" w:author="Author"/>
                <w:b/>
                <w:bCs/>
                <w:highlight w:val="cyan"/>
              </w:rPr>
            </w:pPr>
            <w:ins w:id="11386" w:author="Author">
              <w:del w:id="11387" w:author="Author">
                <w:r w:rsidRPr="00205237" w:rsidDel="00205237">
                  <w:rPr>
                    <w:b/>
                    <w:bCs/>
                    <w:highlight w:val="cyan"/>
                  </w:rPr>
                  <w:delText>09</w:delText>
                </w:r>
              </w:del>
            </w:ins>
          </w:p>
        </w:tc>
        <w:tc>
          <w:tcPr>
            <w:tcW w:w="3575" w:type="dxa"/>
            <w:tcBorders>
              <w:top w:val="nil"/>
              <w:left w:val="nil"/>
              <w:bottom w:val="single" w:sz="4" w:space="0" w:color="auto"/>
              <w:right w:val="single" w:sz="4" w:space="0" w:color="auto"/>
            </w:tcBorders>
            <w:shd w:val="clear" w:color="000000" w:fill="FFFFFF"/>
            <w:vAlign w:val="center"/>
          </w:tcPr>
          <w:p w14:paraId="1DCE84EA" w14:textId="585FF073" w:rsidR="00E52BA8" w:rsidRPr="00205237" w:rsidRDefault="00E52BA8" w:rsidP="00D43B39">
            <w:pPr>
              <w:pStyle w:val="Tabletext"/>
              <w:rPr>
                <w:ins w:id="11388" w:author="Author"/>
                <w:highlight w:val="cyan"/>
              </w:rPr>
            </w:pPr>
            <w:ins w:id="11389" w:author="Author">
              <w:del w:id="11390" w:author="Author">
                <w:r w:rsidRPr="00205237" w:rsidDel="00205237">
                  <w:rPr>
                    <w:highlight w:val="cyan"/>
                  </w:rPr>
                  <w:delText>Reference point</w:delText>
                </w:r>
              </w:del>
            </w:ins>
          </w:p>
        </w:tc>
        <w:tc>
          <w:tcPr>
            <w:tcW w:w="630" w:type="dxa"/>
            <w:tcBorders>
              <w:top w:val="nil"/>
              <w:left w:val="nil"/>
              <w:bottom w:val="single" w:sz="4" w:space="0" w:color="auto"/>
              <w:right w:val="single" w:sz="4" w:space="0" w:color="auto"/>
            </w:tcBorders>
            <w:shd w:val="clear" w:color="000000" w:fill="BFBFBF"/>
            <w:vAlign w:val="center"/>
          </w:tcPr>
          <w:p w14:paraId="16CDCC44" w14:textId="1D3D6BDE" w:rsidR="00E52BA8" w:rsidRPr="00205237" w:rsidRDefault="00E52BA8" w:rsidP="00D43B39">
            <w:pPr>
              <w:pStyle w:val="Tabletext"/>
              <w:jc w:val="center"/>
              <w:rPr>
                <w:ins w:id="11391" w:author="Author"/>
                <w:b/>
                <w:bCs/>
                <w:highlight w:val="cyan"/>
              </w:rPr>
            </w:pPr>
            <w:ins w:id="11392" w:author="Author">
              <w:del w:id="11393" w:author="Author">
                <w:r w:rsidRPr="00205237" w:rsidDel="00205237">
                  <w:rPr>
                    <w:b/>
                    <w:bCs/>
                    <w:highlight w:val="cyan"/>
                  </w:rPr>
                  <w:delText>60</w:delText>
                </w:r>
              </w:del>
            </w:ins>
          </w:p>
        </w:tc>
        <w:tc>
          <w:tcPr>
            <w:tcW w:w="4770" w:type="dxa"/>
            <w:tcBorders>
              <w:top w:val="nil"/>
              <w:left w:val="nil"/>
              <w:bottom w:val="single" w:sz="4" w:space="0" w:color="auto"/>
              <w:right w:val="single" w:sz="4" w:space="0" w:color="auto"/>
            </w:tcBorders>
            <w:shd w:val="clear" w:color="auto" w:fill="auto"/>
            <w:vAlign w:val="center"/>
          </w:tcPr>
          <w:p w14:paraId="70221C93" w14:textId="360C9F06" w:rsidR="00E52BA8" w:rsidRPr="00205237" w:rsidRDefault="00E52BA8" w:rsidP="00D43B39">
            <w:pPr>
              <w:pStyle w:val="Tabletext"/>
              <w:rPr>
                <w:ins w:id="11394" w:author="Author"/>
                <w:highlight w:val="cyan"/>
              </w:rPr>
            </w:pPr>
            <w:ins w:id="11395" w:author="Author">
              <w:del w:id="11396" w:author="Author">
                <w:r w:rsidRPr="00205237" w:rsidDel="00205237">
                  <w:rPr>
                    <w:highlight w:val="cyan"/>
                  </w:rPr>
                  <w:delText> </w:delText>
                </w:r>
              </w:del>
            </w:ins>
          </w:p>
        </w:tc>
      </w:tr>
      <w:tr w:rsidR="00E52BA8" w:rsidRPr="000743BE" w14:paraId="3D89BEA5" w14:textId="77777777" w:rsidTr="00205237">
        <w:trPr>
          <w:trHeight w:val="315"/>
          <w:ins w:id="11397"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45396BA1" w14:textId="6D1C5DE5" w:rsidR="00E52BA8" w:rsidRPr="00205237" w:rsidRDefault="00E52BA8" w:rsidP="00D43B39">
            <w:pPr>
              <w:pStyle w:val="Tabletext"/>
              <w:jc w:val="center"/>
              <w:rPr>
                <w:ins w:id="11398" w:author="Author"/>
                <w:b/>
                <w:bCs/>
                <w:highlight w:val="cyan"/>
              </w:rPr>
            </w:pPr>
            <w:ins w:id="11399" w:author="Author">
              <w:del w:id="11400" w:author="Author">
                <w:r w:rsidRPr="00205237" w:rsidDel="00205237">
                  <w:rPr>
                    <w:b/>
                    <w:bCs/>
                    <w:highlight w:val="cyan"/>
                  </w:rPr>
                  <w:delText>10</w:delText>
                </w:r>
              </w:del>
            </w:ins>
          </w:p>
        </w:tc>
        <w:tc>
          <w:tcPr>
            <w:tcW w:w="3575" w:type="dxa"/>
            <w:tcBorders>
              <w:top w:val="nil"/>
              <w:left w:val="nil"/>
              <w:bottom w:val="single" w:sz="4" w:space="0" w:color="auto"/>
              <w:right w:val="single" w:sz="4" w:space="0" w:color="auto"/>
            </w:tcBorders>
            <w:shd w:val="clear" w:color="000000" w:fill="FFFFFF"/>
            <w:vAlign w:val="center"/>
          </w:tcPr>
          <w:p w14:paraId="46E2C938" w14:textId="0A800A6B" w:rsidR="00E52BA8" w:rsidRPr="00205237" w:rsidRDefault="00E52BA8" w:rsidP="00D43B39">
            <w:pPr>
              <w:pStyle w:val="Tabletext"/>
              <w:rPr>
                <w:ins w:id="11401" w:author="Author"/>
                <w:highlight w:val="cyan"/>
              </w:rPr>
            </w:pPr>
            <w:ins w:id="11402" w:author="Author">
              <w:del w:id="11403" w:author="Author">
                <w:r w:rsidRPr="00205237" w:rsidDel="00205237">
                  <w:rPr>
                    <w:highlight w:val="cyan"/>
                  </w:rPr>
                  <w:delText>Special mark</w:delText>
                </w:r>
              </w:del>
            </w:ins>
          </w:p>
        </w:tc>
        <w:tc>
          <w:tcPr>
            <w:tcW w:w="630" w:type="dxa"/>
            <w:tcBorders>
              <w:top w:val="nil"/>
              <w:left w:val="nil"/>
              <w:bottom w:val="single" w:sz="4" w:space="0" w:color="auto"/>
              <w:right w:val="single" w:sz="4" w:space="0" w:color="auto"/>
            </w:tcBorders>
            <w:shd w:val="clear" w:color="000000" w:fill="BFBFBF"/>
            <w:vAlign w:val="center"/>
          </w:tcPr>
          <w:p w14:paraId="054E38FF" w14:textId="1A3F53D6" w:rsidR="00E52BA8" w:rsidRPr="00205237" w:rsidRDefault="00E52BA8" w:rsidP="00D43B39">
            <w:pPr>
              <w:pStyle w:val="Tabletext"/>
              <w:jc w:val="center"/>
              <w:rPr>
                <w:ins w:id="11404" w:author="Author"/>
                <w:b/>
                <w:bCs/>
                <w:highlight w:val="cyan"/>
              </w:rPr>
            </w:pPr>
            <w:ins w:id="11405" w:author="Author">
              <w:del w:id="11406" w:author="Author">
                <w:r w:rsidRPr="00205237" w:rsidDel="00205237">
                  <w:rPr>
                    <w:b/>
                    <w:bCs/>
                    <w:highlight w:val="cyan"/>
                  </w:rPr>
                  <w:delText>61</w:delText>
                </w:r>
              </w:del>
            </w:ins>
          </w:p>
        </w:tc>
        <w:tc>
          <w:tcPr>
            <w:tcW w:w="4770" w:type="dxa"/>
            <w:tcBorders>
              <w:top w:val="nil"/>
              <w:left w:val="nil"/>
              <w:bottom w:val="single" w:sz="4" w:space="0" w:color="auto"/>
              <w:right w:val="single" w:sz="4" w:space="0" w:color="auto"/>
            </w:tcBorders>
            <w:shd w:val="clear" w:color="auto" w:fill="auto"/>
            <w:vAlign w:val="center"/>
          </w:tcPr>
          <w:p w14:paraId="24ED4556" w14:textId="34BEE40B" w:rsidR="00E52BA8" w:rsidRPr="00205237" w:rsidRDefault="00E52BA8" w:rsidP="00D43B39">
            <w:pPr>
              <w:pStyle w:val="Tabletext"/>
              <w:rPr>
                <w:ins w:id="11407" w:author="Author"/>
                <w:highlight w:val="cyan"/>
              </w:rPr>
            </w:pPr>
            <w:ins w:id="11408" w:author="Author">
              <w:del w:id="11409" w:author="Author">
                <w:r w:rsidRPr="00205237" w:rsidDel="00205237">
                  <w:rPr>
                    <w:highlight w:val="cyan"/>
                  </w:rPr>
                  <w:delText>Call-in Point</w:delText>
                </w:r>
              </w:del>
            </w:ins>
          </w:p>
        </w:tc>
      </w:tr>
      <w:tr w:rsidR="00E52BA8" w:rsidRPr="000743BE" w14:paraId="2E4353B8" w14:textId="77777777" w:rsidTr="00205237">
        <w:trPr>
          <w:trHeight w:val="315"/>
          <w:ins w:id="11410"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6863A7F1" w14:textId="4650F817" w:rsidR="00E52BA8" w:rsidRPr="00205237" w:rsidRDefault="00E52BA8" w:rsidP="00D43B39">
            <w:pPr>
              <w:pStyle w:val="Tabletext"/>
              <w:jc w:val="center"/>
              <w:rPr>
                <w:ins w:id="11411" w:author="Author"/>
                <w:b/>
                <w:bCs/>
                <w:highlight w:val="cyan"/>
              </w:rPr>
            </w:pPr>
            <w:ins w:id="11412" w:author="Author">
              <w:del w:id="11413" w:author="Author">
                <w:r w:rsidRPr="00205237" w:rsidDel="00205237">
                  <w:rPr>
                    <w:b/>
                    <w:bCs/>
                    <w:highlight w:val="cyan"/>
                  </w:rPr>
                  <w:delText>11</w:delText>
                </w:r>
              </w:del>
            </w:ins>
          </w:p>
        </w:tc>
        <w:tc>
          <w:tcPr>
            <w:tcW w:w="3575" w:type="dxa"/>
            <w:tcBorders>
              <w:top w:val="nil"/>
              <w:left w:val="nil"/>
              <w:bottom w:val="single" w:sz="4" w:space="0" w:color="auto"/>
              <w:right w:val="single" w:sz="4" w:space="0" w:color="auto"/>
            </w:tcBorders>
            <w:shd w:val="clear" w:color="auto" w:fill="auto"/>
            <w:vAlign w:val="center"/>
          </w:tcPr>
          <w:p w14:paraId="522EA6E2" w14:textId="7D01BA31" w:rsidR="00E52BA8" w:rsidRPr="00205237" w:rsidRDefault="00E52BA8" w:rsidP="00D43B39">
            <w:pPr>
              <w:pStyle w:val="Tabletext"/>
              <w:rPr>
                <w:ins w:id="11414" w:author="Author"/>
                <w:highlight w:val="cyan"/>
              </w:rPr>
            </w:pPr>
            <w:ins w:id="11415" w:author="Author">
              <w:del w:id="11416" w:author="Author">
                <w:r w:rsidRPr="00205237" w:rsidDel="00205237">
                  <w:rPr>
                    <w:highlight w:val="cyan"/>
                  </w:rPr>
                  <w:delText>Sector light</w:delText>
                </w:r>
              </w:del>
            </w:ins>
          </w:p>
        </w:tc>
        <w:tc>
          <w:tcPr>
            <w:tcW w:w="630" w:type="dxa"/>
            <w:tcBorders>
              <w:top w:val="nil"/>
              <w:left w:val="nil"/>
              <w:bottom w:val="single" w:sz="4" w:space="0" w:color="auto"/>
              <w:right w:val="single" w:sz="4" w:space="0" w:color="auto"/>
            </w:tcBorders>
            <w:shd w:val="clear" w:color="000000" w:fill="BFBFBF"/>
            <w:vAlign w:val="center"/>
          </w:tcPr>
          <w:p w14:paraId="62C5203D" w14:textId="7E82DA68" w:rsidR="00E52BA8" w:rsidRPr="00205237" w:rsidRDefault="00E52BA8" w:rsidP="00D43B39">
            <w:pPr>
              <w:pStyle w:val="Tabletext"/>
              <w:jc w:val="center"/>
              <w:rPr>
                <w:ins w:id="11417" w:author="Author"/>
                <w:b/>
                <w:bCs/>
                <w:highlight w:val="cyan"/>
              </w:rPr>
            </w:pPr>
            <w:ins w:id="11418" w:author="Author">
              <w:del w:id="11419" w:author="Author">
                <w:r w:rsidRPr="00205237" w:rsidDel="00205237">
                  <w:rPr>
                    <w:b/>
                    <w:bCs/>
                    <w:highlight w:val="cyan"/>
                  </w:rPr>
                  <w:delText>62</w:delText>
                </w:r>
              </w:del>
            </w:ins>
          </w:p>
        </w:tc>
        <w:tc>
          <w:tcPr>
            <w:tcW w:w="4770" w:type="dxa"/>
            <w:tcBorders>
              <w:top w:val="nil"/>
              <w:left w:val="nil"/>
              <w:bottom w:val="single" w:sz="4" w:space="0" w:color="auto"/>
              <w:right w:val="single" w:sz="4" w:space="0" w:color="auto"/>
            </w:tcBorders>
            <w:shd w:val="clear" w:color="auto" w:fill="auto"/>
            <w:vAlign w:val="center"/>
          </w:tcPr>
          <w:p w14:paraId="3F72B2D4" w14:textId="744B0EC7" w:rsidR="00E52BA8" w:rsidRPr="00205237" w:rsidRDefault="00E52BA8" w:rsidP="00D43B39">
            <w:pPr>
              <w:pStyle w:val="Tabletext"/>
              <w:rPr>
                <w:ins w:id="11420" w:author="Author"/>
                <w:highlight w:val="cyan"/>
              </w:rPr>
            </w:pPr>
            <w:ins w:id="11421" w:author="Author">
              <w:del w:id="11422" w:author="Author">
                <w:r w:rsidRPr="00205237" w:rsidDel="00205237">
                  <w:rPr>
                    <w:highlight w:val="cyan"/>
                  </w:rPr>
                  <w:delText>Do not proceed beyond this point</w:delText>
                </w:r>
              </w:del>
            </w:ins>
          </w:p>
        </w:tc>
      </w:tr>
      <w:tr w:rsidR="00E52BA8" w:rsidRPr="000743BE" w14:paraId="3CF00121" w14:textId="77777777" w:rsidTr="00205237">
        <w:trPr>
          <w:trHeight w:val="315"/>
          <w:ins w:id="11423"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67EF987A" w14:textId="61854DB5" w:rsidR="00E52BA8" w:rsidRPr="00205237" w:rsidRDefault="00E52BA8" w:rsidP="00D43B39">
            <w:pPr>
              <w:pStyle w:val="Tabletext"/>
              <w:jc w:val="center"/>
              <w:rPr>
                <w:ins w:id="11424" w:author="Author"/>
                <w:b/>
                <w:bCs/>
                <w:highlight w:val="cyan"/>
              </w:rPr>
            </w:pPr>
            <w:ins w:id="11425" w:author="Author">
              <w:del w:id="11426" w:author="Author">
                <w:r w:rsidRPr="00205237" w:rsidDel="00205237">
                  <w:rPr>
                    <w:b/>
                    <w:bCs/>
                    <w:highlight w:val="cyan"/>
                  </w:rPr>
                  <w:delText>12</w:delText>
                </w:r>
              </w:del>
            </w:ins>
          </w:p>
        </w:tc>
        <w:tc>
          <w:tcPr>
            <w:tcW w:w="3575" w:type="dxa"/>
            <w:tcBorders>
              <w:top w:val="nil"/>
              <w:left w:val="nil"/>
              <w:bottom w:val="single" w:sz="4" w:space="0" w:color="auto"/>
              <w:right w:val="single" w:sz="4" w:space="0" w:color="auto"/>
            </w:tcBorders>
            <w:shd w:val="clear" w:color="auto" w:fill="auto"/>
            <w:vAlign w:val="center"/>
          </w:tcPr>
          <w:p w14:paraId="6DB969F7" w14:textId="50943A16" w:rsidR="00E52BA8" w:rsidRPr="00205237" w:rsidRDefault="00E52BA8" w:rsidP="00D43B39">
            <w:pPr>
              <w:pStyle w:val="Tabletext"/>
              <w:rPr>
                <w:ins w:id="11427" w:author="Author"/>
                <w:highlight w:val="cyan"/>
              </w:rPr>
            </w:pPr>
            <w:ins w:id="11428" w:author="Author">
              <w:del w:id="11429" w:author="Author">
                <w:r w:rsidRPr="00205237" w:rsidDel="00205237">
                  <w:rPr>
                    <w:highlight w:val="cyan"/>
                  </w:rPr>
                  <w:delText>Range Front</w:delText>
                </w:r>
              </w:del>
            </w:ins>
          </w:p>
        </w:tc>
        <w:tc>
          <w:tcPr>
            <w:tcW w:w="630" w:type="dxa"/>
            <w:tcBorders>
              <w:top w:val="nil"/>
              <w:left w:val="nil"/>
              <w:bottom w:val="single" w:sz="4" w:space="0" w:color="auto"/>
              <w:right w:val="single" w:sz="4" w:space="0" w:color="auto"/>
            </w:tcBorders>
            <w:shd w:val="clear" w:color="000000" w:fill="BFBFBF"/>
            <w:vAlign w:val="center"/>
          </w:tcPr>
          <w:p w14:paraId="7D232D46" w14:textId="5F96A7F9" w:rsidR="00E52BA8" w:rsidRPr="00205237" w:rsidRDefault="00E52BA8" w:rsidP="00D43B39">
            <w:pPr>
              <w:pStyle w:val="Tabletext"/>
              <w:jc w:val="center"/>
              <w:rPr>
                <w:ins w:id="11430" w:author="Author"/>
                <w:b/>
                <w:bCs/>
                <w:highlight w:val="cyan"/>
              </w:rPr>
            </w:pPr>
            <w:ins w:id="11431" w:author="Author">
              <w:del w:id="11432" w:author="Author">
                <w:r w:rsidRPr="00205237" w:rsidDel="00205237">
                  <w:rPr>
                    <w:b/>
                    <w:bCs/>
                    <w:highlight w:val="cyan"/>
                  </w:rPr>
                  <w:delText>63</w:delText>
                </w:r>
              </w:del>
            </w:ins>
          </w:p>
        </w:tc>
        <w:tc>
          <w:tcPr>
            <w:tcW w:w="4770" w:type="dxa"/>
            <w:tcBorders>
              <w:top w:val="nil"/>
              <w:left w:val="nil"/>
              <w:bottom w:val="single" w:sz="4" w:space="0" w:color="auto"/>
              <w:right w:val="single" w:sz="4" w:space="0" w:color="auto"/>
            </w:tcBorders>
            <w:shd w:val="clear" w:color="auto" w:fill="auto"/>
            <w:vAlign w:val="center"/>
          </w:tcPr>
          <w:p w14:paraId="498CE312" w14:textId="2B4A61CC" w:rsidR="00E52BA8" w:rsidRPr="00205237" w:rsidRDefault="00E52BA8" w:rsidP="00D43B39">
            <w:pPr>
              <w:pStyle w:val="Tabletext"/>
              <w:rPr>
                <w:ins w:id="11433" w:author="Author"/>
                <w:highlight w:val="cyan"/>
              </w:rPr>
            </w:pPr>
            <w:ins w:id="11434" w:author="Author">
              <w:del w:id="11435" w:author="Author">
                <w:r w:rsidRPr="00205237" w:rsidDel="00205237">
                  <w:rPr>
                    <w:highlight w:val="cyan"/>
                  </w:rPr>
                  <w:delText>Proceed reduced speed</w:delText>
                </w:r>
              </w:del>
            </w:ins>
          </w:p>
        </w:tc>
      </w:tr>
      <w:tr w:rsidR="00E52BA8" w:rsidRPr="000743BE" w14:paraId="7AFC7AAF" w14:textId="77777777" w:rsidTr="00205237">
        <w:trPr>
          <w:trHeight w:val="315"/>
          <w:ins w:id="11436"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E6835CA" w14:textId="44233E57" w:rsidR="00E52BA8" w:rsidRPr="00205237" w:rsidRDefault="00E52BA8" w:rsidP="00D43B39">
            <w:pPr>
              <w:pStyle w:val="Tabletext"/>
              <w:jc w:val="center"/>
              <w:rPr>
                <w:ins w:id="11437" w:author="Author"/>
                <w:b/>
                <w:bCs/>
                <w:highlight w:val="cyan"/>
              </w:rPr>
            </w:pPr>
            <w:ins w:id="11438" w:author="Author">
              <w:del w:id="11439" w:author="Author">
                <w:r w:rsidRPr="00205237" w:rsidDel="00205237">
                  <w:rPr>
                    <w:b/>
                    <w:bCs/>
                    <w:highlight w:val="cyan"/>
                  </w:rPr>
                  <w:delText>13</w:delText>
                </w:r>
              </w:del>
            </w:ins>
          </w:p>
        </w:tc>
        <w:tc>
          <w:tcPr>
            <w:tcW w:w="3575" w:type="dxa"/>
            <w:tcBorders>
              <w:top w:val="nil"/>
              <w:left w:val="nil"/>
              <w:bottom w:val="single" w:sz="4" w:space="0" w:color="auto"/>
              <w:right w:val="single" w:sz="4" w:space="0" w:color="auto"/>
            </w:tcBorders>
            <w:shd w:val="clear" w:color="000000" w:fill="FFFFFF"/>
            <w:vAlign w:val="center"/>
          </w:tcPr>
          <w:p w14:paraId="5EE46850" w14:textId="150035F9" w:rsidR="00E52BA8" w:rsidRPr="00205237" w:rsidRDefault="00E52BA8" w:rsidP="00D43B39">
            <w:pPr>
              <w:pStyle w:val="Tabletext"/>
              <w:rPr>
                <w:ins w:id="11440" w:author="Author"/>
                <w:highlight w:val="cyan"/>
              </w:rPr>
            </w:pPr>
            <w:ins w:id="11441" w:author="Author">
              <w:del w:id="11442" w:author="Author">
                <w:r w:rsidRPr="00205237" w:rsidDel="00205237">
                  <w:rPr>
                    <w:highlight w:val="cyan"/>
                  </w:rPr>
                  <w:delText>Range Rear</w:delText>
                </w:r>
              </w:del>
            </w:ins>
          </w:p>
        </w:tc>
        <w:tc>
          <w:tcPr>
            <w:tcW w:w="630" w:type="dxa"/>
            <w:tcBorders>
              <w:top w:val="nil"/>
              <w:left w:val="nil"/>
              <w:bottom w:val="single" w:sz="4" w:space="0" w:color="auto"/>
              <w:right w:val="single" w:sz="4" w:space="0" w:color="auto"/>
            </w:tcBorders>
            <w:shd w:val="clear" w:color="000000" w:fill="BFBFBF"/>
            <w:vAlign w:val="center"/>
          </w:tcPr>
          <w:p w14:paraId="7B82AE69" w14:textId="5AE16C2F" w:rsidR="00E52BA8" w:rsidRPr="00205237" w:rsidRDefault="00E52BA8" w:rsidP="00D43B39">
            <w:pPr>
              <w:pStyle w:val="Tabletext"/>
              <w:jc w:val="center"/>
              <w:rPr>
                <w:ins w:id="11443" w:author="Author"/>
                <w:b/>
                <w:bCs/>
                <w:highlight w:val="cyan"/>
              </w:rPr>
            </w:pPr>
            <w:ins w:id="11444" w:author="Author">
              <w:del w:id="11445" w:author="Author">
                <w:r w:rsidRPr="00205237" w:rsidDel="00205237">
                  <w:rPr>
                    <w:b/>
                    <w:bCs/>
                    <w:highlight w:val="cyan"/>
                  </w:rPr>
                  <w:delText>64</w:delText>
                </w:r>
              </w:del>
            </w:ins>
          </w:p>
        </w:tc>
        <w:tc>
          <w:tcPr>
            <w:tcW w:w="4770" w:type="dxa"/>
            <w:tcBorders>
              <w:top w:val="nil"/>
              <w:left w:val="nil"/>
              <w:bottom w:val="single" w:sz="4" w:space="0" w:color="auto"/>
              <w:right w:val="single" w:sz="4" w:space="0" w:color="auto"/>
            </w:tcBorders>
            <w:shd w:val="clear" w:color="auto" w:fill="auto"/>
            <w:vAlign w:val="center"/>
          </w:tcPr>
          <w:p w14:paraId="5F69DAD1" w14:textId="52031249" w:rsidR="00E52BA8" w:rsidRPr="00205237" w:rsidRDefault="00E52BA8" w:rsidP="00D43B39">
            <w:pPr>
              <w:pStyle w:val="Tabletext"/>
              <w:rPr>
                <w:ins w:id="11446" w:author="Author"/>
                <w:highlight w:val="cyan"/>
              </w:rPr>
            </w:pPr>
            <w:ins w:id="11447" w:author="Author">
              <w:del w:id="11448" w:author="Author">
                <w:r w:rsidRPr="00205237" w:rsidDel="00205237">
                  <w:rPr>
                    <w:highlight w:val="cyan"/>
                  </w:rPr>
                  <w:delText>Proceed (outside channel only)</w:delText>
                </w:r>
              </w:del>
            </w:ins>
          </w:p>
        </w:tc>
      </w:tr>
      <w:tr w:rsidR="00E52BA8" w:rsidRPr="000743BE" w14:paraId="37439558" w14:textId="77777777" w:rsidTr="00205237">
        <w:trPr>
          <w:trHeight w:val="315"/>
          <w:ins w:id="11449"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42FB87F5" w14:textId="27F1B659" w:rsidR="00E52BA8" w:rsidRPr="00205237" w:rsidRDefault="00E52BA8" w:rsidP="00D43B39">
            <w:pPr>
              <w:pStyle w:val="Tabletext"/>
              <w:jc w:val="center"/>
              <w:rPr>
                <w:ins w:id="11450" w:author="Author"/>
                <w:b/>
                <w:bCs/>
                <w:highlight w:val="cyan"/>
              </w:rPr>
            </w:pPr>
            <w:ins w:id="11451" w:author="Author">
              <w:del w:id="11452" w:author="Author">
                <w:r w:rsidRPr="00205237" w:rsidDel="00205237">
                  <w:rPr>
                    <w:b/>
                    <w:bCs/>
                    <w:highlight w:val="cyan"/>
                  </w:rPr>
                  <w:delText>14</w:delText>
                </w:r>
              </w:del>
            </w:ins>
          </w:p>
        </w:tc>
        <w:tc>
          <w:tcPr>
            <w:tcW w:w="3575" w:type="dxa"/>
            <w:tcBorders>
              <w:top w:val="nil"/>
              <w:left w:val="nil"/>
              <w:bottom w:val="single" w:sz="4" w:space="0" w:color="auto"/>
              <w:right w:val="single" w:sz="4" w:space="0" w:color="auto"/>
            </w:tcBorders>
            <w:shd w:val="clear" w:color="auto" w:fill="auto"/>
            <w:vAlign w:val="center"/>
          </w:tcPr>
          <w:p w14:paraId="469B898F" w14:textId="1B79BA6D" w:rsidR="00E52BA8" w:rsidRPr="00205237" w:rsidRDefault="00E52BA8" w:rsidP="00D43B39">
            <w:pPr>
              <w:pStyle w:val="Tabletext"/>
              <w:rPr>
                <w:ins w:id="11453" w:author="Author"/>
                <w:highlight w:val="cyan"/>
              </w:rPr>
            </w:pPr>
            <w:ins w:id="11454" w:author="Author">
              <w:del w:id="11455"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57F91EB2" w14:textId="1086B927" w:rsidR="00E52BA8" w:rsidRPr="00205237" w:rsidRDefault="00E52BA8" w:rsidP="00D43B39">
            <w:pPr>
              <w:pStyle w:val="Tabletext"/>
              <w:jc w:val="center"/>
              <w:rPr>
                <w:ins w:id="11456" w:author="Author"/>
                <w:b/>
                <w:bCs/>
                <w:highlight w:val="cyan"/>
              </w:rPr>
            </w:pPr>
            <w:ins w:id="11457" w:author="Author">
              <w:del w:id="11458" w:author="Author">
                <w:r w:rsidRPr="00205237" w:rsidDel="00205237">
                  <w:rPr>
                    <w:b/>
                    <w:bCs/>
                    <w:highlight w:val="cyan"/>
                  </w:rPr>
                  <w:delText>65</w:delText>
                </w:r>
              </w:del>
            </w:ins>
          </w:p>
        </w:tc>
        <w:tc>
          <w:tcPr>
            <w:tcW w:w="4770" w:type="dxa"/>
            <w:tcBorders>
              <w:top w:val="nil"/>
              <w:left w:val="nil"/>
              <w:bottom w:val="single" w:sz="4" w:space="0" w:color="auto"/>
              <w:right w:val="single" w:sz="4" w:space="0" w:color="auto"/>
            </w:tcBorders>
            <w:shd w:val="clear" w:color="auto" w:fill="auto"/>
            <w:vAlign w:val="center"/>
          </w:tcPr>
          <w:p w14:paraId="0B1B7426" w14:textId="171B61E1" w:rsidR="00E52BA8" w:rsidRPr="00205237" w:rsidRDefault="00E52BA8" w:rsidP="00D43B39">
            <w:pPr>
              <w:pStyle w:val="Tabletext"/>
              <w:rPr>
                <w:ins w:id="11459" w:author="Author"/>
                <w:highlight w:val="cyan"/>
              </w:rPr>
            </w:pPr>
            <w:ins w:id="11460" w:author="Author">
              <w:del w:id="11461" w:author="Author">
                <w:r w:rsidRPr="00205237" w:rsidDel="00205237">
                  <w:rPr>
                    <w:highlight w:val="cyan"/>
                  </w:rPr>
                  <w:delText>Proceed (one-way traffic only)</w:delText>
                </w:r>
              </w:del>
            </w:ins>
          </w:p>
        </w:tc>
      </w:tr>
      <w:tr w:rsidR="00E52BA8" w:rsidRPr="000743BE" w14:paraId="3EF30099" w14:textId="77777777" w:rsidTr="00205237">
        <w:trPr>
          <w:trHeight w:val="315"/>
          <w:ins w:id="11462"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36C52C02" w14:textId="128DA879" w:rsidR="00E52BA8" w:rsidRPr="00205237" w:rsidRDefault="00E52BA8" w:rsidP="00D43B39">
            <w:pPr>
              <w:pStyle w:val="Tabletext"/>
              <w:jc w:val="center"/>
              <w:rPr>
                <w:ins w:id="11463" w:author="Author"/>
                <w:b/>
                <w:bCs/>
                <w:highlight w:val="cyan"/>
              </w:rPr>
            </w:pPr>
            <w:ins w:id="11464" w:author="Author">
              <w:del w:id="11465" w:author="Author">
                <w:r w:rsidRPr="00205237" w:rsidDel="00205237">
                  <w:rPr>
                    <w:b/>
                    <w:bCs/>
                    <w:highlight w:val="cyan"/>
                  </w:rPr>
                  <w:delText>15</w:delText>
                </w:r>
              </w:del>
            </w:ins>
          </w:p>
        </w:tc>
        <w:tc>
          <w:tcPr>
            <w:tcW w:w="3575" w:type="dxa"/>
            <w:tcBorders>
              <w:top w:val="nil"/>
              <w:left w:val="nil"/>
              <w:bottom w:val="single" w:sz="4" w:space="0" w:color="auto"/>
              <w:right w:val="single" w:sz="4" w:space="0" w:color="auto"/>
            </w:tcBorders>
            <w:shd w:val="clear" w:color="auto" w:fill="auto"/>
            <w:vAlign w:val="center"/>
          </w:tcPr>
          <w:p w14:paraId="453616CD" w14:textId="443724DA" w:rsidR="00E52BA8" w:rsidRPr="00205237" w:rsidRDefault="00E52BA8" w:rsidP="00D43B39">
            <w:pPr>
              <w:pStyle w:val="Tabletext"/>
              <w:rPr>
                <w:ins w:id="11466" w:author="Author"/>
                <w:highlight w:val="cyan"/>
              </w:rPr>
            </w:pPr>
            <w:ins w:id="11467" w:author="Author">
              <w:del w:id="11468"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47159AA7" w14:textId="704FE5FE" w:rsidR="00E52BA8" w:rsidRPr="00205237" w:rsidRDefault="00E52BA8" w:rsidP="00D43B39">
            <w:pPr>
              <w:pStyle w:val="Tabletext"/>
              <w:jc w:val="center"/>
              <w:rPr>
                <w:ins w:id="11469" w:author="Author"/>
                <w:b/>
                <w:bCs/>
                <w:highlight w:val="cyan"/>
              </w:rPr>
            </w:pPr>
            <w:ins w:id="11470" w:author="Author">
              <w:del w:id="11471" w:author="Author">
                <w:r w:rsidRPr="00205237" w:rsidDel="00205237">
                  <w:rPr>
                    <w:b/>
                    <w:bCs/>
                    <w:highlight w:val="cyan"/>
                  </w:rPr>
                  <w:delText>66</w:delText>
                </w:r>
              </w:del>
            </w:ins>
          </w:p>
        </w:tc>
        <w:tc>
          <w:tcPr>
            <w:tcW w:w="4770" w:type="dxa"/>
            <w:tcBorders>
              <w:top w:val="nil"/>
              <w:left w:val="nil"/>
              <w:bottom w:val="single" w:sz="4" w:space="0" w:color="auto"/>
              <w:right w:val="single" w:sz="4" w:space="0" w:color="auto"/>
            </w:tcBorders>
            <w:shd w:val="clear" w:color="auto" w:fill="auto"/>
            <w:vAlign w:val="center"/>
          </w:tcPr>
          <w:p w14:paraId="22DACCE4" w14:textId="7EED4A7F" w:rsidR="00E52BA8" w:rsidRPr="00205237" w:rsidRDefault="00E52BA8" w:rsidP="00D43B39">
            <w:pPr>
              <w:pStyle w:val="Tabletext"/>
              <w:rPr>
                <w:ins w:id="11472" w:author="Author"/>
                <w:highlight w:val="cyan"/>
              </w:rPr>
            </w:pPr>
            <w:ins w:id="11473" w:author="Author">
              <w:del w:id="11474" w:author="Author">
                <w:r w:rsidRPr="00205237" w:rsidDel="00205237">
                  <w:rPr>
                    <w:highlight w:val="cyan"/>
                  </w:rPr>
                  <w:delText>Information</w:delText>
                </w:r>
              </w:del>
            </w:ins>
          </w:p>
        </w:tc>
      </w:tr>
      <w:tr w:rsidR="00E52BA8" w:rsidRPr="000743BE" w14:paraId="44B0EB6E" w14:textId="77777777" w:rsidTr="00205237">
        <w:trPr>
          <w:trHeight w:val="315"/>
          <w:ins w:id="11475"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B6AC926" w14:textId="118E2C10" w:rsidR="00E52BA8" w:rsidRPr="00205237" w:rsidRDefault="00E52BA8" w:rsidP="00D43B39">
            <w:pPr>
              <w:pStyle w:val="Tabletext"/>
              <w:jc w:val="center"/>
              <w:rPr>
                <w:ins w:id="11476" w:author="Author"/>
                <w:b/>
                <w:bCs/>
                <w:highlight w:val="cyan"/>
              </w:rPr>
            </w:pPr>
            <w:ins w:id="11477" w:author="Author">
              <w:del w:id="11478" w:author="Author">
                <w:r w:rsidRPr="00205237" w:rsidDel="00205237">
                  <w:rPr>
                    <w:b/>
                    <w:bCs/>
                    <w:highlight w:val="cyan"/>
                  </w:rPr>
                  <w:delText>16</w:delText>
                </w:r>
              </w:del>
            </w:ins>
          </w:p>
        </w:tc>
        <w:tc>
          <w:tcPr>
            <w:tcW w:w="3575" w:type="dxa"/>
            <w:tcBorders>
              <w:top w:val="nil"/>
              <w:left w:val="nil"/>
              <w:bottom w:val="single" w:sz="4" w:space="0" w:color="auto"/>
              <w:right w:val="single" w:sz="4" w:space="0" w:color="auto"/>
            </w:tcBorders>
            <w:shd w:val="clear" w:color="auto" w:fill="auto"/>
            <w:vAlign w:val="center"/>
          </w:tcPr>
          <w:p w14:paraId="1AB368EF" w14:textId="0853CA8D" w:rsidR="00E52BA8" w:rsidRPr="00205237" w:rsidRDefault="00E52BA8" w:rsidP="00D43B39">
            <w:pPr>
              <w:pStyle w:val="Tabletext"/>
              <w:rPr>
                <w:ins w:id="11479" w:author="Author"/>
                <w:highlight w:val="cyan"/>
              </w:rPr>
            </w:pPr>
            <w:ins w:id="11480" w:author="Author">
              <w:del w:id="11481" w:author="Author">
                <w:r w:rsidRPr="00205237" w:rsidDel="00205237">
                  <w:rPr>
                    <w:highlight w:val="cyan"/>
                  </w:rPr>
                  <w:delText>Anchorage</w:delText>
                </w:r>
              </w:del>
            </w:ins>
          </w:p>
        </w:tc>
        <w:tc>
          <w:tcPr>
            <w:tcW w:w="630" w:type="dxa"/>
            <w:tcBorders>
              <w:top w:val="nil"/>
              <w:left w:val="nil"/>
              <w:bottom w:val="single" w:sz="4" w:space="0" w:color="auto"/>
              <w:right w:val="single" w:sz="4" w:space="0" w:color="auto"/>
            </w:tcBorders>
            <w:shd w:val="clear" w:color="000000" w:fill="BFBFBF"/>
            <w:vAlign w:val="center"/>
          </w:tcPr>
          <w:p w14:paraId="6FCD6027" w14:textId="085D8F6C" w:rsidR="00E52BA8" w:rsidRPr="00205237" w:rsidRDefault="00E52BA8" w:rsidP="00D43B39">
            <w:pPr>
              <w:pStyle w:val="Tabletext"/>
              <w:jc w:val="center"/>
              <w:rPr>
                <w:ins w:id="11482" w:author="Author"/>
                <w:b/>
                <w:bCs/>
                <w:highlight w:val="cyan"/>
              </w:rPr>
            </w:pPr>
            <w:ins w:id="11483" w:author="Author">
              <w:del w:id="11484" w:author="Author">
                <w:r w:rsidRPr="00205237" w:rsidDel="00205237">
                  <w:rPr>
                    <w:b/>
                    <w:bCs/>
                    <w:highlight w:val="cyan"/>
                  </w:rPr>
                  <w:delText>67</w:delText>
                </w:r>
              </w:del>
            </w:ins>
          </w:p>
        </w:tc>
        <w:tc>
          <w:tcPr>
            <w:tcW w:w="4770" w:type="dxa"/>
            <w:tcBorders>
              <w:top w:val="nil"/>
              <w:left w:val="nil"/>
              <w:bottom w:val="single" w:sz="4" w:space="0" w:color="auto"/>
              <w:right w:val="single" w:sz="4" w:space="0" w:color="auto"/>
            </w:tcBorders>
            <w:shd w:val="clear" w:color="auto" w:fill="auto"/>
            <w:vAlign w:val="center"/>
          </w:tcPr>
          <w:p w14:paraId="34EEB560" w14:textId="5F84E54C" w:rsidR="00E52BA8" w:rsidRPr="00205237" w:rsidRDefault="00E52BA8" w:rsidP="00D43B39">
            <w:pPr>
              <w:pStyle w:val="Tabletext"/>
              <w:rPr>
                <w:ins w:id="11485" w:author="Author"/>
                <w:highlight w:val="cyan"/>
              </w:rPr>
            </w:pPr>
            <w:ins w:id="11486" w:author="Author">
              <w:del w:id="11487" w:author="Author">
                <w:r w:rsidRPr="00205237" w:rsidDel="00205237">
                  <w:rPr>
                    <w:highlight w:val="cyan"/>
                  </w:rPr>
                  <w:delText>Restricted OPS</w:delText>
                </w:r>
              </w:del>
            </w:ins>
          </w:p>
        </w:tc>
      </w:tr>
      <w:tr w:rsidR="00E52BA8" w:rsidRPr="000743BE" w14:paraId="57737640" w14:textId="77777777" w:rsidTr="00205237">
        <w:trPr>
          <w:trHeight w:val="315"/>
          <w:ins w:id="11488"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244C6B5" w14:textId="7819856F" w:rsidR="00E52BA8" w:rsidRPr="00205237" w:rsidRDefault="00E52BA8" w:rsidP="00D43B39">
            <w:pPr>
              <w:pStyle w:val="Tabletext"/>
              <w:jc w:val="center"/>
              <w:rPr>
                <w:ins w:id="11489" w:author="Author"/>
                <w:b/>
                <w:bCs/>
                <w:highlight w:val="cyan"/>
              </w:rPr>
            </w:pPr>
            <w:ins w:id="11490" w:author="Author">
              <w:del w:id="11491" w:author="Author">
                <w:r w:rsidRPr="00205237" w:rsidDel="00205237">
                  <w:rPr>
                    <w:b/>
                    <w:bCs/>
                    <w:highlight w:val="cyan"/>
                  </w:rPr>
                  <w:delText>17</w:delText>
                </w:r>
              </w:del>
            </w:ins>
          </w:p>
        </w:tc>
        <w:tc>
          <w:tcPr>
            <w:tcW w:w="3575" w:type="dxa"/>
            <w:tcBorders>
              <w:top w:val="nil"/>
              <w:left w:val="nil"/>
              <w:bottom w:val="single" w:sz="4" w:space="0" w:color="auto"/>
              <w:right w:val="single" w:sz="4" w:space="0" w:color="auto"/>
            </w:tcBorders>
            <w:shd w:val="clear" w:color="000000" w:fill="FFFFFF"/>
            <w:vAlign w:val="center"/>
          </w:tcPr>
          <w:p w14:paraId="3387EF3D" w14:textId="6DE4A84D" w:rsidR="00E52BA8" w:rsidRPr="00205237" w:rsidRDefault="00E52BA8" w:rsidP="00D43B39">
            <w:pPr>
              <w:pStyle w:val="Tabletext"/>
              <w:rPr>
                <w:ins w:id="11492" w:author="Author"/>
                <w:highlight w:val="cyan"/>
              </w:rPr>
            </w:pPr>
            <w:ins w:id="11493" w:author="Author">
              <w:del w:id="11494" w:author="Author">
                <w:r w:rsidRPr="00205237" w:rsidDel="00205237">
                  <w:rPr>
                    <w:highlight w:val="cyan"/>
                  </w:rPr>
                  <w:delText>Mooring</w:delText>
                </w:r>
              </w:del>
            </w:ins>
          </w:p>
        </w:tc>
        <w:tc>
          <w:tcPr>
            <w:tcW w:w="630" w:type="dxa"/>
            <w:tcBorders>
              <w:top w:val="nil"/>
              <w:left w:val="nil"/>
              <w:bottom w:val="single" w:sz="4" w:space="0" w:color="auto"/>
              <w:right w:val="single" w:sz="4" w:space="0" w:color="auto"/>
            </w:tcBorders>
            <w:shd w:val="clear" w:color="000000" w:fill="BFBFBF"/>
            <w:vAlign w:val="center"/>
          </w:tcPr>
          <w:p w14:paraId="00F1B6B4" w14:textId="405DE9F1" w:rsidR="00E52BA8" w:rsidRPr="00205237" w:rsidRDefault="00E52BA8" w:rsidP="00D43B39">
            <w:pPr>
              <w:pStyle w:val="Tabletext"/>
              <w:jc w:val="center"/>
              <w:rPr>
                <w:ins w:id="11495" w:author="Author"/>
                <w:b/>
                <w:bCs/>
                <w:highlight w:val="cyan"/>
              </w:rPr>
            </w:pPr>
            <w:ins w:id="11496" w:author="Author">
              <w:del w:id="11497" w:author="Author">
                <w:r w:rsidRPr="00205237" w:rsidDel="00205237">
                  <w:rPr>
                    <w:b/>
                    <w:bCs/>
                    <w:highlight w:val="cyan"/>
                  </w:rPr>
                  <w:delText>68</w:delText>
                </w:r>
              </w:del>
            </w:ins>
          </w:p>
        </w:tc>
        <w:tc>
          <w:tcPr>
            <w:tcW w:w="4770" w:type="dxa"/>
            <w:tcBorders>
              <w:top w:val="nil"/>
              <w:left w:val="nil"/>
              <w:bottom w:val="single" w:sz="4" w:space="0" w:color="auto"/>
              <w:right w:val="single" w:sz="4" w:space="0" w:color="auto"/>
            </w:tcBorders>
            <w:shd w:val="clear" w:color="auto" w:fill="auto"/>
            <w:vAlign w:val="center"/>
          </w:tcPr>
          <w:p w14:paraId="53FACC10" w14:textId="163D1511" w:rsidR="00E52BA8" w:rsidRPr="00205237" w:rsidRDefault="00E52BA8" w:rsidP="00D43B39">
            <w:pPr>
              <w:pStyle w:val="Tabletext"/>
              <w:rPr>
                <w:ins w:id="11498" w:author="Author"/>
                <w:highlight w:val="cyan"/>
              </w:rPr>
            </w:pPr>
            <w:ins w:id="11499" w:author="Author">
              <w:del w:id="11500" w:author="Author">
                <w:r w:rsidRPr="00205237" w:rsidDel="00205237">
                  <w:rPr>
                    <w:highlight w:val="cyan"/>
                  </w:rPr>
                  <w:delText>No entry / Exclusion</w:delText>
                </w:r>
              </w:del>
            </w:ins>
          </w:p>
        </w:tc>
      </w:tr>
      <w:tr w:rsidR="00E52BA8" w:rsidRPr="000743BE" w14:paraId="18E7F1DB" w14:textId="77777777" w:rsidTr="00205237">
        <w:trPr>
          <w:trHeight w:val="315"/>
          <w:ins w:id="11501"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38C64E6" w14:textId="15E875CE" w:rsidR="00E52BA8" w:rsidRPr="00205237" w:rsidRDefault="00E52BA8" w:rsidP="00D43B39">
            <w:pPr>
              <w:pStyle w:val="Tabletext"/>
              <w:jc w:val="center"/>
              <w:rPr>
                <w:ins w:id="11502" w:author="Author"/>
                <w:b/>
                <w:bCs/>
                <w:highlight w:val="cyan"/>
              </w:rPr>
            </w:pPr>
            <w:ins w:id="11503" w:author="Author">
              <w:del w:id="11504" w:author="Author">
                <w:r w:rsidRPr="00205237" w:rsidDel="00205237">
                  <w:rPr>
                    <w:b/>
                    <w:bCs/>
                    <w:highlight w:val="cyan"/>
                  </w:rPr>
                  <w:delText>18</w:delText>
                </w:r>
              </w:del>
            </w:ins>
          </w:p>
        </w:tc>
        <w:tc>
          <w:tcPr>
            <w:tcW w:w="3575" w:type="dxa"/>
            <w:tcBorders>
              <w:top w:val="nil"/>
              <w:left w:val="nil"/>
              <w:bottom w:val="single" w:sz="4" w:space="0" w:color="auto"/>
              <w:right w:val="single" w:sz="4" w:space="0" w:color="auto"/>
            </w:tcBorders>
            <w:shd w:val="clear" w:color="auto" w:fill="auto"/>
            <w:vAlign w:val="center"/>
          </w:tcPr>
          <w:p w14:paraId="3C077165" w14:textId="7D9345C4" w:rsidR="00E52BA8" w:rsidRPr="00205237" w:rsidRDefault="00E52BA8" w:rsidP="00D43B39">
            <w:pPr>
              <w:pStyle w:val="Tabletext"/>
              <w:rPr>
                <w:ins w:id="11505" w:author="Author"/>
                <w:highlight w:val="cyan"/>
              </w:rPr>
            </w:pPr>
            <w:ins w:id="11506" w:author="Author">
              <w:del w:id="11507"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0495FF1F" w14:textId="38A719BD" w:rsidR="00E52BA8" w:rsidRPr="00205237" w:rsidRDefault="00E52BA8" w:rsidP="00D43B39">
            <w:pPr>
              <w:pStyle w:val="Tabletext"/>
              <w:jc w:val="center"/>
              <w:rPr>
                <w:ins w:id="11508" w:author="Author"/>
                <w:b/>
                <w:bCs/>
                <w:highlight w:val="cyan"/>
              </w:rPr>
            </w:pPr>
            <w:ins w:id="11509" w:author="Author">
              <w:del w:id="11510" w:author="Author">
                <w:r w:rsidRPr="00205237" w:rsidDel="00205237">
                  <w:rPr>
                    <w:b/>
                    <w:bCs/>
                    <w:highlight w:val="cyan"/>
                  </w:rPr>
                  <w:delText>69</w:delText>
                </w:r>
              </w:del>
            </w:ins>
          </w:p>
        </w:tc>
        <w:tc>
          <w:tcPr>
            <w:tcW w:w="4770" w:type="dxa"/>
            <w:tcBorders>
              <w:top w:val="nil"/>
              <w:left w:val="nil"/>
              <w:bottom w:val="single" w:sz="4" w:space="0" w:color="auto"/>
              <w:right w:val="single" w:sz="4" w:space="0" w:color="auto"/>
            </w:tcBorders>
            <w:shd w:val="clear" w:color="auto" w:fill="auto"/>
            <w:vAlign w:val="center"/>
          </w:tcPr>
          <w:p w14:paraId="0968EA0F" w14:textId="0620F015" w:rsidR="00E52BA8" w:rsidRPr="00205237" w:rsidRDefault="00E52BA8" w:rsidP="00D43B39">
            <w:pPr>
              <w:pStyle w:val="Tabletext"/>
              <w:rPr>
                <w:ins w:id="11511" w:author="Author"/>
                <w:highlight w:val="cyan"/>
              </w:rPr>
            </w:pPr>
            <w:ins w:id="11512" w:author="Author">
              <w:del w:id="11513" w:author="Author">
                <w:r w:rsidRPr="00205237" w:rsidDel="00205237">
                  <w:rPr>
                    <w:highlight w:val="cyan"/>
                  </w:rPr>
                  <w:delText>Entry permitted</w:delText>
                </w:r>
              </w:del>
            </w:ins>
          </w:p>
        </w:tc>
      </w:tr>
      <w:tr w:rsidR="00E52BA8" w:rsidRPr="000743BE" w14:paraId="51AD0966" w14:textId="77777777" w:rsidTr="00205237">
        <w:trPr>
          <w:trHeight w:val="315"/>
          <w:ins w:id="11514"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5361F13" w14:textId="571ED06E" w:rsidR="00E52BA8" w:rsidRPr="00205237" w:rsidRDefault="00E52BA8" w:rsidP="00D43B39">
            <w:pPr>
              <w:pStyle w:val="Tabletext"/>
              <w:jc w:val="center"/>
              <w:rPr>
                <w:ins w:id="11515" w:author="Author"/>
                <w:b/>
                <w:bCs/>
                <w:highlight w:val="cyan"/>
              </w:rPr>
            </w:pPr>
            <w:ins w:id="11516" w:author="Author">
              <w:del w:id="11517" w:author="Author">
                <w:r w:rsidRPr="00205237" w:rsidDel="00205237">
                  <w:rPr>
                    <w:b/>
                    <w:bCs/>
                    <w:highlight w:val="cyan"/>
                  </w:rPr>
                  <w:delText>19</w:delText>
                </w:r>
              </w:del>
            </w:ins>
          </w:p>
        </w:tc>
        <w:tc>
          <w:tcPr>
            <w:tcW w:w="3575" w:type="dxa"/>
            <w:tcBorders>
              <w:top w:val="nil"/>
              <w:left w:val="nil"/>
              <w:bottom w:val="single" w:sz="4" w:space="0" w:color="auto"/>
              <w:right w:val="single" w:sz="4" w:space="0" w:color="auto"/>
            </w:tcBorders>
            <w:shd w:val="clear" w:color="auto" w:fill="auto"/>
            <w:vAlign w:val="center"/>
          </w:tcPr>
          <w:p w14:paraId="5852DE70" w14:textId="0A2C0DEC" w:rsidR="00E52BA8" w:rsidRPr="00205237" w:rsidRDefault="00E52BA8" w:rsidP="00D43B39">
            <w:pPr>
              <w:pStyle w:val="Tabletext"/>
              <w:rPr>
                <w:ins w:id="11518" w:author="Author"/>
                <w:highlight w:val="cyan"/>
              </w:rPr>
            </w:pPr>
            <w:ins w:id="11519" w:author="Author">
              <w:del w:id="11520" w:author="Author">
                <w:r w:rsidRPr="00205237" w:rsidDel="00205237">
                  <w:rPr>
                    <w:highlight w:val="cyan"/>
                  </w:rPr>
                  <w:delText>Channel near the right bank (red)</w:delText>
                </w:r>
              </w:del>
            </w:ins>
          </w:p>
        </w:tc>
        <w:tc>
          <w:tcPr>
            <w:tcW w:w="630" w:type="dxa"/>
            <w:tcBorders>
              <w:top w:val="nil"/>
              <w:left w:val="nil"/>
              <w:bottom w:val="single" w:sz="4" w:space="0" w:color="auto"/>
              <w:right w:val="single" w:sz="4" w:space="0" w:color="auto"/>
            </w:tcBorders>
            <w:shd w:val="clear" w:color="000000" w:fill="BFBFBF"/>
            <w:vAlign w:val="center"/>
          </w:tcPr>
          <w:p w14:paraId="7E2C53EA" w14:textId="3CFDA61F" w:rsidR="00E52BA8" w:rsidRPr="00205237" w:rsidRDefault="00E52BA8" w:rsidP="00D43B39">
            <w:pPr>
              <w:pStyle w:val="Tabletext"/>
              <w:jc w:val="center"/>
              <w:rPr>
                <w:ins w:id="11521" w:author="Author"/>
                <w:b/>
                <w:bCs/>
                <w:highlight w:val="cyan"/>
              </w:rPr>
            </w:pPr>
            <w:ins w:id="11522" w:author="Author">
              <w:del w:id="11523" w:author="Author">
                <w:r w:rsidRPr="00205237" w:rsidDel="00205237">
                  <w:rPr>
                    <w:b/>
                    <w:bCs/>
                    <w:highlight w:val="cyan"/>
                  </w:rPr>
                  <w:delText>70</w:delText>
                </w:r>
              </w:del>
            </w:ins>
          </w:p>
        </w:tc>
        <w:tc>
          <w:tcPr>
            <w:tcW w:w="4770" w:type="dxa"/>
            <w:tcBorders>
              <w:top w:val="nil"/>
              <w:left w:val="nil"/>
              <w:bottom w:val="single" w:sz="4" w:space="0" w:color="auto"/>
              <w:right w:val="single" w:sz="4" w:space="0" w:color="auto"/>
            </w:tcBorders>
            <w:shd w:val="clear" w:color="auto" w:fill="auto"/>
            <w:vAlign w:val="center"/>
          </w:tcPr>
          <w:p w14:paraId="059C2110" w14:textId="0DBA3E88" w:rsidR="00E52BA8" w:rsidRPr="00205237" w:rsidRDefault="00E52BA8" w:rsidP="00D43B39">
            <w:pPr>
              <w:pStyle w:val="Tabletext"/>
              <w:rPr>
                <w:ins w:id="11524" w:author="Author"/>
                <w:highlight w:val="cyan"/>
              </w:rPr>
            </w:pPr>
            <w:ins w:id="11525" w:author="Author">
              <w:del w:id="11526" w:author="Author">
                <w:r w:rsidRPr="00205237" w:rsidDel="00205237">
                  <w:rPr>
                    <w:highlight w:val="cyan"/>
                  </w:rPr>
                  <w:delText>Entry permitted at reduced speed</w:delText>
                </w:r>
              </w:del>
            </w:ins>
          </w:p>
        </w:tc>
      </w:tr>
      <w:tr w:rsidR="00E52BA8" w:rsidRPr="000743BE" w14:paraId="50D5657F" w14:textId="77777777" w:rsidTr="00205237">
        <w:trPr>
          <w:trHeight w:val="315"/>
          <w:ins w:id="11527"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64E7CCC" w14:textId="3BB8F269" w:rsidR="00E52BA8" w:rsidRPr="00205237" w:rsidRDefault="00E52BA8" w:rsidP="00D43B39">
            <w:pPr>
              <w:pStyle w:val="Tabletext"/>
              <w:jc w:val="center"/>
              <w:rPr>
                <w:ins w:id="11528" w:author="Author"/>
                <w:b/>
                <w:bCs/>
                <w:highlight w:val="cyan"/>
              </w:rPr>
            </w:pPr>
            <w:ins w:id="11529" w:author="Author">
              <w:del w:id="11530" w:author="Author">
                <w:r w:rsidRPr="00205237" w:rsidDel="00205237">
                  <w:rPr>
                    <w:b/>
                    <w:bCs/>
                    <w:highlight w:val="cyan"/>
                  </w:rPr>
                  <w:delText>20</w:delText>
                </w:r>
              </w:del>
            </w:ins>
          </w:p>
        </w:tc>
        <w:tc>
          <w:tcPr>
            <w:tcW w:w="3575" w:type="dxa"/>
            <w:tcBorders>
              <w:top w:val="nil"/>
              <w:left w:val="nil"/>
              <w:bottom w:val="single" w:sz="4" w:space="0" w:color="auto"/>
              <w:right w:val="single" w:sz="4" w:space="0" w:color="auto"/>
            </w:tcBorders>
            <w:shd w:val="clear" w:color="auto" w:fill="auto"/>
            <w:vAlign w:val="center"/>
          </w:tcPr>
          <w:p w14:paraId="3C1689C8" w14:textId="5C015F7C" w:rsidR="00E52BA8" w:rsidRPr="00205237" w:rsidRDefault="00E52BA8" w:rsidP="00D43B39">
            <w:pPr>
              <w:pStyle w:val="Tabletext"/>
              <w:rPr>
                <w:ins w:id="11531" w:author="Author"/>
                <w:highlight w:val="cyan"/>
              </w:rPr>
            </w:pPr>
            <w:ins w:id="11532" w:author="Author">
              <w:del w:id="11533" w:author="Author">
                <w:r w:rsidRPr="00205237" w:rsidDel="00205237">
                  <w:rPr>
                    <w:highlight w:val="cyan"/>
                  </w:rPr>
                  <w:delText xml:space="preserve">Channel near the left bank (green) </w:delText>
                </w:r>
              </w:del>
            </w:ins>
          </w:p>
        </w:tc>
        <w:tc>
          <w:tcPr>
            <w:tcW w:w="630" w:type="dxa"/>
            <w:tcBorders>
              <w:top w:val="nil"/>
              <w:left w:val="nil"/>
              <w:bottom w:val="single" w:sz="4" w:space="0" w:color="auto"/>
              <w:right w:val="single" w:sz="4" w:space="0" w:color="auto"/>
            </w:tcBorders>
            <w:shd w:val="clear" w:color="000000" w:fill="BFBFBF"/>
            <w:vAlign w:val="center"/>
          </w:tcPr>
          <w:p w14:paraId="47B0983F" w14:textId="25698433" w:rsidR="00E52BA8" w:rsidRPr="00205237" w:rsidRDefault="00E52BA8" w:rsidP="00D43B39">
            <w:pPr>
              <w:pStyle w:val="Tabletext"/>
              <w:jc w:val="center"/>
              <w:rPr>
                <w:ins w:id="11534" w:author="Author"/>
                <w:b/>
                <w:bCs/>
                <w:highlight w:val="cyan"/>
              </w:rPr>
            </w:pPr>
            <w:ins w:id="11535" w:author="Author">
              <w:del w:id="11536" w:author="Author">
                <w:r w:rsidRPr="00205237" w:rsidDel="00205237">
                  <w:rPr>
                    <w:b/>
                    <w:bCs/>
                    <w:highlight w:val="cyan"/>
                  </w:rPr>
                  <w:delText>71</w:delText>
                </w:r>
              </w:del>
            </w:ins>
          </w:p>
        </w:tc>
        <w:tc>
          <w:tcPr>
            <w:tcW w:w="4770" w:type="dxa"/>
            <w:tcBorders>
              <w:top w:val="nil"/>
              <w:left w:val="nil"/>
              <w:bottom w:val="single" w:sz="4" w:space="0" w:color="auto"/>
              <w:right w:val="single" w:sz="4" w:space="0" w:color="auto"/>
            </w:tcBorders>
            <w:shd w:val="clear" w:color="auto" w:fill="auto"/>
            <w:vAlign w:val="center"/>
          </w:tcPr>
          <w:p w14:paraId="5CCD7384" w14:textId="542EE08E" w:rsidR="00E52BA8" w:rsidRPr="00205237" w:rsidRDefault="00E52BA8" w:rsidP="00D43B39">
            <w:pPr>
              <w:pStyle w:val="Tabletext"/>
              <w:rPr>
                <w:ins w:id="11537" w:author="Author"/>
                <w:highlight w:val="cyan"/>
              </w:rPr>
            </w:pPr>
            <w:ins w:id="11538" w:author="Author">
              <w:del w:id="11539" w:author="Author">
                <w:r w:rsidRPr="00205237" w:rsidDel="00205237">
                  <w:rPr>
                    <w:highlight w:val="cyan"/>
                  </w:rPr>
                  <w:delText>Aquaculture farm</w:delText>
                </w:r>
              </w:del>
            </w:ins>
          </w:p>
        </w:tc>
      </w:tr>
      <w:tr w:rsidR="00E52BA8" w:rsidRPr="000743BE" w14:paraId="3F498D21" w14:textId="77777777" w:rsidTr="00205237">
        <w:trPr>
          <w:trHeight w:val="315"/>
          <w:ins w:id="11540"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25A38B1C" w14:textId="6FEA019A" w:rsidR="00E52BA8" w:rsidRPr="00205237" w:rsidRDefault="00E52BA8" w:rsidP="00D43B39">
            <w:pPr>
              <w:pStyle w:val="Tabletext"/>
              <w:jc w:val="center"/>
              <w:rPr>
                <w:ins w:id="11541" w:author="Author"/>
                <w:b/>
                <w:bCs/>
                <w:highlight w:val="cyan"/>
              </w:rPr>
            </w:pPr>
            <w:ins w:id="11542" w:author="Author">
              <w:del w:id="11543" w:author="Author">
                <w:r w:rsidRPr="00205237" w:rsidDel="00205237">
                  <w:rPr>
                    <w:b/>
                    <w:bCs/>
                    <w:highlight w:val="cyan"/>
                  </w:rPr>
                  <w:delText>21</w:delText>
                </w:r>
              </w:del>
            </w:ins>
          </w:p>
        </w:tc>
        <w:tc>
          <w:tcPr>
            <w:tcW w:w="3575" w:type="dxa"/>
            <w:tcBorders>
              <w:top w:val="nil"/>
              <w:left w:val="nil"/>
              <w:bottom w:val="single" w:sz="4" w:space="0" w:color="auto"/>
              <w:right w:val="single" w:sz="4" w:space="0" w:color="auto"/>
            </w:tcBorders>
            <w:shd w:val="clear" w:color="auto" w:fill="auto"/>
            <w:vAlign w:val="center"/>
          </w:tcPr>
          <w:p w14:paraId="0E1C8013" w14:textId="16F27E75" w:rsidR="00E52BA8" w:rsidRPr="00205237" w:rsidRDefault="00E52BA8" w:rsidP="00D43B39">
            <w:pPr>
              <w:pStyle w:val="Tabletext"/>
              <w:rPr>
                <w:ins w:id="11544" w:author="Author"/>
                <w:highlight w:val="cyan"/>
              </w:rPr>
            </w:pPr>
            <w:ins w:id="11545" w:author="Author">
              <w:del w:id="11546" w:author="Author">
                <w:r w:rsidRPr="00205237" w:rsidDel="00205237">
                  <w:rPr>
                    <w:highlight w:val="cyan"/>
                  </w:rPr>
                  <w:delText>Cross-over right bank</w:delText>
                </w:r>
              </w:del>
            </w:ins>
          </w:p>
        </w:tc>
        <w:tc>
          <w:tcPr>
            <w:tcW w:w="630" w:type="dxa"/>
            <w:tcBorders>
              <w:top w:val="nil"/>
              <w:left w:val="nil"/>
              <w:bottom w:val="single" w:sz="4" w:space="0" w:color="auto"/>
              <w:right w:val="single" w:sz="4" w:space="0" w:color="auto"/>
            </w:tcBorders>
            <w:shd w:val="clear" w:color="000000" w:fill="BFBFBF"/>
            <w:vAlign w:val="center"/>
          </w:tcPr>
          <w:p w14:paraId="766A16A4" w14:textId="2FE8F457" w:rsidR="00E52BA8" w:rsidRPr="00205237" w:rsidRDefault="00E52BA8" w:rsidP="00D43B39">
            <w:pPr>
              <w:pStyle w:val="Tabletext"/>
              <w:jc w:val="center"/>
              <w:rPr>
                <w:ins w:id="11547" w:author="Author"/>
                <w:b/>
                <w:bCs/>
                <w:highlight w:val="cyan"/>
              </w:rPr>
            </w:pPr>
            <w:ins w:id="11548" w:author="Author">
              <w:del w:id="11549" w:author="Author">
                <w:r w:rsidRPr="00205237" w:rsidDel="00205237">
                  <w:rPr>
                    <w:b/>
                    <w:bCs/>
                    <w:highlight w:val="cyan"/>
                  </w:rPr>
                  <w:delText>72</w:delText>
                </w:r>
              </w:del>
            </w:ins>
          </w:p>
        </w:tc>
        <w:tc>
          <w:tcPr>
            <w:tcW w:w="4770" w:type="dxa"/>
            <w:tcBorders>
              <w:top w:val="nil"/>
              <w:left w:val="nil"/>
              <w:bottom w:val="single" w:sz="4" w:space="0" w:color="auto"/>
              <w:right w:val="single" w:sz="4" w:space="0" w:color="auto"/>
            </w:tcBorders>
            <w:shd w:val="clear" w:color="auto" w:fill="auto"/>
            <w:vAlign w:val="center"/>
          </w:tcPr>
          <w:p w14:paraId="5EF38531" w14:textId="4138823B" w:rsidR="00E52BA8" w:rsidRPr="00205237" w:rsidRDefault="00E52BA8" w:rsidP="00D43B39">
            <w:pPr>
              <w:pStyle w:val="Tabletext"/>
              <w:rPr>
                <w:ins w:id="11550" w:author="Author"/>
                <w:highlight w:val="cyan"/>
              </w:rPr>
            </w:pPr>
            <w:ins w:id="11551" w:author="Author">
              <w:del w:id="11552" w:author="Author">
                <w:r w:rsidRPr="00205237" w:rsidDel="00205237">
                  <w:rPr>
                    <w:highlight w:val="cyan"/>
                  </w:rPr>
                  <w:delText>Underwater OPS</w:delText>
                </w:r>
              </w:del>
            </w:ins>
          </w:p>
        </w:tc>
      </w:tr>
      <w:tr w:rsidR="00E52BA8" w:rsidRPr="000743BE" w14:paraId="77BEEDBB" w14:textId="77777777" w:rsidTr="00205237">
        <w:trPr>
          <w:trHeight w:val="315"/>
          <w:ins w:id="11553"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3B80D26" w14:textId="3730FE88" w:rsidR="00E52BA8" w:rsidRPr="00205237" w:rsidRDefault="00E52BA8" w:rsidP="00D43B39">
            <w:pPr>
              <w:pStyle w:val="Tabletext"/>
              <w:jc w:val="center"/>
              <w:rPr>
                <w:ins w:id="11554" w:author="Author"/>
                <w:b/>
                <w:bCs/>
                <w:highlight w:val="cyan"/>
              </w:rPr>
            </w:pPr>
            <w:ins w:id="11555" w:author="Author">
              <w:del w:id="11556" w:author="Author">
                <w:r w:rsidRPr="00205237" w:rsidDel="00205237">
                  <w:rPr>
                    <w:b/>
                    <w:bCs/>
                    <w:highlight w:val="cyan"/>
                  </w:rPr>
                  <w:delText>22</w:delText>
                </w:r>
              </w:del>
            </w:ins>
          </w:p>
        </w:tc>
        <w:tc>
          <w:tcPr>
            <w:tcW w:w="3575" w:type="dxa"/>
            <w:tcBorders>
              <w:top w:val="nil"/>
              <w:left w:val="nil"/>
              <w:bottom w:val="single" w:sz="4" w:space="0" w:color="auto"/>
              <w:right w:val="single" w:sz="4" w:space="0" w:color="auto"/>
            </w:tcBorders>
            <w:shd w:val="clear" w:color="auto" w:fill="auto"/>
            <w:vAlign w:val="center"/>
          </w:tcPr>
          <w:p w14:paraId="46DD1C55" w14:textId="2CB1AC70" w:rsidR="00E52BA8" w:rsidRPr="00205237" w:rsidRDefault="00E52BA8" w:rsidP="00D43B39">
            <w:pPr>
              <w:pStyle w:val="Tabletext"/>
              <w:rPr>
                <w:ins w:id="11557" w:author="Author"/>
                <w:highlight w:val="cyan"/>
              </w:rPr>
            </w:pPr>
            <w:ins w:id="11558" w:author="Author">
              <w:del w:id="11559" w:author="Author">
                <w:r w:rsidRPr="00205237" w:rsidDel="00205237">
                  <w:rPr>
                    <w:highlight w:val="cyan"/>
                  </w:rPr>
                  <w:delText>Cross-over left bank</w:delText>
                </w:r>
              </w:del>
            </w:ins>
          </w:p>
        </w:tc>
        <w:tc>
          <w:tcPr>
            <w:tcW w:w="630" w:type="dxa"/>
            <w:tcBorders>
              <w:top w:val="nil"/>
              <w:left w:val="nil"/>
              <w:bottom w:val="single" w:sz="4" w:space="0" w:color="auto"/>
              <w:right w:val="single" w:sz="4" w:space="0" w:color="auto"/>
            </w:tcBorders>
            <w:shd w:val="clear" w:color="000000" w:fill="BFBFBF"/>
            <w:vAlign w:val="center"/>
          </w:tcPr>
          <w:p w14:paraId="2B94C531" w14:textId="31EB5892" w:rsidR="00E52BA8" w:rsidRPr="00205237" w:rsidRDefault="00E52BA8" w:rsidP="00D43B39">
            <w:pPr>
              <w:pStyle w:val="Tabletext"/>
              <w:jc w:val="center"/>
              <w:rPr>
                <w:ins w:id="11560" w:author="Author"/>
                <w:b/>
                <w:bCs/>
                <w:highlight w:val="cyan"/>
              </w:rPr>
            </w:pPr>
            <w:ins w:id="11561" w:author="Author">
              <w:del w:id="11562" w:author="Author">
                <w:r w:rsidRPr="00205237" w:rsidDel="00205237">
                  <w:rPr>
                    <w:b/>
                    <w:bCs/>
                    <w:highlight w:val="cyan"/>
                  </w:rPr>
                  <w:delText>73</w:delText>
                </w:r>
              </w:del>
            </w:ins>
          </w:p>
        </w:tc>
        <w:tc>
          <w:tcPr>
            <w:tcW w:w="4770" w:type="dxa"/>
            <w:tcBorders>
              <w:top w:val="nil"/>
              <w:left w:val="nil"/>
              <w:bottom w:val="single" w:sz="4" w:space="0" w:color="auto"/>
              <w:right w:val="single" w:sz="4" w:space="0" w:color="auto"/>
            </w:tcBorders>
            <w:shd w:val="clear" w:color="auto" w:fill="auto"/>
            <w:vAlign w:val="center"/>
          </w:tcPr>
          <w:p w14:paraId="055DBA40" w14:textId="7F4C6C80" w:rsidR="00E52BA8" w:rsidRPr="00205237" w:rsidRDefault="00E52BA8" w:rsidP="00D43B39">
            <w:pPr>
              <w:pStyle w:val="Tabletext"/>
              <w:rPr>
                <w:ins w:id="11563" w:author="Author"/>
                <w:highlight w:val="cyan"/>
              </w:rPr>
            </w:pPr>
            <w:ins w:id="11564" w:author="Author">
              <w:del w:id="11565" w:author="Author">
                <w:r w:rsidRPr="00205237" w:rsidDel="00205237">
                  <w:rPr>
                    <w:highlight w:val="cyan"/>
                  </w:rPr>
                  <w:delText>Military OPS</w:delText>
                </w:r>
              </w:del>
            </w:ins>
          </w:p>
        </w:tc>
      </w:tr>
      <w:tr w:rsidR="00E52BA8" w:rsidRPr="000743BE" w14:paraId="47D2F30E" w14:textId="77777777" w:rsidTr="00205237">
        <w:trPr>
          <w:trHeight w:val="315"/>
          <w:ins w:id="11566"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2B31FE2" w14:textId="20D51118" w:rsidR="00E52BA8" w:rsidRPr="00205237" w:rsidRDefault="00E52BA8" w:rsidP="00D43B39">
            <w:pPr>
              <w:pStyle w:val="Tabletext"/>
              <w:jc w:val="center"/>
              <w:rPr>
                <w:ins w:id="11567" w:author="Author"/>
                <w:b/>
                <w:bCs/>
                <w:highlight w:val="cyan"/>
              </w:rPr>
            </w:pPr>
            <w:ins w:id="11568" w:author="Author">
              <w:del w:id="11569" w:author="Author">
                <w:r w:rsidRPr="00205237" w:rsidDel="00205237">
                  <w:rPr>
                    <w:b/>
                    <w:bCs/>
                    <w:highlight w:val="cyan"/>
                  </w:rPr>
                  <w:delText>23</w:delText>
                </w:r>
              </w:del>
            </w:ins>
          </w:p>
        </w:tc>
        <w:tc>
          <w:tcPr>
            <w:tcW w:w="3575" w:type="dxa"/>
            <w:tcBorders>
              <w:top w:val="nil"/>
              <w:left w:val="nil"/>
              <w:bottom w:val="single" w:sz="4" w:space="0" w:color="auto"/>
              <w:right w:val="single" w:sz="4" w:space="0" w:color="auto"/>
            </w:tcBorders>
            <w:shd w:val="clear" w:color="auto" w:fill="auto"/>
            <w:vAlign w:val="center"/>
          </w:tcPr>
          <w:p w14:paraId="5CDB122B" w14:textId="46F785CE" w:rsidR="00E52BA8" w:rsidRPr="00205237" w:rsidRDefault="00E52BA8" w:rsidP="00D43B39">
            <w:pPr>
              <w:pStyle w:val="Tabletext"/>
              <w:rPr>
                <w:ins w:id="11570" w:author="Author"/>
                <w:highlight w:val="cyan"/>
              </w:rPr>
            </w:pPr>
            <w:ins w:id="11571" w:author="Author">
              <w:del w:id="11572" w:author="Author">
                <w:r w:rsidRPr="00205237" w:rsidDel="00205237">
                  <w:rPr>
                    <w:highlight w:val="cyan"/>
                  </w:rPr>
                  <w:delText>Port side / Right descending bank</w:delText>
                </w:r>
              </w:del>
            </w:ins>
          </w:p>
        </w:tc>
        <w:tc>
          <w:tcPr>
            <w:tcW w:w="630" w:type="dxa"/>
            <w:tcBorders>
              <w:top w:val="nil"/>
              <w:left w:val="nil"/>
              <w:bottom w:val="single" w:sz="4" w:space="0" w:color="auto"/>
              <w:right w:val="single" w:sz="4" w:space="0" w:color="auto"/>
            </w:tcBorders>
            <w:shd w:val="clear" w:color="000000" w:fill="BFBFBF"/>
            <w:vAlign w:val="center"/>
          </w:tcPr>
          <w:p w14:paraId="5B54D935" w14:textId="6935908E" w:rsidR="00E52BA8" w:rsidRPr="00205237" w:rsidRDefault="00E52BA8" w:rsidP="00D43B39">
            <w:pPr>
              <w:pStyle w:val="Tabletext"/>
              <w:jc w:val="center"/>
              <w:rPr>
                <w:ins w:id="11573" w:author="Author"/>
                <w:b/>
                <w:bCs/>
                <w:highlight w:val="cyan"/>
              </w:rPr>
            </w:pPr>
            <w:ins w:id="11574" w:author="Author">
              <w:del w:id="11575" w:author="Author">
                <w:r w:rsidRPr="00205237" w:rsidDel="00205237">
                  <w:rPr>
                    <w:b/>
                    <w:bCs/>
                    <w:highlight w:val="cyan"/>
                  </w:rPr>
                  <w:delText>74</w:delText>
                </w:r>
              </w:del>
            </w:ins>
          </w:p>
        </w:tc>
        <w:tc>
          <w:tcPr>
            <w:tcW w:w="4770" w:type="dxa"/>
            <w:tcBorders>
              <w:top w:val="nil"/>
              <w:left w:val="nil"/>
              <w:bottom w:val="single" w:sz="4" w:space="0" w:color="auto"/>
              <w:right w:val="single" w:sz="4" w:space="0" w:color="auto"/>
            </w:tcBorders>
            <w:shd w:val="clear" w:color="auto" w:fill="auto"/>
            <w:vAlign w:val="center"/>
          </w:tcPr>
          <w:p w14:paraId="611D9B12" w14:textId="6DA189EF" w:rsidR="00E52BA8" w:rsidRPr="00205237" w:rsidRDefault="00E52BA8" w:rsidP="00D43B39">
            <w:pPr>
              <w:pStyle w:val="Tabletext"/>
              <w:rPr>
                <w:ins w:id="11576" w:author="Author"/>
                <w:highlight w:val="cyan"/>
              </w:rPr>
            </w:pPr>
            <w:ins w:id="11577" w:author="Author">
              <w:del w:id="11578" w:author="Author">
                <w:r w:rsidRPr="00205237" w:rsidDel="00205237">
                  <w:rPr>
                    <w:highlight w:val="cyan"/>
                  </w:rPr>
                  <w:delText>Search and Rescue</w:delText>
                </w:r>
              </w:del>
            </w:ins>
          </w:p>
        </w:tc>
      </w:tr>
      <w:tr w:rsidR="00E52BA8" w:rsidRPr="000743BE" w14:paraId="53475889" w14:textId="77777777" w:rsidTr="00205237">
        <w:trPr>
          <w:trHeight w:val="315"/>
          <w:ins w:id="11579"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2C3410C" w14:textId="7464D981" w:rsidR="00E52BA8" w:rsidRPr="00205237" w:rsidRDefault="00E52BA8" w:rsidP="00D43B39">
            <w:pPr>
              <w:pStyle w:val="Tabletext"/>
              <w:jc w:val="center"/>
              <w:rPr>
                <w:ins w:id="11580" w:author="Author"/>
                <w:b/>
                <w:bCs/>
                <w:highlight w:val="cyan"/>
              </w:rPr>
            </w:pPr>
            <w:ins w:id="11581" w:author="Author">
              <w:del w:id="11582" w:author="Author">
                <w:r w:rsidRPr="00205237" w:rsidDel="00205237">
                  <w:rPr>
                    <w:b/>
                    <w:bCs/>
                    <w:highlight w:val="cyan"/>
                  </w:rPr>
                  <w:delText>24</w:delText>
                </w:r>
              </w:del>
            </w:ins>
          </w:p>
        </w:tc>
        <w:tc>
          <w:tcPr>
            <w:tcW w:w="3575" w:type="dxa"/>
            <w:tcBorders>
              <w:top w:val="nil"/>
              <w:left w:val="nil"/>
              <w:bottom w:val="single" w:sz="4" w:space="0" w:color="auto"/>
              <w:right w:val="single" w:sz="4" w:space="0" w:color="auto"/>
            </w:tcBorders>
            <w:shd w:val="clear" w:color="auto" w:fill="auto"/>
            <w:vAlign w:val="center"/>
          </w:tcPr>
          <w:p w14:paraId="17A31E7C" w14:textId="79791977" w:rsidR="00E52BA8" w:rsidRPr="00205237" w:rsidRDefault="00E52BA8" w:rsidP="00D43B39">
            <w:pPr>
              <w:pStyle w:val="Tabletext"/>
              <w:rPr>
                <w:ins w:id="11583" w:author="Author"/>
                <w:highlight w:val="cyan"/>
              </w:rPr>
            </w:pPr>
            <w:ins w:id="11584" w:author="Author">
              <w:del w:id="11585" w:author="Author">
                <w:r w:rsidRPr="00205237" w:rsidDel="00205237">
                  <w:rPr>
                    <w:highlight w:val="cyan"/>
                  </w:rPr>
                  <w:delText>Starboard side / Left descending bank</w:delText>
                </w:r>
              </w:del>
            </w:ins>
          </w:p>
        </w:tc>
        <w:tc>
          <w:tcPr>
            <w:tcW w:w="630" w:type="dxa"/>
            <w:tcBorders>
              <w:top w:val="nil"/>
              <w:left w:val="nil"/>
              <w:bottom w:val="single" w:sz="4" w:space="0" w:color="auto"/>
              <w:right w:val="single" w:sz="4" w:space="0" w:color="auto"/>
            </w:tcBorders>
            <w:shd w:val="clear" w:color="000000" w:fill="BFBFBF"/>
            <w:vAlign w:val="center"/>
          </w:tcPr>
          <w:p w14:paraId="67D54C92" w14:textId="238BD1E2" w:rsidR="00E52BA8" w:rsidRPr="00205237" w:rsidRDefault="00E52BA8" w:rsidP="00D43B39">
            <w:pPr>
              <w:pStyle w:val="Tabletext"/>
              <w:jc w:val="center"/>
              <w:rPr>
                <w:ins w:id="11586" w:author="Author"/>
                <w:b/>
                <w:bCs/>
                <w:highlight w:val="cyan"/>
              </w:rPr>
            </w:pPr>
            <w:ins w:id="11587" w:author="Author">
              <w:del w:id="11588" w:author="Author">
                <w:r w:rsidRPr="00205237" w:rsidDel="00205237">
                  <w:rPr>
                    <w:b/>
                    <w:bCs/>
                    <w:highlight w:val="cyan"/>
                  </w:rPr>
                  <w:delText>75</w:delText>
                </w:r>
              </w:del>
            </w:ins>
          </w:p>
        </w:tc>
        <w:tc>
          <w:tcPr>
            <w:tcW w:w="4770" w:type="dxa"/>
            <w:tcBorders>
              <w:top w:val="nil"/>
              <w:left w:val="nil"/>
              <w:bottom w:val="single" w:sz="4" w:space="0" w:color="auto"/>
              <w:right w:val="single" w:sz="4" w:space="0" w:color="auto"/>
            </w:tcBorders>
            <w:shd w:val="clear" w:color="auto" w:fill="auto"/>
            <w:vAlign w:val="center"/>
          </w:tcPr>
          <w:p w14:paraId="7CE75F7E" w14:textId="28FD96B8" w:rsidR="00E52BA8" w:rsidRPr="00205237" w:rsidRDefault="00E52BA8" w:rsidP="00D43B39">
            <w:pPr>
              <w:pStyle w:val="Tabletext"/>
              <w:rPr>
                <w:ins w:id="11589" w:author="Author"/>
                <w:highlight w:val="cyan"/>
              </w:rPr>
            </w:pPr>
            <w:ins w:id="11590" w:author="Author">
              <w:del w:id="11591" w:author="Author">
                <w:r w:rsidRPr="00205237" w:rsidDel="00205237">
                  <w:rPr>
                    <w:highlight w:val="cyan"/>
                  </w:rPr>
                  <w:delText>Pollution Response / Recovery</w:delText>
                </w:r>
              </w:del>
            </w:ins>
          </w:p>
        </w:tc>
      </w:tr>
      <w:tr w:rsidR="00E52BA8" w:rsidRPr="000743BE" w14:paraId="14D97D81" w14:textId="77777777" w:rsidTr="00205237">
        <w:trPr>
          <w:trHeight w:val="315"/>
          <w:ins w:id="11592"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31C7208" w14:textId="2567BCEC" w:rsidR="00E52BA8" w:rsidRPr="00205237" w:rsidRDefault="00E52BA8" w:rsidP="00D43B39">
            <w:pPr>
              <w:pStyle w:val="Tabletext"/>
              <w:jc w:val="center"/>
              <w:rPr>
                <w:ins w:id="11593" w:author="Author"/>
                <w:b/>
                <w:bCs/>
                <w:highlight w:val="cyan"/>
              </w:rPr>
            </w:pPr>
            <w:ins w:id="11594" w:author="Author">
              <w:del w:id="11595" w:author="Author">
                <w:r w:rsidRPr="00205237" w:rsidDel="00205237">
                  <w:rPr>
                    <w:b/>
                    <w:bCs/>
                    <w:highlight w:val="cyan"/>
                  </w:rPr>
                  <w:delText>25</w:delText>
                </w:r>
              </w:del>
            </w:ins>
          </w:p>
        </w:tc>
        <w:tc>
          <w:tcPr>
            <w:tcW w:w="3575" w:type="dxa"/>
            <w:tcBorders>
              <w:top w:val="nil"/>
              <w:left w:val="nil"/>
              <w:bottom w:val="single" w:sz="4" w:space="0" w:color="auto"/>
              <w:right w:val="single" w:sz="4" w:space="0" w:color="auto"/>
            </w:tcBorders>
            <w:shd w:val="clear" w:color="auto" w:fill="auto"/>
            <w:vAlign w:val="center"/>
          </w:tcPr>
          <w:p w14:paraId="254F9D2F" w14:textId="465E296B" w:rsidR="00E52BA8" w:rsidRPr="00205237" w:rsidRDefault="00E52BA8" w:rsidP="00D43B39">
            <w:pPr>
              <w:pStyle w:val="Tabletext"/>
              <w:rPr>
                <w:ins w:id="11596" w:author="Author"/>
                <w:highlight w:val="cyan"/>
              </w:rPr>
            </w:pPr>
            <w:ins w:id="11597" w:author="Author">
              <w:del w:id="11598" w:author="Author">
                <w:r w:rsidRPr="00205237" w:rsidDel="00205237">
                  <w:rPr>
                    <w:highlight w:val="cyan"/>
                  </w:rPr>
                  <w:delText>Bifurcation / Junction, pass left-hand side</w:delText>
                </w:r>
              </w:del>
            </w:ins>
          </w:p>
        </w:tc>
        <w:tc>
          <w:tcPr>
            <w:tcW w:w="630" w:type="dxa"/>
            <w:tcBorders>
              <w:top w:val="nil"/>
              <w:left w:val="nil"/>
              <w:bottom w:val="single" w:sz="4" w:space="0" w:color="auto"/>
              <w:right w:val="single" w:sz="4" w:space="0" w:color="auto"/>
            </w:tcBorders>
            <w:shd w:val="clear" w:color="000000" w:fill="BFBFBF"/>
            <w:vAlign w:val="center"/>
          </w:tcPr>
          <w:p w14:paraId="7A4DECB6" w14:textId="7E881A19" w:rsidR="00E52BA8" w:rsidRPr="00205237" w:rsidRDefault="00E52BA8" w:rsidP="00D43B39">
            <w:pPr>
              <w:pStyle w:val="Tabletext"/>
              <w:jc w:val="center"/>
              <w:rPr>
                <w:ins w:id="11599" w:author="Author"/>
                <w:b/>
                <w:bCs/>
                <w:highlight w:val="cyan"/>
              </w:rPr>
            </w:pPr>
            <w:ins w:id="11600" w:author="Author">
              <w:del w:id="11601" w:author="Author">
                <w:r w:rsidRPr="00205237" w:rsidDel="00205237">
                  <w:rPr>
                    <w:b/>
                    <w:bCs/>
                    <w:highlight w:val="cyan"/>
                  </w:rPr>
                  <w:delText>76</w:delText>
                </w:r>
              </w:del>
            </w:ins>
          </w:p>
        </w:tc>
        <w:tc>
          <w:tcPr>
            <w:tcW w:w="4770" w:type="dxa"/>
            <w:tcBorders>
              <w:top w:val="nil"/>
              <w:left w:val="nil"/>
              <w:bottom w:val="single" w:sz="4" w:space="0" w:color="auto"/>
              <w:right w:val="single" w:sz="4" w:space="0" w:color="auto"/>
            </w:tcBorders>
            <w:shd w:val="clear" w:color="auto" w:fill="auto"/>
            <w:vAlign w:val="center"/>
          </w:tcPr>
          <w:p w14:paraId="1A7EFDC0" w14:textId="5BF91ADB" w:rsidR="00E52BA8" w:rsidRPr="00205237" w:rsidRDefault="00E52BA8" w:rsidP="00D43B39">
            <w:pPr>
              <w:pStyle w:val="Tabletext"/>
              <w:rPr>
                <w:ins w:id="11602" w:author="Author"/>
                <w:highlight w:val="cyan"/>
              </w:rPr>
            </w:pPr>
            <w:ins w:id="11603" w:author="Author">
              <w:del w:id="11604" w:author="Author">
                <w:r w:rsidRPr="00205237" w:rsidDel="00205237">
                  <w:rPr>
                    <w:highlight w:val="cyan"/>
                  </w:rPr>
                  <w:delText>Guard zone</w:delText>
                </w:r>
              </w:del>
            </w:ins>
          </w:p>
        </w:tc>
      </w:tr>
      <w:tr w:rsidR="00E52BA8" w:rsidRPr="000743BE" w14:paraId="2BD80889" w14:textId="77777777" w:rsidTr="00205237">
        <w:trPr>
          <w:trHeight w:val="315"/>
          <w:ins w:id="11605"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6B06DAA" w14:textId="12AF6F27" w:rsidR="00E52BA8" w:rsidRPr="00205237" w:rsidRDefault="00E52BA8" w:rsidP="00D43B39">
            <w:pPr>
              <w:pStyle w:val="Tabletext"/>
              <w:jc w:val="center"/>
              <w:rPr>
                <w:ins w:id="11606" w:author="Author"/>
                <w:b/>
                <w:bCs/>
                <w:highlight w:val="cyan"/>
              </w:rPr>
            </w:pPr>
            <w:ins w:id="11607" w:author="Author">
              <w:del w:id="11608" w:author="Author">
                <w:r w:rsidRPr="00205237" w:rsidDel="00205237">
                  <w:rPr>
                    <w:b/>
                    <w:bCs/>
                    <w:highlight w:val="cyan"/>
                  </w:rPr>
                  <w:delText>26</w:delText>
                </w:r>
              </w:del>
            </w:ins>
          </w:p>
        </w:tc>
        <w:tc>
          <w:tcPr>
            <w:tcW w:w="3575" w:type="dxa"/>
            <w:tcBorders>
              <w:top w:val="nil"/>
              <w:left w:val="nil"/>
              <w:bottom w:val="single" w:sz="4" w:space="0" w:color="auto"/>
              <w:right w:val="single" w:sz="4" w:space="0" w:color="auto"/>
            </w:tcBorders>
            <w:shd w:val="clear" w:color="auto" w:fill="auto"/>
            <w:vAlign w:val="center"/>
          </w:tcPr>
          <w:p w14:paraId="696C0E9D" w14:textId="6D4F34F4" w:rsidR="00E52BA8" w:rsidRPr="00205237" w:rsidRDefault="00E52BA8" w:rsidP="00D43B39">
            <w:pPr>
              <w:pStyle w:val="Tabletext"/>
              <w:rPr>
                <w:ins w:id="11609" w:author="Author"/>
                <w:highlight w:val="cyan"/>
              </w:rPr>
            </w:pPr>
            <w:ins w:id="11610" w:author="Author">
              <w:del w:id="11611" w:author="Author">
                <w:r w:rsidRPr="00205237" w:rsidDel="00205237">
                  <w:rPr>
                    <w:highlight w:val="cyan"/>
                  </w:rPr>
                  <w:delText>Bifurcation / Junction, pass right-hand side</w:delText>
                </w:r>
              </w:del>
            </w:ins>
          </w:p>
        </w:tc>
        <w:tc>
          <w:tcPr>
            <w:tcW w:w="630" w:type="dxa"/>
            <w:tcBorders>
              <w:top w:val="nil"/>
              <w:left w:val="nil"/>
              <w:bottom w:val="single" w:sz="4" w:space="0" w:color="auto"/>
              <w:right w:val="single" w:sz="4" w:space="0" w:color="auto"/>
            </w:tcBorders>
            <w:shd w:val="clear" w:color="000000" w:fill="BFBFBF"/>
            <w:vAlign w:val="center"/>
          </w:tcPr>
          <w:p w14:paraId="7179809D" w14:textId="59F02884" w:rsidR="00E52BA8" w:rsidRPr="00205237" w:rsidRDefault="00E52BA8" w:rsidP="00D43B39">
            <w:pPr>
              <w:pStyle w:val="Tabletext"/>
              <w:jc w:val="center"/>
              <w:rPr>
                <w:ins w:id="11612" w:author="Author"/>
                <w:b/>
                <w:bCs/>
                <w:highlight w:val="cyan"/>
              </w:rPr>
            </w:pPr>
            <w:ins w:id="11613" w:author="Author">
              <w:del w:id="11614" w:author="Author">
                <w:r w:rsidRPr="00205237" w:rsidDel="00205237">
                  <w:rPr>
                    <w:b/>
                    <w:bCs/>
                    <w:highlight w:val="cyan"/>
                  </w:rPr>
                  <w:delText>77</w:delText>
                </w:r>
              </w:del>
            </w:ins>
          </w:p>
        </w:tc>
        <w:tc>
          <w:tcPr>
            <w:tcW w:w="4770" w:type="dxa"/>
            <w:tcBorders>
              <w:top w:val="nil"/>
              <w:left w:val="nil"/>
              <w:bottom w:val="single" w:sz="4" w:space="0" w:color="auto"/>
              <w:right w:val="single" w:sz="4" w:space="0" w:color="auto"/>
            </w:tcBorders>
            <w:shd w:val="clear" w:color="auto" w:fill="auto"/>
            <w:vAlign w:val="center"/>
          </w:tcPr>
          <w:p w14:paraId="5D47F03C" w14:textId="17C7756A" w:rsidR="00E52BA8" w:rsidRPr="00205237" w:rsidRDefault="00E52BA8" w:rsidP="00D43B39">
            <w:pPr>
              <w:pStyle w:val="Tabletext"/>
              <w:rPr>
                <w:ins w:id="11615" w:author="Author"/>
                <w:highlight w:val="cyan"/>
              </w:rPr>
            </w:pPr>
            <w:ins w:id="11616" w:author="Author">
              <w:del w:id="11617" w:author="Author">
                <w:r w:rsidRPr="00205237" w:rsidDel="00205237">
                  <w:rPr>
                    <w:highlight w:val="cyan"/>
                  </w:rPr>
                  <w:delText>Maritime event / regatta</w:delText>
                </w:r>
              </w:del>
            </w:ins>
          </w:p>
        </w:tc>
      </w:tr>
      <w:tr w:rsidR="00E52BA8" w:rsidRPr="000743BE" w14:paraId="128BDDCA" w14:textId="77777777" w:rsidTr="00205237">
        <w:trPr>
          <w:trHeight w:val="315"/>
          <w:ins w:id="11618"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9CC4856" w14:textId="4C27BAF1" w:rsidR="00E52BA8" w:rsidRPr="00205237" w:rsidRDefault="00E52BA8" w:rsidP="00D43B39">
            <w:pPr>
              <w:pStyle w:val="Tabletext"/>
              <w:jc w:val="center"/>
              <w:rPr>
                <w:ins w:id="11619" w:author="Author"/>
                <w:b/>
                <w:bCs/>
                <w:highlight w:val="cyan"/>
              </w:rPr>
            </w:pPr>
            <w:ins w:id="11620" w:author="Author">
              <w:del w:id="11621" w:author="Author">
                <w:r w:rsidRPr="00205237" w:rsidDel="00205237">
                  <w:rPr>
                    <w:b/>
                    <w:bCs/>
                    <w:highlight w:val="cyan"/>
                  </w:rPr>
                  <w:delText>27</w:delText>
                </w:r>
              </w:del>
            </w:ins>
          </w:p>
        </w:tc>
        <w:tc>
          <w:tcPr>
            <w:tcW w:w="3575" w:type="dxa"/>
            <w:tcBorders>
              <w:top w:val="nil"/>
              <w:left w:val="nil"/>
              <w:bottom w:val="single" w:sz="4" w:space="0" w:color="auto"/>
              <w:right w:val="single" w:sz="4" w:space="0" w:color="auto"/>
            </w:tcBorders>
            <w:shd w:val="clear" w:color="auto" w:fill="auto"/>
            <w:vAlign w:val="center"/>
          </w:tcPr>
          <w:p w14:paraId="4CFFD98B" w14:textId="2889DE73" w:rsidR="00E52BA8" w:rsidRPr="00205237" w:rsidRDefault="00E52BA8" w:rsidP="00D43B39">
            <w:pPr>
              <w:pStyle w:val="Tabletext"/>
              <w:rPr>
                <w:ins w:id="11622" w:author="Author"/>
                <w:highlight w:val="cyan"/>
              </w:rPr>
            </w:pPr>
            <w:ins w:id="11623" w:author="Author">
              <w:del w:id="11624" w:author="Author">
                <w:r w:rsidRPr="00205237" w:rsidDel="00205237">
                  <w:rPr>
                    <w:highlight w:val="cyan"/>
                  </w:rPr>
                  <w:delText>Bifurcation / Junction</w:delText>
                </w:r>
              </w:del>
            </w:ins>
          </w:p>
        </w:tc>
        <w:tc>
          <w:tcPr>
            <w:tcW w:w="630" w:type="dxa"/>
            <w:tcBorders>
              <w:top w:val="nil"/>
              <w:left w:val="nil"/>
              <w:bottom w:val="single" w:sz="4" w:space="0" w:color="auto"/>
              <w:right w:val="single" w:sz="4" w:space="0" w:color="auto"/>
            </w:tcBorders>
            <w:shd w:val="clear" w:color="000000" w:fill="BFBFBF"/>
            <w:vAlign w:val="center"/>
          </w:tcPr>
          <w:p w14:paraId="0E497C38" w14:textId="331E32A6" w:rsidR="00E52BA8" w:rsidRPr="00205237" w:rsidRDefault="00E52BA8" w:rsidP="00D43B39">
            <w:pPr>
              <w:pStyle w:val="Tabletext"/>
              <w:jc w:val="center"/>
              <w:rPr>
                <w:ins w:id="11625" w:author="Author"/>
                <w:b/>
                <w:bCs/>
                <w:highlight w:val="cyan"/>
              </w:rPr>
            </w:pPr>
            <w:ins w:id="11626" w:author="Author">
              <w:del w:id="11627" w:author="Author">
                <w:r w:rsidRPr="00205237" w:rsidDel="00205237">
                  <w:rPr>
                    <w:b/>
                    <w:bCs/>
                    <w:highlight w:val="cyan"/>
                  </w:rPr>
                  <w:delText>78</w:delText>
                </w:r>
              </w:del>
            </w:ins>
          </w:p>
        </w:tc>
        <w:tc>
          <w:tcPr>
            <w:tcW w:w="4770" w:type="dxa"/>
            <w:tcBorders>
              <w:top w:val="nil"/>
              <w:left w:val="nil"/>
              <w:bottom w:val="single" w:sz="4" w:space="0" w:color="auto"/>
              <w:right w:val="single" w:sz="4" w:space="0" w:color="auto"/>
            </w:tcBorders>
            <w:shd w:val="clear" w:color="auto" w:fill="auto"/>
            <w:vAlign w:val="center"/>
          </w:tcPr>
          <w:p w14:paraId="342F3833" w14:textId="6F47DE0B" w:rsidR="00E52BA8" w:rsidRPr="00205237" w:rsidRDefault="00E52BA8" w:rsidP="00D43B39">
            <w:pPr>
              <w:pStyle w:val="Tabletext"/>
              <w:rPr>
                <w:ins w:id="11628" w:author="Author"/>
                <w:highlight w:val="cyan"/>
              </w:rPr>
            </w:pPr>
            <w:ins w:id="11629" w:author="Author">
              <w:del w:id="11630" w:author="Author">
                <w:r w:rsidRPr="00205237" w:rsidDel="00205237">
                  <w:rPr>
                    <w:highlight w:val="cyan"/>
                  </w:rPr>
                  <w:delText>Fishing</w:delText>
                </w:r>
              </w:del>
            </w:ins>
          </w:p>
        </w:tc>
      </w:tr>
      <w:tr w:rsidR="00E52BA8" w:rsidRPr="000743BE" w14:paraId="4BAE51C4" w14:textId="77777777" w:rsidTr="00205237">
        <w:trPr>
          <w:trHeight w:val="315"/>
          <w:ins w:id="11631"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AC83905" w14:textId="23B8541F" w:rsidR="00E52BA8" w:rsidRPr="00205237" w:rsidRDefault="00E52BA8" w:rsidP="00D43B39">
            <w:pPr>
              <w:pStyle w:val="Tabletext"/>
              <w:jc w:val="center"/>
              <w:rPr>
                <w:ins w:id="11632" w:author="Author"/>
                <w:b/>
                <w:bCs/>
                <w:highlight w:val="cyan"/>
              </w:rPr>
            </w:pPr>
            <w:ins w:id="11633" w:author="Author">
              <w:del w:id="11634" w:author="Author">
                <w:r w:rsidRPr="00205237" w:rsidDel="00205237">
                  <w:rPr>
                    <w:b/>
                    <w:bCs/>
                    <w:highlight w:val="cyan"/>
                  </w:rPr>
                  <w:delText>28</w:delText>
                </w:r>
              </w:del>
            </w:ins>
          </w:p>
        </w:tc>
        <w:tc>
          <w:tcPr>
            <w:tcW w:w="3575" w:type="dxa"/>
            <w:tcBorders>
              <w:top w:val="nil"/>
              <w:left w:val="nil"/>
              <w:bottom w:val="single" w:sz="4" w:space="0" w:color="auto"/>
              <w:right w:val="single" w:sz="4" w:space="0" w:color="auto"/>
            </w:tcBorders>
            <w:shd w:val="clear" w:color="auto" w:fill="auto"/>
            <w:vAlign w:val="center"/>
          </w:tcPr>
          <w:p w14:paraId="0E4035DC" w14:textId="20597A5F" w:rsidR="00E52BA8" w:rsidRPr="00205237" w:rsidRDefault="00E52BA8" w:rsidP="00D43B39">
            <w:pPr>
              <w:pStyle w:val="Tabletext"/>
              <w:rPr>
                <w:ins w:id="11635" w:author="Author"/>
                <w:highlight w:val="cyan"/>
              </w:rPr>
            </w:pPr>
            <w:ins w:id="11636" w:author="Author">
              <w:del w:id="11637"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505EDF82" w14:textId="4B1283DC" w:rsidR="00E52BA8" w:rsidRPr="00205237" w:rsidRDefault="00E52BA8" w:rsidP="00D43B39">
            <w:pPr>
              <w:pStyle w:val="Tabletext"/>
              <w:jc w:val="center"/>
              <w:rPr>
                <w:ins w:id="11638" w:author="Author"/>
                <w:b/>
                <w:bCs/>
                <w:highlight w:val="cyan"/>
              </w:rPr>
            </w:pPr>
            <w:ins w:id="11639" w:author="Author">
              <w:del w:id="11640" w:author="Author">
                <w:r w:rsidRPr="00205237" w:rsidDel="00205237">
                  <w:rPr>
                    <w:b/>
                    <w:bCs/>
                    <w:highlight w:val="cyan"/>
                  </w:rPr>
                  <w:delText>79</w:delText>
                </w:r>
              </w:del>
            </w:ins>
          </w:p>
        </w:tc>
        <w:tc>
          <w:tcPr>
            <w:tcW w:w="4770" w:type="dxa"/>
            <w:tcBorders>
              <w:top w:val="nil"/>
              <w:left w:val="nil"/>
              <w:bottom w:val="single" w:sz="4" w:space="0" w:color="auto"/>
              <w:right w:val="single" w:sz="4" w:space="0" w:color="auto"/>
            </w:tcBorders>
            <w:shd w:val="clear" w:color="auto" w:fill="auto"/>
            <w:vAlign w:val="center"/>
          </w:tcPr>
          <w:p w14:paraId="62B16CF8" w14:textId="26F2C8EA" w:rsidR="00E52BA8" w:rsidRPr="00205237" w:rsidRDefault="00E52BA8" w:rsidP="00D43B39">
            <w:pPr>
              <w:pStyle w:val="Tabletext"/>
              <w:rPr>
                <w:ins w:id="11641" w:author="Author"/>
                <w:highlight w:val="cyan"/>
              </w:rPr>
            </w:pPr>
            <w:ins w:id="11642" w:author="Author">
              <w:del w:id="11643" w:author="Author">
                <w:r w:rsidRPr="00205237" w:rsidDel="00205237">
                  <w:rPr>
                    <w:highlight w:val="cyan"/>
                  </w:rPr>
                  <w:delText>Marine mammal sighting</w:delText>
                </w:r>
              </w:del>
            </w:ins>
          </w:p>
        </w:tc>
      </w:tr>
      <w:tr w:rsidR="00E52BA8" w:rsidRPr="000743BE" w14:paraId="456B46E4" w14:textId="77777777" w:rsidTr="00205237">
        <w:trPr>
          <w:trHeight w:val="315"/>
          <w:ins w:id="11644"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983A6B7" w14:textId="267D706B" w:rsidR="00E52BA8" w:rsidRPr="00205237" w:rsidRDefault="00E52BA8" w:rsidP="00D43B39">
            <w:pPr>
              <w:pStyle w:val="Tabletext"/>
              <w:jc w:val="center"/>
              <w:rPr>
                <w:ins w:id="11645" w:author="Author"/>
                <w:b/>
                <w:bCs/>
                <w:highlight w:val="cyan"/>
              </w:rPr>
            </w:pPr>
            <w:ins w:id="11646" w:author="Author">
              <w:del w:id="11647" w:author="Author">
                <w:r w:rsidRPr="00205237" w:rsidDel="00205237">
                  <w:rPr>
                    <w:b/>
                    <w:bCs/>
                    <w:highlight w:val="cyan"/>
                  </w:rPr>
                  <w:delText>29</w:delText>
                </w:r>
              </w:del>
            </w:ins>
          </w:p>
        </w:tc>
        <w:tc>
          <w:tcPr>
            <w:tcW w:w="3575" w:type="dxa"/>
            <w:tcBorders>
              <w:top w:val="nil"/>
              <w:left w:val="nil"/>
              <w:bottom w:val="single" w:sz="4" w:space="0" w:color="auto"/>
              <w:right w:val="single" w:sz="4" w:space="0" w:color="auto"/>
            </w:tcBorders>
            <w:shd w:val="clear" w:color="auto" w:fill="auto"/>
            <w:vAlign w:val="center"/>
          </w:tcPr>
          <w:p w14:paraId="4A9FA481" w14:textId="59FEFEAF" w:rsidR="00E52BA8" w:rsidRPr="00205237" w:rsidRDefault="00E52BA8" w:rsidP="00D43B39">
            <w:pPr>
              <w:pStyle w:val="Tabletext"/>
              <w:rPr>
                <w:ins w:id="11648" w:author="Author"/>
                <w:highlight w:val="cyan"/>
              </w:rPr>
            </w:pPr>
            <w:ins w:id="11649" w:author="Author">
              <w:del w:id="11650" w:author="Author">
                <w:r w:rsidRPr="00205237" w:rsidDel="00205237">
                  <w:rPr>
                    <w:highlight w:val="cyan"/>
                  </w:rPr>
                  <w:delText>Danger point or obstacle</w:delText>
                </w:r>
              </w:del>
            </w:ins>
          </w:p>
        </w:tc>
        <w:tc>
          <w:tcPr>
            <w:tcW w:w="630" w:type="dxa"/>
            <w:tcBorders>
              <w:top w:val="nil"/>
              <w:left w:val="nil"/>
              <w:bottom w:val="single" w:sz="4" w:space="0" w:color="auto"/>
              <w:right w:val="single" w:sz="4" w:space="0" w:color="auto"/>
            </w:tcBorders>
            <w:shd w:val="clear" w:color="000000" w:fill="BFBFBF"/>
            <w:vAlign w:val="center"/>
          </w:tcPr>
          <w:p w14:paraId="6976C399" w14:textId="558B3F0F" w:rsidR="00E52BA8" w:rsidRPr="00205237" w:rsidRDefault="00E52BA8" w:rsidP="00D43B39">
            <w:pPr>
              <w:pStyle w:val="Tabletext"/>
              <w:jc w:val="center"/>
              <w:rPr>
                <w:ins w:id="11651" w:author="Author"/>
                <w:b/>
                <w:bCs/>
                <w:highlight w:val="cyan"/>
              </w:rPr>
            </w:pPr>
            <w:ins w:id="11652" w:author="Author">
              <w:del w:id="11653" w:author="Author">
                <w:r w:rsidRPr="00205237" w:rsidDel="00205237">
                  <w:rPr>
                    <w:b/>
                    <w:bCs/>
                    <w:highlight w:val="cyan"/>
                  </w:rPr>
                  <w:delText>80</w:delText>
                </w:r>
              </w:del>
            </w:ins>
          </w:p>
        </w:tc>
        <w:tc>
          <w:tcPr>
            <w:tcW w:w="4770" w:type="dxa"/>
            <w:tcBorders>
              <w:top w:val="nil"/>
              <w:left w:val="nil"/>
              <w:bottom w:val="single" w:sz="4" w:space="0" w:color="auto"/>
              <w:right w:val="single" w:sz="4" w:space="0" w:color="auto"/>
            </w:tcBorders>
            <w:shd w:val="clear" w:color="auto" w:fill="auto"/>
            <w:vAlign w:val="center"/>
          </w:tcPr>
          <w:p w14:paraId="0C3AC384" w14:textId="717FF948" w:rsidR="00E52BA8" w:rsidRPr="00205237" w:rsidRDefault="00E52BA8" w:rsidP="00D43B39">
            <w:pPr>
              <w:pStyle w:val="Tabletext"/>
              <w:rPr>
                <w:ins w:id="11654" w:author="Author"/>
                <w:highlight w:val="cyan"/>
              </w:rPr>
            </w:pPr>
            <w:ins w:id="11655" w:author="Author">
              <w:del w:id="11656" w:author="Author">
                <w:r w:rsidRPr="00205237" w:rsidDel="00205237">
                  <w:rPr>
                    <w:highlight w:val="cyan"/>
                  </w:rPr>
                  <w:delText> </w:delText>
                </w:r>
              </w:del>
            </w:ins>
          </w:p>
        </w:tc>
      </w:tr>
      <w:tr w:rsidR="00E52BA8" w:rsidRPr="000743BE" w14:paraId="597FCD3F" w14:textId="77777777" w:rsidTr="00205237">
        <w:trPr>
          <w:trHeight w:val="315"/>
          <w:ins w:id="11657"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3F8B6B8D" w14:textId="40C63A85" w:rsidR="00E52BA8" w:rsidRPr="00205237" w:rsidRDefault="00E52BA8" w:rsidP="00D43B39">
            <w:pPr>
              <w:pStyle w:val="Tabletext"/>
              <w:jc w:val="center"/>
              <w:rPr>
                <w:ins w:id="11658" w:author="Author"/>
                <w:b/>
                <w:bCs/>
                <w:highlight w:val="cyan"/>
              </w:rPr>
            </w:pPr>
            <w:ins w:id="11659" w:author="Author">
              <w:del w:id="11660" w:author="Author">
                <w:r w:rsidRPr="00205237" w:rsidDel="00205237">
                  <w:rPr>
                    <w:b/>
                    <w:bCs/>
                    <w:highlight w:val="cyan"/>
                  </w:rPr>
                  <w:delText>30</w:delText>
                </w:r>
              </w:del>
            </w:ins>
          </w:p>
        </w:tc>
        <w:tc>
          <w:tcPr>
            <w:tcW w:w="3575" w:type="dxa"/>
            <w:tcBorders>
              <w:top w:val="nil"/>
              <w:left w:val="nil"/>
              <w:bottom w:val="single" w:sz="4" w:space="0" w:color="auto"/>
              <w:right w:val="single" w:sz="4" w:space="0" w:color="auto"/>
            </w:tcBorders>
            <w:shd w:val="clear" w:color="auto" w:fill="auto"/>
            <w:vAlign w:val="center"/>
          </w:tcPr>
          <w:p w14:paraId="62A9C814" w14:textId="235CF8EC" w:rsidR="00E52BA8" w:rsidRPr="00205237" w:rsidRDefault="00E52BA8" w:rsidP="00D43B39">
            <w:pPr>
              <w:pStyle w:val="Tabletext"/>
              <w:rPr>
                <w:ins w:id="11661" w:author="Author"/>
                <w:highlight w:val="cyan"/>
              </w:rPr>
            </w:pPr>
            <w:ins w:id="11662" w:author="Author">
              <w:del w:id="11663" w:author="Author">
                <w:r w:rsidRPr="00205237" w:rsidDel="00205237">
                  <w:rPr>
                    <w:highlight w:val="cyan"/>
                  </w:rPr>
                  <w:delText>Danger point or obstacle right-hand side</w:delText>
                </w:r>
              </w:del>
            </w:ins>
          </w:p>
        </w:tc>
        <w:tc>
          <w:tcPr>
            <w:tcW w:w="630" w:type="dxa"/>
            <w:tcBorders>
              <w:top w:val="nil"/>
              <w:left w:val="nil"/>
              <w:bottom w:val="single" w:sz="4" w:space="0" w:color="auto"/>
              <w:right w:val="single" w:sz="4" w:space="0" w:color="auto"/>
            </w:tcBorders>
            <w:shd w:val="clear" w:color="000000" w:fill="BFBFBF"/>
            <w:vAlign w:val="center"/>
          </w:tcPr>
          <w:p w14:paraId="266D8886" w14:textId="1FC9FF89" w:rsidR="00E52BA8" w:rsidRPr="00205237" w:rsidRDefault="00E52BA8" w:rsidP="00D43B39">
            <w:pPr>
              <w:pStyle w:val="Tabletext"/>
              <w:jc w:val="center"/>
              <w:rPr>
                <w:ins w:id="11664" w:author="Author"/>
                <w:b/>
                <w:bCs/>
                <w:highlight w:val="cyan"/>
              </w:rPr>
            </w:pPr>
            <w:ins w:id="11665" w:author="Author">
              <w:del w:id="11666" w:author="Author">
                <w:r w:rsidRPr="00205237" w:rsidDel="00205237">
                  <w:rPr>
                    <w:b/>
                    <w:bCs/>
                    <w:highlight w:val="cyan"/>
                  </w:rPr>
                  <w:delText>81</w:delText>
                </w:r>
              </w:del>
            </w:ins>
          </w:p>
        </w:tc>
        <w:tc>
          <w:tcPr>
            <w:tcW w:w="4770" w:type="dxa"/>
            <w:tcBorders>
              <w:top w:val="nil"/>
              <w:left w:val="nil"/>
              <w:bottom w:val="single" w:sz="4" w:space="0" w:color="auto"/>
              <w:right w:val="single" w:sz="4" w:space="0" w:color="auto"/>
            </w:tcBorders>
            <w:shd w:val="clear" w:color="auto" w:fill="auto"/>
            <w:vAlign w:val="center"/>
          </w:tcPr>
          <w:p w14:paraId="531B4DAD" w14:textId="354E817A" w:rsidR="00E52BA8" w:rsidRPr="00205237" w:rsidRDefault="00E52BA8" w:rsidP="00D43B39">
            <w:pPr>
              <w:pStyle w:val="Tabletext"/>
              <w:rPr>
                <w:ins w:id="11667" w:author="Author"/>
                <w:highlight w:val="cyan"/>
              </w:rPr>
            </w:pPr>
            <w:ins w:id="11668" w:author="Author">
              <w:del w:id="11669" w:author="Author">
                <w:r w:rsidRPr="00205237" w:rsidDel="00205237">
                  <w:rPr>
                    <w:highlight w:val="cyan"/>
                  </w:rPr>
                  <w:delText>Observation / sampling station</w:delText>
                </w:r>
              </w:del>
            </w:ins>
          </w:p>
        </w:tc>
      </w:tr>
      <w:tr w:rsidR="00E52BA8" w:rsidRPr="000743BE" w14:paraId="3352F902" w14:textId="77777777" w:rsidTr="00205237">
        <w:trPr>
          <w:trHeight w:val="315"/>
          <w:ins w:id="11670"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6F1DD34" w14:textId="09930407" w:rsidR="00E52BA8" w:rsidRPr="00205237" w:rsidRDefault="00E52BA8" w:rsidP="00D43B39">
            <w:pPr>
              <w:pStyle w:val="Tabletext"/>
              <w:jc w:val="center"/>
              <w:rPr>
                <w:ins w:id="11671" w:author="Author"/>
                <w:b/>
                <w:bCs/>
                <w:highlight w:val="cyan"/>
              </w:rPr>
            </w:pPr>
            <w:ins w:id="11672" w:author="Author">
              <w:del w:id="11673" w:author="Author">
                <w:r w:rsidRPr="00205237" w:rsidDel="00205237">
                  <w:rPr>
                    <w:b/>
                    <w:bCs/>
                    <w:highlight w:val="cyan"/>
                  </w:rPr>
                  <w:delText>31</w:delText>
                </w:r>
              </w:del>
            </w:ins>
          </w:p>
        </w:tc>
        <w:tc>
          <w:tcPr>
            <w:tcW w:w="3575" w:type="dxa"/>
            <w:tcBorders>
              <w:top w:val="nil"/>
              <w:left w:val="nil"/>
              <w:bottom w:val="single" w:sz="4" w:space="0" w:color="auto"/>
              <w:right w:val="single" w:sz="4" w:space="0" w:color="auto"/>
            </w:tcBorders>
            <w:shd w:val="clear" w:color="auto" w:fill="auto"/>
            <w:vAlign w:val="center"/>
          </w:tcPr>
          <w:p w14:paraId="57BFDC45" w14:textId="639C987E" w:rsidR="00E52BA8" w:rsidRPr="00205237" w:rsidRDefault="00E52BA8" w:rsidP="00D43B39">
            <w:pPr>
              <w:pStyle w:val="Tabletext"/>
              <w:rPr>
                <w:ins w:id="11674" w:author="Author"/>
                <w:highlight w:val="cyan"/>
              </w:rPr>
            </w:pPr>
            <w:ins w:id="11675" w:author="Author">
              <w:del w:id="11676" w:author="Author">
                <w:r w:rsidRPr="00205237" w:rsidDel="00205237">
                  <w:rPr>
                    <w:highlight w:val="cyan"/>
                  </w:rPr>
                  <w:delText>Danger point or obstacle left-hand side</w:delText>
                </w:r>
              </w:del>
            </w:ins>
          </w:p>
        </w:tc>
        <w:tc>
          <w:tcPr>
            <w:tcW w:w="630" w:type="dxa"/>
            <w:tcBorders>
              <w:top w:val="nil"/>
              <w:left w:val="nil"/>
              <w:bottom w:val="single" w:sz="4" w:space="0" w:color="auto"/>
              <w:right w:val="single" w:sz="4" w:space="0" w:color="auto"/>
            </w:tcBorders>
            <w:shd w:val="clear" w:color="000000" w:fill="BFBFBF"/>
            <w:vAlign w:val="center"/>
          </w:tcPr>
          <w:p w14:paraId="76722EBC" w14:textId="4CAB5304" w:rsidR="00E52BA8" w:rsidRPr="00205237" w:rsidRDefault="00E52BA8" w:rsidP="00D43B39">
            <w:pPr>
              <w:pStyle w:val="Tabletext"/>
              <w:jc w:val="center"/>
              <w:rPr>
                <w:ins w:id="11677" w:author="Author"/>
                <w:b/>
                <w:bCs/>
                <w:highlight w:val="cyan"/>
              </w:rPr>
            </w:pPr>
            <w:ins w:id="11678" w:author="Author">
              <w:del w:id="11679" w:author="Author">
                <w:r w:rsidRPr="00205237" w:rsidDel="00205237">
                  <w:rPr>
                    <w:b/>
                    <w:bCs/>
                    <w:highlight w:val="cyan"/>
                  </w:rPr>
                  <w:delText>82</w:delText>
                </w:r>
              </w:del>
            </w:ins>
          </w:p>
        </w:tc>
        <w:tc>
          <w:tcPr>
            <w:tcW w:w="4770" w:type="dxa"/>
            <w:tcBorders>
              <w:top w:val="nil"/>
              <w:left w:val="nil"/>
              <w:bottom w:val="single" w:sz="4" w:space="0" w:color="auto"/>
              <w:right w:val="single" w:sz="4" w:space="0" w:color="auto"/>
            </w:tcBorders>
            <w:shd w:val="clear" w:color="auto" w:fill="auto"/>
            <w:vAlign w:val="center"/>
          </w:tcPr>
          <w:p w14:paraId="1577E32D" w14:textId="0FBFD06B" w:rsidR="00E52BA8" w:rsidRPr="00205237" w:rsidRDefault="00E52BA8" w:rsidP="00D43B39">
            <w:pPr>
              <w:pStyle w:val="Tabletext"/>
              <w:rPr>
                <w:ins w:id="11680" w:author="Author"/>
                <w:highlight w:val="cyan"/>
              </w:rPr>
            </w:pPr>
            <w:ins w:id="11681" w:author="Author">
              <w:del w:id="11682" w:author="Author">
                <w:r w:rsidRPr="00205237" w:rsidDel="00205237">
                  <w:rPr>
                    <w:highlight w:val="cyan"/>
                  </w:rPr>
                  <w:delText>End of towed line / cable / net / object / system</w:delText>
                </w:r>
              </w:del>
            </w:ins>
          </w:p>
        </w:tc>
      </w:tr>
      <w:tr w:rsidR="00E52BA8" w:rsidRPr="000743BE" w14:paraId="2CCAE823" w14:textId="77777777" w:rsidTr="00205237">
        <w:trPr>
          <w:trHeight w:val="315"/>
          <w:ins w:id="11683"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1279C65" w14:textId="7A25909D" w:rsidR="00E52BA8" w:rsidRPr="00205237" w:rsidRDefault="00E52BA8" w:rsidP="00D43B39">
            <w:pPr>
              <w:pStyle w:val="Tabletext"/>
              <w:jc w:val="center"/>
              <w:rPr>
                <w:ins w:id="11684" w:author="Author"/>
                <w:b/>
                <w:bCs/>
                <w:highlight w:val="cyan"/>
              </w:rPr>
            </w:pPr>
            <w:ins w:id="11685" w:author="Author">
              <w:del w:id="11686" w:author="Author">
                <w:r w:rsidRPr="00205237" w:rsidDel="00205237">
                  <w:rPr>
                    <w:b/>
                    <w:bCs/>
                    <w:highlight w:val="cyan"/>
                  </w:rPr>
                  <w:delText>32</w:delText>
                </w:r>
              </w:del>
            </w:ins>
          </w:p>
        </w:tc>
        <w:tc>
          <w:tcPr>
            <w:tcW w:w="3575" w:type="dxa"/>
            <w:tcBorders>
              <w:top w:val="nil"/>
              <w:left w:val="nil"/>
              <w:bottom w:val="single" w:sz="4" w:space="0" w:color="auto"/>
              <w:right w:val="single" w:sz="4" w:space="0" w:color="auto"/>
            </w:tcBorders>
            <w:shd w:val="clear" w:color="auto" w:fill="auto"/>
            <w:vAlign w:val="center"/>
          </w:tcPr>
          <w:p w14:paraId="37A779ED" w14:textId="06801155" w:rsidR="00E52BA8" w:rsidRPr="00205237" w:rsidRDefault="00E52BA8" w:rsidP="00D43B39">
            <w:pPr>
              <w:pStyle w:val="Tabletext"/>
              <w:rPr>
                <w:ins w:id="11687" w:author="Author"/>
                <w:highlight w:val="cyan"/>
              </w:rPr>
            </w:pPr>
            <w:ins w:id="11688" w:author="Author">
              <w:del w:id="11689" w:author="Author">
                <w:r w:rsidRPr="00205237" w:rsidDel="00205237">
                  <w:rPr>
                    <w:highlight w:val="cyan"/>
                  </w:rPr>
                  <w:delText>Danger point or obstacle bifurcation</w:delText>
                </w:r>
              </w:del>
            </w:ins>
          </w:p>
        </w:tc>
        <w:tc>
          <w:tcPr>
            <w:tcW w:w="630" w:type="dxa"/>
            <w:tcBorders>
              <w:top w:val="nil"/>
              <w:left w:val="nil"/>
              <w:bottom w:val="single" w:sz="4" w:space="0" w:color="auto"/>
              <w:right w:val="single" w:sz="4" w:space="0" w:color="auto"/>
            </w:tcBorders>
            <w:shd w:val="clear" w:color="000000" w:fill="BFBFBF"/>
            <w:vAlign w:val="center"/>
          </w:tcPr>
          <w:p w14:paraId="2EFD4B85" w14:textId="01705234" w:rsidR="00E52BA8" w:rsidRPr="00205237" w:rsidRDefault="00E52BA8" w:rsidP="00D43B39">
            <w:pPr>
              <w:pStyle w:val="Tabletext"/>
              <w:jc w:val="center"/>
              <w:rPr>
                <w:ins w:id="11690" w:author="Author"/>
                <w:b/>
                <w:bCs/>
                <w:highlight w:val="cyan"/>
              </w:rPr>
            </w:pPr>
            <w:ins w:id="11691" w:author="Author">
              <w:del w:id="11692" w:author="Author">
                <w:r w:rsidRPr="00205237" w:rsidDel="00205237">
                  <w:rPr>
                    <w:b/>
                    <w:bCs/>
                    <w:highlight w:val="cyan"/>
                  </w:rPr>
                  <w:delText>83</w:delText>
                </w:r>
              </w:del>
            </w:ins>
          </w:p>
        </w:tc>
        <w:tc>
          <w:tcPr>
            <w:tcW w:w="4770" w:type="dxa"/>
            <w:tcBorders>
              <w:top w:val="nil"/>
              <w:left w:val="nil"/>
              <w:bottom w:val="single" w:sz="4" w:space="0" w:color="auto"/>
              <w:right w:val="single" w:sz="4" w:space="0" w:color="auto"/>
            </w:tcBorders>
            <w:shd w:val="clear" w:color="auto" w:fill="auto"/>
            <w:vAlign w:val="center"/>
          </w:tcPr>
          <w:p w14:paraId="4646FFAA" w14:textId="680E2362" w:rsidR="00E52BA8" w:rsidRPr="00205237" w:rsidRDefault="00E52BA8" w:rsidP="00D43B39">
            <w:pPr>
              <w:pStyle w:val="Tabletext"/>
              <w:rPr>
                <w:ins w:id="11693" w:author="Author"/>
                <w:highlight w:val="cyan"/>
              </w:rPr>
            </w:pPr>
            <w:ins w:id="11694" w:author="Author">
              <w:del w:id="11695" w:author="Author">
                <w:r w:rsidRPr="00205237" w:rsidDel="00205237">
                  <w:rPr>
                    <w:highlight w:val="cyan"/>
                  </w:rPr>
                  <w:delText>Fishing net indicator</w:delText>
                </w:r>
              </w:del>
            </w:ins>
          </w:p>
        </w:tc>
      </w:tr>
      <w:tr w:rsidR="00E52BA8" w:rsidRPr="000743BE" w14:paraId="42402BB5" w14:textId="77777777" w:rsidTr="00205237">
        <w:trPr>
          <w:trHeight w:val="315"/>
          <w:ins w:id="11696"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F385636" w14:textId="756A5E69" w:rsidR="00E52BA8" w:rsidRPr="00205237" w:rsidRDefault="00E52BA8" w:rsidP="00D43B39">
            <w:pPr>
              <w:pStyle w:val="Tabletext"/>
              <w:jc w:val="center"/>
              <w:rPr>
                <w:ins w:id="11697" w:author="Author"/>
                <w:b/>
                <w:bCs/>
                <w:highlight w:val="cyan"/>
              </w:rPr>
            </w:pPr>
            <w:ins w:id="11698" w:author="Author">
              <w:del w:id="11699" w:author="Author">
                <w:r w:rsidRPr="00205237" w:rsidDel="00205237">
                  <w:rPr>
                    <w:b/>
                    <w:bCs/>
                    <w:highlight w:val="cyan"/>
                  </w:rPr>
                  <w:delText>33</w:delText>
                </w:r>
              </w:del>
            </w:ins>
          </w:p>
        </w:tc>
        <w:tc>
          <w:tcPr>
            <w:tcW w:w="3575" w:type="dxa"/>
            <w:tcBorders>
              <w:top w:val="nil"/>
              <w:left w:val="nil"/>
              <w:bottom w:val="single" w:sz="4" w:space="0" w:color="auto"/>
              <w:right w:val="single" w:sz="4" w:space="0" w:color="auto"/>
            </w:tcBorders>
            <w:shd w:val="clear" w:color="000000" w:fill="FFFFFF"/>
            <w:vAlign w:val="center"/>
          </w:tcPr>
          <w:p w14:paraId="2F504B1B" w14:textId="612C23E8" w:rsidR="00E52BA8" w:rsidRPr="00205237" w:rsidRDefault="00E52BA8" w:rsidP="00D43B39">
            <w:pPr>
              <w:pStyle w:val="Tabletext"/>
              <w:rPr>
                <w:ins w:id="11700" w:author="Author"/>
                <w:highlight w:val="cyan"/>
              </w:rPr>
            </w:pPr>
            <w:ins w:id="11701" w:author="Author">
              <w:del w:id="11702" w:author="Author">
                <w:r w:rsidRPr="00205237" w:rsidDel="00205237">
                  <w:rPr>
                    <w:highlight w:val="cyan"/>
                  </w:rPr>
                  <w:delText>Isolated danger</w:delText>
                </w:r>
              </w:del>
            </w:ins>
          </w:p>
        </w:tc>
        <w:tc>
          <w:tcPr>
            <w:tcW w:w="630" w:type="dxa"/>
            <w:tcBorders>
              <w:top w:val="nil"/>
              <w:left w:val="nil"/>
              <w:bottom w:val="single" w:sz="4" w:space="0" w:color="auto"/>
              <w:right w:val="single" w:sz="4" w:space="0" w:color="auto"/>
            </w:tcBorders>
            <w:shd w:val="clear" w:color="000000" w:fill="BFBFBF"/>
            <w:vAlign w:val="center"/>
          </w:tcPr>
          <w:p w14:paraId="365E1D75" w14:textId="75ABF6E8" w:rsidR="00E52BA8" w:rsidRPr="00205237" w:rsidRDefault="00E52BA8" w:rsidP="00D43B39">
            <w:pPr>
              <w:pStyle w:val="Tabletext"/>
              <w:jc w:val="center"/>
              <w:rPr>
                <w:ins w:id="11703" w:author="Author"/>
                <w:b/>
                <w:bCs/>
                <w:highlight w:val="cyan"/>
              </w:rPr>
            </w:pPr>
            <w:ins w:id="11704" w:author="Author">
              <w:del w:id="11705" w:author="Author">
                <w:r w:rsidRPr="00205237" w:rsidDel="00205237">
                  <w:rPr>
                    <w:b/>
                    <w:bCs/>
                    <w:highlight w:val="cyan"/>
                  </w:rPr>
                  <w:delText>84</w:delText>
                </w:r>
              </w:del>
            </w:ins>
          </w:p>
        </w:tc>
        <w:tc>
          <w:tcPr>
            <w:tcW w:w="4770" w:type="dxa"/>
            <w:tcBorders>
              <w:top w:val="nil"/>
              <w:left w:val="nil"/>
              <w:bottom w:val="single" w:sz="4" w:space="0" w:color="auto"/>
              <w:right w:val="single" w:sz="4" w:space="0" w:color="auto"/>
            </w:tcBorders>
            <w:shd w:val="clear" w:color="auto" w:fill="auto"/>
            <w:vAlign w:val="center"/>
          </w:tcPr>
          <w:p w14:paraId="539CD264" w14:textId="0E29D3B8" w:rsidR="00E52BA8" w:rsidRPr="00205237" w:rsidRDefault="00E52BA8" w:rsidP="00D43B39">
            <w:pPr>
              <w:pStyle w:val="Tabletext"/>
              <w:rPr>
                <w:ins w:id="11706" w:author="Author"/>
                <w:highlight w:val="cyan"/>
              </w:rPr>
            </w:pPr>
            <w:ins w:id="11707" w:author="Author">
              <w:del w:id="11708" w:author="Author">
                <w:r w:rsidRPr="00205237" w:rsidDel="00205237">
                  <w:rPr>
                    <w:highlight w:val="cyan"/>
                  </w:rPr>
                  <w:delText>Derelict vessel / object</w:delText>
                </w:r>
              </w:del>
            </w:ins>
          </w:p>
        </w:tc>
      </w:tr>
      <w:tr w:rsidR="00E52BA8" w:rsidRPr="000743BE" w14:paraId="20179068" w14:textId="77777777" w:rsidTr="00205237">
        <w:trPr>
          <w:trHeight w:val="315"/>
          <w:ins w:id="11709"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32D98F61" w14:textId="72386B8A" w:rsidR="00E52BA8" w:rsidRPr="00205237" w:rsidRDefault="00E52BA8" w:rsidP="00D43B39">
            <w:pPr>
              <w:pStyle w:val="Tabletext"/>
              <w:jc w:val="center"/>
              <w:rPr>
                <w:ins w:id="11710" w:author="Author"/>
                <w:b/>
                <w:bCs/>
                <w:highlight w:val="cyan"/>
              </w:rPr>
            </w:pPr>
            <w:ins w:id="11711" w:author="Author">
              <w:del w:id="11712" w:author="Author">
                <w:r w:rsidRPr="00205237" w:rsidDel="00205237">
                  <w:rPr>
                    <w:b/>
                    <w:bCs/>
                    <w:highlight w:val="cyan"/>
                  </w:rPr>
                  <w:delText>34</w:delText>
                </w:r>
              </w:del>
            </w:ins>
          </w:p>
        </w:tc>
        <w:tc>
          <w:tcPr>
            <w:tcW w:w="3575" w:type="dxa"/>
            <w:tcBorders>
              <w:top w:val="nil"/>
              <w:left w:val="nil"/>
              <w:bottom w:val="single" w:sz="4" w:space="0" w:color="auto"/>
              <w:right w:val="single" w:sz="4" w:space="0" w:color="auto"/>
            </w:tcBorders>
            <w:shd w:val="clear" w:color="auto" w:fill="auto"/>
            <w:vAlign w:val="center"/>
          </w:tcPr>
          <w:p w14:paraId="5F5E40CC" w14:textId="694AB616" w:rsidR="00E52BA8" w:rsidRPr="00205237" w:rsidRDefault="00E52BA8" w:rsidP="00D43B39">
            <w:pPr>
              <w:pStyle w:val="Tabletext"/>
              <w:rPr>
                <w:ins w:id="11713" w:author="Author"/>
                <w:highlight w:val="cyan"/>
              </w:rPr>
            </w:pPr>
            <w:ins w:id="11714" w:author="Author">
              <w:del w:id="11715" w:author="Author">
                <w:r w:rsidRPr="00205237" w:rsidDel="00205237">
                  <w:rPr>
                    <w:highlight w:val="cyan"/>
                  </w:rPr>
                  <w:delText>Wreck</w:delText>
                </w:r>
              </w:del>
            </w:ins>
          </w:p>
        </w:tc>
        <w:tc>
          <w:tcPr>
            <w:tcW w:w="630" w:type="dxa"/>
            <w:tcBorders>
              <w:top w:val="nil"/>
              <w:left w:val="nil"/>
              <w:bottom w:val="single" w:sz="4" w:space="0" w:color="auto"/>
              <w:right w:val="single" w:sz="4" w:space="0" w:color="auto"/>
            </w:tcBorders>
            <w:shd w:val="clear" w:color="000000" w:fill="BFBFBF"/>
            <w:vAlign w:val="center"/>
          </w:tcPr>
          <w:p w14:paraId="3DE8B3AB" w14:textId="0E658FCF" w:rsidR="00E52BA8" w:rsidRPr="00205237" w:rsidRDefault="00E52BA8" w:rsidP="00D43B39">
            <w:pPr>
              <w:pStyle w:val="Tabletext"/>
              <w:jc w:val="center"/>
              <w:rPr>
                <w:ins w:id="11716" w:author="Author"/>
                <w:b/>
                <w:bCs/>
                <w:highlight w:val="cyan"/>
              </w:rPr>
            </w:pPr>
            <w:ins w:id="11717" w:author="Author">
              <w:del w:id="11718" w:author="Author">
                <w:r w:rsidRPr="00205237" w:rsidDel="00205237">
                  <w:rPr>
                    <w:b/>
                    <w:bCs/>
                    <w:highlight w:val="cyan"/>
                  </w:rPr>
                  <w:delText>85</w:delText>
                </w:r>
              </w:del>
            </w:ins>
          </w:p>
        </w:tc>
        <w:tc>
          <w:tcPr>
            <w:tcW w:w="4770" w:type="dxa"/>
            <w:tcBorders>
              <w:top w:val="nil"/>
              <w:left w:val="nil"/>
              <w:bottom w:val="single" w:sz="4" w:space="0" w:color="auto"/>
              <w:right w:val="single" w:sz="4" w:space="0" w:color="auto"/>
            </w:tcBorders>
            <w:shd w:val="clear" w:color="auto" w:fill="auto"/>
            <w:vAlign w:val="center"/>
          </w:tcPr>
          <w:p w14:paraId="23416DA1" w14:textId="0CB4C7E7" w:rsidR="00E52BA8" w:rsidRPr="00205237" w:rsidRDefault="00E52BA8" w:rsidP="00D43B39">
            <w:pPr>
              <w:pStyle w:val="Tabletext"/>
              <w:rPr>
                <w:ins w:id="11719" w:author="Author"/>
                <w:highlight w:val="cyan"/>
              </w:rPr>
            </w:pPr>
            <w:ins w:id="11720" w:author="Author">
              <w:del w:id="11721" w:author="Author">
                <w:r w:rsidRPr="00205237" w:rsidDel="00205237">
                  <w:rPr>
                    <w:highlight w:val="cyan"/>
                  </w:rPr>
                  <w:delText>Vessel in distress</w:delText>
                </w:r>
              </w:del>
            </w:ins>
          </w:p>
        </w:tc>
      </w:tr>
      <w:tr w:rsidR="00E52BA8" w:rsidRPr="000743BE" w14:paraId="52E4D86B" w14:textId="77777777" w:rsidTr="00205237">
        <w:trPr>
          <w:trHeight w:val="315"/>
          <w:ins w:id="11722"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430BB43B" w14:textId="19AF2409" w:rsidR="00E52BA8" w:rsidRPr="00205237" w:rsidRDefault="00E52BA8" w:rsidP="00D43B39">
            <w:pPr>
              <w:pStyle w:val="Tabletext"/>
              <w:jc w:val="center"/>
              <w:rPr>
                <w:ins w:id="11723" w:author="Author"/>
                <w:b/>
                <w:bCs/>
                <w:highlight w:val="cyan"/>
              </w:rPr>
            </w:pPr>
            <w:ins w:id="11724" w:author="Author">
              <w:del w:id="11725" w:author="Author">
                <w:r w:rsidRPr="00205237" w:rsidDel="00205237">
                  <w:rPr>
                    <w:b/>
                    <w:bCs/>
                    <w:highlight w:val="cyan"/>
                  </w:rPr>
                  <w:delText>35</w:delText>
                </w:r>
              </w:del>
            </w:ins>
          </w:p>
        </w:tc>
        <w:tc>
          <w:tcPr>
            <w:tcW w:w="3575" w:type="dxa"/>
            <w:tcBorders>
              <w:top w:val="nil"/>
              <w:left w:val="nil"/>
              <w:bottom w:val="single" w:sz="4" w:space="0" w:color="auto"/>
              <w:right w:val="single" w:sz="4" w:space="0" w:color="auto"/>
            </w:tcBorders>
            <w:shd w:val="clear" w:color="000000" w:fill="FFFFFF"/>
            <w:vAlign w:val="center"/>
          </w:tcPr>
          <w:p w14:paraId="330E1C18" w14:textId="3ED2024D" w:rsidR="00E52BA8" w:rsidRPr="00205237" w:rsidRDefault="00E52BA8" w:rsidP="00D43B39">
            <w:pPr>
              <w:pStyle w:val="Tabletext"/>
              <w:rPr>
                <w:ins w:id="11726" w:author="Author"/>
                <w:highlight w:val="cyan"/>
              </w:rPr>
            </w:pPr>
            <w:ins w:id="11727" w:author="Author">
              <w:del w:id="11728" w:author="Author">
                <w:r w:rsidRPr="00205237" w:rsidDel="00205237">
                  <w:rPr>
                    <w:highlight w:val="cyan"/>
                  </w:rPr>
                  <w:delText>Safe water / No danger</w:delText>
                </w:r>
              </w:del>
            </w:ins>
          </w:p>
        </w:tc>
        <w:tc>
          <w:tcPr>
            <w:tcW w:w="630" w:type="dxa"/>
            <w:tcBorders>
              <w:top w:val="nil"/>
              <w:left w:val="nil"/>
              <w:bottom w:val="single" w:sz="4" w:space="0" w:color="auto"/>
              <w:right w:val="single" w:sz="4" w:space="0" w:color="auto"/>
            </w:tcBorders>
            <w:shd w:val="clear" w:color="000000" w:fill="BFBFBF"/>
            <w:vAlign w:val="center"/>
          </w:tcPr>
          <w:p w14:paraId="3F588455" w14:textId="20C84A2A" w:rsidR="00E52BA8" w:rsidRPr="00205237" w:rsidRDefault="00E52BA8" w:rsidP="00D43B39">
            <w:pPr>
              <w:pStyle w:val="Tabletext"/>
              <w:jc w:val="center"/>
              <w:rPr>
                <w:ins w:id="11729" w:author="Author"/>
                <w:b/>
                <w:bCs/>
                <w:highlight w:val="cyan"/>
              </w:rPr>
            </w:pPr>
            <w:ins w:id="11730" w:author="Author">
              <w:del w:id="11731" w:author="Author">
                <w:r w:rsidRPr="00205237" w:rsidDel="00205237">
                  <w:rPr>
                    <w:b/>
                    <w:bCs/>
                    <w:highlight w:val="cyan"/>
                  </w:rPr>
                  <w:delText>86</w:delText>
                </w:r>
              </w:del>
            </w:ins>
          </w:p>
        </w:tc>
        <w:tc>
          <w:tcPr>
            <w:tcW w:w="4770" w:type="dxa"/>
            <w:tcBorders>
              <w:top w:val="nil"/>
              <w:left w:val="nil"/>
              <w:bottom w:val="single" w:sz="4" w:space="0" w:color="auto"/>
              <w:right w:val="single" w:sz="4" w:space="0" w:color="auto"/>
            </w:tcBorders>
            <w:shd w:val="clear" w:color="auto" w:fill="auto"/>
            <w:vAlign w:val="center"/>
          </w:tcPr>
          <w:p w14:paraId="41D992E3" w14:textId="79828F81" w:rsidR="00E52BA8" w:rsidRPr="00205237" w:rsidRDefault="00E52BA8" w:rsidP="00D43B39">
            <w:pPr>
              <w:pStyle w:val="Tabletext"/>
              <w:rPr>
                <w:ins w:id="11732" w:author="Author"/>
                <w:highlight w:val="cyan"/>
              </w:rPr>
            </w:pPr>
            <w:ins w:id="11733" w:author="Author">
              <w:del w:id="11734" w:author="Author">
                <w:r w:rsidRPr="00205237" w:rsidDel="00205237">
                  <w:rPr>
                    <w:highlight w:val="cyan"/>
                  </w:rPr>
                  <w:delText> </w:delText>
                </w:r>
              </w:del>
            </w:ins>
          </w:p>
        </w:tc>
      </w:tr>
      <w:tr w:rsidR="00E52BA8" w:rsidRPr="000743BE" w14:paraId="7434E50C" w14:textId="77777777" w:rsidTr="00205237">
        <w:trPr>
          <w:trHeight w:val="315"/>
          <w:ins w:id="11735"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304F656D" w14:textId="55702923" w:rsidR="00E52BA8" w:rsidRPr="00205237" w:rsidRDefault="00E52BA8" w:rsidP="00D43B39">
            <w:pPr>
              <w:pStyle w:val="Tabletext"/>
              <w:jc w:val="center"/>
              <w:rPr>
                <w:ins w:id="11736" w:author="Author"/>
                <w:b/>
                <w:bCs/>
                <w:highlight w:val="cyan"/>
              </w:rPr>
            </w:pPr>
            <w:ins w:id="11737" w:author="Author">
              <w:del w:id="11738" w:author="Author">
                <w:r w:rsidRPr="00205237" w:rsidDel="00205237">
                  <w:rPr>
                    <w:b/>
                    <w:bCs/>
                    <w:highlight w:val="cyan"/>
                  </w:rPr>
                  <w:delText>36</w:delText>
                </w:r>
              </w:del>
            </w:ins>
          </w:p>
        </w:tc>
        <w:tc>
          <w:tcPr>
            <w:tcW w:w="3575" w:type="dxa"/>
            <w:tcBorders>
              <w:top w:val="nil"/>
              <w:left w:val="nil"/>
              <w:bottom w:val="single" w:sz="4" w:space="0" w:color="auto"/>
              <w:right w:val="single" w:sz="4" w:space="0" w:color="auto"/>
            </w:tcBorders>
            <w:shd w:val="clear" w:color="auto" w:fill="auto"/>
            <w:vAlign w:val="center"/>
          </w:tcPr>
          <w:p w14:paraId="70F2D74B" w14:textId="0A11517F" w:rsidR="00E52BA8" w:rsidRPr="00205237" w:rsidRDefault="00E52BA8" w:rsidP="00D43B39">
            <w:pPr>
              <w:pStyle w:val="Tabletext"/>
              <w:rPr>
                <w:ins w:id="11739" w:author="Author"/>
                <w:highlight w:val="cyan"/>
              </w:rPr>
            </w:pPr>
            <w:ins w:id="11740" w:author="Author">
              <w:del w:id="11741"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2F3A4A23" w14:textId="5859DA1C" w:rsidR="00E52BA8" w:rsidRPr="00205237" w:rsidRDefault="00E52BA8" w:rsidP="00D43B39">
            <w:pPr>
              <w:pStyle w:val="Tabletext"/>
              <w:jc w:val="center"/>
              <w:rPr>
                <w:ins w:id="11742" w:author="Author"/>
                <w:b/>
                <w:bCs/>
                <w:highlight w:val="cyan"/>
              </w:rPr>
            </w:pPr>
            <w:ins w:id="11743" w:author="Author">
              <w:del w:id="11744" w:author="Author">
                <w:r w:rsidRPr="00205237" w:rsidDel="00205237">
                  <w:rPr>
                    <w:b/>
                    <w:bCs/>
                    <w:highlight w:val="cyan"/>
                  </w:rPr>
                  <w:delText>87</w:delText>
                </w:r>
              </w:del>
            </w:ins>
          </w:p>
        </w:tc>
        <w:tc>
          <w:tcPr>
            <w:tcW w:w="4770" w:type="dxa"/>
            <w:tcBorders>
              <w:top w:val="nil"/>
              <w:left w:val="nil"/>
              <w:bottom w:val="single" w:sz="4" w:space="0" w:color="auto"/>
              <w:right w:val="single" w:sz="4" w:space="0" w:color="auto"/>
            </w:tcBorders>
            <w:shd w:val="clear" w:color="auto" w:fill="auto"/>
            <w:vAlign w:val="center"/>
          </w:tcPr>
          <w:p w14:paraId="6A3AFE26" w14:textId="6F061B7F" w:rsidR="00E52BA8" w:rsidRPr="00205237" w:rsidRDefault="00E52BA8" w:rsidP="00D43B39">
            <w:pPr>
              <w:pStyle w:val="Tabletext"/>
              <w:rPr>
                <w:ins w:id="11745" w:author="Author"/>
                <w:highlight w:val="cyan"/>
              </w:rPr>
            </w:pPr>
            <w:ins w:id="11746" w:author="Author">
              <w:del w:id="11747" w:author="Author">
                <w:r w:rsidRPr="00205237" w:rsidDel="00205237">
                  <w:rPr>
                    <w:highlight w:val="cyan"/>
                  </w:rPr>
                  <w:delText>Iceberg / ice floe</w:delText>
                </w:r>
              </w:del>
            </w:ins>
          </w:p>
        </w:tc>
      </w:tr>
      <w:tr w:rsidR="00E52BA8" w:rsidRPr="000743BE" w14:paraId="621F37BA" w14:textId="77777777" w:rsidTr="00205237">
        <w:trPr>
          <w:trHeight w:val="315"/>
          <w:ins w:id="11748"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2C43F71F" w14:textId="49C28575" w:rsidR="00E52BA8" w:rsidRPr="00205237" w:rsidRDefault="00E52BA8" w:rsidP="00D43B39">
            <w:pPr>
              <w:pStyle w:val="Tabletext"/>
              <w:jc w:val="center"/>
              <w:rPr>
                <w:ins w:id="11749" w:author="Author"/>
                <w:b/>
                <w:bCs/>
                <w:highlight w:val="cyan"/>
              </w:rPr>
            </w:pPr>
            <w:ins w:id="11750" w:author="Author">
              <w:del w:id="11751" w:author="Author">
                <w:r w:rsidRPr="00205237" w:rsidDel="00205237">
                  <w:rPr>
                    <w:b/>
                    <w:bCs/>
                    <w:highlight w:val="cyan"/>
                  </w:rPr>
                  <w:delText>37</w:delText>
                </w:r>
              </w:del>
            </w:ins>
          </w:p>
        </w:tc>
        <w:tc>
          <w:tcPr>
            <w:tcW w:w="3575" w:type="dxa"/>
            <w:tcBorders>
              <w:top w:val="nil"/>
              <w:left w:val="nil"/>
              <w:bottom w:val="single" w:sz="4" w:space="0" w:color="auto"/>
              <w:right w:val="single" w:sz="4" w:space="0" w:color="auto"/>
            </w:tcBorders>
            <w:shd w:val="clear" w:color="auto" w:fill="auto"/>
            <w:vAlign w:val="center"/>
          </w:tcPr>
          <w:p w14:paraId="466C1A2E" w14:textId="0D95E017" w:rsidR="00E52BA8" w:rsidRPr="00205237" w:rsidRDefault="00E52BA8" w:rsidP="00D43B39">
            <w:pPr>
              <w:pStyle w:val="Tabletext"/>
              <w:rPr>
                <w:ins w:id="11752" w:author="Author"/>
                <w:highlight w:val="cyan"/>
              </w:rPr>
            </w:pPr>
            <w:ins w:id="11753" w:author="Author">
              <w:del w:id="11754"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3C354036" w14:textId="1AF03E61" w:rsidR="00E52BA8" w:rsidRPr="00205237" w:rsidRDefault="00E52BA8" w:rsidP="00D43B39">
            <w:pPr>
              <w:pStyle w:val="Tabletext"/>
              <w:jc w:val="center"/>
              <w:rPr>
                <w:ins w:id="11755" w:author="Author"/>
                <w:b/>
                <w:bCs/>
                <w:highlight w:val="cyan"/>
              </w:rPr>
            </w:pPr>
            <w:ins w:id="11756" w:author="Author">
              <w:del w:id="11757" w:author="Author">
                <w:r w:rsidRPr="00205237" w:rsidDel="00205237">
                  <w:rPr>
                    <w:b/>
                    <w:bCs/>
                    <w:highlight w:val="cyan"/>
                  </w:rPr>
                  <w:delText>88</w:delText>
                </w:r>
              </w:del>
            </w:ins>
          </w:p>
        </w:tc>
        <w:tc>
          <w:tcPr>
            <w:tcW w:w="4770" w:type="dxa"/>
            <w:tcBorders>
              <w:top w:val="nil"/>
              <w:left w:val="nil"/>
              <w:bottom w:val="single" w:sz="4" w:space="0" w:color="auto"/>
              <w:right w:val="single" w:sz="4" w:space="0" w:color="auto"/>
            </w:tcBorders>
            <w:shd w:val="clear" w:color="auto" w:fill="auto"/>
            <w:vAlign w:val="center"/>
          </w:tcPr>
          <w:p w14:paraId="61ED27DD" w14:textId="4AE6FFCD" w:rsidR="00E52BA8" w:rsidRPr="00205237" w:rsidRDefault="00E52BA8" w:rsidP="00D43B39">
            <w:pPr>
              <w:pStyle w:val="Tabletext"/>
              <w:rPr>
                <w:ins w:id="11758" w:author="Author"/>
                <w:highlight w:val="cyan"/>
              </w:rPr>
            </w:pPr>
            <w:ins w:id="11759" w:author="Author">
              <w:del w:id="11760" w:author="Author">
                <w:r w:rsidRPr="00205237" w:rsidDel="00205237">
                  <w:rPr>
                    <w:highlight w:val="cyan"/>
                  </w:rPr>
                  <w:delText>Persons /divers / swimmers on the water</w:delText>
                </w:r>
              </w:del>
            </w:ins>
          </w:p>
        </w:tc>
      </w:tr>
      <w:tr w:rsidR="00E52BA8" w:rsidRPr="000743BE" w14:paraId="5794D8E6" w14:textId="77777777" w:rsidTr="00205237">
        <w:trPr>
          <w:trHeight w:val="315"/>
          <w:ins w:id="11761"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62A9D0BB" w14:textId="17F80FC0" w:rsidR="00E52BA8" w:rsidRPr="00205237" w:rsidRDefault="00E52BA8" w:rsidP="00D43B39">
            <w:pPr>
              <w:pStyle w:val="Tabletext"/>
              <w:jc w:val="center"/>
              <w:rPr>
                <w:ins w:id="11762" w:author="Author"/>
                <w:b/>
                <w:bCs/>
                <w:highlight w:val="cyan"/>
              </w:rPr>
            </w:pPr>
            <w:ins w:id="11763" w:author="Author">
              <w:del w:id="11764" w:author="Author">
                <w:r w:rsidRPr="00205237" w:rsidDel="00205237">
                  <w:rPr>
                    <w:b/>
                    <w:bCs/>
                    <w:highlight w:val="cyan"/>
                  </w:rPr>
                  <w:delText>38</w:delText>
                </w:r>
              </w:del>
            </w:ins>
          </w:p>
        </w:tc>
        <w:tc>
          <w:tcPr>
            <w:tcW w:w="3575" w:type="dxa"/>
            <w:tcBorders>
              <w:top w:val="nil"/>
              <w:left w:val="nil"/>
              <w:bottom w:val="single" w:sz="4" w:space="0" w:color="auto"/>
              <w:right w:val="single" w:sz="4" w:space="0" w:color="auto"/>
            </w:tcBorders>
            <w:shd w:val="clear" w:color="auto" w:fill="auto"/>
            <w:vAlign w:val="center"/>
          </w:tcPr>
          <w:p w14:paraId="27B980EF" w14:textId="7999AFBE" w:rsidR="00E52BA8" w:rsidRPr="00205237" w:rsidRDefault="00E52BA8" w:rsidP="00D43B39">
            <w:pPr>
              <w:pStyle w:val="Tabletext"/>
              <w:rPr>
                <w:ins w:id="11765" w:author="Author"/>
                <w:highlight w:val="cyan"/>
              </w:rPr>
            </w:pPr>
            <w:ins w:id="11766" w:author="Author">
              <w:del w:id="11767"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129412FD" w14:textId="37E8D0A9" w:rsidR="00E52BA8" w:rsidRPr="00205237" w:rsidRDefault="00E52BA8" w:rsidP="00D43B39">
            <w:pPr>
              <w:pStyle w:val="Tabletext"/>
              <w:jc w:val="center"/>
              <w:rPr>
                <w:ins w:id="11768" w:author="Author"/>
                <w:b/>
                <w:bCs/>
                <w:highlight w:val="cyan"/>
              </w:rPr>
            </w:pPr>
            <w:ins w:id="11769" w:author="Author">
              <w:del w:id="11770" w:author="Author">
                <w:r w:rsidRPr="00205237" w:rsidDel="00205237">
                  <w:rPr>
                    <w:b/>
                    <w:bCs/>
                    <w:highlight w:val="cyan"/>
                  </w:rPr>
                  <w:delText>89</w:delText>
                </w:r>
              </w:del>
            </w:ins>
          </w:p>
        </w:tc>
        <w:tc>
          <w:tcPr>
            <w:tcW w:w="4770" w:type="dxa"/>
            <w:tcBorders>
              <w:top w:val="nil"/>
              <w:left w:val="nil"/>
              <w:bottom w:val="single" w:sz="4" w:space="0" w:color="auto"/>
              <w:right w:val="single" w:sz="4" w:space="0" w:color="auto"/>
            </w:tcBorders>
            <w:shd w:val="clear" w:color="auto" w:fill="auto"/>
            <w:vAlign w:val="center"/>
          </w:tcPr>
          <w:p w14:paraId="55A9364C" w14:textId="4686AEB3" w:rsidR="00E52BA8" w:rsidRPr="00205237" w:rsidRDefault="00E52BA8" w:rsidP="00D43B39">
            <w:pPr>
              <w:pStyle w:val="Tabletext"/>
              <w:rPr>
                <w:ins w:id="11771" w:author="Author"/>
                <w:highlight w:val="cyan"/>
              </w:rPr>
            </w:pPr>
            <w:ins w:id="11772" w:author="Author">
              <w:del w:id="11773" w:author="Author">
                <w:r w:rsidRPr="00205237" w:rsidDel="00205237">
                  <w:rPr>
                    <w:highlight w:val="cyan"/>
                  </w:rPr>
                  <w:delText> </w:delText>
                </w:r>
              </w:del>
            </w:ins>
          </w:p>
        </w:tc>
      </w:tr>
      <w:tr w:rsidR="00E52BA8" w:rsidRPr="000743BE" w14:paraId="00E8AFA8" w14:textId="77777777" w:rsidTr="00205237">
        <w:trPr>
          <w:trHeight w:val="315"/>
          <w:ins w:id="11774"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451E0DA" w14:textId="48B926FB" w:rsidR="00E52BA8" w:rsidRPr="00205237" w:rsidRDefault="00E52BA8" w:rsidP="00D43B39">
            <w:pPr>
              <w:pStyle w:val="Tabletext"/>
              <w:jc w:val="center"/>
              <w:rPr>
                <w:ins w:id="11775" w:author="Author"/>
                <w:b/>
                <w:bCs/>
                <w:highlight w:val="cyan"/>
              </w:rPr>
            </w:pPr>
            <w:ins w:id="11776" w:author="Author">
              <w:del w:id="11777" w:author="Author">
                <w:r w:rsidRPr="00205237" w:rsidDel="00205237">
                  <w:rPr>
                    <w:b/>
                    <w:bCs/>
                    <w:highlight w:val="cyan"/>
                  </w:rPr>
                  <w:delText>39</w:delText>
                </w:r>
              </w:del>
            </w:ins>
          </w:p>
        </w:tc>
        <w:tc>
          <w:tcPr>
            <w:tcW w:w="3575" w:type="dxa"/>
            <w:tcBorders>
              <w:top w:val="nil"/>
              <w:left w:val="nil"/>
              <w:bottom w:val="single" w:sz="4" w:space="0" w:color="auto"/>
              <w:right w:val="single" w:sz="4" w:space="0" w:color="auto"/>
            </w:tcBorders>
            <w:shd w:val="clear" w:color="auto" w:fill="auto"/>
            <w:vAlign w:val="center"/>
          </w:tcPr>
          <w:p w14:paraId="542BB0E2" w14:textId="186DD60B" w:rsidR="00E52BA8" w:rsidRPr="00205237" w:rsidRDefault="00E52BA8" w:rsidP="00D43B39">
            <w:pPr>
              <w:pStyle w:val="Tabletext"/>
              <w:rPr>
                <w:ins w:id="11778" w:author="Author"/>
                <w:highlight w:val="cyan"/>
              </w:rPr>
            </w:pPr>
            <w:ins w:id="11779" w:author="Author">
              <w:del w:id="11780" w:author="Author">
                <w:r w:rsidRPr="00205237" w:rsidDel="00205237">
                  <w:rPr>
                    <w:highlight w:val="cyan"/>
                  </w:rPr>
                  <w:delText>Berth / pier</w:delText>
                </w:r>
              </w:del>
            </w:ins>
          </w:p>
        </w:tc>
        <w:tc>
          <w:tcPr>
            <w:tcW w:w="630" w:type="dxa"/>
            <w:tcBorders>
              <w:top w:val="nil"/>
              <w:left w:val="nil"/>
              <w:bottom w:val="single" w:sz="4" w:space="0" w:color="auto"/>
              <w:right w:val="single" w:sz="4" w:space="0" w:color="auto"/>
            </w:tcBorders>
            <w:shd w:val="clear" w:color="000000" w:fill="BFBFBF"/>
            <w:vAlign w:val="center"/>
          </w:tcPr>
          <w:p w14:paraId="2B2DB5F4" w14:textId="48D62904" w:rsidR="00E52BA8" w:rsidRPr="00205237" w:rsidRDefault="00E52BA8" w:rsidP="00D43B39">
            <w:pPr>
              <w:pStyle w:val="Tabletext"/>
              <w:jc w:val="center"/>
              <w:rPr>
                <w:ins w:id="11781" w:author="Author"/>
                <w:b/>
                <w:bCs/>
                <w:highlight w:val="cyan"/>
              </w:rPr>
            </w:pPr>
            <w:ins w:id="11782" w:author="Author">
              <w:del w:id="11783" w:author="Author">
                <w:r w:rsidRPr="00205237" w:rsidDel="00205237">
                  <w:rPr>
                    <w:b/>
                    <w:bCs/>
                    <w:highlight w:val="cyan"/>
                  </w:rPr>
                  <w:delText>90</w:delText>
                </w:r>
              </w:del>
            </w:ins>
          </w:p>
        </w:tc>
        <w:tc>
          <w:tcPr>
            <w:tcW w:w="4770" w:type="dxa"/>
            <w:tcBorders>
              <w:top w:val="nil"/>
              <w:left w:val="nil"/>
              <w:bottom w:val="single" w:sz="4" w:space="0" w:color="auto"/>
              <w:right w:val="single" w:sz="4" w:space="0" w:color="auto"/>
            </w:tcBorders>
            <w:shd w:val="clear" w:color="auto" w:fill="auto"/>
            <w:vAlign w:val="center"/>
          </w:tcPr>
          <w:p w14:paraId="13AA220B" w14:textId="2280F8D1" w:rsidR="00E52BA8" w:rsidRPr="00205237" w:rsidRDefault="00E52BA8" w:rsidP="00D43B39">
            <w:pPr>
              <w:pStyle w:val="Tabletext"/>
              <w:rPr>
                <w:ins w:id="11784" w:author="Author"/>
                <w:highlight w:val="cyan"/>
              </w:rPr>
            </w:pPr>
            <w:ins w:id="11785" w:author="Author">
              <w:del w:id="11786" w:author="Author">
                <w:r w:rsidRPr="00205237" w:rsidDel="00205237">
                  <w:rPr>
                    <w:highlight w:val="cyan"/>
                  </w:rPr>
                  <w:delText> </w:delText>
                </w:r>
              </w:del>
            </w:ins>
          </w:p>
        </w:tc>
      </w:tr>
      <w:tr w:rsidR="00E52BA8" w:rsidRPr="000743BE" w14:paraId="37D156F5" w14:textId="77777777" w:rsidTr="00205237">
        <w:trPr>
          <w:trHeight w:val="315"/>
          <w:ins w:id="11787"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9A76139" w14:textId="579063DE" w:rsidR="00E52BA8" w:rsidRPr="00205237" w:rsidRDefault="00E52BA8" w:rsidP="00D43B39">
            <w:pPr>
              <w:pStyle w:val="Tabletext"/>
              <w:jc w:val="center"/>
              <w:rPr>
                <w:ins w:id="11788" w:author="Author"/>
                <w:b/>
                <w:bCs/>
                <w:highlight w:val="cyan"/>
              </w:rPr>
            </w:pPr>
            <w:ins w:id="11789" w:author="Author">
              <w:del w:id="11790" w:author="Author">
                <w:r w:rsidRPr="00205237" w:rsidDel="00205237">
                  <w:rPr>
                    <w:b/>
                    <w:bCs/>
                    <w:highlight w:val="cyan"/>
                  </w:rPr>
                  <w:delText>40</w:delText>
                </w:r>
              </w:del>
            </w:ins>
          </w:p>
        </w:tc>
        <w:tc>
          <w:tcPr>
            <w:tcW w:w="3575" w:type="dxa"/>
            <w:tcBorders>
              <w:top w:val="nil"/>
              <w:left w:val="nil"/>
              <w:bottom w:val="single" w:sz="4" w:space="0" w:color="auto"/>
              <w:right w:val="single" w:sz="4" w:space="0" w:color="auto"/>
            </w:tcBorders>
            <w:shd w:val="clear" w:color="auto" w:fill="auto"/>
            <w:vAlign w:val="center"/>
          </w:tcPr>
          <w:p w14:paraId="2549B375" w14:textId="0B9112F1" w:rsidR="00E52BA8" w:rsidRPr="00205237" w:rsidRDefault="00E52BA8" w:rsidP="00D43B39">
            <w:pPr>
              <w:pStyle w:val="Tabletext"/>
              <w:rPr>
                <w:ins w:id="11791" w:author="Author"/>
                <w:highlight w:val="cyan"/>
              </w:rPr>
            </w:pPr>
            <w:ins w:id="11792" w:author="Author">
              <w:del w:id="11793" w:author="Author">
                <w:r w:rsidRPr="00205237" w:rsidDel="00205237">
                  <w:rPr>
                    <w:highlight w:val="cyan"/>
                  </w:rPr>
                  <w:delText>Terminal</w:delText>
                </w:r>
              </w:del>
            </w:ins>
          </w:p>
        </w:tc>
        <w:tc>
          <w:tcPr>
            <w:tcW w:w="630" w:type="dxa"/>
            <w:tcBorders>
              <w:top w:val="nil"/>
              <w:left w:val="nil"/>
              <w:bottom w:val="single" w:sz="4" w:space="0" w:color="auto"/>
              <w:right w:val="single" w:sz="4" w:space="0" w:color="auto"/>
            </w:tcBorders>
            <w:shd w:val="clear" w:color="000000" w:fill="BFBFBF"/>
            <w:vAlign w:val="center"/>
          </w:tcPr>
          <w:p w14:paraId="1776562A" w14:textId="20B2EF3F" w:rsidR="00E52BA8" w:rsidRPr="00205237" w:rsidRDefault="00E52BA8" w:rsidP="00D43B39">
            <w:pPr>
              <w:pStyle w:val="Tabletext"/>
              <w:jc w:val="center"/>
              <w:rPr>
                <w:ins w:id="11794" w:author="Author"/>
                <w:b/>
                <w:bCs/>
                <w:highlight w:val="cyan"/>
              </w:rPr>
            </w:pPr>
            <w:ins w:id="11795" w:author="Author">
              <w:del w:id="11796" w:author="Author">
                <w:r w:rsidRPr="00205237" w:rsidDel="00205237">
                  <w:rPr>
                    <w:b/>
                    <w:bCs/>
                    <w:highlight w:val="cyan"/>
                  </w:rPr>
                  <w:delText>91</w:delText>
                </w:r>
              </w:del>
            </w:ins>
          </w:p>
        </w:tc>
        <w:tc>
          <w:tcPr>
            <w:tcW w:w="4770" w:type="dxa"/>
            <w:tcBorders>
              <w:top w:val="nil"/>
              <w:left w:val="nil"/>
              <w:bottom w:val="single" w:sz="4" w:space="0" w:color="auto"/>
              <w:right w:val="single" w:sz="4" w:space="0" w:color="auto"/>
            </w:tcBorders>
            <w:shd w:val="clear" w:color="auto" w:fill="auto"/>
            <w:vAlign w:val="center"/>
          </w:tcPr>
          <w:p w14:paraId="31D447C0" w14:textId="021953DD" w:rsidR="00E52BA8" w:rsidRPr="00205237" w:rsidRDefault="00E52BA8" w:rsidP="00D43B39">
            <w:pPr>
              <w:pStyle w:val="Tabletext"/>
              <w:rPr>
                <w:ins w:id="11797" w:author="Author"/>
                <w:highlight w:val="cyan"/>
              </w:rPr>
            </w:pPr>
            <w:ins w:id="11798" w:author="Author">
              <w:del w:id="11799" w:author="Author">
                <w:r w:rsidRPr="00205237" w:rsidDel="00205237">
                  <w:rPr>
                    <w:highlight w:val="cyan"/>
                  </w:rPr>
                  <w:delText>Datum / free-floating marker</w:delText>
                </w:r>
              </w:del>
            </w:ins>
          </w:p>
        </w:tc>
      </w:tr>
      <w:tr w:rsidR="00E52BA8" w:rsidRPr="000743BE" w14:paraId="73C27733" w14:textId="77777777" w:rsidTr="00205237">
        <w:trPr>
          <w:trHeight w:val="315"/>
          <w:ins w:id="11800"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7501D668" w14:textId="4C51B5F4" w:rsidR="00E52BA8" w:rsidRPr="00205237" w:rsidRDefault="00E52BA8" w:rsidP="00D43B39">
            <w:pPr>
              <w:pStyle w:val="Tabletext"/>
              <w:jc w:val="center"/>
              <w:rPr>
                <w:ins w:id="11801" w:author="Author"/>
                <w:b/>
                <w:bCs/>
                <w:highlight w:val="cyan"/>
              </w:rPr>
            </w:pPr>
            <w:ins w:id="11802" w:author="Author">
              <w:del w:id="11803" w:author="Author">
                <w:r w:rsidRPr="00205237" w:rsidDel="00205237">
                  <w:rPr>
                    <w:b/>
                    <w:bCs/>
                    <w:highlight w:val="cyan"/>
                  </w:rPr>
                  <w:delText>41</w:delText>
                </w:r>
              </w:del>
            </w:ins>
          </w:p>
        </w:tc>
        <w:tc>
          <w:tcPr>
            <w:tcW w:w="3575" w:type="dxa"/>
            <w:tcBorders>
              <w:top w:val="nil"/>
              <w:left w:val="nil"/>
              <w:bottom w:val="single" w:sz="4" w:space="0" w:color="auto"/>
              <w:right w:val="single" w:sz="4" w:space="0" w:color="auto"/>
            </w:tcBorders>
            <w:shd w:val="clear" w:color="auto" w:fill="auto"/>
            <w:vAlign w:val="center"/>
          </w:tcPr>
          <w:p w14:paraId="628B5914" w14:textId="330E72AA" w:rsidR="00E52BA8" w:rsidRPr="00205237" w:rsidRDefault="00E52BA8" w:rsidP="00D43B39">
            <w:pPr>
              <w:pStyle w:val="Tabletext"/>
              <w:rPr>
                <w:ins w:id="11804" w:author="Author"/>
                <w:highlight w:val="cyan"/>
              </w:rPr>
            </w:pPr>
            <w:ins w:id="11805" w:author="Author">
              <w:del w:id="11806" w:author="Author">
                <w:r w:rsidRPr="00205237" w:rsidDel="00205237">
                  <w:rPr>
                    <w:highlight w:val="cyan"/>
                  </w:rPr>
                  <w:delText>Overhead cable / obstruction</w:delText>
                </w:r>
              </w:del>
            </w:ins>
          </w:p>
        </w:tc>
        <w:tc>
          <w:tcPr>
            <w:tcW w:w="630" w:type="dxa"/>
            <w:tcBorders>
              <w:top w:val="nil"/>
              <w:left w:val="nil"/>
              <w:bottom w:val="single" w:sz="4" w:space="0" w:color="auto"/>
              <w:right w:val="single" w:sz="4" w:space="0" w:color="auto"/>
            </w:tcBorders>
            <w:shd w:val="clear" w:color="000000" w:fill="BFBFBF"/>
            <w:vAlign w:val="center"/>
          </w:tcPr>
          <w:p w14:paraId="16E53381" w14:textId="0B0DFF79" w:rsidR="00E52BA8" w:rsidRPr="00205237" w:rsidRDefault="00E52BA8" w:rsidP="00D43B39">
            <w:pPr>
              <w:pStyle w:val="Tabletext"/>
              <w:jc w:val="center"/>
              <w:rPr>
                <w:ins w:id="11807" w:author="Author"/>
                <w:b/>
                <w:bCs/>
                <w:highlight w:val="cyan"/>
              </w:rPr>
            </w:pPr>
            <w:ins w:id="11808" w:author="Author">
              <w:del w:id="11809" w:author="Author">
                <w:r w:rsidRPr="00205237" w:rsidDel="00205237">
                  <w:rPr>
                    <w:b/>
                    <w:bCs/>
                    <w:highlight w:val="cyan"/>
                  </w:rPr>
                  <w:delText>92</w:delText>
                </w:r>
              </w:del>
            </w:ins>
          </w:p>
        </w:tc>
        <w:tc>
          <w:tcPr>
            <w:tcW w:w="4770" w:type="dxa"/>
            <w:tcBorders>
              <w:top w:val="nil"/>
              <w:left w:val="nil"/>
              <w:bottom w:val="single" w:sz="4" w:space="0" w:color="auto"/>
              <w:right w:val="single" w:sz="4" w:space="0" w:color="auto"/>
            </w:tcBorders>
            <w:shd w:val="clear" w:color="auto" w:fill="auto"/>
            <w:vAlign w:val="center"/>
          </w:tcPr>
          <w:p w14:paraId="71F58A2B" w14:textId="59541DF4" w:rsidR="00E52BA8" w:rsidRPr="00205237" w:rsidRDefault="00E52BA8" w:rsidP="00D43B39">
            <w:pPr>
              <w:pStyle w:val="Tabletext"/>
              <w:rPr>
                <w:ins w:id="11810" w:author="Author"/>
                <w:highlight w:val="cyan"/>
              </w:rPr>
            </w:pPr>
            <w:ins w:id="11811" w:author="Author">
              <w:del w:id="11812" w:author="Author">
                <w:r w:rsidRPr="00205237" w:rsidDel="00205237">
                  <w:rPr>
                    <w:highlight w:val="cyan"/>
                  </w:rPr>
                  <w:delText>Locating marker</w:delText>
                </w:r>
              </w:del>
            </w:ins>
          </w:p>
        </w:tc>
      </w:tr>
      <w:tr w:rsidR="00E52BA8" w:rsidRPr="000743BE" w14:paraId="7ACD14A7" w14:textId="77777777" w:rsidTr="00205237">
        <w:trPr>
          <w:trHeight w:val="420"/>
          <w:ins w:id="11813"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0663C8CE" w14:textId="05E5B7D8" w:rsidR="00E52BA8" w:rsidRPr="00205237" w:rsidRDefault="00E52BA8" w:rsidP="00D43B39">
            <w:pPr>
              <w:pStyle w:val="Tabletext"/>
              <w:jc w:val="center"/>
              <w:rPr>
                <w:ins w:id="11814" w:author="Author"/>
                <w:b/>
                <w:bCs/>
                <w:highlight w:val="cyan"/>
              </w:rPr>
            </w:pPr>
            <w:ins w:id="11815" w:author="Author">
              <w:del w:id="11816" w:author="Author">
                <w:r w:rsidRPr="00205237" w:rsidDel="00205237">
                  <w:rPr>
                    <w:b/>
                    <w:bCs/>
                    <w:highlight w:val="cyan"/>
                  </w:rPr>
                  <w:delText>42</w:delText>
                </w:r>
              </w:del>
            </w:ins>
          </w:p>
        </w:tc>
        <w:tc>
          <w:tcPr>
            <w:tcW w:w="3575" w:type="dxa"/>
            <w:tcBorders>
              <w:top w:val="nil"/>
              <w:left w:val="nil"/>
              <w:bottom w:val="single" w:sz="4" w:space="0" w:color="auto"/>
              <w:right w:val="single" w:sz="4" w:space="0" w:color="auto"/>
            </w:tcBorders>
            <w:shd w:val="clear" w:color="auto" w:fill="auto"/>
            <w:vAlign w:val="center"/>
          </w:tcPr>
          <w:p w14:paraId="3D1B4241" w14:textId="509882FB" w:rsidR="00E52BA8" w:rsidRPr="00205237" w:rsidRDefault="00E52BA8" w:rsidP="00D43B39">
            <w:pPr>
              <w:pStyle w:val="Tabletext"/>
              <w:rPr>
                <w:ins w:id="11817" w:author="Author"/>
                <w:highlight w:val="cyan"/>
              </w:rPr>
            </w:pPr>
            <w:ins w:id="11818" w:author="Author">
              <w:del w:id="11819" w:author="Author">
                <w:r w:rsidRPr="00205237" w:rsidDel="00205237">
                  <w:rPr>
                    <w:highlight w:val="cyan"/>
                  </w:rPr>
                  <w:delText>Submerged cable /  obstruction</w:delText>
                </w:r>
              </w:del>
            </w:ins>
          </w:p>
        </w:tc>
        <w:tc>
          <w:tcPr>
            <w:tcW w:w="630" w:type="dxa"/>
            <w:tcBorders>
              <w:top w:val="nil"/>
              <w:left w:val="nil"/>
              <w:bottom w:val="single" w:sz="4" w:space="0" w:color="auto"/>
              <w:right w:val="single" w:sz="4" w:space="0" w:color="auto"/>
            </w:tcBorders>
            <w:shd w:val="clear" w:color="000000" w:fill="BFBFBF"/>
            <w:vAlign w:val="center"/>
          </w:tcPr>
          <w:p w14:paraId="59C99306" w14:textId="1D152E28" w:rsidR="00E52BA8" w:rsidRPr="00205237" w:rsidRDefault="00E52BA8" w:rsidP="00D43B39">
            <w:pPr>
              <w:pStyle w:val="Tabletext"/>
              <w:jc w:val="center"/>
              <w:rPr>
                <w:ins w:id="11820" w:author="Author"/>
                <w:b/>
                <w:bCs/>
                <w:highlight w:val="cyan"/>
              </w:rPr>
            </w:pPr>
            <w:ins w:id="11821" w:author="Author">
              <w:del w:id="11822" w:author="Author">
                <w:r w:rsidRPr="00205237" w:rsidDel="00205237">
                  <w:rPr>
                    <w:b/>
                    <w:bCs/>
                    <w:highlight w:val="cyan"/>
                  </w:rPr>
                  <w:delText>93</w:delText>
                </w:r>
              </w:del>
            </w:ins>
          </w:p>
        </w:tc>
        <w:tc>
          <w:tcPr>
            <w:tcW w:w="4770" w:type="dxa"/>
            <w:tcBorders>
              <w:top w:val="nil"/>
              <w:left w:val="nil"/>
              <w:bottom w:val="single" w:sz="4" w:space="0" w:color="auto"/>
              <w:right w:val="single" w:sz="4" w:space="0" w:color="auto"/>
            </w:tcBorders>
            <w:shd w:val="clear" w:color="auto" w:fill="auto"/>
            <w:vAlign w:val="center"/>
          </w:tcPr>
          <w:p w14:paraId="251A3E19" w14:textId="75BE3571" w:rsidR="00E52BA8" w:rsidRPr="00205237" w:rsidRDefault="00E52BA8" w:rsidP="00D43B39">
            <w:pPr>
              <w:pStyle w:val="Tabletext"/>
              <w:rPr>
                <w:ins w:id="11823" w:author="Author"/>
                <w:highlight w:val="cyan"/>
              </w:rPr>
            </w:pPr>
            <w:ins w:id="11824" w:author="Author">
              <w:del w:id="11825" w:author="Author">
                <w:r w:rsidRPr="00205237" w:rsidDel="00205237">
                  <w:rPr>
                    <w:highlight w:val="cyan"/>
                  </w:rPr>
                  <w:delText>Autonomous craft / station / system</w:delText>
                </w:r>
              </w:del>
            </w:ins>
          </w:p>
        </w:tc>
      </w:tr>
      <w:tr w:rsidR="00E52BA8" w:rsidRPr="000743BE" w14:paraId="64F16782" w14:textId="77777777" w:rsidTr="00205237">
        <w:trPr>
          <w:trHeight w:val="315"/>
          <w:ins w:id="11826"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289E4720" w14:textId="69FFCD3F" w:rsidR="00E52BA8" w:rsidRPr="00205237" w:rsidRDefault="00E52BA8" w:rsidP="00D43B39">
            <w:pPr>
              <w:pStyle w:val="Tabletext"/>
              <w:jc w:val="center"/>
              <w:rPr>
                <w:ins w:id="11827" w:author="Author"/>
                <w:b/>
                <w:bCs/>
                <w:highlight w:val="cyan"/>
              </w:rPr>
            </w:pPr>
            <w:ins w:id="11828" w:author="Author">
              <w:del w:id="11829" w:author="Author">
                <w:r w:rsidRPr="00205237" w:rsidDel="00205237">
                  <w:rPr>
                    <w:b/>
                    <w:bCs/>
                    <w:highlight w:val="cyan"/>
                  </w:rPr>
                  <w:delText>43</w:delText>
                </w:r>
              </w:del>
            </w:ins>
          </w:p>
        </w:tc>
        <w:tc>
          <w:tcPr>
            <w:tcW w:w="3575" w:type="dxa"/>
            <w:tcBorders>
              <w:top w:val="nil"/>
              <w:left w:val="nil"/>
              <w:bottom w:val="single" w:sz="4" w:space="0" w:color="auto"/>
              <w:right w:val="single" w:sz="4" w:space="0" w:color="auto"/>
            </w:tcBorders>
            <w:shd w:val="clear" w:color="auto" w:fill="auto"/>
            <w:vAlign w:val="center"/>
          </w:tcPr>
          <w:p w14:paraId="5B1B6539" w14:textId="4208E32B" w:rsidR="00E52BA8" w:rsidRPr="00205237" w:rsidRDefault="00E52BA8" w:rsidP="00D43B39">
            <w:pPr>
              <w:pStyle w:val="Tabletext"/>
              <w:rPr>
                <w:ins w:id="11830" w:author="Author"/>
                <w:highlight w:val="cyan"/>
              </w:rPr>
            </w:pPr>
            <w:ins w:id="11831" w:author="Author">
              <w:del w:id="11832" w:author="Author">
                <w:r w:rsidRPr="00205237" w:rsidDel="00205237">
                  <w:rPr>
                    <w:highlight w:val="cyan"/>
                  </w:rPr>
                  <w:delText>Bridge span</w:delText>
                </w:r>
              </w:del>
            </w:ins>
          </w:p>
        </w:tc>
        <w:tc>
          <w:tcPr>
            <w:tcW w:w="630" w:type="dxa"/>
            <w:tcBorders>
              <w:top w:val="nil"/>
              <w:left w:val="nil"/>
              <w:bottom w:val="single" w:sz="4" w:space="0" w:color="auto"/>
              <w:right w:val="single" w:sz="4" w:space="0" w:color="auto"/>
            </w:tcBorders>
            <w:shd w:val="clear" w:color="000000" w:fill="BFBFBF"/>
            <w:vAlign w:val="center"/>
          </w:tcPr>
          <w:p w14:paraId="45072A4D" w14:textId="6F5F9CA2" w:rsidR="00E52BA8" w:rsidRPr="00205237" w:rsidRDefault="00E52BA8" w:rsidP="00D43B39">
            <w:pPr>
              <w:pStyle w:val="Tabletext"/>
              <w:jc w:val="center"/>
              <w:rPr>
                <w:ins w:id="11833" w:author="Author"/>
                <w:b/>
                <w:bCs/>
                <w:highlight w:val="cyan"/>
              </w:rPr>
            </w:pPr>
            <w:ins w:id="11834" w:author="Author">
              <w:del w:id="11835" w:author="Author">
                <w:r w:rsidRPr="00205237" w:rsidDel="00205237">
                  <w:rPr>
                    <w:b/>
                    <w:bCs/>
                    <w:highlight w:val="cyan"/>
                  </w:rPr>
                  <w:delText>94</w:delText>
                </w:r>
              </w:del>
            </w:ins>
          </w:p>
        </w:tc>
        <w:tc>
          <w:tcPr>
            <w:tcW w:w="4770" w:type="dxa"/>
            <w:tcBorders>
              <w:top w:val="nil"/>
              <w:left w:val="nil"/>
              <w:bottom w:val="single" w:sz="4" w:space="0" w:color="auto"/>
              <w:right w:val="single" w:sz="4" w:space="0" w:color="auto"/>
            </w:tcBorders>
            <w:shd w:val="clear" w:color="auto" w:fill="auto"/>
            <w:vAlign w:val="center"/>
          </w:tcPr>
          <w:p w14:paraId="3EEEA9B5" w14:textId="58CA9915" w:rsidR="00E52BA8" w:rsidRPr="00205237" w:rsidRDefault="00E52BA8" w:rsidP="00D43B39">
            <w:pPr>
              <w:pStyle w:val="Tabletext"/>
              <w:rPr>
                <w:ins w:id="11836" w:author="Author"/>
                <w:highlight w:val="cyan"/>
              </w:rPr>
            </w:pPr>
            <w:ins w:id="11837" w:author="Author">
              <w:del w:id="11838" w:author="Author">
                <w:r w:rsidRPr="00205237" w:rsidDel="00205237">
                  <w:rPr>
                    <w:highlight w:val="cyan"/>
                  </w:rPr>
                  <w:delText>Remotely operated craft / station / system</w:delText>
                </w:r>
              </w:del>
            </w:ins>
          </w:p>
        </w:tc>
      </w:tr>
      <w:tr w:rsidR="00E52BA8" w:rsidRPr="000743BE" w14:paraId="1D214198" w14:textId="77777777" w:rsidTr="00205237">
        <w:trPr>
          <w:trHeight w:val="315"/>
          <w:ins w:id="11839"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C1CCF81" w14:textId="2DAB46C7" w:rsidR="00E52BA8" w:rsidRPr="00205237" w:rsidRDefault="00E52BA8" w:rsidP="00D43B39">
            <w:pPr>
              <w:pStyle w:val="Tabletext"/>
              <w:jc w:val="center"/>
              <w:rPr>
                <w:ins w:id="11840" w:author="Author"/>
                <w:b/>
                <w:bCs/>
                <w:highlight w:val="cyan"/>
              </w:rPr>
            </w:pPr>
            <w:ins w:id="11841" w:author="Author">
              <w:del w:id="11842" w:author="Author">
                <w:r w:rsidRPr="00205237" w:rsidDel="00205237">
                  <w:rPr>
                    <w:b/>
                    <w:bCs/>
                    <w:highlight w:val="cyan"/>
                  </w:rPr>
                  <w:delText>44</w:delText>
                </w:r>
              </w:del>
            </w:ins>
          </w:p>
        </w:tc>
        <w:tc>
          <w:tcPr>
            <w:tcW w:w="3575" w:type="dxa"/>
            <w:tcBorders>
              <w:top w:val="nil"/>
              <w:left w:val="nil"/>
              <w:bottom w:val="single" w:sz="4" w:space="0" w:color="auto"/>
              <w:right w:val="single" w:sz="4" w:space="0" w:color="auto"/>
            </w:tcBorders>
            <w:shd w:val="clear" w:color="auto" w:fill="auto"/>
            <w:vAlign w:val="center"/>
          </w:tcPr>
          <w:p w14:paraId="18514336" w14:textId="6598B02B" w:rsidR="00E52BA8" w:rsidRPr="00205237" w:rsidRDefault="00E52BA8" w:rsidP="00D43B39">
            <w:pPr>
              <w:pStyle w:val="Tabletext"/>
              <w:rPr>
                <w:ins w:id="11843" w:author="Author"/>
                <w:highlight w:val="cyan"/>
              </w:rPr>
            </w:pPr>
            <w:ins w:id="11844" w:author="Author">
              <w:del w:id="11845" w:author="Author">
                <w:r w:rsidRPr="00205237" w:rsidDel="00205237">
                  <w:rPr>
                    <w:highlight w:val="cyan"/>
                  </w:rPr>
                  <w:delText>Bridge lighting</w:delText>
                </w:r>
              </w:del>
            </w:ins>
          </w:p>
        </w:tc>
        <w:tc>
          <w:tcPr>
            <w:tcW w:w="630" w:type="dxa"/>
            <w:tcBorders>
              <w:top w:val="nil"/>
              <w:left w:val="nil"/>
              <w:bottom w:val="single" w:sz="4" w:space="0" w:color="auto"/>
              <w:right w:val="single" w:sz="4" w:space="0" w:color="auto"/>
            </w:tcBorders>
            <w:shd w:val="clear" w:color="000000" w:fill="BFBFBF"/>
            <w:vAlign w:val="center"/>
          </w:tcPr>
          <w:p w14:paraId="008C1CB4" w14:textId="4DDAE9C7" w:rsidR="00E52BA8" w:rsidRPr="00205237" w:rsidRDefault="00E52BA8" w:rsidP="00D43B39">
            <w:pPr>
              <w:pStyle w:val="Tabletext"/>
              <w:jc w:val="center"/>
              <w:rPr>
                <w:ins w:id="11846" w:author="Author"/>
                <w:b/>
                <w:bCs/>
                <w:highlight w:val="cyan"/>
              </w:rPr>
            </w:pPr>
            <w:ins w:id="11847" w:author="Author">
              <w:del w:id="11848" w:author="Author">
                <w:r w:rsidRPr="00205237" w:rsidDel="00205237">
                  <w:rPr>
                    <w:b/>
                    <w:bCs/>
                    <w:highlight w:val="cyan"/>
                  </w:rPr>
                  <w:delText>95</w:delText>
                </w:r>
              </w:del>
            </w:ins>
          </w:p>
        </w:tc>
        <w:tc>
          <w:tcPr>
            <w:tcW w:w="4770" w:type="dxa"/>
            <w:tcBorders>
              <w:top w:val="nil"/>
              <w:left w:val="nil"/>
              <w:bottom w:val="single" w:sz="4" w:space="0" w:color="auto"/>
              <w:right w:val="single" w:sz="4" w:space="0" w:color="auto"/>
            </w:tcBorders>
            <w:shd w:val="clear" w:color="auto" w:fill="auto"/>
            <w:vAlign w:val="center"/>
          </w:tcPr>
          <w:p w14:paraId="1A35CDB4" w14:textId="1571E7EB" w:rsidR="00E52BA8" w:rsidRPr="00205237" w:rsidRDefault="00E52BA8" w:rsidP="00D43B39">
            <w:pPr>
              <w:pStyle w:val="Tabletext"/>
              <w:rPr>
                <w:ins w:id="11849" w:author="Author"/>
                <w:highlight w:val="cyan"/>
              </w:rPr>
            </w:pPr>
            <w:ins w:id="11850" w:author="Author">
              <w:del w:id="11851" w:author="Author">
                <w:r w:rsidRPr="00205237" w:rsidDel="00205237">
                  <w:rPr>
                    <w:highlight w:val="cyan"/>
                  </w:rPr>
                  <w:delText> </w:delText>
                </w:r>
              </w:del>
            </w:ins>
          </w:p>
        </w:tc>
      </w:tr>
      <w:tr w:rsidR="00E52BA8" w:rsidRPr="000743BE" w14:paraId="64FCE216" w14:textId="77777777" w:rsidTr="00205237">
        <w:trPr>
          <w:trHeight w:val="315"/>
          <w:ins w:id="11852"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1FDE22F9" w14:textId="70AB5CC0" w:rsidR="00E52BA8" w:rsidRPr="00205237" w:rsidRDefault="00E52BA8" w:rsidP="00D43B39">
            <w:pPr>
              <w:pStyle w:val="Tabletext"/>
              <w:jc w:val="center"/>
              <w:rPr>
                <w:ins w:id="11853" w:author="Author"/>
                <w:b/>
                <w:bCs/>
                <w:highlight w:val="cyan"/>
              </w:rPr>
            </w:pPr>
            <w:ins w:id="11854" w:author="Author">
              <w:del w:id="11855" w:author="Author">
                <w:r w:rsidRPr="00205237" w:rsidDel="00205237">
                  <w:rPr>
                    <w:b/>
                    <w:bCs/>
                    <w:highlight w:val="cyan"/>
                  </w:rPr>
                  <w:delText>45</w:delText>
                </w:r>
              </w:del>
            </w:ins>
          </w:p>
        </w:tc>
        <w:tc>
          <w:tcPr>
            <w:tcW w:w="3575" w:type="dxa"/>
            <w:tcBorders>
              <w:top w:val="nil"/>
              <w:left w:val="nil"/>
              <w:bottom w:val="single" w:sz="4" w:space="0" w:color="auto"/>
              <w:right w:val="single" w:sz="4" w:space="0" w:color="auto"/>
            </w:tcBorders>
            <w:shd w:val="clear" w:color="auto" w:fill="auto"/>
            <w:vAlign w:val="center"/>
          </w:tcPr>
          <w:p w14:paraId="27F075E0" w14:textId="7D3EE385" w:rsidR="00E52BA8" w:rsidRPr="00205237" w:rsidRDefault="00E52BA8" w:rsidP="00D43B39">
            <w:pPr>
              <w:pStyle w:val="Tabletext"/>
              <w:rPr>
                <w:ins w:id="11856" w:author="Author"/>
                <w:highlight w:val="cyan"/>
              </w:rPr>
            </w:pPr>
            <w:ins w:id="11857" w:author="Author">
              <w:del w:id="11858" w:author="Author">
                <w:r w:rsidRPr="00205237" w:rsidDel="00205237">
                  <w:rPr>
                    <w:highlight w:val="cyan"/>
                  </w:rPr>
                  <w:delText>Abutment / pillar</w:delText>
                </w:r>
              </w:del>
            </w:ins>
          </w:p>
        </w:tc>
        <w:tc>
          <w:tcPr>
            <w:tcW w:w="630" w:type="dxa"/>
            <w:tcBorders>
              <w:top w:val="nil"/>
              <w:left w:val="nil"/>
              <w:bottom w:val="single" w:sz="4" w:space="0" w:color="auto"/>
              <w:right w:val="single" w:sz="4" w:space="0" w:color="auto"/>
            </w:tcBorders>
            <w:shd w:val="clear" w:color="000000" w:fill="BFBFBF"/>
            <w:vAlign w:val="center"/>
          </w:tcPr>
          <w:p w14:paraId="4EE6D22D" w14:textId="52BED003" w:rsidR="00E52BA8" w:rsidRPr="00205237" w:rsidRDefault="00E52BA8" w:rsidP="00D43B39">
            <w:pPr>
              <w:pStyle w:val="Tabletext"/>
              <w:jc w:val="center"/>
              <w:rPr>
                <w:ins w:id="11859" w:author="Author"/>
                <w:b/>
                <w:bCs/>
                <w:highlight w:val="cyan"/>
              </w:rPr>
            </w:pPr>
            <w:ins w:id="11860" w:author="Author">
              <w:del w:id="11861" w:author="Author">
                <w:r w:rsidRPr="00205237" w:rsidDel="00205237">
                  <w:rPr>
                    <w:b/>
                    <w:bCs/>
                    <w:highlight w:val="cyan"/>
                  </w:rPr>
                  <w:delText>96</w:delText>
                </w:r>
              </w:del>
            </w:ins>
          </w:p>
        </w:tc>
        <w:tc>
          <w:tcPr>
            <w:tcW w:w="4770" w:type="dxa"/>
            <w:tcBorders>
              <w:top w:val="nil"/>
              <w:left w:val="nil"/>
              <w:bottom w:val="single" w:sz="4" w:space="0" w:color="auto"/>
              <w:right w:val="single" w:sz="4" w:space="0" w:color="auto"/>
            </w:tcBorders>
            <w:shd w:val="clear" w:color="auto" w:fill="auto"/>
            <w:vAlign w:val="center"/>
          </w:tcPr>
          <w:p w14:paraId="0819E899" w14:textId="1EC6FC03" w:rsidR="00E52BA8" w:rsidRPr="00205237" w:rsidRDefault="00E52BA8" w:rsidP="00D43B39">
            <w:pPr>
              <w:pStyle w:val="Tabletext"/>
              <w:rPr>
                <w:ins w:id="11862" w:author="Author"/>
                <w:highlight w:val="cyan"/>
              </w:rPr>
            </w:pPr>
            <w:ins w:id="11863" w:author="Author">
              <w:del w:id="11864" w:author="Author">
                <w:r w:rsidRPr="00205237" w:rsidDel="00205237">
                  <w:rPr>
                    <w:highlight w:val="cyan"/>
                  </w:rPr>
                  <w:delText> </w:delText>
                </w:r>
              </w:del>
            </w:ins>
          </w:p>
        </w:tc>
      </w:tr>
      <w:tr w:rsidR="00E52BA8" w:rsidRPr="000743BE" w14:paraId="00B54D8B" w14:textId="77777777" w:rsidTr="00205237">
        <w:trPr>
          <w:trHeight w:val="315"/>
          <w:ins w:id="11865"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47A6226" w14:textId="6A9A2F46" w:rsidR="00E52BA8" w:rsidRPr="00205237" w:rsidRDefault="00E52BA8" w:rsidP="00D43B39">
            <w:pPr>
              <w:pStyle w:val="Tabletext"/>
              <w:jc w:val="center"/>
              <w:rPr>
                <w:ins w:id="11866" w:author="Author"/>
                <w:b/>
                <w:bCs/>
                <w:highlight w:val="cyan"/>
              </w:rPr>
            </w:pPr>
            <w:ins w:id="11867" w:author="Author">
              <w:del w:id="11868" w:author="Author">
                <w:r w:rsidRPr="00205237" w:rsidDel="00205237">
                  <w:rPr>
                    <w:b/>
                    <w:bCs/>
                    <w:highlight w:val="cyan"/>
                  </w:rPr>
                  <w:delText>46</w:delText>
                </w:r>
              </w:del>
            </w:ins>
          </w:p>
        </w:tc>
        <w:tc>
          <w:tcPr>
            <w:tcW w:w="3575" w:type="dxa"/>
            <w:tcBorders>
              <w:top w:val="nil"/>
              <w:left w:val="nil"/>
              <w:bottom w:val="single" w:sz="4" w:space="0" w:color="auto"/>
              <w:right w:val="single" w:sz="4" w:space="0" w:color="auto"/>
            </w:tcBorders>
            <w:shd w:val="clear" w:color="000000" w:fill="FFFFFF"/>
            <w:vAlign w:val="center"/>
          </w:tcPr>
          <w:p w14:paraId="761424D1" w14:textId="34242B34" w:rsidR="00E52BA8" w:rsidRPr="00205237" w:rsidRDefault="00E52BA8" w:rsidP="00D43B39">
            <w:pPr>
              <w:pStyle w:val="Tabletext"/>
              <w:rPr>
                <w:ins w:id="11869" w:author="Author"/>
                <w:highlight w:val="cyan"/>
              </w:rPr>
            </w:pPr>
            <w:ins w:id="11870" w:author="Author">
              <w:del w:id="11871" w:author="Author">
                <w:r w:rsidRPr="00205237" w:rsidDel="00205237">
                  <w:rPr>
                    <w:highlight w:val="cyan"/>
                  </w:rPr>
                  <w:delText>Lock</w:delText>
                </w:r>
              </w:del>
            </w:ins>
          </w:p>
        </w:tc>
        <w:tc>
          <w:tcPr>
            <w:tcW w:w="630" w:type="dxa"/>
            <w:tcBorders>
              <w:top w:val="nil"/>
              <w:left w:val="nil"/>
              <w:bottom w:val="single" w:sz="4" w:space="0" w:color="auto"/>
              <w:right w:val="single" w:sz="4" w:space="0" w:color="auto"/>
            </w:tcBorders>
            <w:shd w:val="clear" w:color="000000" w:fill="BFBFBF"/>
            <w:vAlign w:val="center"/>
          </w:tcPr>
          <w:p w14:paraId="7DD55E08" w14:textId="476CCDE8" w:rsidR="00E52BA8" w:rsidRPr="00205237" w:rsidRDefault="00E52BA8" w:rsidP="00D43B39">
            <w:pPr>
              <w:pStyle w:val="Tabletext"/>
              <w:jc w:val="center"/>
              <w:rPr>
                <w:ins w:id="11872" w:author="Author"/>
                <w:b/>
                <w:bCs/>
                <w:highlight w:val="cyan"/>
              </w:rPr>
            </w:pPr>
            <w:ins w:id="11873" w:author="Author">
              <w:del w:id="11874" w:author="Author">
                <w:r w:rsidRPr="00205237" w:rsidDel="00205237">
                  <w:rPr>
                    <w:b/>
                    <w:bCs/>
                    <w:highlight w:val="cyan"/>
                  </w:rPr>
                  <w:delText>97</w:delText>
                </w:r>
              </w:del>
            </w:ins>
          </w:p>
        </w:tc>
        <w:tc>
          <w:tcPr>
            <w:tcW w:w="4770" w:type="dxa"/>
            <w:tcBorders>
              <w:top w:val="nil"/>
              <w:left w:val="nil"/>
              <w:bottom w:val="single" w:sz="4" w:space="0" w:color="auto"/>
              <w:right w:val="single" w:sz="4" w:space="0" w:color="auto"/>
            </w:tcBorders>
            <w:shd w:val="clear" w:color="auto" w:fill="auto"/>
            <w:vAlign w:val="center"/>
          </w:tcPr>
          <w:p w14:paraId="7D855FB3" w14:textId="79122044" w:rsidR="00E52BA8" w:rsidRPr="00205237" w:rsidRDefault="00E52BA8" w:rsidP="00D43B39">
            <w:pPr>
              <w:pStyle w:val="Tabletext"/>
              <w:rPr>
                <w:ins w:id="11875" w:author="Author"/>
                <w:highlight w:val="cyan"/>
              </w:rPr>
            </w:pPr>
            <w:ins w:id="11876" w:author="Author">
              <w:del w:id="11877" w:author="Author">
                <w:r w:rsidRPr="00205237" w:rsidDel="00205237">
                  <w:rPr>
                    <w:highlight w:val="cyan"/>
                  </w:rPr>
                  <w:delText> </w:delText>
                </w:r>
              </w:del>
            </w:ins>
          </w:p>
        </w:tc>
      </w:tr>
      <w:tr w:rsidR="00E52BA8" w:rsidRPr="000743BE" w14:paraId="6809ED1E" w14:textId="77777777" w:rsidTr="00205237">
        <w:trPr>
          <w:trHeight w:val="315"/>
          <w:ins w:id="11878"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466C762F" w14:textId="04E02BA2" w:rsidR="00E52BA8" w:rsidRPr="00205237" w:rsidRDefault="00E52BA8" w:rsidP="00D43B39">
            <w:pPr>
              <w:pStyle w:val="Tabletext"/>
              <w:jc w:val="center"/>
              <w:rPr>
                <w:ins w:id="11879" w:author="Author"/>
                <w:b/>
                <w:bCs/>
                <w:highlight w:val="cyan"/>
              </w:rPr>
            </w:pPr>
            <w:ins w:id="11880" w:author="Author">
              <w:del w:id="11881" w:author="Author">
                <w:r w:rsidRPr="00205237" w:rsidDel="00205237">
                  <w:rPr>
                    <w:b/>
                    <w:bCs/>
                    <w:highlight w:val="cyan"/>
                  </w:rPr>
                  <w:delText>47</w:delText>
                </w:r>
              </w:del>
            </w:ins>
          </w:p>
        </w:tc>
        <w:tc>
          <w:tcPr>
            <w:tcW w:w="3575" w:type="dxa"/>
            <w:tcBorders>
              <w:top w:val="nil"/>
              <w:left w:val="nil"/>
              <w:bottom w:val="single" w:sz="4" w:space="0" w:color="auto"/>
              <w:right w:val="single" w:sz="4" w:space="0" w:color="auto"/>
            </w:tcBorders>
            <w:shd w:val="clear" w:color="auto" w:fill="auto"/>
            <w:vAlign w:val="center"/>
          </w:tcPr>
          <w:p w14:paraId="49FEB4C1" w14:textId="02DA1EE7" w:rsidR="00E52BA8" w:rsidRPr="00205237" w:rsidRDefault="00E52BA8" w:rsidP="00D43B39">
            <w:pPr>
              <w:pStyle w:val="Tabletext"/>
              <w:rPr>
                <w:ins w:id="11882" w:author="Author"/>
                <w:highlight w:val="cyan"/>
              </w:rPr>
            </w:pPr>
            <w:ins w:id="11883" w:author="Author">
              <w:del w:id="11884" w:author="Author">
                <w:r w:rsidRPr="00205237" w:rsidDel="00205237">
                  <w:rPr>
                    <w:highlight w:val="cyan"/>
                  </w:rPr>
                  <w:delText>Gate</w:delText>
                </w:r>
              </w:del>
            </w:ins>
          </w:p>
        </w:tc>
        <w:tc>
          <w:tcPr>
            <w:tcW w:w="630" w:type="dxa"/>
            <w:tcBorders>
              <w:top w:val="nil"/>
              <w:left w:val="nil"/>
              <w:bottom w:val="single" w:sz="4" w:space="0" w:color="auto"/>
              <w:right w:val="single" w:sz="4" w:space="0" w:color="auto"/>
            </w:tcBorders>
            <w:shd w:val="clear" w:color="000000" w:fill="BFBFBF"/>
            <w:vAlign w:val="center"/>
          </w:tcPr>
          <w:p w14:paraId="4B692096" w14:textId="0362DD8D" w:rsidR="00E52BA8" w:rsidRPr="00205237" w:rsidRDefault="00E52BA8" w:rsidP="00D43B39">
            <w:pPr>
              <w:pStyle w:val="Tabletext"/>
              <w:jc w:val="center"/>
              <w:rPr>
                <w:ins w:id="11885" w:author="Author"/>
                <w:b/>
                <w:bCs/>
                <w:highlight w:val="cyan"/>
              </w:rPr>
            </w:pPr>
            <w:ins w:id="11886" w:author="Author">
              <w:del w:id="11887" w:author="Author">
                <w:r w:rsidRPr="00205237" w:rsidDel="00205237">
                  <w:rPr>
                    <w:b/>
                    <w:bCs/>
                    <w:highlight w:val="cyan"/>
                  </w:rPr>
                  <w:delText>98</w:delText>
                </w:r>
              </w:del>
            </w:ins>
          </w:p>
        </w:tc>
        <w:tc>
          <w:tcPr>
            <w:tcW w:w="4770" w:type="dxa"/>
            <w:tcBorders>
              <w:top w:val="nil"/>
              <w:left w:val="nil"/>
              <w:bottom w:val="single" w:sz="4" w:space="0" w:color="auto"/>
              <w:right w:val="single" w:sz="4" w:space="0" w:color="auto"/>
            </w:tcBorders>
            <w:shd w:val="clear" w:color="auto" w:fill="auto"/>
            <w:vAlign w:val="center"/>
          </w:tcPr>
          <w:p w14:paraId="1B13F77B" w14:textId="381471EA" w:rsidR="00E52BA8" w:rsidRPr="00205237" w:rsidRDefault="00E52BA8" w:rsidP="00D43B39">
            <w:pPr>
              <w:pStyle w:val="Tabletext"/>
              <w:rPr>
                <w:ins w:id="11888" w:author="Author"/>
                <w:highlight w:val="cyan"/>
              </w:rPr>
            </w:pPr>
            <w:ins w:id="11889" w:author="Author">
              <w:del w:id="11890" w:author="Author">
                <w:r w:rsidRPr="00205237" w:rsidDel="00205237">
                  <w:rPr>
                    <w:highlight w:val="cyan"/>
                  </w:rPr>
                  <w:delText> </w:delText>
                </w:r>
              </w:del>
            </w:ins>
          </w:p>
        </w:tc>
      </w:tr>
      <w:tr w:rsidR="00E52BA8" w:rsidRPr="000743BE" w14:paraId="64DB7B08" w14:textId="77777777" w:rsidTr="00205237">
        <w:trPr>
          <w:trHeight w:val="315"/>
          <w:ins w:id="11891"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FDA8405" w14:textId="08CFA172" w:rsidR="00E52BA8" w:rsidRPr="00205237" w:rsidRDefault="00E52BA8" w:rsidP="00D43B39">
            <w:pPr>
              <w:pStyle w:val="Tabletext"/>
              <w:jc w:val="center"/>
              <w:rPr>
                <w:ins w:id="11892" w:author="Author"/>
                <w:b/>
                <w:bCs/>
                <w:highlight w:val="cyan"/>
              </w:rPr>
            </w:pPr>
            <w:ins w:id="11893" w:author="Author">
              <w:del w:id="11894" w:author="Author">
                <w:r w:rsidRPr="00205237" w:rsidDel="00205237">
                  <w:rPr>
                    <w:b/>
                    <w:bCs/>
                    <w:highlight w:val="cyan"/>
                  </w:rPr>
                  <w:delText>48</w:delText>
                </w:r>
              </w:del>
            </w:ins>
          </w:p>
        </w:tc>
        <w:tc>
          <w:tcPr>
            <w:tcW w:w="3575" w:type="dxa"/>
            <w:tcBorders>
              <w:top w:val="nil"/>
              <w:left w:val="nil"/>
              <w:bottom w:val="single" w:sz="4" w:space="0" w:color="auto"/>
              <w:right w:val="single" w:sz="4" w:space="0" w:color="auto"/>
            </w:tcBorders>
            <w:shd w:val="clear" w:color="auto" w:fill="auto"/>
            <w:vAlign w:val="center"/>
          </w:tcPr>
          <w:p w14:paraId="5D0791C6" w14:textId="7BB9250F" w:rsidR="00E52BA8" w:rsidRPr="00205237" w:rsidRDefault="00E52BA8" w:rsidP="00D43B39">
            <w:pPr>
              <w:pStyle w:val="Tabletext"/>
              <w:rPr>
                <w:ins w:id="11895" w:author="Author"/>
                <w:highlight w:val="cyan"/>
              </w:rPr>
            </w:pPr>
            <w:ins w:id="11896" w:author="Author">
              <w:del w:id="11897"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06705098" w14:textId="5EF1C255" w:rsidR="00E52BA8" w:rsidRPr="00205237" w:rsidRDefault="00E52BA8" w:rsidP="00D43B39">
            <w:pPr>
              <w:pStyle w:val="Tabletext"/>
              <w:jc w:val="center"/>
              <w:rPr>
                <w:ins w:id="11898" w:author="Author"/>
                <w:b/>
                <w:bCs/>
                <w:highlight w:val="cyan"/>
              </w:rPr>
            </w:pPr>
            <w:ins w:id="11899" w:author="Author">
              <w:del w:id="11900" w:author="Author">
                <w:r w:rsidRPr="00205237" w:rsidDel="00205237">
                  <w:rPr>
                    <w:b/>
                    <w:bCs/>
                    <w:highlight w:val="cyan"/>
                  </w:rPr>
                  <w:delText>99</w:delText>
                </w:r>
              </w:del>
            </w:ins>
          </w:p>
        </w:tc>
        <w:tc>
          <w:tcPr>
            <w:tcW w:w="4770" w:type="dxa"/>
            <w:tcBorders>
              <w:top w:val="nil"/>
              <w:left w:val="nil"/>
              <w:bottom w:val="single" w:sz="4" w:space="0" w:color="auto"/>
              <w:right w:val="single" w:sz="4" w:space="0" w:color="auto"/>
            </w:tcBorders>
            <w:shd w:val="clear" w:color="auto" w:fill="auto"/>
          </w:tcPr>
          <w:p w14:paraId="1DD08DC5" w14:textId="26F6A3AC" w:rsidR="00E52BA8" w:rsidRPr="00205237" w:rsidRDefault="00E52BA8" w:rsidP="00D43B39">
            <w:pPr>
              <w:pStyle w:val="Tabletext"/>
              <w:rPr>
                <w:ins w:id="11901" w:author="Author"/>
                <w:highlight w:val="cyan"/>
              </w:rPr>
            </w:pPr>
            <w:ins w:id="11902" w:author="Author">
              <w:del w:id="11903" w:author="Author">
                <w:r w:rsidRPr="00205237" w:rsidDel="00205237">
                  <w:rPr>
                    <w:highlight w:val="cyan"/>
                  </w:rPr>
                  <w:delText> </w:delText>
                </w:r>
              </w:del>
            </w:ins>
          </w:p>
        </w:tc>
      </w:tr>
      <w:tr w:rsidR="00E52BA8" w:rsidRPr="000743BE" w14:paraId="22ADF9F7" w14:textId="77777777" w:rsidTr="00205237">
        <w:trPr>
          <w:trHeight w:val="480"/>
          <w:ins w:id="11904" w:author="Author"/>
        </w:trPr>
        <w:tc>
          <w:tcPr>
            <w:tcW w:w="629" w:type="dxa"/>
            <w:tcBorders>
              <w:top w:val="nil"/>
              <w:left w:val="single" w:sz="4" w:space="0" w:color="auto"/>
              <w:bottom w:val="single" w:sz="4" w:space="0" w:color="auto"/>
              <w:right w:val="single" w:sz="4" w:space="0" w:color="auto"/>
            </w:tcBorders>
            <w:shd w:val="clear" w:color="000000" w:fill="D9D9D9"/>
            <w:vAlign w:val="center"/>
          </w:tcPr>
          <w:p w14:paraId="530BD226" w14:textId="30CBF022" w:rsidR="00E52BA8" w:rsidRPr="00205237" w:rsidRDefault="00E52BA8" w:rsidP="00D43B39">
            <w:pPr>
              <w:pStyle w:val="Tabletext"/>
              <w:jc w:val="center"/>
              <w:rPr>
                <w:ins w:id="11905" w:author="Author"/>
                <w:b/>
                <w:bCs/>
                <w:highlight w:val="cyan"/>
              </w:rPr>
            </w:pPr>
            <w:ins w:id="11906" w:author="Author">
              <w:del w:id="11907" w:author="Author">
                <w:r w:rsidRPr="00205237" w:rsidDel="00205237">
                  <w:rPr>
                    <w:b/>
                    <w:bCs/>
                    <w:highlight w:val="cyan"/>
                  </w:rPr>
                  <w:delText>49</w:delText>
                </w:r>
              </w:del>
            </w:ins>
          </w:p>
        </w:tc>
        <w:tc>
          <w:tcPr>
            <w:tcW w:w="3575" w:type="dxa"/>
            <w:tcBorders>
              <w:top w:val="nil"/>
              <w:left w:val="nil"/>
              <w:bottom w:val="single" w:sz="4" w:space="0" w:color="auto"/>
              <w:right w:val="single" w:sz="4" w:space="0" w:color="auto"/>
            </w:tcBorders>
            <w:shd w:val="clear" w:color="auto" w:fill="auto"/>
          </w:tcPr>
          <w:p w14:paraId="0789D965" w14:textId="145F8DB4" w:rsidR="00E52BA8" w:rsidRPr="00205237" w:rsidRDefault="00E52BA8" w:rsidP="00D43B39">
            <w:pPr>
              <w:pStyle w:val="Tabletext"/>
              <w:rPr>
                <w:ins w:id="11908" w:author="Author"/>
                <w:highlight w:val="cyan"/>
              </w:rPr>
            </w:pPr>
            <w:ins w:id="11909" w:author="Author">
              <w:del w:id="11910" w:author="Author">
                <w:r w:rsidRPr="00205237" w:rsidDel="00205237">
                  <w:rPr>
                    <w:highlight w:val="cyan"/>
                  </w:rPr>
                  <w:delText> </w:delText>
                </w:r>
              </w:del>
            </w:ins>
          </w:p>
        </w:tc>
        <w:tc>
          <w:tcPr>
            <w:tcW w:w="630" w:type="dxa"/>
            <w:tcBorders>
              <w:top w:val="nil"/>
              <w:left w:val="nil"/>
              <w:bottom w:val="single" w:sz="4" w:space="0" w:color="auto"/>
              <w:right w:val="single" w:sz="4" w:space="0" w:color="auto"/>
            </w:tcBorders>
            <w:shd w:val="clear" w:color="000000" w:fill="BFBFBF"/>
            <w:vAlign w:val="center"/>
          </w:tcPr>
          <w:p w14:paraId="4E65A625" w14:textId="34149331" w:rsidR="00E52BA8" w:rsidRPr="00205237" w:rsidRDefault="00E52BA8" w:rsidP="00D43B39">
            <w:pPr>
              <w:pStyle w:val="Tabletext"/>
              <w:jc w:val="center"/>
              <w:rPr>
                <w:ins w:id="11911" w:author="Author"/>
                <w:b/>
                <w:bCs/>
                <w:highlight w:val="cyan"/>
              </w:rPr>
            </w:pPr>
            <w:ins w:id="11912" w:author="Author">
              <w:del w:id="11913" w:author="Author">
                <w:r w:rsidRPr="00205237" w:rsidDel="00205237">
                  <w:rPr>
                    <w:b/>
                    <w:bCs/>
                    <w:highlight w:val="cyan"/>
                  </w:rPr>
                  <w:delText>100-127</w:delText>
                </w:r>
              </w:del>
            </w:ins>
          </w:p>
        </w:tc>
        <w:tc>
          <w:tcPr>
            <w:tcW w:w="4770" w:type="dxa"/>
            <w:tcBorders>
              <w:top w:val="nil"/>
              <w:left w:val="nil"/>
              <w:bottom w:val="single" w:sz="4" w:space="0" w:color="auto"/>
              <w:right w:val="single" w:sz="4" w:space="0" w:color="auto"/>
            </w:tcBorders>
            <w:shd w:val="clear" w:color="auto" w:fill="auto"/>
            <w:vAlign w:val="center"/>
          </w:tcPr>
          <w:p w14:paraId="2CA3CAF6" w14:textId="20714298" w:rsidR="00E52BA8" w:rsidRPr="00205237" w:rsidRDefault="00E52BA8" w:rsidP="00D43B39">
            <w:pPr>
              <w:pStyle w:val="Tabletext"/>
              <w:rPr>
                <w:ins w:id="11914" w:author="Author"/>
                <w:highlight w:val="cyan"/>
              </w:rPr>
            </w:pPr>
            <w:ins w:id="11915" w:author="Author">
              <w:del w:id="11916" w:author="Author">
                <w:r w:rsidRPr="00205237" w:rsidDel="00205237">
                  <w:rPr>
                    <w:highlight w:val="cyan"/>
                  </w:rPr>
                  <w:delText>Reserved for future use</w:delText>
                </w:r>
              </w:del>
            </w:ins>
          </w:p>
        </w:tc>
      </w:tr>
    </w:tbl>
    <w:p w14:paraId="075B2DDC" w14:textId="77777777" w:rsidR="00E52BA8" w:rsidRPr="000743BE" w:rsidRDefault="00E52BA8" w:rsidP="00E52BA8">
      <w:pPr>
        <w:pStyle w:val="Tablefin"/>
        <w:rPr>
          <w:ins w:id="11917" w:author="Author"/>
        </w:rPr>
      </w:pPr>
    </w:p>
    <w:p w14:paraId="4FFAFC14" w14:textId="77777777" w:rsidR="00E52BA8" w:rsidRPr="000743BE" w:rsidRDefault="00E52BA8" w:rsidP="00E52BA8">
      <w:pPr>
        <w:rPr>
          <w:ins w:id="11918" w:author="Author"/>
          <w:lang w:eastAsia="zh-CN"/>
        </w:rPr>
      </w:pPr>
      <w:ins w:id="11919" w:author="Author">
        <w:r w:rsidRPr="000743BE">
          <w:rPr>
            <w:lang w:eastAsia="zh-CN"/>
          </w:rPr>
          <w:t>]</w:t>
        </w:r>
      </w:ins>
    </w:p>
    <w:p w14:paraId="6AA57D14" w14:textId="77777777" w:rsidR="00E52BA8" w:rsidRPr="000743BE" w:rsidRDefault="00E52BA8" w:rsidP="00E52BA8">
      <w:pPr>
        <w:pStyle w:val="Heading2"/>
        <w:rPr>
          <w:ins w:id="11920" w:author="Author"/>
        </w:rPr>
      </w:pPr>
      <w:ins w:id="11921" w:author="Author">
        <w:r w:rsidRPr="000743BE">
          <w:t>[3.2</w:t>
        </w:r>
        <w:r w:rsidRPr="000743BE">
          <w:rPr>
            <w:lang w:eastAsia="zh-CN"/>
          </w:rPr>
          <w:t>8</w:t>
        </w:r>
        <w:r w:rsidRPr="000743BE">
          <w:tab/>
          <w:t xml:space="preserve">Message 30: Person on Board </w:t>
        </w:r>
      </w:ins>
    </w:p>
    <w:p w14:paraId="69BC6518" w14:textId="77777777" w:rsidR="00E52BA8" w:rsidRPr="000743BE" w:rsidRDefault="00E52BA8" w:rsidP="00E52BA8">
      <w:pPr>
        <w:pStyle w:val="EditorsNote"/>
        <w:rPr>
          <w:ins w:id="11922" w:author="Author"/>
          <w:lang w:val="en-GB" w:eastAsia="zh-CN"/>
        </w:rPr>
      </w:pPr>
      <w:ins w:id="11923" w:author="Author">
        <w:r w:rsidRPr="000743BE">
          <w:rPr>
            <w:lang w:val="en-GB" w:eastAsia="zh-CN"/>
          </w:rPr>
          <w:t>[Editor’ note: Members are invited to review the proposed Message 30 and provide input as appropriate.]</w:t>
        </w:r>
      </w:ins>
    </w:p>
    <w:p w14:paraId="7B7F3B15" w14:textId="77777777" w:rsidR="00E52BA8" w:rsidRPr="000743BE" w:rsidRDefault="00E52BA8" w:rsidP="00E52BA8">
      <w:pPr>
        <w:rPr>
          <w:ins w:id="11924" w:author="Author"/>
          <w:szCs w:val="24"/>
        </w:rPr>
      </w:pPr>
      <w:ins w:id="11925" w:author="Author">
        <w:r w:rsidRPr="000743BE">
          <w:rPr>
            <w:szCs w:val="24"/>
          </w:rPr>
          <w:t>This message provides information about the Person on Board of a vessel.</w:t>
        </w:r>
      </w:ins>
    </w:p>
    <w:p w14:paraId="5B0A8E03" w14:textId="77777777" w:rsidR="00E52BA8" w:rsidRPr="000743BE" w:rsidRDefault="00E52BA8" w:rsidP="00E52BA8">
      <w:pPr>
        <w:rPr>
          <w:ins w:id="11926" w:author="Author"/>
        </w:rPr>
      </w:pPr>
      <w:ins w:id="11927" w:author="Author">
        <w:r w:rsidRPr="000743BE">
          <w:t>This message should be either broadcast or addressed to a specific station.</w:t>
        </w:r>
      </w:ins>
    </w:p>
    <w:p w14:paraId="3EF6ECD2" w14:textId="77777777" w:rsidR="00E52BA8" w:rsidRPr="000743BE" w:rsidRDefault="00E52BA8" w:rsidP="00E52BA8">
      <w:pPr>
        <w:rPr>
          <w:ins w:id="11928" w:author="Author"/>
        </w:rPr>
      </w:pPr>
      <w:ins w:id="11929" w:author="Author">
        <w:r w:rsidRPr="000743BE">
          <w:t>This message may be interrogated.</w:t>
        </w:r>
      </w:ins>
    </w:p>
    <w:p w14:paraId="21E80510" w14:textId="77777777" w:rsidR="00E52BA8" w:rsidRPr="000743BE" w:rsidRDefault="00E52BA8" w:rsidP="00E52BA8">
      <w:pPr>
        <w:rPr>
          <w:ins w:id="11930" w:author="Author"/>
        </w:rPr>
      </w:pPr>
    </w:p>
    <w:tbl>
      <w:tblPr>
        <w:tblW w:w="9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2268"/>
        <w:gridCol w:w="1701"/>
        <w:gridCol w:w="5671"/>
      </w:tblGrid>
      <w:tr w:rsidR="00E52BA8" w:rsidRPr="000743BE" w14:paraId="771152FD" w14:textId="77777777" w:rsidTr="00D43B39">
        <w:trPr>
          <w:tblHeader/>
          <w:jc w:val="center"/>
          <w:ins w:id="11931" w:author="Author"/>
        </w:trPr>
        <w:tc>
          <w:tcPr>
            <w:tcW w:w="2268" w:type="dxa"/>
            <w:shd w:val="clear" w:color="auto" w:fill="FFFFFF"/>
          </w:tcPr>
          <w:p w14:paraId="5D17094F" w14:textId="77777777" w:rsidR="00E52BA8" w:rsidRPr="000743BE" w:rsidRDefault="00E52BA8" w:rsidP="00D43B39">
            <w:pPr>
              <w:pStyle w:val="Tablehead"/>
              <w:rPr>
                <w:ins w:id="11932" w:author="Author"/>
              </w:rPr>
            </w:pPr>
            <w:ins w:id="11933" w:author="Author">
              <w:r w:rsidRPr="000743BE">
                <w:t>Parameter</w:t>
              </w:r>
            </w:ins>
          </w:p>
        </w:tc>
        <w:tc>
          <w:tcPr>
            <w:tcW w:w="1701" w:type="dxa"/>
            <w:shd w:val="clear" w:color="auto" w:fill="FFFFFF"/>
          </w:tcPr>
          <w:p w14:paraId="57CCF503" w14:textId="77777777" w:rsidR="00E52BA8" w:rsidRPr="000743BE" w:rsidRDefault="00E52BA8" w:rsidP="00D43B39">
            <w:pPr>
              <w:pStyle w:val="Tablehead"/>
              <w:rPr>
                <w:ins w:id="11934" w:author="Author"/>
              </w:rPr>
            </w:pPr>
            <w:ins w:id="11935" w:author="Author">
              <w:r w:rsidRPr="000743BE">
                <w:t>Number of bits</w:t>
              </w:r>
            </w:ins>
          </w:p>
        </w:tc>
        <w:tc>
          <w:tcPr>
            <w:tcW w:w="5671" w:type="dxa"/>
            <w:shd w:val="clear" w:color="auto" w:fill="FFFFFF"/>
          </w:tcPr>
          <w:p w14:paraId="6CE061B5" w14:textId="77777777" w:rsidR="00E52BA8" w:rsidRPr="000743BE" w:rsidRDefault="00E52BA8" w:rsidP="00D43B39">
            <w:pPr>
              <w:pStyle w:val="Tablehead"/>
              <w:rPr>
                <w:ins w:id="11936" w:author="Author"/>
              </w:rPr>
            </w:pPr>
            <w:ins w:id="11937" w:author="Author">
              <w:r w:rsidRPr="000743BE">
                <w:t>Description</w:t>
              </w:r>
            </w:ins>
          </w:p>
        </w:tc>
      </w:tr>
      <w:tr w:rsidR="00E52BA8" w:rsidRPr="000743BE" w14:paraId="6659CBE1" w14:textId="77777777" w:rsidTr="00D43B39">
        <w:trPr>
          <w:jc w:val="center"/>
          <w:ins w:id="11938" w:author="Author"/>
        </w:trPr>
        <w:tc>
          <w:tcPr>
            <w:tcW w:w="2268" w:type="dxa"/>
          </w:tcPr>
          <w:p w14:paraId="6EA9A606" w14:textId="77777777" w:rsidR="00E52BA8" w:rsidRPr="000743BE" w:rsidRDefault="00E52BA8" w:rsidP="00D43B39">
            <w:pPr>
              <w:pStyle w:val="Tabletext"/>
              <w:rPr>
                <w:ins w:id="11939" w:author="Author"/>
              </w:rPr>
            </w:pPr>
            <w:ins w:id="11940" w:author="Author">
              <w:r w:rsidRPr="000743BE">
                <w:t>Message ID</w:t>
              </w:r>
            </w:ins>
          </w:p>
        </w:tc>
        <w:tc>
          <w:tcPr>
            <w:tcW w:w="1701" w:type="dxa"/>
          </w:tcPr>
          <w:p w14:paraId="7D532697" w14:textId="77777777" w:rsidR="00E52BA8" w:rsidRPr="000743BE" w:rsidRDefault="00E52BA8" w:rsidP="00D43B39">
            <w:pPr>
              <w:pStyle w:val="Tabletext"/>
              <w:keepNext/>
              <w:keepLines/>
              <w:tabs>
                <w:tab w:val="left" w:leader="dot" w:pos="7938"/>
                <w:tab w:val="center" w:pos="9526"/>
              </w:tabs>
              <w:ind w:left="567" w:hanging="567"/>
              <w:jc w:val="center"/>
              <w:rPr>
                <w:ins w:id="11941" w:author="Author"/>
              </w:rPr>
            </w:pPr>
            <w:ins w:id="11942" w:author="Author">
              <w:r w:rsidRPr="000743BE">
                <w:t>6</w:t>
              </w:r>
            </w:ins>
          </w:p>
        </w:tc>
        <w:tc>
          <w:tcPr>
            <w:tcW w:w="5671" w:type="dxa"/>
            <w:vAlign w:val="center"/>
          </w:tcPr>
          <w:p w14:paraId="79FC7D24" w14:textId="77777777" w:rsidR="00E52BA8" w:rsidRPr="000743BE" w:rsidRDefault="00E52BA8" w:rsidP="00D43B39">
            <w:pPr>
              <w:pStyle w:val="Tabletext"/>
              <w:keepNext/>
              <w:rPr>
                <w:ins w:id="11943" w:author="Author"/>
                <w:vertAlign w:val="subscript"/>
              </w:rPr>
            </w:pPr>
            <w:ins w:id="11944" w:author="Author">
              <w:r w:rsidRPr="000743BE">
                <w:t>Identifier for Message 30; always 30</w:t>
              </w:r>
            </w:ins>
          </w:p>
        </w:tc>
      </w:tr>
      <w:tr w:rsidR="00E52BA8" w:rsidRPr="000743BE" w14:paraId="2DD613E0" w14:textId="77777777" w:rsidTr="00D43B39">
        <w:trPr>
          <w:jc w:val="center"/>
          <w:ins w:id="11945" w:author="Author"/>
        </w:trPr>
        <w:tc>
          <w:tcPr>
            <w:tcW w:w="2268" w:type="dxa"/>
            <w:shd w:val="clear" w:color="auto" w:fill="FFFFFF"/>
          </w:tcPr>
          <w:p w14:paraId="1DEF760B" w14:textId="77777777" w:rsidR="00E52BA8" w:rsidRPr="000743BE" w:rsidRDefault="00E52BA8" w:rsidP="00D43B39">
            <w:pPr>
              <w:pStyle w:val="Tabletext"/>
              <w:rPr>
                <w:ins w:id="11946" w:author="Author"/>
              </w:rPr>
            </w:pPr>
            <w:ins w:id="11947" w:author="Author">
              <w:r w:rsidRPr="000743BE">
                <w:t>Repeat indicator</w:t>
              </w:r>
            </w:ins>
          </w:p>
        </w:tc>
        <w:tc>
          <w:tcPr>
            <w:tcW w:w="1701" w:type="dxa"/>
          </w:tcPr>
          <w:p w14:paraId="06904EC7" w14:textId="77777777" w:rsidR="00E52BA8" w:rsidRPr="000743BE" w:rsidRDefault="00E52BA8" w:rsidP="00D43B39">
            <w:pPr>
              <w:pStyle w:val="Tabletext"/>
              <w:keepNext/>
              <w:keepLines/>
              <w:tabs>
                <w:tab w:val="left" w:leader="dot" w:pos="7938"/>
                <w:tab w:val="center" w:pos="9526"/>
              </w:tabs>
              <w:ind w:left="567" w:hanging="567"/>
              <w:jc w:val="center"/>
              <w:rPr>
                <w:ins w:id="11948" w:author="Author"/>
              </w:rPr>
            </w:pPr>
            <w:ins w:id="11949" w:author="Author">
              <w:r w:rsidRPr="000743BE">
                <w:t>2</w:t>
              </w:r>
            </w:ins>
          </w:p>
        </w:tc>
        <w:tc>
          <w:tcPr>
            <w:tcW w:w="5671" w:type="dxa"/>
            <w:vAlign w:val="center"/>
          </w:tcPr>
          <w:p w14:paraId="692AE668" w14:textId="77777777" w:rsidR="00E52BA8" w:rsidRPr="000743BE" w:rsidRDefault="00E52BA8" w:rsidP="00D43B39">
            <w:pPr>
              <w:pStyle w:val="Tabletext"/>
              <w:keepNext/>
              <w:rPr>
                <w:ins w:id="11950" w:author="Author"/>
              </w:rPr>
            </w:pPr>
            <w:ins w:id="11951" w:author="Author">
              <w:r w:rsidRPr="000743BE">
                <w:t xml:space="preserve">Used by the repeater to indicate how many times a message has been repeated. See § 4.6.1, Annex 2; 0-3; 0 = default; </w:t>
              </w:r>
              <w:r w:rsidRPr="000743BE">
                <w:br/>
                <w:t>3 = do not repeat any more</w:t>
              </w:r>
            </w:ins>
          </w:p>
        </w:tc>
      </w:tr>
      <w:tr w:rsidR="00E52BA8" w:rsidRPr="000743BE" w14:paraId="410D3319" w14:textId="77777777" w:rsidTr="00D43B39">
        <w:trPr>
          <w:jc w:val="center"/>
          <w:ins w:id="11952" w:author="Author"/>
        </w:trPr>
        <w:tc>
          <w:tcPr>
            <w:tcW w:w="2268" w:type="dxa"/>
          </w:tcPr>
          <w:p w14:paraId="08C54807" w14:textId="77777777" w:rsidR="00E52BA8" w:rsidRPr="000743BE" w:rsidRDefault="00E52BA8" w:rsidP="00D43B39">
            <w:pPr>
              <w:pStyle w:val="Tabletext"/>
              <w:rPr>
                <w:ins w:id="11953" w:author="Author"/>
              </w:rPr>
            </w:pPr>
            <w:ins w:id="11954" w:author="Author">
              <w:r w:rsidRPr="000743BE">
                <w:t>Source ID</w:t>
              </w:r>
            </w:ins>
          </w:p>
        </w:tc>
        <w:tc>
          <w:tcPr>
            <w:tcW w:w="1701" w:type="dxa"/>
          </w:tcPr>
          <w:p w14:paraId="1368EB3E" w14:textId="77777777" w:rsidR="00E52BA8" w:rsidRPr="000743BE" w:rsidRDefault="00E52BA8" w:rsidP="00D43B39">
            <w:pPr>
              <w:pStyle w:val="Tabletext"/>
              <w:keepNext/>
              <w:keepLines/>
              <w:tabs>
                <w:tab w:val="left" w:leader="dot" w:pos="7938"/>
                <w:tab w:val="center" w:pos="9526"/>
              </w:tabs>
              <w:ind w:left="567" w:hanging="567"/>
              <w:jc w:val="center"/>
              <w:rPr>
                <w:ins w:id="11955" w:author="Author"/>
              </w:rPr>
            </w:pPr>
            <w:ins w:id="11956" w:author="Author">
              <w:r w:rsidRPr="000743BE">
                <w:t>30</w:t>
              </w:r>
            </w:ins>
          </w:p>
        </w:tc>
        <w:tc>
          <w:tcPr>
            <w:tcW w:w="5671" w:type="dxa"/>
            <w:vAlign w:val="center"/>
          </w:tcPr>
          <w:p w14:paraId="3B1573EE" w14:textId="77777777" w:rsidR="00E52BA8" w:rsidRPr="000743BE" w:rsidRDefault="00E52BA8" w:rsidP="00D43B39">
            <w:pPr>
              <w:pStyle w:val="Tabletext"/>
              <w:keepNext/>
              <w:rPr>
                <w:ins w:id="11957" w:author="Author"/>
              </w:rPr>
            </w:pPr>
            <w:ins w:id="11958" w:author="Author">
              <w:r w:rsidRPr="000743BE">
                <w:t>MMSI number of source station</w:t>
              </w:r>
            </w:ins>
          </w:p>
        </w:tc>
      </w:tr>
      <w:tr w:rsidR="00E52BA8" w:rsidRPr="000743BE" w14:paraId="3C46CC83" w14:textId="77777777" w:rsidTr="00D43B39">
        <w:trPr>
          <w:jc w:val="center"/>
          <w:ins w:id="11959" w:author="Author"/>
        </w:trPr>
        <w:tc>
          <w:tcPr>
            <w:tcW w:w="2268" w:type="dxa"/>
          </w:tcPr>
          <w:p w14:paraId="326E246B" w14:textId="77777777" w:rsidR="00E52BA8" w:rsidRPr="000743BE" w:rsidRDefault="00E52BA8" w:rsidP="00D43B39">
            <w:pPr>
              <w:pStyle w:val="Tabletext"/>
              <w:rPr>
                <w:ins w:id="11960" w:author="Author"/>
              </w:rPr>
            </w:pPr>
            <w:ins w:id="11961" w:author="Author">
              <w:r w:rsidRPr="000743BE">
                <w:t>Destination indicator</w:t>
              </w:r>
            </w:ins>
          </w:p>
        </w:tc>
        <w:tc>
          <w:tcPr>
            <w:tcW w:w="1701" w:type="dxa"/>
          </w:tcPr>
          <w:p w14:paraId="4677EAA6" w14:textId="77777777" w:rsidR="00E52BA8" w:rsidRPr="000743BE" w:rsidRDefault="00E52BA8" w:rsidP="00D43B39">
            <w:pPr>
              <w:pStyle w:val="Tabletext"/>
              <w:keepNext/>
              <w:keepLines/>
              <w:tabs>
                <w:tab w:val="left" w:leader="dot" w:pos="7938"/>
                <w:tab w:val="center" w:pos="9526"/>
              </w:tabs>
              <w:ind w:left="567" w:hanging="567"/>
              <w:jc w:val="center"/>
              <w:rPr>
                <w:ins w:id="11962" w:author="Author"/>
              </w:rPr>
            </w:pPr>
            <w:ins w:id="11963" w:author="Author">
              <w:r w:rsidRPr="000743BE">
                <w:t>1</w:t>
              </w:r>
            </w:ins>
          </w:p>
        </w:tc>
        <w:tc>
          <w:tcPr>
            <w:tcW w:w="5671" w:type="dxa"/>
            <w:vAlign w:val="center"/>
          </w:tcPr>
          <w:p w14:paraId="0171AA9D" w14:textId="77777777" w:rsidR="00E52BA8" w:rsidRPr="000743BE" w:rsidRDefault="00E52BA8" w:rsidP="00D43B39">
            <w:pPr>
              <w:pStyle w:val="Tabletext"/>
              <w:keepNext/>
              <w:rPr>
                <w:ins w:id="11964" w:author="Author"/>
              </w:rPr>
            </w:pPr>
            <w:ins w:id="11965" w:author="Author">
              <w:r w:rsidRPr="000743BE">
                <w:t>0 = Broadcast (no Destination ID field used)</w:t>
              </w:r>
            </w:ins>
          </w:p>
          <w:p w14:paraId="00AB0761" w14:textId="77777777" w:rsidR="00E52BA8" w:rsidRPr="000743BE" w:rsidRDefault="00E52BA8" w:rsidP="00D43B39">
            <w:pPr>
              <w:pStyle w:val="Tabletext"/>
              <w:rPr>
                <w:ins w:id="11966" w:author="Author"/>
              </w:rPr>
            </w:pPr>
            <w:ins w:id="11967" w:author="Author">
              <w:r w:rsidRPr="000743BE">
                <w:t>1 = Addressed (Destination ID uses 30 data bits for MMSI)</w:t>
              </w:r>
            </w:ins>
          </w:p>
        </w:tc>
      </w:tr>
      <w:tr w:rsidR="00E52BA8" w:rsidRPr="000743BE" w14:paraId="26023A5B" w14:textId="77777777" w:rsidTr="00D43B39">
        <w:trPr>
          <w:trHeight w:val="742"/>
          <w:jc w:val="center"/>
          <w:ins w:id="11968" w:author="Author"/>
        </w:trPr>
        <w:tc>
          <w:tcPr>
            <w:tcW w:w="2268" w:type="dxa"/>
          </w:tcPr>
          <w:p w14:paraId="03208C61" w14:textId="77777777" w:rsidR="00E52BA8" w:rsidRPr="000743BE" w:rsidRDefault="00E52BA8" w:rsidP="00D43B39">
            <w:pPr>
              <w:pStyle w:val="Tabletext"/>
              <w:rPr>
                <w:ins w:id="11969" w:author="Author"/>
              </w:rPr>
            </w:pPr>
            <w:ins w:id="11970" w:author="Author">
              <w:r w:rsidRPr="000743BE">
                <w:t>Destination ID</w:t>
              </w:r>
            </w:ins>
          </w:p>
        </w:tc>
        <w:tc>
          <w:tcPr>
            <w:tcW w:w="1701" w:type="dxa"/>
          </w:tcPr>
          <w:p w14:paraId="12B614BF" w14:textId="77777777" w:rsidR="00E52BA8" w:rsidRPr="000743BE" w:rsidRDefault="00E52BA8" w:rsidP="00D43B39">
            <w:pPr>
              <w:pStyle w:val="Tabletext"/>
              <w:keepNext/>
              <w:keepLines/>
              <w:tabs>
                <w:tab w:val="left" w:leader="dot" w:pos="7938"/>
                <w:tab w:val="center" w:pos="9526"/>
              </w:tabs>
              <w:ind w:left="567" w:hanging="567"/>
              <w:jc w:val="center"/>
              <w:rPr>
                <w:ins w:id="11971" w:author="Author"/>
              </w:rPr>
            </w:pPr>
            <w:ins w:id="11972" w:author="Author">
              <w:r w:rsidRPr="000743BE">
                <w:t>0/30</w:t>
              </w:r>
            </w:ins>
          </w:p>
        </w:tc>
        <w:tc>
          <w:tcPr>
            <w:tcW w:w="5671" w:type="dxa"/>
            <w:tcBorders>
              <w:right w:val="single" w:sz="4" w:space="0" w:color="auto"/>
            </w:tcBorders>
          </w:tcPr>
          <w:p w14:paraId="6E469D02" w14:textId="77777777" w:rsidR="00E52BA8" w:rsidRPr="000743BE" w:rsidRDefault="00E52BA8" w:rsidP="00D43B39">
            <w:pPr>
              <w:pStyle w:val="Tabletext"/>
              <w:rPr>
                <w:ins w:id="11973" w:author="Author"/>
              </w:rPr>
            </w:pPr>
            <w:ins w:id="11974" w:author="Author">
              <w:r w:rsidRPr="000743BE">
                <w:t xml:space="preserve">MMSI of Destination ID </w:t>
              </w:r>
            </w:ins>
          </w:p>
        </w:tc>
      </w:tr>
      <w:tr w:rsidR="00E52BA8" w:rsidRPr="000743BE" w14:paraId="19A5F06B" w14:textId="77777777" w:rsidTr="00D43B39">
        <w:trPr>
          <w:trHeight w:val="743"/>
          <w:jc w:val="center"/>
          <w:ins w:id="11975" w:author="Author"/>
        </w:trPr>
        <w:tc>
          <w:tcPr>
            <w:tcW w:w="2268" w:type="dxa"/>
          </w:tcPr>
          <w:p w14:paraId="3E858CCD" w14:textId="77777777" w:rsidR="00E52BA8" w:rsidRPr="000743BE" w:rsidRDefault="00E52BA8" w:rsidP="00D43B39">
            <w:pPr>
              <w:pStyle w:val="Tabletext"/>
              <w:rPr>
                <w:ins w:id="11976" w:author="Author"/>
              </w:rPr>
            </w:pPr>
            <w:ins w:id="11977" w:author="Author">
              <w:r w:rsidRPr="000743BE">
                <w:t>Spare</w:t>
              </w:r>
            </w:ins>
          </w:p>
        </w:tc>
        <w:tc>
          <w:tcPr>
            <w:tcW w:w="1701" w:type="dxa"/>
          </w:tcPr>
          <w:p w14:paraId="247762DA" w14:textId="77777777" w:rsidR="00E52BA8" w:rsidRPr="000743BE" w:rsidRDefault="00E52BA8" w:rsidP="00D43B39">
            <w:pPr>
              <w:pStyle w:val="Tabletext"/>
              <w:keepNext/>
              <w:keepLines/>
              <w:tabs>
                <w:tab w:val="left" w:leader="dot" w:pos="7938"/>
                <w:tab w:val="center" w:pos="9526"/>
              </w:tabs>
              <w:ind w:left="567" w:hanging="567"/>
              <w:jc w:val="center"/>
              <w:rPr>
                <w:ins w:id="11978" w:author="Author"/>
              </w:rPr>
            </w:pPr>
            <w:ins w:id="11979" w:author="Author">
              <w:r w:rsidRPr="000743BE">
                <w:t>0/2</w:t>
              </w:r>
            </w:ins>
          </w:p>
        </w:tc>
        <w:tc>
          <w:tcPr>
            <w:tcW w:w="5671" w:type="dxa"/>
            <w:tcBorders>
              <w:right w:val="single" w:sz="4" w:space="0" w:color="auto"/>
            </w:tcBorders>
          </w:tcPr>
          <w:p w14:paraId="1317F886" w14:textId="77777777" w:rsidR="00E52BA8" w:rsidRPr="000743BE" w:rsidRDefault="00E52BA8" w:rsidP="00D43B39">
            <w:pPr>
              <w:pStyle w:val="Tabletext"/>
              <w:rPr>
                <w:ins w:id="11980" w:author="Author"/>
              </w:rPr>
            </w:pPr>
            <w:ins w:id="11981" w:author="Author">
              <w:r w:rsidRPr="000743BE">
                <w:t>Spare (if Destination ID used)</w:t>
              </w:r>
            </w:ins>
          </w:p>
        </w:tc>
      </w:tr>
      <w:tr w:rsidR="00E52BA8" w:rsidRPr="000743BE" w14:paraId="444DCD34" w14:textId="77777777" w:rsidTr="00D43B39">
        <w:trPr>
          <w:jc w:val="center"/>
          <w:ins w:id="11982" w:author="Author"/>
        </w:trPr>
        <w:tc>
          <w:tcPr>
            <w:tcW w:w="2268" w:type="dxa"/>
          </w:tcPr>
          <w:p w14:paraId="0E04F425" w14:textId="77777777" w:rsidR="00E52BA8" w:rsidRPr="000743BE" w:rsidRDefault="00E52BA8" w:rsidP="00D43B39">
            <w:pPr>
              <w:pStyle w:val="Tabletext"/>
              <w:rPr>
                <w:ins w:id="11983" w:author="Author"/>
              </w:rPr>
            </w:pPr>
            <w:ins w:id="11984" w:author="Author">
              <w:r w:rsidRPr="000743BE">
                <w:t>Number of Persons on board</w:t>
              </w:r>
            </w:ins>
          </w:p>
        </w:tc>
        <w:tc>
          <w:tcPr>
            <w:tcW w:w="1701" w:type="dxa"/>
          </w:tcPr>
          <w:p w14:paraId="6F16D68D" w14:textId="77777777" w:rsidR="00E52BA8" w:rsidRPr="000743BE" w:rsidRDefault="00E52BA8" w:rsidP="00D43B39">
            <w:pPr>
              <w:pStyle w:val="Tabletext"/>
              <w:keepNext/>
              <w:keepLines/>
              <w:tabs>
                <w:tab w:val="left" w:leader="dot" w:pos="7938"/>
                <w:tab w:val="center" w:pos="9526"/>
              </w:tabs>
              <w:ind w:left="567" w:hanging="567"/>
              <w:jc w:val="center"/>
              <w:rPr>
                <w:ins w:id="11985" w:author="Author"/>
              </w:rPr>
            </w:pPr>
            <w:ins w:id="11986" w:author="Author">
              <w:r w:rsidRPr="000743BE">
                <w:t>15</w:t>
              </w:r>
            </w:ins>
          </w:p>
        </w:tc>
        <w:tc>
          <w:tcPr>
            <w:tcW w:w="5671" w:type="dxa"/>
          </w:tcPr>
          <w:p w14:paraId="5A31D861" w14:textId="77777777" w:rsidR="00E52BA8" w:rsidRPr="000743BE" w:rsidRDefault="00E52BA8" w:rsidP="00D43B39">
            <w:pPr>
              <w:pStyle w:val="Tabletext"/>
              <w:rPr>
                <w:ins w:id="11987" w:author="Author"/>
                <w:b/>
              </w:rPr>
            </w:pPr>
            <w:ins w:id="11988" w:author="Author">
              <w:r w:rsidRPr="000743BE">
                <w:rPr>
                  <w:b/>
                </w:rPr>
                <w:t>Number of persons on-board, including crew members.</w:t>
              </w:r>
            </w:ins>
          </w:p>
          <w:p w14:paraId="4546F680" w14:textId="77777777" w:rsidR="00E52BA8" w:rsidRPr="000743BE" w:rsidRDefault="00E52BA8" w:rsidP="00D43B39">
            <w:pPr>
              <w:pStyle w:val="Tabletext"/>
              <w:rPr>
                <w:ins w:id="11989" w:author="Author"/>
                <w:b/>
              </w:rPr>
            </w:pPr>
            <w:ins w:id="11990" w:author="Author">
              <w:r w:rsidRPr="000743BE">
                <w:rPr>
                  <w:b/>
                </w:rPr>
                <w:t>0 = not available = default</w:t>
              </w:r>
            </w:ins>
          </w:p>
          <w:p w14:paraId="4E6B709B" w14:textId="77777777" w:rsidR="00E52BA8" w:rsidRPr="000743BE" w:rsidRDefault="00E52BA8" w:rsidP="00D43B39">
            <w:pPr>
              <w:pStyle w:val="Tabletext"/>
              <w:rPr>
                <w:ins w:id="11991" w:author="Author"/>
                <w:rFonts w:ascii="Calibri" w:hAnsi="Calibri"/>
                <w:color w:val="000000"/>
              </w:rPr>
            </w:pPr>
            <w:ins w:id="11992" w:author="Author">
              <w:r w:rsidRPr="000743BE">
                <w:rPr>
                  <w:b/>
                </w:rPr>
                <w:t xml:space="preserve">1 - </w:t>
              </w:r>
              <w:r w:rsidRPr="000743BE">
                <w:rPr>
                  <w:rFonts w:ascii="Calibri" w:hAnsi="Calibri"/>
                  <w:color w:val="000000"/>
                </w:rPr>
                <w:t>32765</w:t>
              </w:r>
            </w:ins>
          </w:p>
          <w:p w14:paraId="0ACBB790" w14:textId="77777777" w:rsidR="00E52BA8" w:rsidRPr="000743BE" w:rsidRDefault="00E52BA8" w:rsidP="00D43B39">
            <w:pPr>
              <w:pStyle w:val="Tabletext"/>
              <w:rPr>
                <w:ins w:id="11993" w:author="Author"/>
                <w:b/>
              </w:rPr>
            </w:pPr>
            <w:ins w:id="11994" w:author="Author">
              <w:r w:rsidRPr="000743BE">
                <w:rPr>
                  <w:b/>
                </w:rPr>
                <w:t>32766 = 32766 or greater</w:t>
              </w:r>
            </w:ins>
          </w:p>
        </w:tc>
      </w:tr>
      <w:tr w:rsidR="00E52BA8" w:rsidRPr="000743BE" w14:paraId="3337F602" w14:textId="77777777" w:rsidTr="00D43B39">
        <w:trPr>
          <w:jc w:val="center"/>
          <w:ins w:id="11995" w:author="Author"/>
        </w:trPr>
        <w:tc>
          <w:tcPr>
            <w:tcW w:w="2268" w:type="dxa"/>
          </w:tcPr>
          <w:p w14:paraId="77C61F13" w14:textId="77777777" w:rsidR="00E52BA8" w:rsidRPr="000743BE" w:rsidRDefault="00E52BA8" w:rsidP="00D43B39">
            <w:pPr>
              <w:pStyle w:val="Tabletext"/>
              <w:rPr>
                <w:ins w:id="11996" w:author="Author"/>
              </w:rPr>
            </w:pPr>
            <w:ins w:id="11997" w:author="Author">
              <w:r w:rsidRPr="000743BE">
                <w:t>Spare bits</w:t>
              </w:r>
            </w:ins>
          </w:p>
        </w:tc>
        <w:tc>
          <w:tcPr>
            <w:tcW w:w="1701" w:type="dxa"/>
          </w:tcPr>
          <w:p w14:paraId="06A31E48" w14:textId="77777777" w:rsidR="00E52BA8" w:rsidRPr="000743BE" w:rsidRDefault="00E52BA8" w:rsidP="00D43B39">
            <w:pPr>
              <w:pStyle w:val="Tabletext"/>
              <w:keepNext/>
              <w:keepLines/>
              <w:tabs>
                <w:tab w:val="left" w:leader="dot" w:pos="7938"/>
                <w:tab w:val="center" w:pos="9526"/>
              </w:tabs>
              <w:ind w:left="567" w:hanging="567"/>
              <w:jc w:val="center"/>
              <w:rPr>
                <w:ins w:id="11998" w:author="Author"/>
              </w:rPr>
            </w:pPr>
            <w:ins w:id="11999" w:author="Author">
              <w:r w:rsidRPr="000743BE">
                <w:t>TBD</w:t>
              </w:r>
            </w:ins>
          </w:p>
        </w:tc>
        <w:tc>
          <w:tcPr>
            <w:tcW w:w="5671" w:type="dxa"/>
          </w:tcPr>
          <w:p w14:paraId="3ACD65BB" w14:textId="0057E36B" w:rsidR="00E52BA8" w:rsidRPr="000743BE" w:rsidDel="000131B5" w:rsidRDefault="00E52BA8" w:rsidP="00D43B39">
            <w:pPr>
              <w:pStyle w:val="Tabletext"/>
              <w:keepNext/>
              <w:rPr>
                <w:ins w:id="12000" w:author="Author"/>
                <w:del w:id="12001" w:author="Author"/>
              </w:rPr>
            </w:pPr>
            <w:ins w:id="12002" w:author="Author">
              <w:del w:id="12003" w:author="Author">
                <w:r w:rsidRPr="000743BE" w:rsidDel="000131B5">
                  <w:delText>Not used, set to zero.</w:delText>
                </w:r>
              </w:del>
            </w:ins>
          </w:p>
          <w:p w14:paraId="74C48BE6" w14:textId="46BC2410" w:rsidR="00E52BA8" w:rsidRPr="000743BE" w:rsidRDefault="000131B5">
            <w:pPr>
              <w:pStyle w:val="Tabletext"/>
              <w:keepNext/>
              <w:rPr>
                <w:ins w:id="12004" w:author="Author"/>
              </w:rPr>
              <w:pPrChange w:id="12005" w:author="Author">
                <w:pPr>
                  <w:pStyle w:val="Tabletext"/>
                </w:pPr>
              </w:pPrChange>
            </w:pPr>
            <w:ins w:id="12006" w:author="Author">
              <w:r w:rsidRPr="000743BE">
                <w:t>Should be set to zero. Reserved for future use</w:t>
              </w:r>
            </w:ins>
          </w:p>
        </w:tc>
      </w:tr>
      <w:tr w:rsidR="00E52BA8" w:rsidRPr="000743BE" w14:paraId="1F90B7AC" w14:textId="77777777" w:rsidTr="00D43B39">
        <w:trPr>
          <w:jc w:val="center"/>
          <w:ins w:id="12007" w:author="Author"/>
        </w:trPr>
        <w:tc>
          <w:tcPr>
            <w:tcW w:w="2268" w:type="dxa"/>
          </w:tcPr>
          <w:p w14:paraId="04E58385" w14:textId="77777777" w:rsidR="00E52BA8" w:rsidRPr="000743BE" w:rsidRDefault="00E52BA8" w:rsidP="00D43B39">
            <w:pPr>
              <w:pStyle w:val="Tabletext"/>
              <w:rPr>
                <w:ins w:id="12008" w:author="Author"/>
              </w:rPr>
            </w:pPr>
            <w:ins w:id="12009" w:author="Author">
              <w:r w:rsidRPr="000743BE">
                <w:t>Total number of application data bits</w:t>
              </w:r>
            </w:ins>
          </w:p>
        </w:tc>
        <w:tc>
          <w:tcPr>
            <w:tcW w:w="1701" w:type="dxa"/>
          </w:tcPr>
          <w:p w14:paraId="73F34228" w14:textId="77777777" w:rsidR="00E52BA8" w:rsidRPr="000743BE" w:rsidRDefault="00E52BA8" w:rsidP="00D43B39">
            <w:pPr>
              <w:pStyle w:val="Tabletext"/>
              <w:keepNext/>
              <w:keepLines/>
              <w:tabs>
                <w:tab w:val="clear" w:pos="284"/>
                <w:tab w:val="clear" w:pos="567"/>
                <w:tab w:val="left" w:leader="dot" w:pos="7938"/>
                <w:tab w:val="center" w:pos="9526"/>
              </w:tabs>
              <w:ind w:left="36" w:hanging="36"/>
              <w:jc w:val="center"/>
              <w:rPr>
                <w:ins w:id="12010" w:author="Author"/>
              </w:rPr>
            </w:pPr>
            <w:ins w:id="12011" w:author="Author">
              <w:r w:rsidRPr="000743BE">
                <w:t>168</w:t>
              </w:r>
            </w:ins>
          </w:p>
        </w:tc>
        <w:tc>
          <w:tcPr>
            <w:tcW w:w="5671" w:type="dxa"/>
          </w:tcPr>
          <w:p w14:paraId="563DE540" w14:textId="77777777" w:rsidR="00E52BA8" w:rsidRPr="000743BE" w:rsidRDefault="00E52BA8" w:rsidP="00D43B39">
            <w:pPr>
              <w:pStyle w:val="Tabletext"/>
              <w:keepNext/>
              <w:rPr>
                <w:ins w:id="12012" w:author="Author"/>
              </w:rPr>
            </w:pPr>
          </w:p>
        </w:tc>
      </w:tr>
    </w:tbl>
    <w:p w14:paraId="0DE2F8C9" w14:textId="77777777" w:rsidR="00E52BA8" w:rsidRPr="000743BE" w:rsidRDefault="00E52BA8" w:rsidP="00E52BA8">
      <w:pPr>
        <w:rPr>
          <w:ins w:id="12013" w:author="Author"/>
        </w:rPr>
      </w:pPr>
      <w:ins w:id="12014" w:author="Author">
        <w:r w:rsidRPr="000743BE">
          <w:t>]</w:t>
        </w:r>
      </w:ins>
    </w:p>
    <w:p w14:paraId="576EEC71" w14:textId="77777777" w:rsidR="00E52BA8" w:rsidRPr="000743BE" w:rsidRDefault="00E52BA8" w:rsidP="00E52BA8">
      <w:pPr>
        <w:rPr>
          <w:ins w:id="12015" w:author="Author"/>
        </w:rPr>
      </w:pPr>
    </w:p>
    <w:p w14:paraId="55719872" w14:textId="77777777" w:rsidR="00E52BA8" w:rsidRPr="00F227E0" w:rsidRDefault="00E52BA8" w:rsidP="00E52BA8">
      <w:pPr>
        <w:pStyle w:val="AnnexNoTitle"/>
        <w:rPr>
          <w:lang w:val="en-GB"/>
          <w:rPrChange w:id="12016" w:author="Author">
            <w:rPr>
              <w:lang w:val="en-US"/>
            </w:rPr>
          </w:rPrChange>
        </w:rPr>
      </w:pPr>
      <w:r w:rsidRPr="00F227E0">
        <w:rPr>
          <w:lang w:val="en-GB"/>
          <w:rPrChange w:id="12017" w:author="Author">
            <w:rPr>
              <w:lang w:val="en-US"/>
            </w:rPr>
          </w:rPrChange>
        </w:rPr>
        <w:t>Annex 9</w:t>
      </w:r>
      <w:r w:rsidRPr="00F227E0">
        <w:rPr>
          <w:lang w:val="en-GB"/>
          <w:rPrChange w:id="12018" w:author="Author">
            <w:rPr>
              <w:lang w:val="en-US"/>
            </w:rPr>
          </w:rPrChange>
        </w:rPr>
        <w:br/>
      </w:r>
      <w:r w:rsidRPr="00F227E0">
        <w:rPr>
          <w:lang w:val="en-GB"/>
          <w:rPrChange w:id="12019" w:author="Author">
            <w:rPr>
              <w:lang w:val="en-US"/>
            </w:rPr>
          </w:rPrChange>
        </w:rPr>
        <w:br/>
        <w:t>Requirements for stations using burst transmissions</w:t>
      </w:r>
    </w:p>
    <w:p w14:paraId="01F22EC0" w14:textId="77777777" w:rsidR="00E52BA8" w:rsidRPr="00F227E0" w:rsidRDefault="00E52BA8" w:rsidP="00E52BA8">
      <w:pPr>
        <w:pStyle w:val="Heading1"/>
        <w:rPr>
          <w:rPrChange w:id="12020" w:author="Author">
            <w:rPr>
              <w:lang w:val="en-US"/>
            </w:rPr>
          </w:rPrChange>
        </w:rPr>
      </w:pPr>
      <w:r w:rsidRPr="00F227E0">
        <w:rPr>
          <w:rPrChange w:id="12021" w:author="Author">
            <w:rPr>
              <w:lang w:val="en-US"/>
            </w:rPr>
          </w:rPrChange>
        </w:rPr>
        <w:t>1</w:t>
      </w:r>
      <w:r w:rsidRPr="00F227E0">
        <w:rPr>
          <w:rPrChange w:id="12022" w:author="Author">
            <w:rPr>
              <w:lang w:val="en-US"/>
            </w:rPr>
          </w:rPrChange>
        </w:rPr>
        <w:tab/>
        <w:t>Requirements for stations using burst transmissions</w:t>
      </w:r>
    </w:p>
    <w:p w14:paraId="42F82D5A" w14:textId="77777777" w:rsidR="00E52BA8" w:rsidRPr="00F227E0" w:rsidRDefault="00E52BA8" w:rsidP="00E52BA8">
      <w:pPr>
        <w:rPr>
          <w:rPrChange w:id="12023" w:author="Author">
            <w:rPr>
              <w:lang w:val="en-US"/>
            </w:rPr>
          </w:rPrChange>
        </w:rPr>
      </w:pPr>
      <w:r w:rsidRPr="00F227E0">
        <w:rPr>
          <w:rPrChange w:id="12024" w:author="Author">
            <w:rPr>
              <w:lang w:val="en-US"/>
            </w:rPr>
          </w:rPrChange>
        </w:rPr>
        <w:t>This Annex specifies how data should be formatted and transmitted for units that have limited range and operate in a low volume VDL. Burst transmission behaviour will increase the probability of reception and is required for units such as an AIS-SART.</w:t>
      </w:r>
    </w:p>
    <w:p w14:paraId="45F0B8FA" w14:textId="77777777" w:rsidR="00E52BA8" w:rsidRPr="000743BE" w:rsidRDefault="00E52BA8" w:rsidP="00E52BA8">
      <w:pPr>
        <w:tabs>
          <w:tab w:val="clear" w:pos="1134"/>
          <w:tab w:val="clear" w:pos="1871"/>
          <w:tab w:val="clear" w:pos="2268"/>
          <w:tab w:val="left" w:pos="794"/>
          <w:tab w:val="left" w:pos="1191"/>
          <w:tab w:val="left" w:pos="1588"/>
          <w:tab w:val="left" w:pos="1985"/>
        </w:tabs>
        <w:rPr>
          <w:ins w:id="12025" w:author="Author"/>
        </w:rPr>
      </w:pPr>
      <w:bookmarkStart w:id="12026" w:name="_Hlk2583793"/>
      <w:ins w:id="12027" w:author="Author">
        <w:r w:rsidRPr="000743BE">
          <w:t xml:space="preserve">The burst behaviour channel access does not consider the current VDL activity and as such does not conform to the self-organizing rules for the VDL. The burst behaviour channel access is disruptive to the VDL. This type of channel access should be limited to “safety of life” applications which are designed to be floating on the surface of the water for a limited duration. </w:t>
        </w:r>
      </w:ins>
    </w:p>
    <w:bookmarkEnd w:id="12026"/>
    <w:p w14:paraId="3EF53326" w14:textId="77777777" w:rsidR="00E52BA8" w:rsidRPr="00F227E0" w:rsidRDefault="00E52BA8" w:rsidP="00E52BA8">
      <w:pPr>
        <w:rPr>
          <w:rPrChange w:id="12028" w:author="Author">
            <w:rPr>
              <w:lang w:val="en-US"/>
            </w:rPr>
          </w:rPrChange>
        </w:rPr>
      </w:pPr>
      <w:r w:rsidRPr="00F227E0">
        <w:rPr>
          <w:rPrChange w:id="12029" w:author="Author">
            <w:rPr>
              <w:lang w:val="en-US"/>
            </w:rPr>
          </w:rPrChange>
        </w:rPr>
        <w:t>Burst behaviour conforms with Annex 2 with the minor modifications in the following sections:</w:t>
      </w:r>
    </w:p>
    <w:p w14:paraId="5FB81AF6" w14:textId="77777777" w:rsidR="00E52BA8" w:rsidRPr="00F227E0" w:rsidRDefault="00E52BA8" w:rsidP="00E52BA8">
      <w:pPr>
        <w:pStyle w:val="enumlev1"/>
        <w:rPr>
          <w:rPrChange w:id="12030" w:author="Author">
            <w:rPr>
              <w:lang w:val="en-US"/>
            </w:rPr>
          </w:rPrChange>
        </w:rPr>
      </w:pPr>
      <w:r w:rsidRPr="00F227E0">
        <w:rPr>
          <w:rPrChange w:id="12031" w:author="Author">
            <w:rPr>
              <w:lang w:val="en-US"/>
            </w:rPr>
          </w:rPrChange>
        </w:rPr>
        <w:t>–</w:t>
      </w:r>
      <w:r w:rsidRPr="00F227E0">
        <w:rPr>
          <w:rPrChange w:id="12032" w:author="Author">
            <w:rPr>
              <w:lang w:val="en-US"/>
            </w:rPr>
          </w:rPrChange>
        </w:rPr>
        <w:tab/>
        <w:t>Transceiver characteristics.</w:t>
      </w:r>
    </w:p>
    <w:p w14:paraId="34EF2742" w14:textId="77777777" w:rsidR="00E52BA8" w:rsidRPr="00F227E0" w:rsidRDefault="00E52BA8" w:rsidP="00E52BA8">
      <w:pPr>
        <w:pStyle w:val="enumlev1"/>
        <w:rPr>
          <w:rPrChange w:id="12033" w:author="Author">
            <w:rPr>
              <w:lang w:val="en-US"/>
            </w:rPr>
          </w:rPrChange>
        </w:rPr>
      </w:pPr>
      <w:r w:rsidRPr="00F227E0">
        <w:rPr>
          <w:rPrChange w:id="12034" w:author="Author">
            <w:rPr>
              <w:lang w:val="en-US"/>
            </w:rPr>
          </w:rPrChange>
        </w:rPr>
        <w:t>–</w:t>
      </w:r>
      <w:r w:rsidRPr="00F227E0">
        <w:rPr>
          <w:rPrChange w:id="12035" w:author="Author">
            <w:rPr>
              <w:lang w:val="en-US"/>
            </w:rPr>
          </w:rPrChange>
        </w:rPr>
        <w:tab/>
        <w:t>Transmitter transient response.</w:t>
      </w:r>
    </w:p>
    <w:p w14:paraId="55C1EB4A" w14:textId="77777777" w:rsidR="00E52BA8" w:rsidRPr="00F227E0" w:rsidRDefault="00E52BA8" w:rsidP="00E52BA8">
      <w:pPr>
        <w:pStyle w:val="enumlev1"/>
        <w:rPr>
          <w:rPrChange w:id="12036" w:author="Author">
            <w:rPr>
              <w:lang w:val="en-US"/>
            </w:rPr>
          </w:rPrChange>
        </w:rPr>
      </w:pPr>
      <w:r w:rsidRPr="00F227E0">
        <w:rPr>
          <w:rPrChange w:id="12037" w:author="Author">
            <w:rPr>
              <w:lang w:val="en-US"/>
            </w:rPr>
          </w:rPrChange>
        </w:rPr>
        <w:t>–</w:t>
      </w:r>
      <w:r w:rsidRPr="00F227E0">
        <w:rPr>
          <w:rPrChange w:id="12038" w:author="Author">
            <w:rPr>
              <w:lang w:val="en-US"/>
            </w:rPr>
          </w:rPrChange>
        </w:rPr>
        <w:tab/>
        <w:t>Synchronization accuracy.</w:t>
      </w:r>
    </w:p>
    <w:p w14:paraId="0B6C4755" w14:textId="77777777" w:rsidR="00E52BA8" w:rsidRPr="00F227E0" w:rsidRDefault="00E52BA8" w:rsidP="00E52BA8">
      <w:pPr>
        <w:pStyle w:val="enumlev1"/>
        <w:rPr>
          <w:rPrChange w:id="12039" w:author="Author">
            <w:rPr>
              <w:lang w:val="en-US"/>
            </w:rPr>
          </w:rPrChange>
        </w:rPr>
      </w:pPr>
      <w:r w:rsidRPr="00F227E0">
        <w:rPr>
          <w:rPrChange w:id="12040" w:author="Author">
            <w:rPr>
              <w:lang w:val="en-US"/>
            </w:rPr>
          </w:rPrChange>
        </w:rPr>
        <w:t>–</w:t>
      </w:r>
      <w:r w:rsidRPr="00F227E0">
        <w:rPr>
          <w:rPrChange w:id="12041" w:author="Author">
            <w:rPr>
              <w:lang w:val="en-US"/>
            </w:rPr>
          </w:rPrChange>
        </w:rPr>
        <w:tab/>
        <w:t>Channel access scheme.</w:t>
      </w:r>
    </w:p>
    <w:p w14:paraId="53F94C5D" w14:textId="77777777" w:rsidR="00E52BA8" w:rsidRPr="00F227E0" w:rsidRDefault="00E52BA8" w:rsidP="00E52BA8">
      <w:pPr>
        <w:pStyle w:val="enumlev1"/>
        <w:rPr>
          <w:rPrChange w:id="12042" w:author="Author">
            <w:rPr>
              <w:lang w:val="en-US"/>
            </w:rPr>
          </w:rPrChange>
        </w:rPr>
      </w:pPr>
      <w:r w:rsidRPr="00F227E0">
        <w:rPr>
          <w:rPrChange w:id="12043" w:author="Author">
            <w:rPr>
              <w:lang w:val="en-US"/>
            </w:rPr>
          </w:rPrChange>
        </w:rPr>
        <w:t>–</w:t>
      </w:r>
      <w:r w:rsidRPr="00F227E0">
        <w:rPr>
          <w:rPrChange w:id="12044" w:author="Author">
            <w:rPr>
              <w:lang w:val="en-US"/>
            </w:rPr>
          </w:rPrChange>
        </w:rPr>
        <w:tab/>
      </w:r>
      <w:del w:id="12045" w:author="Author">
        <w:r w:rsidRPr="00F227E0" w:rsidDel="008B3775">
          <w:rPr>
            <w:rPrChange w:id="12046" w:author="Author">
              <w:rPr>
                <w:lang w:val="en-US"/>
              </w:rPr>
            </w:rPrChange>
          </w:rPr>
          <w:delText xml:space="preserve">User </w:delText>
        </w:r>
      </w:del>
      <w:ins w:id="12047" w:author="Author">
        <w:r w:rsidRPr="000743BE">
          <w:t>Source</w:t>
        </w:r>
        <w:r w:rsidRPr="00F227E0">
          <w:rPr>
            <w:rPrChange w:id="12048" w:author="Author">
              <w:rPr>
                <w:lang w:val="en-US"/>
              </w:rPr>
            </w:rPrChange>
          </w:rPr>
          <w:t xml:space="preserve"> </w:t>
        </w:r>
      </w:ins>
      <w:r w:rsidRPr="00F227E0">
        <w:rPr>
          <w:rPrChange w:id="12049" w:author="Author">
            <w:rPr>
              <w:lang w:val="en-US"/>
            </w:rPr>
          </w:rPrChange>
        </w:rPr>
        <w:t>ID (Unique identifier).</w:t>
      </w:r>
    </w:p>
    <w:p w14:paraId="1DF36660" w14:textId="77777777" w:rsidR="00E52BA8" w:rsidRPr="00F227E0" w:rsidRDefault="00E52BA8" w:rsidP="00E52BA8">
      <w:pPr>
        <w:pStyle w:val="Heading1"/>
        <w:rPr>
          <w:rPrChange w:id="12050" w:author="Author">
            <w:rPr>
              <w:lang w:val="en-US"/>
            </w:rPr>
          </w:rPrChange>
        </w:rPr>
      </w:pPr>
      <w:r w:rsidRPr="00F227E0">
        <w:rPr>
          <w:rPrChange w:id="12051" w:author="Author">
            <w:rPr>
              <w:lang w:val="en-US"/>
            </w:rPr>
          </w:rPrChange>
        </w:rPr>
        <w:t>2</w:t>
      </w:r>
      <w:r w:rsidRPr="00F227E0">
        <w:rPr>
          <w:rPrChange w:id="12052" w:author="Author">
            <w:rPr>
              <w:lang w:val="en-US"/>
            </w:rPr>
          </w:rPrChange>
        </w:rPr>
        <w:tab/>
        <w:t>Transceiver characteristics</w:t>
      </w:r>
    </w:p>
    <w:p w14:paraId="1DAB3B82" w14:textId="77777777" w:rsidR="00E52BA8" w:rsidRPr="00F227E0" w:rsidRDefault="00E52BA8" w:rsidP="00E52BA8">
      <w:pPr>
        <w:pStyle w:val="TableNo"/>
        <w:rPr>
          <w:rPrChange w:id="12053" w:author="Author">
            <w:rPr>
              <w:lang w:val="en-US"/>
            </w:rPr>
          </w:rPrChange>
        </w:rPr>
      </w:pPr>
      <w:bookmarkStart w:id="12054" w:name="_Toc177555960"/>
      <w:r w:rsidRPr="00F227E0">
        <w:rPr>
          <w:rPrChange w:id="12055" w:author="Author">
            <w:rPr>
              <w:lang w:val="en-US"/>
            </w:rPr>
          </w:rPrChange>
        </w:rPr>
        <w:t>TABLE 85</w:t>
      </w:r>
    </w:p>
    <w:p w14:paraId="4D169A68" w14:textId="77777777" w:rsidR="00E52BA8" w:rsidRPr="00F227E0" w:rsidRDefault="00E52BA8" w:rsidP="00E52BA8">
      <w:pPr>
        <w:pStyle w:val="Tabletitle"/>
        <w:rPr>
          <w:rPrChange w:id="12056" w:author="Author">
            <w:rPr>
              <w:lang w:val="en-US"/>
            </w:rPr>
          </w:rPrChange>
        </w:rPr>
      </w:pPr>
      <w:r w:rsidRPr="00F227E0">
        <w:rPr>
          <w:rPrChange w:id="12057" w:author="Author">
            <w:rPr>
              <w:lang w:val="en-US"/>
            </w:rPr>
          </w:rPrChange>
        </w:rPr>
        <w:t>Required parameter settings</w:t>
      </w:r>
      <w:bookmarkEnd w:id="120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01"/>
        <w:gridCol w:w="3969"/>
        <w:gridCol w:w="3969"/>
      </w:tblGrid>
      <w:tr w:rsidR="00E52BA8" w:rsidRPr="000743BE" w14:paraId="761C5648" w14:textId="77777777" w:rsidTr="00D43B39">
        <w:trPr>
          <w:tblHeader/>
          <w:jc w:val="center"/>
        </w:trPr>
        <w:tc>
          <w:tcPr>
            <w:tcW w:w="1701" w:type="dxa"/>
          </w:tcPr>
          <w:p w14:paraId="772E59C0" w14:textId="77777777" w:rsidR="00E52BA8" w:rsidRPr="000743BE" w:rsidRDefault="00E52BA8" w:rsidP="00D43B39">
            <w:pPr>
              <w:pStyle w:val="Tablehead"/>
            </w:pPr>
            <w:r w:rsidRPr="000743BE">
              <w:t>Symbol</w:t>
            </w:r>
          </w:p>
        </w:tc>
        <w:tc>
          <w:tcPr>
            <w:tcW w:w="3969" w:type="dxa"/>
          </w:tcPr>
          <w:p w14:paraId="48361003" w14:textId="77777777" w:rsidR="00E52BA8" w:rsidRPr="000743BE" w:rsidRDefault="00E52BA8" w:rsidP="00D43B39">
            <w:pPr>
              <w:pStyle w:val="Tablehead"/>
            </w:pPr>
            <w:r w:rsidRPr="000743BE">
              <w:t>Parameter name</w:t>
            </w:r>
          </w:p>
        </w:tc>
        <w:tc>
          <w:tcPr>
            <w:tcW w:w="3969" w:type="dxa"/>
          </w:tcPr>
          <w:p w14:paraId="5D112744" w14:textId="77777777" w:rsidR="00E52BA8" w:rsidRPr="000743BE" w:rsidRDefault="00E52BA8" w:rsidP="00D43B39">
            <w:pPr>
              <w:pStyle w:val="Tablehead"/>
            </w:pPr>
            <w:r w:rsidRPr="000743BE">
              <w:t>Setting</w:t>
            </w:r>
          </w:p>
        </w:tc>
      </w:tr>
      <w:tr w:rsidR="00E52BA8" w:rsidRPr="000743BE" w14:paraId="249D0052" w14:textId="77777777" w:rsidTr="00D43B39">
        <w:trPr>
          <w:jc w:val="center"/>
        </w:trPr>
        <w:tc>
          <w:tcPr>
            <w:tcW w:w="1701" w:type="dxa"/>
          </w:tcPr>
          <w:p w14:paraId="38270EA7" w14:textId="77777777" w:rsidR="00E52BA8" w:rsidRPr="000743BE" w:rsidRDefault="00E52BA8" w:rsidP="00D43B39">
            <w:pPr>
              <w:pStyle w:val="Tabletext"/>
            </w:pPr>
            <w:r w:rsidRPr="000743BE">
              <w:t>PH.AIS1</w:t>
            </w:r>
          </w:p>
        </w:tc>
        <w:tc>
          <w:tcPr>
            <w:tcW w:w="3969" w:type="dxa"/>
          </w:tcPr>
          <w:p w14:paraId="4D69F84E" w14:textId="77777777" w:rsidR="00E52BA8" w:rsidRPr="000743BE" w:rsidRDefault="00E52BA8" w:rsidP="00D43B39">
            <w:pPr>
              <w:pStyle w:val="Tabletext"/>
            </w:pPr>
            <w:r w:rsidRPr="000743BE">
              <w:t>Channel 1 (default channel 1)</w:t>
            </w:r>
          </w:p>
        </w:tc>
        <w:tc>
          <w:tcPr>
            <w:tcW w:w="3969" w:type="dxa"/>
          </w:tcPr>
          <w:p w14:paraId="7567A7CB" w14:textId="77777777" w:rsidR="00E52BA8" w:rsidRPr="000743BE" w:rsidRDefault="00E52BA8" w:rsidP="00D43B39">
            <w:pPr>
              <w:pStyle w:val="Tabletext"/>
            </w:pPr>
            <w:r w:rsidRPr="000743BE">
              <w:t>161.975 MHz</w:t>
            </w:r>
          </w:p>
        </w:tc>
      </w:tr>
      <w:tr w:rsidR="00E52BA8" w:rsidRPr="000743BE" w14:paraId="0A3E0EDB" w14:textId="77777777" w:rsidTr="00D43B39">
        <w:trPr>
          <w:jc w:val="center"/>
        </w:trPr>
        <w:tc>
          <w:tcPr>
            <w:tcW w:w="1701" w:type="dxa"/>
          </w:tcPr>
          <w:p w14:paraId="36222115" w14:textId="77777777" w:rsidR="00E52BA8" w:rsidRPr="000743BE" w:rsidRDefault="00E52BA8" w:rsidP="00D43B39">
            <w:pPr>
              <w:pStyle w:val="Tabletext"/>
            </w:pPr>
            <w:r w:rsidRPr="000743BE">
              <w:t>PH.AIS2</w:t>
            </w:r>
          </w:p>
        </w:tc>
        <w:tc>
          <w:tcPr>
            <w:tcW w:w="3969" w:type="dxa"/>
          </w:tcPr>
          <w:p w14:paraId="565BED8E" w14:textId="77777777" w:rsidR="00E52BA8" w:rsidRPr="000743BE" w:rsidRDefault="00E52BA8" w:rsidP="00D43B39">
            <w:pPr>
              <w:pStyle w:val="Tabletext"/>
            </w:pPr>
            <w:r w:rsidRPr="000743BE">
              <w:t>Channel 2 (default channel 2)</w:t>
            </w:r>
          </w:p>
        </w:tc>
        <w:tc>
          <w:tcPr>
            <w:tcW w:w="3969" w:type="dxa"/>
          </w:tcPr>
          <w:p w14:paraId="1FB55301" w14:textId="77777777" w:rsidR="00E52BA8" w:rsidRPr="000743BE" w:rsidRDefault="00E52BA8" w:rsidP="00D43B39">
            <w:pPr>
              <w:pStyle w:val="Tabletext"/>
            </w:pPr>
            <w:r w:rsidRPr="000743BE">
              <w:t>162.025 MHz</w:t>
            </w:r>
          </w:p>
        </w:tc>
      </w:tr>
      <w:tr w:rsidR="00E52BA8" w:rsidRPr="000743BE" w14:paraId="7526D139" w14:textId="77777777" w:rsidTr="00D43B39">
        <w:trPr>
          <w:jc w:val="center"/>
        </w:trPr>
        <w:tc>
          <w:tcPr>
            <w:tcW w:w="1701" w:type="dxa"/>
          </w:tcPr>
          <w:p w14:paraId="09CC9199" w14:textId="77777777" w:rsidR="00E52BA8" w:rsidRPr="000743BE" w:rsidRDefault="00E52BA8" w:rsidP="00D43B39">
            <w:pPr>
              <w:pStyle w:val="Tabletext"/>
            </w:pPr>
            <w:r w:rsidRPr="000743BE">
              <w:t>PH.BR</w:t>
            </w:r>
          </w:p>
        </w:tc>
        <w:tc>
          <w:tcPr>
            <w:tcW w:w="3969" w:type="dxa"/>
          </w:tcPr>
          <w:p w14:paraId="07FA4A3D" w14:textId="77777777" w:rsidR="00E52BA8" w:rsidRPr="000743BE" w:rsidRDefault="00E52BA8" w:rsidP="00D43B39">
            <w:pPr>
              <w:pStyle w:val="Tabletext"/>
            </w:pPr>
            <w:r w:rsidRPr="000743BE">
              <w:t xml:space="preserve">Bit rate </w:t>
            </w:r>
          </w:p>
        </w:tc>
        <w:tc>
          <w:tcPr>
            <w:tcW w:w="3969" w:type="dxa"/>
          </w:tcPr>
          <w:p w14:paraId="27FECDB8" w14:textId="77777777" w:rsidR="00E52BA8" w:rsidRPr="000743BE" w:rsidRDefault="00E52BA8" w:rsidP="00D43B39">
            <w:pPr>
              <w:pStyle w:val="Tabletext"/>
            </w:pPr>
            <w:r w:rsidRPr="000743BE">
              <w:t>9 600 bps</w:t>
            </w:r>
          </w:p>
        </w:tc>
      </w:tr>
      <w:tr w:rsidR="00E52BA8" w:rsidRPr="000743BE" w14:paraId="3DA2D998" w14:textId="77777777" w:rsidTr="00D43B39">
        <w:trPr>
          <w:jc w:val="center"/>
        </w:trPr>
        <w:tc>
          <w:tcPr>
            <w:tcW w:w="1701" w:type="dxa"/>
          </w:tcPr>
          <w:p w14:paraId="6D357F8D" w14:textId="77777777" w:rsidR="00E52BA8" w:rsidRPr="000743BE" w:rsidRDefault="00E52BA8" w:rsidP="00D43B39">
            <w:pPr>
              <w:pStyle w:val="Tabletext"/>
            </w:pPr>
            <w:r w:rsidRPr="000743BE">
              <w:t>PH.TS</w:t>
            </w:r>
          </w:p>
        </w:tc>
        <w:tc>
          <w:tcPr>
            <w:tcW w:w="3969" w:type="dxa"/>
          </w:tcPr>
          <w:p w14:paraId="386B2A33" w14:textId="77777777" w:rsidR="00E52BA8" w:rsidRPr="000743BE" w:rsidRDefault="00E52BA8" w:rsidP="00D43B39">
            <w:pPr>
              <w:pStyle w:val="Tabletext"/>
            </w:pPr>
            <w:r w:rsidRPr="000743BE">
              <w:t xml:space="preserve">Training sequence </w:t>
            </w:r>
          </w:p>
        </w:tc>
        <w:tc>
          <w:tcPr>
            <w:tcW w:w="3969" w:type="dxa"/>
          </w:tcPr>
          <w:p w14:paraId="023EC89D" w14:textId="77777777" w:rsidR="00E52BA8" w:rsidRPr="000743BE" w:rsidRDefault="00E52BA8" w:rsidP="00D43B39">
            <w:pPr>
              <w:pStyle w:val="Tabletext"/>
            </w:pPr>
            <w:r w:rsidRPr="000743BE">
              <w:t>24 bits</w:t>
            </w:r>
          </w:p>
        </w:tc>
      </w:tr>
      <w:tr w:rsidR="00E52BA8" w:rsidRPr="000743BE" w14:paraId="7EFED02B" w14:textId="77777777" w:rsidTr="00D43B39">
        <w:trPr>
          <w:jc w:val="center"/>
        </w:trPr>
        <w:tc>
          <w:tcPr>
            <w:tcW w:w="1701" w:type="dxa"/>
          </w:tcPr>
          <w:p w14:paraId="2B827CA8" w14:textId="77777777" w:rsidR="00E52BA8" w:rsidRPr="000743BE" w:rsidRDefault="00E52BA8" w:rsidP="00D43B39">
            <w:pPr>
              <w:pStyle w:val="Tabletext"/>
            </w:pPr>
            <w:r w:rsidRPr="000743BE">
              <w:t>PH.TST</w:t>
            </w:r>
          </w:p>
        </w:tc>
        <w:tc>
          <w:tcPr>
            <w:tcW w:w="3969" w:type="dxa"/>
          </w:tcPr>
          <w:p w14:paraId="47F4FABE" w14:textId="77777777" w:rsidR="00E52BA8" w:rsidRPr="00F227E0" w:rsidRDefault="00E52BA8" w:rsidP="00D43B39">
            <w:pPr>
              <w:pStyle w:val="Tabletext"/>
              <w:rPr>
                <w:rPrChange w:id="12058" w:author="Author">
                  <w:rPr>
                    <w:lang w:val="en-US"/>
                  </w:rPr>
                </w:rPrChange>
              </w:rPr>
            </w:pPr>
            <w:r w:rsidRPr="00F227E0">
              <w:rPr>
                <w:rPrChange w:id="12059" w:author="Author">
                  <w:rPr>
                    <w:lang w:val="en-US"/>
                  </w:rPr>
                </w:rPrChange>
              </w:rPr>
              <w:t>Transmitter settling time (transmit power within 20% of final value. Frequency stable to within ±1 kHz of final value). Tested at manufacturers declared transmit power</w:t>
            </w:r>
          </w:p>
        </w:tc>
        <w:tc>
          <w:tcPr>
            <w:tcW w:w="3969" w:type="dxa"/>
          </w:tcPr>
          <w:p w14:paraId="1C443054" w14:textId="77777777" w:rsidR="00E52BA8" w:rsidRPr="000743BE" w:rsidRDefault="00E52BA8" w:rsidP="00D43B39">
            <w:pPr>
              <w:pStyle w:val="Tabletext"/>
            </w:pPr>
            <w:r w:rsidRPr="000743BE">
              <w:sym w:font="Symbol" w:char="F0A3"/>
            </w:r>
            <w:r w:rsidRPr="000743BE">
              <w:t xml:space="preserve"> 1.0 ms</w:t>
            </w:r>
          </w:p>
        </w:tc>
      </w:tr>
      <w:tr w:rsidR="00E52BA8" w:rsidRPr="000743BE" w14:paraId="60653211" w14:textId="77777777" w:rsidTr="00D43B39">
        <w:trPr>
          <w:jc w:val="center"/>
        </w:trPr>
        <w:tc>
          <w:tcPr>
            <w:tcW w:w="1701" w:type="dxa"/>
          </w:tcPr>
          <w:p w14:paraId="1084F0AB" w14:textId="77777777" w:rsidR="00E52BA8" w:rsidRPr="000743BE" w:rsidRDefault="00E52BA8" w:rsidP="00D43B39">
            <w:pPr>
              <w:pStyle w:val="Tabletext"/>
            </w:pPr>
          </w:p>
        </w:tc>
        <w:tc>
          <w:tcPr>
            <w:tcW w:w="3969" w:type="dxa"/>
          </w:tcPr>
          <w:p w14:paraId="57118B17" w14:textId="77777777" w:rsidR="00E52BA8" w:rsidRPr="000743BE" w:rsidRDefault="00E52BA8" w:rsidP="00D43B39">
            <w:pPr>
              <w:pStyle w:val="Tabletext"/>
            </w:pPr>
            <w:r w:rsidRPr="000743BE">
              <w:t>Ramp down time</w:t>
            </w:r>
          </w:p>
        </w:tc>
        <w:tc>
          <w:tcPr>
            <w:tcW w:w="3969" w:type="dxa"/>
          </w:tcPr>
          <w:p w14:paraId="5711C952" w14:textId="77777777" w:rsidR="00E52BA8" w:rsidRPr="000743BE" w:rsidRDefault="00E52BA8" w:rsidP="00D43B39">
            <w:pPr>
              <w:pStyle w:val="Tabletext"/>
            </w:pPr>
            <w:r w:rsidRPr="000743BE">
              <w:sym w:font="Symbol" w:char="F0A3"/>
            </w:r>
            <w:r w:rsidRPr="000743BE">
              <w:t xml:space="preserve"> 832 µs</w:t>
            </w:r>
          </w:p>
        </w:tc>
      </w:tr>
      <w:tr w:rsidR="00E52BA8" w:rsidRPr="000743BE" w14:paraId="460D41C8" w14:textId="77777777" w:rsidTr="00D43B39">
        <w:trPr>
          <w:jc w:val="center"/>
        </w:trPr>
        <w:tc>
          <w:tcPr>
            <w:tcW w:w="1701" w:type="dxa"/>
          </w:tcPr>
          <w:p w14:paraId="253EA9DE" w14:textId="77777777" w:rsidR="00E52BA8" w:rsidRPr="000743BE" w:rsidRDefault="00E52BA8" w:rsidP="00D43B39">
            <w:pPr>
              <w:pStyle w:val="Tabletext"/>
            </w:pPr>
          </w:p>
        </w:tc>
        <w:tc>
          <w:tcPr>
            <w:tcW w:w="3969" w:type="dxa"/>
          </w:tcPr>
          <w:p w14:paraId="70076E81" w14:textId="77777777" w:rsidR="00E52BA8" w:rsidRPr="000743BE" w:rsidRDefault="00E52BA8" w:rsidP="00D43B39">
            <w:pPr>
              <w:pStyle w:val="Tabletext"/>
            </w:pPr>
            <w:r w:rsidRPr="000743BE">
              <w:t>Transmission duration</w:t>
            </w:r>
          </w:p>
        </w:tc>
        <w:tc>
          <w:tcPr>
            <w:tcW w:w="3969" w:type="dxa"/>
          </w:tcPr>
          <w:p w14:paraId="6827484B" w14:textId="77777777" w:rsidR="00E52BA8" w:rsidRPr="000743BE" w:rsidRDefault="00E52BA8" w:rsidP="00D43B39">
            <w:pPr>
              <w:pStyle w:val="Tabletext"/>
            </w:pPr>
            <w:r w:rsidRPr="000743BE">
              <w:t>≤ 26.6 ms</w:t>
            </w:r>
          </w:p>
        </w:tc>
      </w:tr>
      <w:tr w:rsidR="00E52BA8" w:rsidRPr="000743BE" w14:paraId="11E4F2F2" w14:textId="77777777" w:rsidTr="00D43B39">
        <w:trPr>
          <w:jc w:val="center"/>
        </w:trPr>
        <w:tc>
          <w:tcPr>
            <w:tcW w:w="1701" w:type="dxa"/>
          </w:tcPr>
          <w:p w14:paraId="05A17C03" w14:textId="77777777" w:rsidR="00E52BA8" w:rsidRPr="000743BE" w:rsidRDefault="00E52BA8" w:rsidP="00D43B39">
            <w:pPr>
              <w:pStyle w:val="Tabletext"/>
            </w:pPr>
          </w:p>
        </w:tc>
        <w:tc>
          <w:tcPr>
            <w:tcW w:w="3969" w:type="dxa"/>
          </w:tcPr>
          <w:p w14:paraId="1F1F3737" w14:textId="77777777" w:rsidR="00E52BA8" w:rsidRPr="000743BE" w:rsidRDefault="00E52BA8" w:rsidP="00D43B39">
            <w:pPr>
              <w:pStyle w:val="Tabletext"/>
            </w:pPr>
            <w:r w:rsidRPr="000743BE">
              <w:t>Transmitter output power</w:t>
            </w:r>
          </w:p>
        </w:tc>
        <w:tc>
          <w:tcPr>
            <w:tcW w:w="3969" w:type="dxa"/>
          </w:tcPr>
          <w:p w14:paraId="0B95EE55" w14:textId="77777777" w:rsidR="00E52BA8" w:rsidRPr="000743BE" w:rsidRDefault="00E52BA8" w:rsidP="00D43B39">
            <w:pPr>
              <w:pStyle w:val="Tabletext"/>
            </w:pPr>
            <w:r w:rsidRPr="000743BE">
              <w:t xml:space="preserve">Nominal 1W </w:t>
            </w:r>
            <w:del w:id="12060" w:author="Author">
              <w:r w:rsidRPr="000743BE" w:rsidDel="006E35FF">
                <w:delText>EIRP</w:delText>
              </w:r>
            </w:del>
            <w:ins w:id="12061" w:author="Author">
              <w:r>
                <w:t>e.i.r.p.</w:t>
              </w:r>
            </w:ins>
            <w:r w:rsidRPr="000743BE">
              <w:t xml:space="preserve"> </w:t>
            </w:r>
          </w:p>
        </w:tc>
      </w:tr>
    </w:tbl>
    <w:p w14:paraId="1748ED02" w14:textId="77777777" w:rsidR="00E52BA8" w:rsidRPr="000743BE" w:rsidRDefault="00E52BA8" w:rsidP="00E52BA8">
      <w:pPr>
        <w:pStyle w:val="Tablefin"/>
      </w:pPr>
    </w:p>
    <w:p w14:paraId="63B916F4" w14:textId="3EBA5AB4" w:rsidR="00E52BA8" w:rsidRPr="00F227E0" w:rsidRDefault="00E52BA8" w:rsidP="00E52BA8">
      <w:pPr>
        <w:rPr>
          <w:rPrChange w:id="12062" w:author="Author">
            <w:rPr>
              <w:lang w:val="en-US"/>
            </w:rPr>
          </w:rPrChange>
        </w:rPr>
      </w:pPr>
      <w:r w:rsidRPr="00F227E0">
        <w:rPr>
          <w:rPrChange w:id="12063" w:author="Author">
            <w:rPr>
              <w:lang w:val="en-US"/>
            </w:rPr>
          </w:rPrChange>
        </w:rPr>
        <w:t xml:space="preserve">In addition, the constants of the physical layer </w:t>
      </w:r>
      <w:del w:id="12064" w:author="Author">
        <w:r w:rsidRPr="00287B1E" w:rsidDel="007C7D2F">
          <w:rPr>
            <w:highlight w:val="cyan"/>
          </w:rPr>
          <w:delText xml:space="preserve">AIS </w:delText>
        </w:r>
      </w:del>
      <w:ins w:id="12065" w:author="Author">
        <w:r w:rsidR="007C7D2F" w:rsidRPr="00287B1E">
          <w:rPr>
            <w:highlight w:val="cyan"/>
          </w:rPr>
          <w:t>the</w:t>
        </w:r>
        <w:r w:rsidR="007C7D2F">
          <w:t xml:space="preserve"> </w:t>
        </w:r>
      </w:ins>
      <w:r w:rsidRPr="00F227E0">
        <w:rPr>
          <w:rPrChange w:id="12066" w:author="Author">
            <w:rPr>
              <w:lang w:val="en-US"/>
            </w:rPr>
          </w:rPrChange>
        </w:rPr>
        <w:t xml:space="preserve">station should comply with the values given in Tables </w:t>
      </w:r>
      <w:r w:rsidRPr="00F227E0">
        <w:rPr>
          <w:lang w:eastAsia="ja-JP"/>
          <w:rPrChange w:id="12067" w:author="Author">
            <w:rPr>
              <w:lang w:val="en-US" w:eastAsia="ja-JP"/>
            </w:rPr>
          </w:rPrChange>
        </w:rPr>
        <w:t>8</w:t>
      </w:r>
      <w:r w:rsidRPr="00F227E0">
        <w:rPr>
          <w:rPrChange w:id="12068" w:author="Author">
            <w:rPr>
              <w:lang w:val="en-US"/>
            </w:rPr>
          </w:rPrChange>
        </w:rPr>
        <w:t xml:space="preserve">5 </w:t>
      </w:r>
      <w:r w:rsidRPr="00F227E0">
        <w:rPr>
          <w:szCs w:val="24"/>
          <w:rPrChange w:id="12069" w:author="Author">
            <w:rPr>
              <w:szCs w:val="24"/>
              <w:lang w:val="en-US"/>
            </w:rPr>
          </w:rPrChange>
        </w:rPr>
        <w:t xml:space="preserve">and </w:t>
      </w:r>
      <w:r w:rsidRPr="00F227E0">
        <w:rPr>
          <w:szCs w:val="24"/>
          <w:lang w:eastAsia="ja-JP"/>
          <w:rPrChange w:id="12070" w:author="Author">
            <w:rPr>
              <w:szCs w:val="24"/>
              <w:lang w:val="en-US" w:eastAsia="ja-JP"/>
            </w:rPr>
          </w:rPrChange>
        </w:rPr>
        <w:t>8</w:t>
      </w:r>
      <w:r w:rsidRPr="00F227E0">
        <w:rPr>
          <w:szCs w:val="24"/>
          <w:rPrChange w:id="12071" w:author="Author">
            <w:rPr>
              <w:szCs w:val="24"/>
              <w:lang w:val="en-US"/>
            </w:rPr>
          </w:rPrChange>
        </w:rPr>
        <w:t>6.</w:t>
      </w:r>
      <w:bookmarkStart w:id="12072" w:name="_Toc177555961"/>
    </w:p>
    <w:p w14:paraId="4EB27571" w14:textId="77777777" w:rsidR="00E52BA8" w:rsidRPr="00F227E0" w:rsidRDefault="00E52BA8" w:rsidP="00E52BA8">
      <w:pPr>
        <w:pStyle w:val="TableNo"/>
        <w:rPr>
          <w:rPrChange w:id="12073" w:author="Author">
            <w:rPr>
              <w:lang w:val="en-US"/>
            </w:rPr>
          </w:rPrChange>
        </w:rPr>
      </w:pPr>
      <w:r w:rsidRPr="00F227E0">
        <w:rPr>
          <w:rPrChange w:id="12074" w:author="Author">
            <w:rPr>
              <w:lang w:val="en-US"/>
            </w:rPr>
          </w:rPrChange>
        </w:rPr>
        <w:t>TABLE 86</w:t>
      </w:r>
    </w:p>
    <w:p w14:paraId="2F5051FC" w14:textId="77777777" w:rsidR="00E52BA8" w:rsidRPr="00F227E0" w:rsidRDefault="00E52BA8" w:rsidP="00E52BA8">
      <w:pPr>
        <w:pStyle w:val="Tabletitle"/>
        <w:rPr>
          <w:rPrChange w:id="12075" w:author="Author">
            <w:rPr>
              <w:lang w:val="en-US"/>
            </w:rPr>
          </w:rPrChange>
        </w:rPr>
      </w:pPr>
      <w:r w:rsidRPr="00F227E0">
        <w:rPr>
          <w:rPrChange w:id="12076" w:author="Author">
            <w:rPr>
              <w:lang w:val="en-US"/>
            </w:rPr>
          </w:rPrChange>
        </w:rPr>
        <w:t>Required settings of physical layer constants</w:t>
      </w:r>
      <w:bookmarkEnd w:id="120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835"/>
        <w:gridCol w:w="3969"/>
      </w:tblGrid>
      <w:tr w:rsidR="00E52BA8" w:rsidRPr="000743BE" w14:paraId="68F639B0" w14:textId="77777777" w:rsidTr="00D43B39">
        <w:trPr>
          <w:tblHeader/>
          <w:jc w:val="center"/>
        </w:trPr>
        <w:tc>
          <w:tcPr>
            <w:tcW w:w="1701" w:type="dxa"/>
          </w:tcPr>
          <w:p w14:paraId="3765F389" w14:textId="77777777" w:rsidR="00E52BA8" w:rsidRPr="000743BE" w:rsidRDefault="00E52BA8" w:rsidP="00D43B39">
            <w:pPr>
              <w:pStyle w:val="Tablehead"/>
            </w:pPr>
            <w:r w:rsidRPr="000743BE">
              <w:t>Symbol</w:t>
            </w:r>
          </w:p>
        </w:tc>
        <w:tc>
          <w:tcPr>
            <w:tcW w:w="2835" w:type="dxa"/>
          </w:tcPr>
          <w:p w14:paraId="5D3C9114" w14:textId="77777777" w:rsidR="00E52BA8" w:rsidRPr="000743BE" w:rsidRDefault="00E52BA8" w:rsidP="00D43B39">
            <w:pPr>
              <w:pStyle w:val="Tablehead"/>
            </w:pPr>
            <w:r w:rsidRPr="000743BE">
              <w:t>Parameter name</w:t>
            </w:r>
          </w:p>
        </w:tc>
        <w:tc>
          <w:tcPr>
            <w:tcW w:w="3969" w:type="dxa"/>
          </w:tcPr>
          <w:p w14:paraId="7796A2F3" w14:textId="77777777" w:rsidR="00E52BA8" w:rsidRPr="000743BE" w:rsidRDefault="00E52BA8" w:rsidP="00D43B39">
            <w:pPr>
              <w:pStyle w:val="Tablehead"/>
            </w:pPr>
            <w:r w:rsidRPr="000743BE">
              <w:t>Value</w:t>
            </w:r>
          </w:p>
        </w:tc>
      </w:tr>
      <w:tr w:rsidR="00E52BA8" w:rsidRPr="000743BE" w14:paraId="04A2DF30" w14:textId="77777777" w:rsidTr="00D43B39">
        <w:trPr>
          <w:jc w:val="center"/>
        </w:trPr>
        <w:tc>
          <w:tcPr>
            <w:tcW w:w="1701" w:type="dxa"/>
          </w:tcPr>
          <w:p w14:paraId="4910070E" w14:textId="77777777" w:rsidR="00E52BA8" w:rsidRPr="000743BE" w:rsidRDefault="00E52BA8" w:rsidP="00D43B39">
            <w:pPr>
              <w:pStyle w:val="Tabletext"/>
            </w:pPr>
            <w:r w:rsidRPr="000743BE">
              <w:t>PH.DE</w:t>
            </w:r>
          </w:p>
        </w:tc>
        <w:tc>
          <w:tcPr>
            <w:tcW w:w="2835" w:type="dxa"/>
          </w:tcPr>
          <w:p w14:paraId="06EB7011" w14:textId="77777777" w:rsidR="00E52BA8" w:rsidRPr="000743BE" w:rsidRDefault="00E52BA8" w:rsidP="00D43B39">
            <w:pPr>
              <w:pStyle w:val="Tabletext"/>
            </w:pPr>
            <w:r w:rsidRPr="000743BE">
              <w:t>Data encoding</w:t>
            </w:r>
          </w:p>
        </w:tc>
        <w:tc>
          <w:tcPr>
            <w:tcW w:w="3969" w:type="dxa"/>
          </w:tcPr>
          <w:p w14:paraId="1136F6B3" w14:textId="77777777" w:rsidR="00E52BA8" w:rsidRPr="000743BE" w:rsidRDefault="00E52BA8" w:rsidP="00D43B39">
            <w:pPr>
              <w:pStyle w:val="Tabletext"/>
            </w:pPr>
            <w:r w:rsidRPr="000743BE">
              <w:t>NRZI</w:t>
            </w:r>
          </w:p>
        </w:tc>
      </w:tr>
      <w:tr w:rsidR="00E52BA8" w:rsidRPr="000743BE" w14:paraId="054AC790" w14:textId="77777777" w:rsidTr="00D43B39">
        <w:trPr>
          <w:jc w:val="center"/>
        </w:trPr>
        <w:tc>
          <w:tcPr>
            <w:tcW w:w="1701" w:type="dxa"/>
          </w:tcPr>
          <w:p w14:paraId="7758E3B7" w14:textId="77777777" w:rsidR="00E52BA8" w:rsidRPr="000743BE" w:rsidRDefault="00E52BA8" w:rsidP="00D43B39">
            <w:pPr>
              <w:pStyle w:val="Tabletext"/>
            </w:pPr>
            <w:r w:rsidRPr="000743BE">
              <w:t>PH.FEC</w:t>
            </w:r>
          </w:p>
        </w:tc>
        <w:tc>
          <w:tcPr>
            <w:tcW w:w="2835" w:type="dxa"/>
          </w:tcPr>
          <w:p w14:paraId="2824D4EC" w14:textId="77777777" w:rsidR="00E52BA8" w:rsidRPr="000743BE" w:rsidRDefault="00E52BA8" w:rsidP="00D43B39">
            <w:pPr>
              <w:pStyle w:val="Tabletext"/>
            </w:pPr>
            <w:r w:rsidRPr="000743BE">
              <w:t>Forward error correction</w:t>
            </w:r>
          </w:p>
        </w:tc>
        <w:tc>
          <w:tcPr>
            <w:tcW w:w="3969" w:type="dxa"/>
          </w:tcPr>
          <w:p w14:paraId="28093BE0" w14:textId="77777777" w:rsidR="00E52BA8" w:rsidRPr="000743BE" w:rsidRDefault="00E52BA8" w:rsidP="00D43B39">
            <w:pPr>
              <w:pStyle w:val="Tabletext"/>
            </w:pPr>
            <w:r w:rsidRPr="000743BE">
              <w:t>Not used</w:t>
            </w:r>
          </w:p>
        </w:tc>
      </w:tr>
      <w:tr w:rsidR="00E52BA8" w:rsidRPr="000743BE" w14:paraId="282B1BB9" w14:textId="77777777" w:rsidTr="00D43B39">
        <w:trPr>
          <w:jc w:val="center"/>
        </w:trPr>
        <w:tc>
          <w:tcPr>
            <w:tcW w:w="1701" w:type="dxa"/>
          </w:tcPr>
          <w:p w14:paraId="20D681DB" w14:textId="77777777" w:rsidR="00E52BA8" w:rsidRPr="000743BE" w:rsidRDefault="00E52BA8" w:rsidP="00D43B39">
            <w:pPr>
              <w:pStyle w:val="Tabletext"/>
            </w:pPr>
            <w:r w:rsidRPr="000743BE">
              <w:t>PH.IL</w:t>
            </w:r>
          </w:p>
        </w:tc>
        <w:tc>
          <w:tcPr>
            <w:tcW w:w="2835" w:type="dxa"/>
          </w:tcPr>
          <w:p w14:paraId="60407E48" w14:textId="77777777" w:rsidR="00E52BA8" w:rsidRPr="000743BE" w:rsidRDefault="00E52BA8" w:rsidP="00D43B39">
            <w:pPr>
              <w:pStyle w:val="Tabletext"/>
            </w:pPr>
            <w:r w:rsidRPr="000743BE">
              <w:t>Interleaving</w:t>
            </w:r>
          </w:p>
        </w:tc>
        <w:tc>
          <w:tcPr>
            <w:tcW w:w="3969" w:type="dxa"/>
          </w:tcPr>
          <w:p w14:paraId="25397430" w14:textId="77777777" w:rsidR="00E52BA8" w:rsidRPr="000743BE" w:rsidRDefault="00E52BA8" w:rsidP="00D43B39">
            <w:pPr>
              <w:pStyle w:val="Tabletext"/>
            </w:pPr>
            <w:r w:rsidRPr="000743BE">
              <w:t>Not used</w:t>
            </w:r>
          </w:p>
        </w:tc>
      </w:tr>
      <w:tr w:rsidR="00E52BA8" w:rsidRPr="000743BE" w14:paraId="3DFFE56E" w14:textId="77777777" w:rsidTr="00D43B39">
        <w:trPr>
          <w:jc w:val="center"/>
        </w:trPr>
        <w:tc>
          <w:tcPr>
            <w:tcW w:w="1701" w:type="dxa"/>
          </w:tcPr>
          <w:p w14:paraId="18D34A39" w14:textId="77777777" w:rsidR="00E52BA8" w:rsidRPr="000743BE" w:rsidRDefault="00E52BA8" w:rsidP="00D43B39">
            <w:pPr>
              <w:pStyle w:val="Tabletext"/>
            </w:pPr>
            <w:r w:rsidRPr="000743BE">
              <w:t>PH.BS</w:t>
            </w:r>
          </w:p>
        </w:tc>
        <w:tc>
          <w:tcPr>
            <w:tcW w:w="2835" w:type="dxa"/>
          </w:tcPr>
          <w:p w14:paraId="7CD32127" w14:textId="77777777" w:rsidR="00E52BA8" w:rsidRPr="000743BE" w:rsidRDefault="00E52BA8" w:rsidP="00D43B39">
            <w:pPr>
              <w:pStyle w:val="Tabletext"/>
            </w:pPr>
            <w:r w:rsidRPr="000743BE">
              <w:t>Bit scrambling</w:t>
            </w:r>
          </w:p>
        </w:tc>
        <w:tc>
          <w:tcPr>
            <w:tcW w:w="3969" w:type="dxa"/>
          </w:tcPr>
          <w:p w14:paraId="4AABDB11" w14:textId="77777777" w:rsidR="00E52BA8" w:rsidRPr="000743BE" w:rsidRDefault="00E52BA8" w:rsidP="00D43B39">
            <w:pPr>
              <w:pStyle w:val="Tabletext"/>
            </w:pPr>
            <w:r w:rsidRPr="000743BE">
              <w:t>Not used</w:t>
            </w:r>
          </w:p>
        </w:tc>
      </w:tr>
      <w:tr w:rsidR="00E52BA8" w:rsidRPr="000743BE" w14:paraId="59B0F636" w14:textId="77777777" w:rsidTr="00D43B39">
        <w:trPr>
          <w:jc w:val="center"/>
        </w:trPr>
        <w:tc>
          <w:tcPr>
            <w:tcW w:w="1701" w:type="dxa"/>
          </w:tcPr>
          <w:p w14:paraId="1D118707" w14:textId="77777777" w:rsidR="00E52BA8" w:rsidRPr="000743BE" w:rsidRDefault="00E52BA8" w:rsidP="00D43B39">
            <w:pPr>
              <w:pStyle w:val="Tabletext"/>
            </w:pPr>
            <w:r w:rsidRPr="000743BE">
              <w:t>PH.MOD</w:t>
            </w:r>
          </w:p>
        </w:tc>
        <w:tc>
          <w:tcPr>
            <w:tcW w:w="2835" w:type="dxa"/>
          </w:tcPr>
          <w:p w14:paraId="4475D7C2" w14:textId="77777777" w:rsidR="00E52BA8" w:rsidRPr="000743BE" w:rsidRDefault="00E52BA8" w:rsidP="00D43B39">
            <w:pPr>
              <w:pStyle w:val="Tabletext"/>
            </w:pPr>
            <w:r w:rsidRPr="000743BE">
              <w:t>Modulation</w:t>
            </w:r>
          </w:p>
        </w:tc>
        <w:tc>
          <w:tcPr>
            <w:tcW w:w="3969" w:type="dxa"/>
          </w:tcPr>
          <w:p w14:paraId="77E2FA80" w14:textId="77777777" w:rsidR="00E52BA8" w:rsidRPr="000743BE" w:rsidRDefault="00E52BA8" w:rsidP="00D43B39">
            <w:pPr>
              <w:pStyle w:val="Tabletext"/>
            </w:pPr>
            <w:r w:rsidRPr="000743BE">
              <w:t>Bandwidth adapted GMSK</w:t>
            </w:r>
          </w:p>
        </w:tc>
      </w:tr>
    </w:tbl>
    <w:p w14:paraId="74E25D3D" w14:textId="77777777" w:rsidR="00E52BA8" w:rsidRPr="000743BE" w:rsidRDefault="00E52BA8" w:rsidP="00E52BA8">
      <w:pPr>
        <w:pStyle w:val="Tablefin"/>
      </w:pPr>
      <w:bookmarkStart w:id="12077" w:name="_Toc177555962"/>
    </w:p>
    <w:p w14:paraId="2B1FF562" w14:textId="77777777" w:rsidR="00E52BA8" w:rsidRPr="000743BE" w:rsidRDefault="00E52BA8" w:rsidP="00E52BA8">
      <w:pPr>
        <w:pStyle w:val="TableNo"/>
      </w:pPr>
      <w:r w:rsidRPr="000743BE">
        <w:t>TABLE 87</w:t>
      </w:r>
    </w:p>
    <w:p w14:paraId="04156CC6" w14:textId="77777777" w:rsidR="00E52BA8" w:rsidRPr="00F227E0" w:rsidRDefault="00E52BA8" w:rsidP="00E52BA8">
      <w:pPr>
        <w:pStyle w:val="Tabletitle"/>
        <w:rPr>
          <w:rPrChange w:id="12078" w:author="Author">
            <w:rPr>
              <w:lang w:val="en-US"/>
            </w:rPr>
          </w:rPrChange>
        </w:rPr>
      </w:pPr>
      <w:r w:rsidRPr="00F227E0">
        <w:rPr>
          <w:rPrChange w:id="12079" w:author="Author">
            <w:rPr>
              <w:lang w:val="en-US"/>
            </w:rPr>
          </w:rPrChange>
        </w:rPr>
        <w:t>Modulation parameters of the physical layer</w:t>
      </w:r>
      <w:bookmarkEnd w:id="120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835"/>
        <w:gridCol w:w="3969"/>
      </w:tblGrid>
      <w:tr w:rsidR="00E52BA8" w:rsidRPr="000743BE" w14:paraId="7E70A5D3" w14:textId="77777777" w:rsidTr="00D43B39">
        <w:trPr>
          <w:tblHeader/>
          <w:jc w:val="center"/>
        </w:trPr>
        <w:tc>
          <w:tcPr>
            <w:tcW w:w="1701" w:type="dxa"/>
          </w:tcPr>
          <w:p w14:paraId="44FA95F0" w14:textId="77777777" w:rsidR="00E52BA8" w:rsidRPr="000743BE" w:rsidRDefault="00E52BA8" w:rsidP="00D43B39">
            <w:pPr>
              <w:pStyle w:val="Tablehead"/>
            </w:pPr>
            <w:r w:rsidRPr="000743BE">
              <w:t>Symbol</w:t>
            </w:r>
          </w:p>
        </w:tc>
        <w:tc>
          <w:tcPr>
            <w:tcW w:w="2835" w:type="dxa"/>
          </w:tcPr>
          <w:p w14:paraId="5C56DFE4" w14:textId="77777777" w:rsidR="00E52BA8" w:rsidRPr="000743BE" w:rsidRDefault="00E52BA8" w:rsidP="00D43B39">
            <w:pPr>
              <w:pStyle w:val="Tablehead"/>
            </w:pPr>
            <w:r w:rsidRPr="000743BE">
              <w:t>Name</w:t>
            </w:r>
          </w:p>
        </w:tc>
        <w:tc>
          <w:tcPr>
            <w:tcW w:w="3969" w:type="dxa"/>
          </w:tcPr>
          <w:p w14:paraId="0BD82784" w14:textId="77777777" w:rsidR="00E52BA8" w:rsidRPr="000743BE" w:rsidRDefault="00E52BA8" w:rsidP="00D43B39">
            <w:pPr>
              <w:pStyle w:val="Tablehead"/>
            </w:pPr>
            <w:r w:rsidRPr="000743BE">
              <w:t>Value</w:t>
            </w:r>
          </w:p>
        </w:tc>
      </w:tr>
      <w:tr w:rsidR="00E52BA8" w:rsidRPr="000743BE" w14:paraId="29888955" w14:textId="77777777" w:rsidTr="00D43B39">
        <w:trPr>
          <w:jc w:val="center"/>
        </w:trPr>
        <w:tc>
          <w:tcPr>
            <w:tcW w:w="1701" w:type="dxa"/>
          </w:tcPr>
          <w:p w14:paraId="42969CAB" w14:textId="77777777" w:rsidR="00E52BA8" w:rsidRPr="000743BE" w:rsidRDefault="00E52BA8" w:rsidP="00D43B39">
            <w:pPr>
              <w:pStyle w:val="Tabletext"/>
            </w:pPr>
            <w:r w:rsidRPr="000743BE">
              <w:t>PH.TXBT</w:t>
            </w:r>
          </w:p>
        </w:tc>
        <w:tc>
          <w:tcPr>
            <w:tcW w:w="2835" w:type="dxa"/>
          </w:tcPr>
          <w:p w14:paraId="27052044" w14:textId="77777777" w:rsidR="00E52BA8" w:rsidRPr="000743BE" w:rsidRDefault="00E52BA8" w:rsidP="00D43B39">
            <w:pPr>
              <w:pStyle w:val="Tabletext"/>
            </w:pPr>
            <w:r w:rsidRPr="000743BE">
              <w:t>Transmit BT-product</w:t>
            </w:r>
          </w:p>
        </w:tc>
        <w:tc>
          <w:tcPr>
            <w:tcW w:w="3969" w:type="dxa"/>
          </w:tcPr>
          <w:p w14:paraId="0AB3A9DF" w14:textId="77777777" w:rsidR="00E52BA8" w:rsidRPr="000743BE" w:rsidRDefault="00E52BA8" w:rsidP="00D43B39">
            <w:pPr>
              <w:pStyle w:val="Tabletext"/>
            </w:pPr>
            <w:r w:rsidRPr="000743BE">
              <w:t>0.4</w:t>
            </w:r>
          </w:p>
        </w:tc>
      </w:tr>
      <w:tr w:rsidR="00E52BA8" w:rsidRPr="000743BE" w14:paraId="60D37166" w14:textId="77777777" w:rsidTr="00D43B39">
        <w:trPr>
          <w:jc w:val="center"/>
        </w:trPr>
        <w:tc>
          <w:tcPr>
            <w:tcW w:w="1701" w:type="dxa"/>
          </w:tcPr>
          <w:p w14:paraId="760959FE" w14:textId="77777777" w:rsidR="00E52BA8" w:rsidRPr="000743BE" w:rsidRDefault="00E52BA8" w:rsidP="00D43B39">
            <w:pPr>
              <w:pStyle w:val="Tabletext"/>
            </w:pPr>
            <w:r w:rsidRPr="000743BE">
              <w:t>PH.MI</w:t>
            </w:r>
          </w:p>
        </w:tc>
        <w:tc>
          <w:tcPr>
            <w:tcW w:w="2835" w:type="dxa"/>
          </w:tcPr>
          <w:p w14:paraId="5FCE567D" w14:textId="77777777" w:rsidR="00E52BA8" w:rsidRPr="000743BE" w:rsidRDefault="00E52BA8" w:rsidP="00D43B39">
            <w:pPr>
              <w:pStyle w:val="Tabletext"/>
            </w:pPr>
            <w:r w:rsidRPr="000743BE">
              <w:t>Modulation index</w:t>
            </w:r>
          </w:p>
        </w:tc>
        <w:tc>
          <w:tcPr>
            <w:tcW w:w="3969" w:type="dxa"/>
          </w:tcPr>
          <w:p w14:paraId="09D8E4F0" w14:textId="77777777" w:rsidR="00E52BA8" w:rsidRPr="000743BE" w:rsidRDefault="00E52BA8" w:rsidP="00D43B39">
            <w:pPr>
              <w:pStyle w:val="Tabletext"/>
            </w:pPr>
            <w:r w:rsidRPr="000743BE">
              <w:t>0.5</w:t>
            </w:r>
          </w:p>
        </w:tc>
      </w:tr>
    </w:tbl>
    <w:p w14:paraId="2AB24852" w14:textId="77777777" w:rsidR="00E52BA8" w:rsidRPr="000743BE" w:rsidRDefault="00E52BA8" w:rsidP="00E52BA8">
      <w:pPr>
        <w:pStyle w:val="Tablefin"/>
      </w:pPr>
      <w:bookmarkStart w:id="12080" w:name="_Ref193164276"/>
    </w:p>
    <w:p w14:paraId="148D4BB5" w14:textId="77777777" w:rsidR="00E52BA8" w:rsidRPr="000743BE" w:rsidRDefault="00E52BA8" w:rsidP="00E52BA8">
      <w:pPr>
        <w:pStyle w:val="Heading1"/>
      </w:pPr>
      <w:r w:rsidRPr="000743BE">
        <w:t>3</w:t>
      </w:r>
      <w:r w:rsidRPr="000743BE">
        <w:tab/>
        <w:t>Transmitter requirements</w:t>
      </w:r>
      <w:bookmarkEnd w:id="12080"/>
    </w:p>
    <w:p w14:paraId="0B9E1109" w14:textId="77777777" w:rsidR="00E52BA8" w:rsidRPr="00F227E0" w:rsidRDefault="00E52BA8" w:rsidP="00E52BA8">
      <w:pPr>
        <w:rPr>
          <w:rPrChange w:id="12081" w:author="Author">
            <w:rPr>
              <w:lang w:val="en-US"/>
            </w:rPr>
          </w:rPrChange>
        </w:rPr>
      </w:pPr>
      <w:r w:rsidRPr="00F227E0">
        <w:rPr>
          <w:rPrChange w:id="12082" w:author="Author">
            <w:rPr>
              <w:lang w:val="en-US"/>
            </w:rPr>
          </w:rPrChange>
        </w:rPr>
        <w:t xml:space="preserve">The technical characteristics as specified in </w:t>
      </w:r>
      <w:r w:rsidRPr="000743BE">
        <w:t>Table 8</w:t>
      </w:r>
      <w:r w:rsidRPr="00F227E0">
        <w:rPr>
          <w:rPrChange w:id="12083" w:author="Author">
            <w:rPr>
              <w:lang w:val="en-US"/>
            </w:rPr>
          </w:rPrChange>
        </w:rPr>
        <w:t>8 should apply to the transmitter.</w:t>
      </w:r>
    </w:p>
    <w:p w14:paraId="4A00352D" w14:textId="77777777" w:rsidR="00E52BA8" w:rsidRPr="000743BE" w:rsidRDefault="00E52BA8" w:rsidP="00E52BA8">
      <w:pPr>
        <w:pStyle w:val="TableNo"/>
      </w:pPr>
      <w:bookmarkStart w:id="12084" w:name="_Toc177555963"/>
      <w:bookmarkStart w:id="12085" w:name="_Ref193168549"/>
      <w:bookmarkStart w:id="12086" w:name="_Ref193168561"/>
      <w:r w:rsidRPr="000743BE">
        <w:t>TABLE 88</w:t>
      </w:r>
    </w:p>
    <w:p w14:paraId="0504CDF4" w14:textId="77777777" w:rsidR="00E52BA8" w:rsidRPr="000743BE" w:rsidRDefault="00E52BA8" w:rsidP="00E52BA8">
      <w:pPr>
        <w:pStyle w:val="Tabletitle"/>
      </w:pPr>
      <w:r w:rsidRPr="000743BE">
        <w:t>Minimum required transmitter characteristics</w:t>
      </w:r>
      <w:bookmarkEnd w:id="12084"/>
      <w:bookmarkEnd w:id="12085"/>
      <w:bookmarkEnd w:id="120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E52BA8" w:rsidRPr="000743BE" w14:paraId="0CCBFB20" w14:textId="77777777" w:rsidTr="00D43B39">
        <w:trPr>
          <w:tblHeader/>
          <w:jc w:val="center"/>
        </w:trPr>
        <w:tc>
          <w:tcPr>
            <w:tcW w:w="3969" w:type="dxa"/>
          </w:tcPr>
          <w:p w14:paraId="245DAB83" w14:textId="77777777" w:rsidR="00E52BA8" w:rsidRPr="000743BE" w:rsidRDefault="00E52BA8" w:rsidP="00D43B39">
            <w:pPr>
              <w:pStyle w:val="Tablehead"/>
            </w:pPr>
            <w:r w:rsidRPr="000743BE">
              <w:t>Transmitter parameters</w:t>
            </w:r>
          </w:p>
        </w:tc>
        <w:tc>
          <w:tcPr>
            <w:tcW w:w="5670" w:type="dxa"/>
          </w:tcPr>
          <w:p w14:paraId="388977F6" w14:textId="77777777" w:rsidR="00E52BA8" w:rsidRPr="000743BE" w:rsidRDefault="00E52BA8" w:rsidP="00D43B39">
            <w:pPr>
              <w:pStyle w:val="Tablehead"/>
            </w:pPr>
            <w:r w:rsidRPr="000743BE">
              <w:t>Requirements</w:t>
            </w:r>
          </w:p>
        </w:tc>
      </w:tr>
      <w:tr w:rsidR="00E52BA8" w:rsidRPr="000743BE" w14:paraId="118AA6C5" w14:textId="77777777" w:rsidTr="00D43B39">
        <w:trPr>
          <w:jc w:val="center"/>
        </w:trPr>
        <w:tc>
          <w:tcPr>
            <w:tcW w:w="3969" w:type="dxa"/>
          </w:tcPr>
          <w:p w14:paraId="086DBD8A" w14:textId="77777777" w:rsidR="00E52BA8" w:rsidRPr="000743BE" w:rsidRDefault="00E52BA8" w:rsidP="00D43B39">
            <w:pPr>
              <w:pStyle w:val="Tabletext"/>
            </w:pPr>
            <w:r w:rsidRPr="000743BE">
              <w:t xml:space="preserve">Carrier power </w:t>
            </w:r>
          </w:p>
        </w:tc>
        <w:tc>
          <w:tcPr>
            <w:tcW w:w="5670" w:type="dxa"/>
          </w:tcPr>
          <w:p w14:paraId="750D1279" w14:textId="77777777" w:rsidR="00E52BA8" w:rsidRPr="000743BE" w:rsidRDefault="00E52BA8" w:rsidP="00D43B39">
            <w:pPr>
              <w:pStyle w:val="Tabletext"/>
              <w:rPr>
                <w:b/>
              </w:rPr>
            </w:pPr>
            <w:r w:rsidRPr="000743BE">
              <w:t xml:space="preserve">Nominal radiated power 1 W </w:t>
            </w:r>
          </w:p>
        </w:tc>
      </w:tr>
      <w:tr w:rsidR="00E52BA8" w:rsidRPr="000743BE" w14:paraId="56FD7BB1" w14:textId="77777777" w:rsidTr="00D43B39">
        <w:trPr>
          <w:jc w:val="center"/>
        </w:trPr>
        <w:tc>
          <w:tcPr>
            <w:tcW w:w="3969" w:type="dxa"/>
          </w:tcPr>
          <w:p w14:paraId="0F2C7BF5" w14:textId="77777777" w:rsidR="00E52BA8" w:rsidRPr="000743BE" w:rsidRDefault="00E52BA8" w:rsidP="00D43B39">
            <w:pPr>
              <w:pStyle w:val="Tabletext"/>
            </w:pPr>
            <w:r w:rsidRPr="000743BE">
              <w:t>Carrier frequency error</w:t>
            </w:r>
          </w:p>
        </w:tc>
        <w:tc>
          <w:tcPr>
            <w:tcW w:w="5670" w:type="dxa"/>
          </w:tcPr>
          <w:p w14:paraId="389C15CF" w14:textId="77777777" w:rsidR="00E52BA8" w:rsidRPr="000743BE" w:rsidRDefault="00E52BA8" w:rsidP="00D43B39">
            <w:pPr>
              <w:pStyle w:val="Tabletext"/>
              <w:keepLines/>
              <w:tabs>
                <w:tab w:val="left" w:leader="dot" w:pos="7938"/>
                <w:tab w:val="center" w:pos="9526"/>
              </w:tabs>
              <w:ind w:left="567" w:hanging="567"/>
            </w:pPr>
            <w:r w:rsidRPr="000743BE">
              <w:sym w:font="Symbol" w:char="F0B1"/>
            </w:r>
            <w:r w:rsidRPr="000743BE">
              <w:t>500 Hz (normal). ±1 000 Hz (extreme)</w:t>
            </w:r>
          </w:p>
        </w:tc>
      </w:tr>
      <w:tr w:rsidR="00E52BA8" w:rsidRPr="000743BE" w14:paraId="39B3ADB1" w14:textId="77777777" w:rsidTr="00D43B39">
        <w:trPr>
          <w:jc w:val="center"/>
        </w:trPr>
        <w:tc>
          <w:tcPr>
            <w:tcW w:w="3969" w:type="dxa"/>
          </w:tcPr>
          <w:p w14:paraId="557F18CE" w14:textId="77777777" w:rsidR="00E52BA8" w:rsidRPr="000743BE" w:rsidRDefault="00E52BA8" w:rsidP="00D43B39">
            <w:pPr>
              <w:pStyle w:val="Tabletext"/>
            </w:pPr>
            <w:r w:rsidRPr="000743BE">
              <w:t>Slotted modulation mask</w:t>
            </w:r>
          </w:p>
        </w:tc>
        <w:tc>
          <w:tcPr>
            <w:tcW w:w="5670" w:type="dxa"/>
          </w:tcPr>
          <w:p w14:paraId="07E77912" w14:textId="77777777" w:rsidR="00E52BA8" w:rsidRPr="000743BE" w:rsidRDefault="00E52BA8" w:rsidP="00D43B39">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sidRPr="000743BE">
              <w:rPr>
                <w:rFonts w:eastAsia="MS Mincho"/>
                <w:sz w:val="20"/>
              </w:rPr>
              <w:t>∆</w:t>
            </w:r>
            <w:r w:rsidRPr="000743BE">
              <w:rPr>
                <w:rFonts w:eastAsia="MS Mincho"/>
                <w:i/>
                <w:iCs/>
                <w:sz w:val="20"/>
              </w:rPr>
              <w:t>fc</w:t>
            </w:r>
            <w:r w:rsidRPr="000743BE">
              <w:rPr>
                <w:rFonts w:eastAsia="MS Mincho"/>
                <w:sz w:val="20"/>
              </w:rPr>
              <w:t xml:space="preserve"> &lt; ±10</w:t>
            </w:r>
            <w:r w:rsidRPr="00F227E0">
              <w:rPr>
                <w:rFonts w:eastAsia="MS Mincho"/>
                <w:sz w:val="20"/>
                <w:rPrChange w:id="12087" w:author="Author">
                  <w:rPr>
                    <w:rFonts w:eastAsia="MS Mincho"/>
                    <w:sz w:val="20"/>
                    <w:lang w:val="en-US"/>
                  </w:rPr>
                </w:rPrChange>
              </w:rPr>
              <w:t xml:space="preserve"> </w:t>
            </w:r>
            <w:r w:rsidRPr="000743BE">
              <w:rPr>
                <w:rFonts w:eastAsia="MS Mincho"/>
                <w:sz w:val="20"/>
              </w:rPr>
              <w:t>kHz: 0</w:t>
            </w:r>
            <w:r w:rsidRPr="00F227E0">
              <w:rPr>
                <w:rFonts w:eastAsia="MS Mincho"/>
                <w:sz w:val="20"/>
                <w:rPrChange w:id="12088" w:author="Author">
                  <w:rPr>
                    <w:rFonts w:eastAsia="MS Mincho"/>
                    <w:sz w:val="20"/>
                    <w:lang w:val="en-US"/>
                  </w:rPr>
                </w:rPrChange>
              </w:rPr>
              <w:t xml:space="preserve"> </w:t>
            </w:r>
            <w:r w:rsidRPr="000743BE">
              <w:rPr>
                <w:rFonts w:eastAsia="MS Mincho"/>
                <w:sz w:val="20"/>
              </w:rPr>
              <w:t>dBc</w:t>
            </w:r>
          </w:p>
          <w:p w14:paraId="561C6009" w14:textId="77777777" w:rsidR="00E52BA8" w:rsidRPr="000743BE" w:rsidRDefault="00E52BA8" w:rsidP="00D43B39">
            <w:pPr>
              <w:tabs>
                <w:tab w:val="left" w:pos="720"/>
              </w:tabs>
              <w:overflowPunct/>
              <w:autoSpaceDE/>
              <w:adjustRightInd/>
              <w:spacing w:before="40" w:after="40"/>
              <w:rPr>
                <w:rFonts w:eastAsia="MS Mincho"/>
                <w:sz w:val="20"/>
              </w:rPr>
            </w:pPr>
            <w:r w:rsidRPr="000743BE">
              <w:rPr>
                <w:rFonts w:eastAsia="MS Mincho"/>
                <w:sz w:val="20"/>
              </w:rPr>
              <w:t>±10</w:t>
            </w:r>
            <w:r w:rsidRPr="00F227E0">
              <w:rPr>
                <w:rFonts w:eastAsia="MS Mincho"/>
                <w:sz w:val="20"/>
                <w:rPrChange w:id="12089" w:author="Author">
                  <w:rPr>
                    <w:rFonts w:eastAsia="MS Mincho"/>
                    <w:sz w:val="20"/>
                    <w:lang w:val="en-US"/>
                  </w:rPr>
                </w:rPrChange>
              </w:rPr>
              <w:t xml:space="preserve"> </w:t>
            </w:r>
            <w:r w:rsidRPr="000743BE">
              <w:rPr>
                <w:rFonts w:eastAsia="MS Mincho"/>
                <w:sz w:val="20"/>
              </w:rPr>
              <w:t>kHz &lt; ∆</w:t>
            </w:r>
            <w:r w:rsidRPr="000743BE">
              <w:rPr>
                <w:rFonts w:eastAsia="MS Mincho"/>
                <w:i/>
                <w:iCs/>
                <w:sz w:val="20"/>
              </w:rPr>
              <w:t>fc</w:t>
            </w:r>
            <w:r w:rsidRPr="000743BE">
              <w:rPr>
                <w:rFonts w:eastAsia="MS Mincho"/>
                <w:sz w:val="20"/>
              </w:rPr>
              <w:t xml:space="preserve"> &lt; ±25</w:t>
            </w:r>
            <w:r w:rsidRPr="00F227E0">
              <w:rPr>
                <w:rFonts w:eastAsia="MS Mincho"/>
                <w:sz w:val="20"/>
                <w:rPrChange w:id="12090" w:author="Author">
                  <w:rPr>
                    <w:rFonts w:eastAsia="MS Mincho"/>
                    <w:sz w:val="20"/>
                    <w:lang w:val="en-US"/>
                  </w:rPr>
                </w:rPrChange>
              </w:rPr>
              <w:t xml:space="preserve"> </w:t>
            </w:r>
            <w:r w:rsidRPr="000743BE">
              <w:rPr>
                <w:rFonts w:eastAsia="MS Mincho"/>
                <w:sz w:val="20"/>
              </w:rPr>
              <w:t>kHz: below the straight line between –2</w:t>
            </w:r>
            <w:r w:rsidRPr="00F227E0">
              <w:rPr>
                <w:sz w:val="20"/>
                <w:rPrChange w:id="12091" w:author="Author">
                  <w:rPr>
                    <w:sz w:val="20"/>
                    <w:lang w:val="en-US"/>
                  </w:rPr>
                </w:rPrChange>
              </w:rPr>
              <w:t xml:space="preserve">0 </w:t>
            </w:r>
            <w:r w:rsidRPr="000743BE">
              <w:rPr>
                <w:rFonts w:eastAsia="MS Mincho"/>
                <w:sz w:val="20"/>
              </w:rPr>
              <w:t>dBc at ±10</w:t>
            </w:r>
            <w:r w:rsidRPr="00F227E0">
              <w:rPr>
                <w:rFonts w:eastAsia="MS Mincho"/>
                <w:sz w:val="20"/>
                <w:rPrChange w:id="12092" w:author="Author">
                  <w:rPr>
                    <w:rFonts w:eastAsia="MS Mincho"/>
                    <w:sz w:val="20"/>
                    <w:lang w:val="en-US"/>
                  </w:rPr>
                </w:rPrChange>
              </w:rPr>
              <w:t xml:space="preserve"> </w:t>
            </w:r>
            <w:r w:rsidRPr="000743BE">
              <w:rPr>
                <w:rFonts w:eastAsia="MS Mincho"/>
                <w:sz w:val="20"/>
              </w:rPr>
              <w:t>kHz and –</w:t>
            </w:r>
            <w:r w:rsidRPr="00F227E0">
              <w:rPr>
                <w:sz w:val="20"/>
                <w:rPrChange w:id="12093" w:author="Author">
                  <w:rPr>
                    <w:sz w:val="20"/>
                    <w:lang w:val="en-US"/>
                  </w:rPr>
                </w:rPrChange>
              </w:rPr>
              <w:t>4</w:t>
            </w:r>
            <w:r w:rsidRPr="000743BE">
              <w:rPr>
                <w:rFonts w:eastAsia="MS Mincho"/>
                <w:sz w:val="20"/>
              </w:rPr>
              <w:t>0</w:t>
            </w:r>
            <w:r w:rsidRPr="00F227E0">
              <w:rPr>
                <w:rFonts w:eastAsia="MS Mincho"/>
                <w:sz w:val="20"/>
                <w:rPrChange w:id="12094" w:author="Author">
                  <w:rPr>
                    <w:rFonts w:eastAsia="MS Mincho"/>
                    <w:sz w:val="20"/>
                    <w:lang w:val="en-US"/>
                  </w:rPr>
                </w:rPrChange>
              </w:rPr>
              <w:t xml:space="preserve"> </w:t>
            </w:r>
            <w:r w:rsidRPr="000743BE">
              <w:rPr>
                <w:rFonts w:eastAsia="MS Mincho"/>
                <w:sz w:val="20"/>
              </w:rPr>
              <w:t>dBc at ±25</w:t>
            </w:r>
            <w:r w:rsidRPr="00F227E0">
              <w:rPr>
                <w:rFonts w:eastAsia="MS Mincho"/>
                <w:sz w:val="20"/>
                <w:rPrChange w:id="12095" w:author="Author">
                  <w:rPr>
                    <w:rFonts w:eastAsia="MS Mincho"/>
                    <w:sz w:val="20"/>
                    <w:lang w:val="en-US"/>
                  </w:rPr>
                </w:rPrChange>
              </w:rPr>
              <w:t xml:space="preserve"> </w:t>
            </w:r>
            <w:r w:rsidRPr="000743BE">
              <w:rPr>
                <w:rFonts w:eastAsia="MS Mincho"/>
                <w:sz w:val="20"/>
              </w:rPr>
              <w:t>kHz</w:t>
            </w:r>
          </w:p>
          <w:p w14:paraId="199D1176" w14:textId="77777777" w:rsidR="00E52BA8" w:rsidRPr="000743BE" w:rsidRDefault="00E52BA8" w:rsidP="00D43B39">
            <w:pPr>
              <w:pStyle w:val="Tabletext"/>
            </w:pPr>
            <w:r w:rsidRPr="000743BE">
              <w:rPr>
                <w:rFonts w:eastAsia="MS Mincho"/>
              </w:rPr>
              <w:t>±25 kHz &lt; ∆</w:t>
            </w:r>
            <w:r w:rsidRPr="000743BE">
              <w:rPr>
                <w:rFonts w:eastAsia="MS Mincho"/>
                <w:i/>
                <w:iCs/>
              </w:rPr>
              <w:t>fc</w:t>
            </w:r>
            <w:r w:rsidRPr="000743BE">
              <w:rPr>
                <w:rFonts w:eastAsia="MS Mincho"/>
              </w:rPr>
              <w:t xml:space="preserve"> &lt; ±62.5 kHz: –</w:t>
            </w:r>
            <w:r w:rsidRPr="000743BE">
              <w:t>4</w:t>
            </w:r>
            <w:r w:rsidRPr="000743BE">
              <w:rPr>
                <w:rFonts w:eastAsia="MS Mincho"/>
              </w:rPr>
              <w:t>0 dBc</w:t>
            </w:r>
          </w:p>
        </w:tc>
      </w:tr>
      <w:tr w:rsidR="00E52BA8" w:rsidRPr="000743BE" w14:paraId="417F76A1" w14:textId="77777777" w:rsidTr="00D43B39">
        <w:trPr>
          <w:jc w:val="center"/>
        </w:trPr>
        <w:tc>
          <w:tcPr>
            <w:tcW w:w="3969" w:type="dxa"/>
          </w:tcPr>
          <w:p w14:paraId="3D1B2044" w14:textId="77777777" w:rsidR="00E52BA8" w:rsidRPr="00F227E0" w:rsidRDefault="00E52BA8" w:rsidP="00D43B39">
            <w:pPr>
              <w:pStyle w:val="Tabletext"/>
              <w:rPr>
                <w:rPrChange w:id="12096" w:author="Author">
                  <w:rPr>
                    <w:lang w:val="en-US"/>
                  </w:rPr>
                </w:rPrChange>
              </w:rPr>
            </w:pPr>
            <w:r w:rsidRPr="00F227E0">
              <w:rPr>
                <w:rPrChange w:id="12097" w:author="Author">
                  <w:rPr>
                    <w:lang w:val="en-US"/>
                  </w:rPr>
                </w:rPrChange>
              </w:rPr>
              <w:t>Transmitter test sequence and modulation accuracy</w:t>
            </w:r>
          </w:p>
        </w:tc>
        <w:tc>
          <w:tcPr>
            <w:tcW w:w="5670" w:type="dxa"/>
          </w:tcPr>
          <w:p w14:paraId="54B196AF" w14:textId="77777777" w:rsidR="00E52BA8" w:rsidRPr="000743BE" w:rsidRDefault="00E52BA8" w:rsidP="00D43B39">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sidRPr="000743BE">
              <w:rPr>
                <w:rFonts w:eastAsia="MS Mincho"/>
                <w:sz w:val="20"/>
              </w:rPr>
              <w:t>&lt; 3 400 Hz for Bit 0, 1 (normal and extreme)</w:t>
            </w:r>
          </w:p>
          <w:p w14:paraId="3BEEAA71" w14:textId="77777777" w:rsidR="00E52BA8" w:rsidRPr="000743BE" w:rsidRDefault="00E52BA8" w:rsidP="00D43B39">
            <w:pPr>
              <w:keepNext/>
              <w:keepLines/>
              <w:tabs>
                <w:tab w:val="left" w:pos="720"/>
              </w:tabs>
              <w:overflowPunct/>
              <w:autoSpaceDE/>
              <w:adjustRightInd/>
              <w:spacing w:before="40" w:after="40"/>
              <w:ind w:left="1134" w:hanging="1134"/>
              <w:outlineLvl w:val="1"/>
              <w:rPr>
                <w:rFonts w:eastAsia="MS Mincho"/>
                <w:sz w:val="20"/>
              </w:rPr>
            </w:pPr>
            <w:r w:rsidRPr="000743BE">
              <w:rPr>
                <w:rFonts w:eastAsia="MS Mincho"/>
                <w:sz w:val="20"/>
              </w:rPr>
              <w:t>2 400 Hz ± 480 Hz for Bit 2, 3 (normal and extreme)</w:t>
            </w:r>
          </w:p>
          <w:p w14:paraId="4E0D75FC" w14:textId="77777777" w:rsidR="00E52BA8" w:rsidRPr="000743BE" w:rsidRDefault="00E52BA8" w:rsidP="00D43B39">
            <w:pPr>
              <w:keepNext/>
              <w:keepLines/>
              <w:tabs>
                <w:tab w:val="left" w:pos="720"/>
              </w:tabs>
              <w:overflowPunct/>
              <w:autoSpaceDE/>
              <w:adjustRightInd/>
              <w:spacing w:before="40" w:after="40"/>
              <w:outlineLvl w:val="1"/>
              <w:rPr>
                <w:rFonts w:eastAsia="MS Mincho"/>
                <w:sz w:val="20"/>
              </w:rPr>
            </w:pPr>
            <w:r w:rsidRPr="000743BE">
              <w:rPr>
                <w:rFonts w:eastAsia="MS Mincho"/>
                <w:sz w:val="20"/>
              </w:rPr>
              <w:t>2 400 Hz ± 240 Hz for Bit 4 ... 31 (normal, 2 400 ± 480 Hz extreme)</w:t>
            </w:r>
          </w:p>
          <w:p w14:paraId="75742294" w14:textId="77777777" w:rsidR="00E52BA8" w:rsidRPr="000743BE" w:rsidRDefault="00E52BA8" w:rsidP="00D43B39">
            <w:pPr>
              <w:tabs>
                <w:tab w:val="left" w:pos="720"/>
              </w:tabs>
              <w:overflowPunct/>
              <w:autoSpaceDE/>
              <w:adjustRightInd/>
              <w:spacing w:before="40" w:after="40"/>
              <w:rPr>
                <w:rFonts w:eastAsia="MS Mincho"/>
                <w:sz w:val="20"/>
              </w:rPr>
            </w:pPr>
            <w:r w:rsidRPr="000743BE">
              <w:rPr>
                <w:rFonts w:eastAsia="MS Mincho"/>
                <w:sz w:val="20"/>
              </w:rPr>
              <w:t>For Bits 32 … 199</w:t>
            </w:r>
          </w:p>
          <w:p w14:paraId="035F8666" w14:textId="77777777" w:rsidR="00E52BA8" w:rsidRPr="000743BE" w:rsidRDefault="00E52BA8" w:rsidP="00D43B39">
            <w:pPr>
              <w:tabs>
                <w:tab w:val="left" w:pos="720"/>
              </w:tabs>
              <w:overflowPunct/>
              <w:autoSpaceDE/>
              <w:adjustRightInd/>
              <w:spacing w:before="40" w:after="40"/>
              <w:rPr>
                <w:rFonts w:eastAsia="MS Mincho"/>
                <w:sz w:val="20"/>
              </w:rPr>
            </w:pPr>
            <w:r w:rsidRPr="000743BE">
              <w:rPr>
                <w:rFonts w:eastAsia="MS Mincho"/>
                <w:sz w:val="20"/>
              </w:rPr>
              <w:t>1 740 ± 175 Hz (normal, 1 740 ± 350 Hz extreme) for a bit pattern of 0101</w:t>
            </w:r>
          </w:p>
          <w:p w14:paraId="02B3A9A3" w14:textId="77777777" w:rsidR="00E52BA8" w:rsidRPr="000743BE" w:rsidRDefault="00E52BA8" w:rsidP="00D43B39">
            <w:pPr>
              <w:tabs>
                <w:tab w:val="left" w:pos="720"/>
              </w:tabs>
              <w:overflowPunct/>
              <w:autoSpaceDE/>
              <w:adjustRightInd/>
              <w:spacing w:before="40" w:after="40"/>
              <w:rPr>
                <w:rFonts w:eastAsia="MS Mincho"/>
                <w:sz w:val="20"/>
              </w:rPr>
            </w:pPr>
            <w:r w:rsidRPr="000743BE">
              <w:rPr>
                <w:rFonts w:eastAsia="MS Mincho"/>
                <w:sz w:val="20"/>
              </w:rPr>
              <w:t>2 400 Hz ± 240 Hz (normal, 2 400 ± 480 Hz extreme) for a bit pattern of 00001111</w:t>
            </w:r>
          </w:p>
        </w:tc>
      </w:tr>
      <w:tr w:rsidR="00E52BA8" w:rsidRPr="000743BE" w14:paraId="27879F9A" w14:textId="77777777" w:rsidTr="00D43B39">
        <w:trPr>
          <w:jc w:val="center"/>
        </w:trPr>
        <w:tc>
          <w:tcPr>
            <w:tcW w:w="3969" w:type="dxa"/>
          </w:tcPr>
          <w:p w14:paraId="51F6E2F8" w14:textId="77777777" w:rsidR="00E52BA8" w:rsidRPr="00F227E0" w:rsidRDefault="00E52BA8" w:rsidP="00D43B39">
            <w:pPr>
              <w:pStyle w:val="Tabletext"/>
              <w:rPr>
                <w:rPrChange w:id="12098" w:author="Author">
                  <w:rPr>
                    <w:lang w:val="en-US"/>
                  </w:rPr>
                </w:rPrChange>
              </w:rPr>
            </w:pPr>
            <w:r w:rsidRPr="00F227E0">
              <w:rPr>
                <w:rPrChange w:id="12099" w:author="Author">
                  <w:rPr>
                    <w:lang w:val="en-US"/>
                  </w:rPr>
                </w:rPrChange>
              </w:rPr>
              <w:t>Transmitter output power versus time</w:t>
            </w:r>
          </w:p>
        </w:tc>
        <w:tc>
          <w:tcPr>
            <w:tcW w:w="5670" w:type="dxa"/>
          </w:tcPr>
          <w:p w14:paraId="076E24D4" w14:textId="77777777" w:rsidR="00E52BA8" w:rsidRPr="00F227E0" w:rsidRDefault="00E52BA8" w:rsidP="00D43B39">
            <w:pPr>
              <w:pStyle w:val="Tabletext"/>
              <w:rPr>
                <w:rPrChange w:id="12100" w:author="Author">
                  <w:rPr>
                    <w:lang w:val="en-US"/>
                  </w:rPr>
                </w:rPrChange>
              </w:rPr>
            </w:pPr>
            <w:r w:rsidRPr="00F227E0">
              <w:rPr>
                <w:rPrChange w:id="12101" w:author="Author">
                  <w:rPr>
                    <w:lang w:val="en-US"/>
                  </w:rPr>
                </w:rPrChange>
              </w:rPr>
              <w:t>Power within mask shown in Annex 2 Fig. 2 and timings given in Annex 2 Table 6</w:t>
            </w:r>
          </w:p>
        </w:tc>
      </w:tr>
      <w:tr w:rsidR="00E52BA8" w:rsidRPr="000743BE" w14:paraId="7E734DC3" w14:textId="77777777" w:rsidTr="00D43B39">
        <w:trPr>
          <w:jc w:val="center"/>
        </w:trPr>
        <w:tc>
          <w:tcPr>
            <w:tcW w:w="3969" w:type="dxa"/>
          </w:tcPr>
          <w:p w14:paraId="19028E78" w14:textId="77777777" w:rsidR="00E52BA8" w:rsidRPr="000743BE" w:rsidRDefault="00E52BA8" w:rsidP="00D43B39">
            <w:pPr>
              <w:pStyle w:val="Tabletext"/>
            </w:pPr>
            <w:r w:rsidRPr="000743BE">
              <w:t>Spurious emissions</w:t>
            </w:r>
          </w:p>
        </w:tc>
        <w:tc>
          <w:tcPr>
            <w:tcW w:w="5670" w:type="dxa"/>
          </w:tcPr>
          <w:p w14:paraId="12205BED" w14:textId="77777777" w:rsidR="00E52BA8" w:rsidRPr="00F227E0" w:rsidRDefault="00E52BA8" w:rsidP="00D43B39">
            <w:pPr>
              <w:pStyle w:val="Tabletext"/>
              <w:rPr>
                <w:rPrChange w:id="12102" w:author="Author">
                  <w:rPr>
                    <w:lang w:val="en-US"/>
                  </w:rPr>
                </w:rPrChange>
              </w:rPr>
            </w:pPr>
            <w:r w:rsidRPr="00F227E0">
              <w:rPr>
                <w:rPrChange w:id="12103" w:author="Author">
                  <w:rPr>
                    <w:lang w:val="en-US"/>
                  </w:rPr>
                </w:rPrChange>
              </w:rPr>
              <w:t xml:space="preserve">Maximum 25 </w:t>
            </w:r>
            <w:r w:rsidRPr="000743BE">
              <w:t>μ</w:t>
            </w:r>
            <w:r w:rsidRPr="00F227E0">
              <w:rPr>
                <w:rPrChange w:id="12104" w:author="Author">
                  <w:rPr>
                    <w:lang w:val="en-US"/>
                  </w:rPr>
                </w:rPrChange>
              </w:rPr>
              <w:t>W</w:t>
            </w:r>
            <w:r w:rsidRPr="00F227E0">
              <w:rPr>
                <w:rPrChange w:id="12105" w:author="Author">
                  <w:rPr>
                    <w:lang w:val="en-US"/>
                  </w:rPr>
                </w:rPrChange>
              </w:rPr>
              <w:br/>
              <w:t>108 MHz to 137 MHz, 156 MHz to 161.5 MHz, and</w:t>
            </w:r>
            <w:r w:rsidRPr="00F227E0">
              <w:rPr>
                <w:rPrChange w:id="12106" w:author="Author">
                  <w:rPr>
                    <w:lang w:val="en-US"/>
                  </w:rPr>
                </w:rPrChange>
              </w:rPr>
              <w:br/>
              <w:t>1 525 MHz to 1 610 MHz</w:t>
            </w:r>
          </w:p>
        </w:tc>
      </w:tr>
    </w:tbl>
    <w:p w14:paraId="287B3AA9" w14:textId="77777777" w:rsidR="00E52BA8" w:rsidRPr="00F227E0" w:rsidRDefault="00E52BA8" w:rsidP="00E52BA8">
      <w:pPr>
        <w:pStyle w:val="Tablefin"/>
        <w:rPr>
          <w:rPrChange w:id="12107" w:author="Author">
            <w:rPr>
              <w:lang w:val="en-US"/>
            </w:rPr>
          </w:rPrChange>
        </w:rPr>
      </w:pPr>
    </w:p>
    <w:p w14:paraId="1A8632F3" w14:textId="77777777" w:rsidR="00E52BA8" w:rsidRPr="00F227E0" w:rsidRDefault="00E52BA8" w:rsidP="00E52BA8">
      <w:pPr>
        <w:rPr>
          <w:rPrChange w:id="12108" w:author="Author">
            <w:rPr>
              <w:lang w:val="en-US"/>
            </w:rPr>
          </w:rPrChange>
        </w:rPr>
      </w:pPr>
      <w:r w:rsidRPr="00F227E0">
        <w:rPr>
          <w:rPrChange w:id="12109" w:author="Author">
            <w:rPr>
              <w:lang w:val="en-US"/>
            </w:rPr>
          </w:rPrChange>
        </w:rPr>
        <w:t>For information the emission mask specified above is shown in Figure </w:t>
      </w:r>
      <w:r w:rsidRPr="00F227E0">
        <w:rPr>
          <w:lang w:eastAsia="ja-JP"/>
          <w:rPrChange w:id="12110" w:author="Author">
            <w:rPr>
              <w:lang w:val="en-US" w:eastAsia="ja-JP"/>
            </w:rPr>
          </w:rPrChange>
        </w:rPr>
        <w:t>42</w:t>
      </w:r>
      <w:r w:rsidRPr="00F227E0">
        <w:rPr>
          <w:rPrChange w:id="12111" w:author="Author">
            <w:rPr>
              <w:lang w:val="en-US"/>
            </w:rPr>
          </w:rPrChange>
        </w:rPr>
        <w:t>.</w:t>
      </w:r>
    </w:p>
    <w:p w14:paraId="295D47AE" w14:textId="77777777" w:rsidR="00E52BA8" w:rsidRPr="000743BE" w:rsidRDefault="00E52BA8" w:rsidP="00E52BA8">
      <w:pPr>
        <w:pStyle w:val="FigureNo"/>
      </w:pPr>
      <w:r w:rsidRPr="000743BE">
        <w:t xml:space="preserve">Figure </w:t>
      </w:r>
      <w:r w:rsidRPr="000743BE">
        <w:rPr>
          <w:lang w:eastAsia="ja-JP"/>
        </w:rPr>
        <w:t>42</w:t>
      </w:r>
    </w:p>
    <w:p w14:paraId="7A93A8E9" w14:textId="77777777" w:rsidR="00E52BA8" w:rsidRPr="000743BE" w:rsidRDefault="00E52BA8" w:rsidP="00E52BA8">
      <w:pPr>
        <w:pStyle w:val="Figuretitle"/>
      </w:pPr>
      <w:r w:rsidRPr="000743BE">
        <w:t>Emission mask</w:t>
      </w:r>
    </w:p>
    <w:p w14:paraId="0DC3F686" w14:textId="77777777" w:rsidR="00E52BA8" w:rsidRPr="000743BE" w:rsidRDefault="00E52BA8" w:rsidP="00E52BA8">
      <w:pPr>
        <w:pStyle w:val="Figure"/>
      </w:pPr>
      <w:r w:rsidRPr="00E52BA8">
        <w:object w:dxaOrig="3216" w:dyaOrig="2061" w14:anchorId="5158D39B">
          <v:shape id="_x0000_i1066" type="#_x0000_t75" style="width:265.5pt;height:171pt" o:ole="">
            <v:imagedata r:id="rId97" o:title=""/>
          </v:shape>
          <o:OLEObject Type="Embed" ProgID="CorelDRAW.Graphic.14" ShapeID="_x0000_i1066" DrawAspect="Content" ObjectID="_1651069112" r:id="rId98"/>
        </w:object>
      </w:r>
    </w:p>
    <w:p w14:paraId="31D51A2B" w14:textId="77777777" w:rsidR="00E52BA8" w:rsidRPr="00F227E0" w:rsidRDefault="00E52BA8" w:rsidP="00E52BA8">
      <w:pPr>
        <w:pStyle w:val="Heading1"/>
        <w:rPr>
          <w:rPrChange w:id="12112" w:author="Author">
            <w:rPr>
              <w:lang w:val="en-US"/>
            </w:rPr>
          </w:rPrChange>
        </w:rPr>
      </w:pPr>
      <w:r w:rsidRPr="00F227E0">
        <w:rPr>
          <w:rPrChange w:id="12113" w:author="Author">
            <w:rPr>
              <w:lang w:val="en-US"/>
            </w:rPr>
          </w:rPrChange>
        </w:rPr>
        <w:t>4</w:t>
      </w:r>
      <w:r w:rsidRPr="00F227E0">
        <w:rPr>
          <w:rPrChange w:id="12114" w:author="Author">
            <w:rPr>
              <w:lang w:val="en-US"/>
            </w:rPr>
          </w:rPrChange>
        </w:rPr>
        <w:tab/>
        <w:t>Synchronization accuracy</w:t>
      </w:r>
    </w:p>
    <w:p w14:paraId="5759B2E5" w14:textId="77777777" w:rsidR="00E52BA8" w:rsidRPr="00F227E0" w:rsidRDefault="00E52BA8" w:rsidP="00E52BA8">
      <w:pPr>
        <w:rPr>
          <w:lang w:eastAsia="de-AT"/>
          <w:rPrChange w:id="12115" w:author="Author">
            <w:rPr>
              <w:lang w:val="en-US" w:eastAsia="de-AT"/>
            </w:rPr>
          </w:rPrChange>
        </w:rPr>
      </w:pPr>
      <w:r w:rsidRPr="00F227E0">
        <w:rPr>
          <w:rPrChange w:id="12116" w:author="Author">
            <w:rPr>
              <w:lang w:val="en-US"/>
            </w:rPr>
          </w:rPrChange>
        </w:rPr>
        <w:t>During UTC direct</w:t>
      </w:r>
      <w:r w:rsidRPr="00F227E0">
        <w:rPr>
          <w:szCs w:val="24"/>
          <w:rPrChange w:id="12117" w:author="Author">
            <w:rPr>
              <w:szCs w:val="24"/>
              <w:lang w:val="en-US"/>
            </w:rPr>
          </w:rPrChange>
        </w:rPr>
        <w:t xml:space="preserve"> synchronization</w:t>
      </w:r>
      <w:r w:rsidRPr="00F227E0">
        <w:rPr>
          <w:rPrChange w:id="12118" w:author="Author">
            <w:rPr>
              <w:lang w:val="en-US"/>
            </w:rPr>
          </w:rPrChange>
        </w:rPr>
        <w:t xml:space="preserve">, the transmission timing error, including jitter, of the AIS station should be </w:t>
      </w:r>
      <w:r w:rsidRPr="00F227E0">
        <w:rPr>
          <w:lang w:eastAsia="de-AT"/>
          <w:rPrChange w:id="12119" w:author="Author">
            <w:rPr>
              <w:lang w:val="en-US" w:eastAsia="de-AT"/>
            </w:rPr>
          </w:rPrChange>
        </w:rPr>
        <w:t>±3 bits (±312 </w:t>
      </w:r>
      <w:r w:rsidRPr="000743BE">
        <w:rPr>
          <w:szCs w:val="24"/>
          <w:lang w:eastAsia="de-AT"/>
        </w:rPr>
        <w:sym w:font="Symbol" w:char="F06D"/>
      </w:r>
      <w:r w:rsidRPr="00F227E0">
        <w:rPr>
          <w:lang w:eastAsia="de-AT"/>
          <w:rPrChange w:id="12120" w:author="Author">
            <w:rPr>
              <w:lang w:val="en-US" w:eastAsia="de-AT"/>
            </w:rPr>
          </w:rPrChange>
        </w:rPr>
        <w:t>s).</w:t>
      </w:r>
    </w:p>
    <w:p w14:paraId="2730DBC7" w14:textId="77777777" w:rsidR="00E52BA8" w:rsidRPr="00F227E0" w:rsidRDefault="00E52BA8" w:rsidP="00E52BA8">
      <w:pPr>
        <w:pStyle w:val="Heading1"/>
        <w:rPr>
          <w:rPrChange w:id="12121" w:author="Author">
            <w:rPr>
              <w:lang w:val="en-US"/>
            </w:rPr>
          </w:rPrChange>
        </w:rPr>
      </w:pPr>
      <w:r w:rsidRPr="00F227E0">
        <w:rPr>
          <w:rPrChange w:id="12122" w:author="Author">
            <w:rPr>
              <w:lang w:val="en-US"/>
            </w:rPr>
          </w:rPrChange>
        </w:rPr>
        <w:t>5</w:t>
      </w:r>
      <w:r w:rsidRPr="00F227E0">
        <w:rPr>
          <w:rPrChange w:id="12123" w:author="Author">
            <w:rPr>
              <w:lang w:val="en-US"/>
            </w:rPr>
          </w:rPrChange>
        </w:rPr>
        <w:tab/>
        <w:t>Channel access scheme</w:t>
      </w:r>
    </w:p>
    <w:p w14:paraId="186C19F1" w14:textId="6EC78804" w:rsidR="00E52BA8" w:rsidRPr="00F227E0" w:rsidRDefault="00E52BA8" w:rsidP="00E52BA8">
      <w:pPr>
        <w:rPr>
          <w:rPrChange w:id="12124" w:author="Author">
            <w:rPr>
              <w:lang w:val="en-US"/>
            </w:rPr>
          </w:rPrChange>
        </w:rPr>
      </w:pPr>
      <w:r w:rsidRPr="00F227E0">
        <w:rPr>
          <w:rPrChange w:id="12125" w:author="Author">
            <w:rPr>
              <w:lang w:val="en-US"/>
            </w:rPr>
          </w:rPrChange>
        </w:rPr>
        <w:t xml:space="preserve">The </w:t>
      </w:r>
      <w:del w:id="12126" w:author="Author">
        <w:r w:rsidRPr="00287B1E" w:rsidDel="00115B2C">
          <w:rPr>
            <w:highlight w:val="cyan"/>
          </w:rPr>
          <w:delText>AIS</w:delText>
        </w:r>
        <w:r w:rsidRPr="00F227E0" w:rsidDel="00115B2C">
          <w:rPr>
            <w:rPrChange w:id="12127" w:author="Author">
              <w:rPr>
                <w:lang w:val="en-US"/>
              </w:rPr>
            </w:rPrChange>
          </w:rPr>
          <w:delText xml:space="preserve"> </w:delText>
        </w:r>
      </w:del>
      <w:r w:rsidRPr="00F227E0">
        <w:rPr>
          <w:rPrChange w:id="12128" w:author="Author">
            <w:rPr>
              <w:lang w:val="en-US"/>
            </w:rPr>
          </w:rPrChange>
        </w:rPr>
        <w:t>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062BF252" w14:textId="482AD760" w:rsidR="00E52BA8" w:rsidRPr="00F227E0" w:rsidRDefault="00E52BA8" w:rsidP="00E52BA8">
      <w:pPr>
        <w:rPr>
          <w:rPrChange w:id="12129" w:author="Author">
            <w:rPr>
              <w:lang w:val="en-US"/>
            </w:rPr>
          </w:rPrChange>
        </w:rPr>
      </w:pPr>
      <w:r w:rsidRPr="00F227E0">
        <w:rPr>
          <w:rPrChange w:id="12130" w:author="Author">
            <w:rPr>
              <w:lang w:val="en-US"/>
            </w:rPr>
          </w:rPrChange>
        </w:rPr>
        <w:t xml:space="preserve">In active mode the </w:t>
      </w:r>
      <w:del w:id="12131" w:author="Author">
        <w:r w:rsidRPr="00287B1E" w:rsidDel="00115B2C">
          <w:rPr>
            <w:highlight w:val="cyan"/>
          </w:rPr>
          <w:delText>AIS</w:delText>
        </w:r>
        <w:r w:rsidRPr="00F227E0" w:rsidDel="00115B2C">
          <w:rPr>
            <w:rPrChange w:id="12132" w:author="Author">
              <w:rPr>
                <w:lang w:val="en-US"/>
              </w:rPr>
            </w:rPrChange>
          </w:rPr>
          <w:delText xml:space="preserve"> </w:delText>
        </w:r>
      </w:del>
      <w:r w:rsidRPr="00F227E0">
        <w:rPr>
          <w:rPrChange w:id="12133" w:author="Author">
            <w:rPr>
              <w:lang w:val="en-US"/>
            </w:rPr>
          </w:rPrChange>
        </w:rPr>
        <w:t>station should use messages with a communication state in the first burst. The communication state should set a slot-time-out = 7 in the first burst, thereafter the slot-time-out should be decreased according to the rules of SOTDMA. All slots should be regarded as candidates in the selection process. When time out occurs, the offset to the next set of 8 bursts is randomly selected between 1 min ± 6 s.</w:t>
      </w:r>
    </w:p>
    <w:p w14:paraId="5EFBD701" w14:textId="77777777" w:rsidR="00E52BA8" w:rsidRPr="00F227E0" w:rsidRDefault="00E52BA8" w:rsidP="00E52BA8">
      <w:pPr>
        <w:rPr>
          <w:rPrChange w:id="12134" w:author="Author">
            <w:rPr>
              <w:lang w:val="en-US"/>
            </w:rPr>
          </w:rPrChange>
        </w:rPr>
      </w:pPr>
      <w:r w:rsidRPr="00F227E0">
        <w:rPr>
          <w:rPrChange w:id="12135" w:author="Author">
            <w:rPr>
              <w:lang w:val="en-US"/>
            </w:rPr>
          </w:rPrChange>
        </w:rPr>
        <w:t>After the first burst any messages can be used in subsequent transmissions but should be on the slots reserved by the first burst.</w:t>
      </w:r>
    </w:p>
    <w:p w14:paraId="7E74296F" w14:textId="77777777" w:rsidR="00E52BA8" w:rsidRPr="00F227E0" w:rsidRDefault="00E52BA8" w:rsidP="00E52BA8">
      <w:pPr>
        <w:rPr>
          <w:rPrChange w:id="12136" w:author="Author">
            <w:rPr>
              <w:lang w:val="en-US"/>
            </w:rPr>
          </w:rPrChange>
        </w:rPr>
      </w:pPr>
      <w:r w:rsidRPr="00F227E0">
        <w:rPr>
          <w:rPrChange w:id="12137" w:author="Author">
            <w:rPr>
              <w:lang w:val="en-US"/>
            </w:rPr>
          </w:rPrChange>
        </w:rPr>
        <w:t>In test mode, messages with a communication state should set slot-time-out = 0 and sub</w:t>
      </w:r>
      <w:r w:rsidRPr="00F227E0">
        <w:rPr>
          <w:rPrChange w:id="12138" w:author="Author">
            <w:rPr>
              <w:lang w:val="en-US"/>
            </w:rPr>
          </w:rPrChange>
        </w:rPr>
        <w:noBreakHyphen/>
        <w:t>message = 0 in the first and only burst.</w:t>
      </w:r>
    </w:p>
    <w:p w14:paraId="496692FE" w14:textId="77777777" w:rsidR="00E52BA8" w:rsidRPr="00F227E0" w:rsidRDefault="00E52BA8" w:rsidP="00E52BA8">
      <w:pPr>
        <w:rPr>
          <w:spacing w:val="-2"/>
          <w:rPrChange w:id="12139" w:author="Author">
            <w:rPr>
              <w:lang w:val="en-US"/>
            </w:rPr>
          </w:rPrChange>
        </w:rPr>
      </w:pPr>
      <w:r w:rsidRPr="00F227E0">
        <w:rPr>
          <w:spacing w:val="-2"/>
          <w:rPrChange w:id="12140" w:author="Author">
            <w:rPr>
              <w:lang w:val="en-US"/>
            </w:rPr>
          </w:rPrChange>
        </w:rPr>
        <w:t>The slot-time-out values of all messages’ communication state within every burst should be the same.</w:t>
      </w:r>
    </w:p>
    <w:p w14:paraId="7F21E3ED" w14:textId="77777777" w:rsidR="00E52BA8" w:rsidRPr="00F227E0" w:rsidRDefault="00E52BA8" w:rsidP="00E52BA8">
      <w:pPr>
        <w:rPr>
          <w:rPrChange w:id="12141" w:author="Author">
            <w:rPr>
              <w:lang w:val="en-US"/>
            </w:rPr>
          </w:rPrChange>
        </w:rPr>
      </w:pPr>
      <w:r w:rsidRPr="00F227E0">
        <w:rPr>
          <w:rPrChange w:id="12142" w:author="Author">
            <w:rPr>
              <w:lang w:val="en-US"/>
            </w:rPr>
          </w:rPrChange>
        </w:rPr>
        <w:t>Messages should be transmitted alternately on AIS 1 and AIS 2.</w:t>
      </w:r>
    </w:p>
    <w:p w14:paraId="5231EA24" w14:textId="77777777" w:rsidR="00E52BA8" w:rsidRPr="000743BE" w:rsidRDefault="00E52BA8" w:rsidP="00E52BA8">
      <w:pPr>
        <w:pStyle w:val="FigureNo"/>
      </w:pPr>
      <w:r w:rsidRPr="000743BE">
        <w:t xml:space="preserve">Figure </w:t>
      </w:r>
      <w:r w:rsidRPr="000743BE">
        <w:rPr>
          <w:lang w:eastAsia="ja-JP"/>
        </w:rPr>
        <w:t>43</w:t>
      </w:r>
    </w:p>
    <w:p w14:paraId="5FF04869" w14:textId="77777777" w:rsidR="00E52BA8" w:rsidRPr="000743BE" w:rsidRDefault="00E52BA8" w:rsidP="00E52BA8">
      <w:pPr>
        <w:pStyle w:val="Figuretitle"/>
      </w:pPr>
      <w:r w:rsidRPr="000743BE">
        <w:t>Burst transmissions in active mode</w:t>
      </w:r>
    </w:p>
    <w:p w14:paraId="2016BC1D" w14:textId="77777777" w:rsidR="00E52BA8" w:rsidRPr="000743BE" w:rsidRDefault="00E52BA8" w:rsidP="00E52BA8">
      <w:pPr>
        <w:pStyle w:val="Figure"/>
      </w:pPr>
      <w:r w:rsidRPr="00E52BA8">
        <w:object w:dxaOrig="4668" w:dyaOrig="1867" w14:anchorId="57BACC15">
          <v:shape id="_x0000_i1067" type="#_x0000_t75" style="width:387pt;height:155pt" o:ole="">
            <v:imagedata r:id="rId99" o:title=""/>
          </v:shape>
          <o:OLEObject Type="Embed" ProgID="CorelDRAW.Graphic.14" ShapeID="_x0000_i1067" DrawAspect="Content" ObjectID="_1651069113" r:id="rId100"/>
        </w:object>
      </w:r>
    </w:p>
    <w:p w14:paraId="233B6174" w14:textId="77777777" w:rsidR="00E52BA8" w:rsidRPr="00F227E0" w:rsidRDefault="00E52BA8" w:rsidP="00E52BA8">
      <w:pPr>
        <w:pStyle w:val="Heading1"/>
        <w:rPr>
          <w:rPrChange w:id="12143" w:author="Author">
            <w:rPr>
              <w:lang w:val="en-US"/>
            </w:rPr>
          </w:rPrChange>
        </w:rPr>
      </w:pPr>
      <w:r w:rsidRPr="00F227E0">
        <w:rPr>
          <w:rPrChange w:id="12144" w:author="Author">
            <w:rPr>
              <w:lang w:val="en-US"/>
            </w:rPr>
          </w:rPrChange>
        </w:rPr>
        <w:t>6</w:t>
      </w:r>
      <w:r w:rsidRPr="00F227E0">
        <w:rPr>
          <w:rPrChange w:id="12145" w:author="Author">
            <w:rPr>
              <w:lang w:val="en-US"/>
            </w:rPr>
          </w:rPrChange>
        </w:rPr>
        <w:tab/>
      </w:r>
      <w:del w:id="12146" w:author="Author">
        <w:r w:rsidRPr="00F227E0" w:rsidDel="008B3775">
          <w:rPr>
            <w:rPrChange w:id="12147" w:author="Author">
              <w:rPr>
                <w:lang w:val="en-US"/>
              </w:rPr>
            </w:rPrChange>
          </w:rPr>
          <w:delText xml:space="preserve">User </w:delText>
        </w:r>
      </w:del>
      <w:ins w:id="12148" w:author="Author">
        <w:r w:rsidRPr="000743BE">
          <w:t>Source</w:t>
        </w:r>
        <w:r w:rsidRPr="00F227E0">
          <w:rPr>
            <w:rPrChange w:id="12149" w:author="Author">
              <w:rPr>
                <w:lang w:val="en-US"/>
              </w:rPr>
            </w:rPrChange>
          </w:rPr>
          <w:t xml:space="preserve"> </w:t>
        </w:r>
      </w:ins>
      <w:r w:rsidRPr="00F227E0">
        <w:rPr>
          <w:rPrChange w:id="12150" w:author="Author">
            <w:rPr>
              <w:lang w:val="en-US"/>
            </w:rPr>
          </w:rPrChange>
        </w:rPr>
        <w:t>identification (Unique identifier)</w:t>
      </w:r>
    </w:p>
    <w:p w14:paraId="38166C78" w14:textId="77777777" w:rsidR="00E52BA8" w:rsidRPr="000743BE" w:rsidRDefault="00E52BA8" w:rsidP="00E52BA8">
      <w:r w:rsidRPr="00F227E0">
        <w:rPr>
          <w:rPrChange w:id="12151" w:author="Author">
            <w:rPr>
              <w:lang w:val="en-US"/>
            </w:rPr>
          </w:rPrChange>
        </w:rPr>
        <w:t xml:space="preserve">The </w:t>
      </w:r>
      <w:del w:id="12152" w:author="Author">
        <w:r w:rsidRPr="00F227E0" w:rsidDel="008B3775">
          <w:rPr>
            <w:rPrChange w:id="12153" w:author="Author">
              <w:rPr>
                <w:lang w:val="en-US"/>
              </w:rPr>
            </w:rPrChange>
          </w:rPr>
          <w:delText xml:space="preserve">user </w:delText>
        </w:r>
      </w:del>
      <w:ins w:id="12154" w:author="Author">
        <w:r w:rsidRPr="000743BE">
          <w:t>source</w:t>
        </w:r>
        <w:r w:rsidRPr="00F227E0">
          <w:rPr>
            <w:rPrChange w:id="12155" w:author="Author">
              <w:rPr>
                <w:lang w:val="en-US"/>
              </w:rPr>
            </w:rPrChange>
          </w:rPr>
          <w:t xml:space="preserve"> </w:t>
        </w:r>
      </w:ins>
      <w:r w:rsidRPr="00F227E0">
        <w:rPr>
          <w:rPrChange w:id="12156" w:author="Author">
            <w:rPr>
              <w:lang w:val="en-US"/>
            </w:rPr>
          </w:rPrChange>
        </w:rPr>
        <w:t xml:space="preserve">ID should have a unique pattern such as the AIS-SART where the </w:t>
      </w:r>
      <w:del w:id="12157" w:author="Author">
        <w:r w:rsidRPr="00F227E0" w:rsidDel="008B3775">
          <w:rPr>
            <w:rPrChange w:id="12158" w:author="Author">
              <w:rPr>
                <w:lang w:val="en-US"/>
              </w:rPr>
            </w:rPrChange>
          </w:rPr>
          <w:delText xml:space="preserve">user </w:delText>
        </w:r>
      </w:del>
      <w:ins w:id="12159" w:author="Author">
        <w:r w:rsidRPr="000743BE">
          <w:t>source</w:t>
        </w:r>
        <w:r w:rsidRPr="00F227E0">
          <w:rPr>
            <w:rPrChange w:id="12160" w:author="Author">
              <w:rPr>
                <w:lang w:val="en-US"/>
              </w:rPr>
            </w:rPrChange>
          </w:rPr>
          <w:t xml:space="preserve"> </w:t>
        </w:r>
      </w:ins>
      <w:r w:rsidRPr="00F227E0">
        <w:rPr>
          <w:rPrChange w:id="12161" w:author="Author">
            <w:rPr>
              <w:lang w:val="en-US"/>
            </w:rPr>
          </w:rPrChange>
        </w:rPr>
        <w:t>ID is 970xxyyyy (where xx = manufacturer ID</w:t>
      </w:r>
      <w:r w:rsidRPr="000743BE">
        <w:rPr>
          <w:rStyle w:val="FootnoteReference"/>
        </w:rPr>
        <w:footnoteReference w:id="32"/>
      </w:r>
      <w:r w:rsidRPr="00F227E0">
        <w:rPr>
          <w:rPrChange w:id="12162" w:author="Author">
            <w:rPr>
              <w:lang w:val="en-US"/>
            </w:rPr>
          </w:rPrChange>
        </w:rPr>
        <w:t xml:space="preserve"> 01 to 99; xx = 00 is reserved for test purposes; yyyy = the sequence number 0000 to 9999</w:t>
      </w:r>
      <w:r w:rsidRPr="00F227E0">
        <w:rPr>
          <w:lang w:eastAsia="ja-JP"/>
          <w:rPrChange w:id="12163" w:author="Author">
            <w:rPr>
              <w:lang w:val="en-US" w:eastAsia="ja-JP"/>
            </w:rPr>
          </w:rPrChange>
        </w:rPr>
        <w:t xml:space="preserve">, see Annex 1, </w:t>
      </w:r>
      <w:r w:rsidRPr="00F227E0">
        <w:rPr>
          <w:rPrChange w:id="12164" w:author="Author">
            <w:rPr>
              <w:lang w:val="en-US"/>
            </w:rPr>
          </w:rPrChange>
        </w:rPr>
        <w:t>§</w:t>
      </w:r>
      <w:r w:rsidRPr="00F227E0">
        <w:rPr>
          <w:lang w:eastAsia="ja-JP"/>
          <w:rPrChange w:id="12165" w:author="Author">
            <w:rPr>
              <w:lang w:val="en-US" w:eastAsia="ja-JP"/>
            </w:rPr>
          </w:rPrChange>
        </w:rPr>
        <w:t xml:space="preserve"> 2.1.6 to 2.1.8</w:t>
      </w:r>
      <w:r w:rsidRPr="00F227E0">
        <w:rPr>
          <w:rPrChange w:id="12166" w:author="Author">
            <w:rPr>
              <w:lang w:val="en-US"/>
            </w:rPr>
          </w:rPrChange>
        </w:rPr>
        <w:t>).</w:t>
      </w:r>
      <w:bookmarkEnd w:id="3679"/>
    </w:p>
    <w:p w14:paraId="1E6DD598" w14:textId="77777777" w:rsidR="006D4378" w:rsidRDefault="006D4378" w:rsidP="006D4378"/>
    <w:sectPr w:rsidR="006D4378" w:rsidSect="00077152">
      <w:headerReference w:type="even" r:id="rId101"/>
      <w:headerReference w:type="default" r:id="rId102"/>
      <w:footerReference w:type="even" r:id="rId103"/>
      <w:footerReference w:type="default" r:id="rId104"/>
      <w:headerReference w:type="first" r:id="rId105"/>
      <w:footerReference w:type="first" r:id="rId106"/>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44" w:author="Author" w:initials="A">
    <w:p w14:paraId="41941F2D" w14:textId="473409A7" w:rsidR="001F339A" w:rsidRDefault="001F339A">
      <w:pPr>
        <w:pStyle w:val="CommentText"/>
      </w:pPr>
      <w:r>
        <w:rPr>
          <w:rStyle w:val="CommentReference"/>
        </w:rPr>
        <w:annotationRef/>
      </w:r>
      <w:r>
        <w:t>Is the section required any more? All allowed Group A AMRD devices have been defined in other sections.</w:t>
      </w:r>
    </w:p>
  </w:comment>
  <w:comment w:id="1098" w:author="Author" w:initials="A">
    <w:p w14:paraId="2D69993F" w14:textId="57B1DF3F" w:rsidR="001F339A" w:rsidRDefault="001F339A">
      <w:pPr>
        <w:pStyle w:val="CommentText"/>
      </w:pPr>
      <w:r>
        <w:rPr>
          <w:rStyle w:val="CommentReference"/>
        </w:rPr>
        <w:annotationRef/>
      </w:r>
      <w:r>
        <w:t>Now that we have MATON and SART/EPIRB/MOB/AMRD we should get away from the term mobile station or better define it.</w:t>
      </w:r>
    </w:p>
  </w:comment>
  <w:comment w:id="1162" w:author="Author" w:initials="A">
    <w:p w14:paraId="6A129331" w14:textId="54C81505" w:rsidR="001F339A" w:rsidRDefault="001F339A">
      <w:pPr>
        <w:pStyle w:val="CommentText"/>
      </w:pPr>
      <w:r>
        <w:rPr>
          <w:rStyle w:val="CommentReference"/>
        </w:rPr>
        <w:annotationRef/>
      </w:r>
      <w:r>
        <w:t>The IMO PS states that this should be 3 secs</w:t>
      </w:r>
    </w:p>
  </w:comment>
  <w:comment w:id="4877" w:author="Author" w:initials="A">
    <w:p w14:paraId="631A3DD4" w14:textId="252B98CE" w:rsidR="001F339A" w:rsidRDefault="001F339A">
      <w:pPr>
        <w:pStyle w:val="CommentText"/>
      </w:pPr>
      <w:r>
        <w:rPr>
          <w:rStyle w:val="CommentReference"/>
        </w:rPr>
        <w:annotationRef/>
      </w:r>
      <w:r>
        <w:t>Prohibited by IMO COMSAR.1/Circ.46</w:t>
      </w:r>
    </w:p>
  </w:comment>
  <w:comment w:id="9187" w:author="Author" w:initials="A">
    <w:p w14:paraId="58A3B0DE" w14:textId="36C1ADAA" w:rsidR="001F339A" w:rsidRDefault="001F339A" w:rsidP="005B2503">
      <w:pPr>
        <w:pStyle w:val="CommentText"/>
      </w:pPr>
      <w:r>
        <w:rPr>
          <w:rStyle w:val="CommentReference"/>
        </w:rPr>
        <w:annotationRef/>
      </w:r>
      <w:r>
        <w:t xml:space="preserve">Some of these pages have been allocated regionally; need to ensure our numbering is correct. </w:t>
      </w:r>
    </w:p>
    <w:p w14:paraId="6A453D56" w14:textId="7D4EF1EB" w:rsidR="001F339A" w:rsidRDefault="001F339A">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941F2D" w15:done="0"/>
  <w15:commentEx w15:paraId="2D69993F" w15:done="0"/>
  <w15:commentEx w15:paraId="6A129331" w15:done="0"/>
  <w15:commentEx w15:paraId="631A3DD4" w15:done="0"/>
  <w15:commentEx w15:paraId="6A453D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941F2D" w16cid:durableId="222C7956"/>
  <w16cid:commentId w16cid:paraId="2D69993F" w16cid:durableId="222B560A"/>
  <w16cid:commentId w16cid:paraId="6A129331" w16cid:durableId="222B54E3"/>
  <w16cid:commentId w16cid:paraId="631A3DD4" w16cid:durableId="222C7E44"/>
  <w16cid:commentId w16cid:paraId="6A453D56" w16cid:durableId="222CA5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DC530" w14:textId="77777777" w:rsidR="00E4615C" w:rsidRDefault="00E4615C" w:rsidP="00C70693">
      <w:pPr>
        <w:spacing w:before="0"/>
      </w:pPr>
      <w:r>
        <w:separator/>
      </w:r>
    </w:p>
  </w:endnote>
  <w:endnote w:type="continuationSeparator" w:id="0">
    <w:p w14:paraId="6C6BE64B" w14:textId="77777777" w:rsidR="00E4615C" w:rsidRDefault="00E4615C"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4879B" w14:textId="77777777" w:rsidR="001F339A" w:rsidRDefault="001F33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F20A" w14:textId="77777777" w:rsidR="001F339A" w:rsidRDefault="001F33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84B" w14:textId="77777777" w:rsidR="001F339A" w:rsidRDefault="001F33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549A4" w14:textId="77777777" w:rsidR="00E4615C" w:rsidRDefault="00E4615C" w:rsidP="00C70693">
      <w:pPr>
        <w:spacing w:before="0"/>
      </w:pPr>
      <w:r>
        <w:separator/>
      </w:r>
    </w:p>
  </w:footnote>
  <w:footnote w:type="continuationSeparator" w:id="0">
    <w:p w14:paraId="008F76D7" w14:textId="77777777" w:rsidR="00E4615C" w:rsidRDefault="00E4615C" w:rsidP="00C70693">
      <w:pPr>
        <w:spacing w:before="0"/>
      </w:pPr>
      <w:r>
        <w:continuationSeparator/>
      </w:r>
    </w:p>
  </w:footnote>
  <w:footnote w:id="1">
    <w:p w14:paraId="21DA3E98" w14:textId="77777777" w:rsidR="001F339A" w:rsidRPr="00D52786" w:rsidRDefault="001F339A" w:rsidP="00E52BA8">
      <w:pPr>
        <w:pStyle w:val="FootnoteText"/>
        <w:rPr>
          <w:lang w:val="en-US"/>
        </w:rPr>
      </w:pPr>
      <w:r w:rsidRPr="00D52786">
        <w:rPr>
          <w:rStyle w:val="FootnoteReference"/>
          <w:lang w:val="en-US"/>
        </w:rPr>
        <w:t>*</w:t>
      </w:r>
      <w:r>
        <w:rPr>
          <w:lang w:val="en-US"/>
        </w:rPr>
        <w:tab/>
        <w:t xml:space="preserve">This Recommendation should be brought to the attention of </w:t>
      </w:r>
      <w:r w:rsidRPr="009A3E6F">
        <w:rPr>
          <w:rFonts w:eastAsia="SimSun"/>
          <w:lang w:val="en-US"/>
        </w:rPr>
        <w:t>International Association of Marine Aids to Navigation and Lighthouse Authorities</w:t>
      </w:r>
      <w:r>
        <w:rPr>
          <w:lang w:val="en-US"/>
        </w:rPr>
        <w:t xml:space="preserve"> (IALA), </w:t>
      </w:r>
      <w:r w:rsidRPr="00AD2B20">
        <w:rPr>
          <w:lang w:val="en-US"/>
        </w:rPr>
        <w:t>International Civil Aviation Organization</w:t>
      </w:r>
      <w:r>
        <w:rPr>
          <w:lang w:val="en-US"/>
        </w:rPr>
        <w:t xml:space="preserve"> (ICAO), </w:t>
      </w:r>
      <w:r w:rsidRPr="00AD2B20">
        <w:rPr>
          <w:lang w:val="en-US"/>
        </w:rPr>
        <w:t>International Hydrographic Organization</w:t>
      </w:r>
      <w:r>
        <w:rPr>
          <w:lang w:val="en-US"/>
        </w:rPr>
        <w:t xml:space="preserve"> (IHO), </w:t>
      </w:r>
      <w:r w:rsidRPr="00AD2B20">
        <w:rPr>
          <w:lang w:val="en-US"/>
        </w:rPr>
        <w:t>International Maritime Organization</w:t>
      </w:r>
      <w:r>
        <w:rPr>
          <w:lang w:val="en-US"/>
        </w:rPr>
        <w:t xml:space="preserve"> (IMO) and </w:t>
      </w:r>
      <w:r w:rsidRPr="003F34B4">
        <w:rPr>
          <w:lang w:val="en-US"/>
        </w:rPr>
        <w:t>Committee International Radio Maritime (CIRM).</w:t>
      </w:r>
    </w:p>
  </w:footnote>
  <w:footnote w:id="2">
    <w:p w14:paraId="4CA005B7" w14:textId="77777777" w:rsidR="001F339A" w:rsidRPr="008A57A9" w:rsidRDefault="001F339A" w:rsidP="00E52BA8">
      <w:pPr>
        <w:pStyle w:val="FootnoteText"/>
        <w:spacing w:after="120"/>
        <w:rPr>
          <w:lang w:val="en-US"/>
        </w:rPr>
      </w:pPr>
      <w:r>
        <w:rPr>
          <w:rStyle w:val="FootnoteReference"/>
        </w:rPr>
        <w:footnoteRef/>
      </w:r>
      <w:r w:rsidRPr="00CF1EE3">
        <w:rPr>
          <w:lang w:val="en-US"/>
        </w:rPr>
        <w:t xml:space="preserve"> </w:t>
      </w:r>
      <w:r>
        <w:rPr>
          <w:lang w:val="en-US"/>
        </w:rPr>
        <w:tab/>
      </w:r>
      <w:r w:rsidRPr="00CF1EE3">
        <w:rPr>
          <w:rFonts w:ascii="TimesNewRoman" w:hAnsi="TimesNewRoman"/>
          <w:szCs w:val="24"/>
          <w:lang w:val="en-US" w:eastAsia="ja-JP"/>
        </w:rPr>
        <w:t>Radiocommunication Study Group 5 made editorial amendments to this Recommendation in November</w:t>
      </w:r>
      <w:r>
        <w:rPr>
          <w:rFonts w:ascii="TimesNewRoman" w:hAnsi="TimesNewRoman"/>
          <w:szCs w:val="24"/>
          <w:lang w:val="en-US" w:eastAsia="ja-JP"/>
        </w:rPr>
        <w:t> </w:t>
      </w:r>
      <w:r w:rsidRPr="00CF1EE3">
        <w:rPr>
          <w:rFonts w:ascii="TimesNewRoman" w:hAnsi="TimesNewRoman"/>
          <w:szCs w:val="24"/>
          <w:lang w:val="en-US" w:eastAsia="ja-JP"/>
        </w:rPr>
        <w:t>2014 in accordance with Resolution ITU-R 1.</w:t>
      </w:r>
    </w:p>
  </w:footnote>
  <w:footnote w:id="3">
    <w:p w14:paraId="320815AC" w14:textId="77777777" w:rsidR="001F339A" w:rsidRPr="002F2079" w:rsidRDefault="001F339A" w:rsidP="00E52BA8">
      <w:pPr>
        <w:pStyle w:val="FootnoteText"/>
        <w:rPr>
          <w:ins w:id="772" w:author="Author"/>
          <w:i/>
          <w:szCs w:val="22"/>
          <w:lang w:val="en-US"/>
        </w:rPr>
      </w:pPr>
      <w:ins w:id="773" w:author="Author">
        <w:r w:rsidRPr="002F2079">
          <w:rPr>
            <w:rStyle w:val="FootnoteReference"/>
            <w:szCs w:val="22"/>
          </w:rPr>
          <w:footnoteRef/>
        </w:r>
        <w:r>
          <w:rPr>
            <w:szCs w:val="22"/>
            <w:lang w:val="en-US"/>
          </w:rPr>
          <w:tab/>
        </w:r>
        <w:r w:rsidRPr="002F2079">
          <w:rPr>
            <w:szCs w:val="22"/>
            <w:lang w:val="en-US"/>
          </w:rPr>
          <w:t xml:space="preserve">IMO Safety of Navigation Circular, SN.1/Circ. 289, </w:t>
        </w:r>
        <w:r w:rsidRPr="002F2079">
          <w:rPr>
            <w:i/>
            <w:szCs w:val="22"/>
            <w:lang w:val="en-US"/>
          </w:rPr>
          <w:t>Guidance on the use of AIS application-specific messages</w:t>
        </w:r>
        <w:r>
          <w:rPr>
            <w:i/>
            <w:szCs w:val="22"/>
            <w:lang w:val="en-US"/>
          </w:rPr>
          <w:t>.</w:t>
        </w:r>
      </w:ins>
    </w:p>
  </w:footnote>
  <w:footnote w:id="4">
    <w:p w14:paraId="7B34394E" w14:textId="77777777" w:rsidR="001F339A" w:rsidRDefault="001F339A" w:rsidP="00E52BA8">
      <w:pPr>
        <w:pStyle w:val="FootnoteText"/>
        <w:rPr>
          <w:lang w:val="en-US"/>
        </w:rPr>
      </w:pPr>
      <w:r>
        <w:rPr>
          <w:rStyle w:val="FootnoteReference"/>
        </w:rPr>
        <w:footnoteRef/>
      </w:r>
      <w:r w:rsidRPr="00722359">
        <w:rPr>
          <w:lang w:val="en-US"/>
        </w:rPr>
        <w:tab/>
      </w:r>
      <w:r>
        <w:rPr>
          <w:lang w:val="en-US"/>
        </w:rPr>
        <w:t>1 Nautical mile = 1 852 metres</w:t>
      </w:r>
    </w:p>
    <w:p w14:paraId="1D874CAA" w14:textId="77777777" w:rsidR="001F339A" w:rsidRDefault="001F339A" w:rsidP="00E52BA8">
      <w:pPr>
        <w:pStyle w:val="FootnoteText"/>
        <w:rPr>
          <w:lang w:val="en-US"/>
        </w:rPr>
      </w:pPr>
      <w:r w:rsidRPr="00C82E55">
        <w:rPr>
          <w:lang w:val="en-US"/>
        </w:rPr>
        <w:tab/>
      </w:r>
      <w:r>
        <w:rPr>
          <w:lang w:val="en-US"/>
        </w:rPr>
        <w:t>1</w:t>
      </w:r>
      <w:r w:rsidRPr="00722359">
        <w:rPr>
          <w:lang w:val="en-US"/>
        </w:rPr>
        <w:t xml:space="preserve"> </w:t>
      </w:r>
      <w:r>
        <w:rPr>
          <w:lang w:val="en-US"/>
        </w:rPr>
        <w:t>knot = 1 852 m/h</w:t>
      </w:r>
    </w:p>
    <w:p w14:paraId="6A94DBD0" w14:textId="77777777" w:rsidR="001F339A" w:rsidRPr="00060923" w:rsidRDefault="001F339A" w:rsidP="00E52BA8">
      <w:pPr>
        <w:pStyle w:val="FootnoteText"/>
        <w:rPr>
          <w:lang w:val="en-US"/>
        </w:rPr>
      </w:pPr>
      <w:r w:rsidRPr="00C82E55">
        <w:rPr>
          <w:lang w:val="en-US"/>
        </w:rPr>
        <w:tab/>
      </w:r>
      <w:r>
        <w:rPr>
          <w:lang w:val="en-US"/>
        </w:rPr>
        <w:t>3</w:t>
      </w:r>
      <w:r w:rsidRPr="00722359">
        <w:rPr>
          <w:lang w:val="en-US"/>
        </w:rPr>
        <w:t xml:space="preserve"> </w:t>
      </w:r>
      <w:r>
        <w:rPr>
          <w:lang w:val="en-US"/>
        </w:rPr>
        <w:t>knots = 5 556 m/h; 14 knots = 25 928 m/h; 23 knots = 42 596 m/h</w:t>
      </w:r>
    </w:p>
  </w:footnote>
  <w:footnote w:id="5">
    <w:p w14:paraId="6BC1B465" w14:textId="77777777" w:rsidR="001F339A" w:rsidRDefault="001F339A" w:rsidP="00E52BA8">
      <w:pPr>
        <w:pStyle w:val="FootnoteText"/>
        <w:rPr>
          <w:lang w:val="en-US"/>
        </w:rPr>
      </w:pPr>
      <w:r>
        <w:rPr>
          <w:rStyle w:val="FootnoteReference"/>
        </w:rPr>
        <w:footnoteRef/>
      </w:r>
      <w:r w:rsidRPr="00D33A09">
        <w:rPr>
          <w:lang w:val="en-US"/>
        </w:rPr>
        <w:tab/>
      </w:r>
      <w:r>
        <w:rPr>
          <w:lang w:val="en-US"/>
        </w:rPr>
        <w:t>1 Nautical mile = 1 852 metres</w:t>
      </w:r>
    </w:p>
    <w:p w14:paraId="01326DDF" w14:textId="77777777" w:rsidR="001F339A" w:rsidRDefault="001F339A" w:rsidP="00E52BA8">
      <w:pPr>
        <w:pStyle w:val="FootnoteText"/>
        <w:rPr>
          <w:lang w:val="en-US"/>
        </w:rPr>
      </w:pPr>
      <w:r w:rsidRPr="00C82E55">
        <w:rPr>
          <w:lang w:val="en-US"/>
        </w:rPr>
        <w:tab/>
      </w:r>
      <w:r>
        <w:rPr>
          <w:lang w:val="en-US"/>
        </w:rPr>
        <w:t>1 knot = 1 852 m/h</w:t>
      </w:r>
    </w:p>
    <w:p w14:paraId="06ADBC23" w14:textId="77777777" w:rsidR="001F339A" w:rsidRPr="00D33A09" w:rsidRDefault="001F339A" w:rsidP="00E52BA8">
      <w:pPr>
        <w:pStyle w:val="FootnoteText"/>
        <w:rPr>
          <w:lang w:val="en-US"/>
        </w:rPr>
      </w:pPr>
      <w:r w:rsidRPr="00C82E55">
        <w:rPr>
          <w:lang w:val="en-US"/>
        </w:rPr>
        <w:tab/>
      </w:r>
      <w:r>
        <w:rPr>
          <w:lang w:val="en-US"/>
        </w:rPr>
        <w:t>2 knots = 3 704 m/h; 14 knots = 25 928 m/h; 23 knots = 42 596 m/h</w:t>
      </w:r>
    </w:p>
  </w:footnote>
  <w:footnote w:id="6">
    <w:p w14:paraId="52174010" w14:textId="77777777" w:rsidR="001F339A" w:rsidRPr="00C95DF8" w:rsidRDefault="001F339A" w:rsidP="00E52BA8">
      <w:pPr>
        <w:pStyle w:val="FootnoteText"/>
      </w:pPr>
      <w:r>
        <w:rPr>
          <w:rStyle w:val="FootnoteReference"/>
        </w:rPr>
        <w:footnoteRef/>
      </w:r>
      <w:r w:rsidRPr="00C95DF8">
        <w:tab/>
        <w:t>1 Nautical mile = 1 852 metres</w:t>
      </w:r>
    </w:p>
    <w:p w14:paraId="610197BD" w14:textId="77777777" w:rsidR="001F339A" w:rsidRPr="00C95DF8" w:rsidRDefault="001F339A" w:rsidP="00E52BA8">
      <w:pPr>
        <w:pStyle w:val="FootnoteText"/>
      </w:pPr>
      <w:r w:rsidRPr="00C95DF8">
        <w:tab/>
        <w:t>235.9 Nautical miles = 436 886.8 metres; 120 Nautical miles = 222 240 metres</w:t>
      </w:r>
    </w:p>
  </w:footnote>
  <w:footnote w:id="7">
    <w:p w14:paraId="152721CD" w14:textId="77777777" w:rsidR="001F339A" w:rsidRPr="00235DAF" w:rsidRDefault="001F339A" w:rsidP="00E52BA8">
      <w:pPr>
        <w:pStyle w:val="FootnoteText"/>
        <w:rPr>
          <w:ins w:id="2251" w:author="Author"/>
        </w:rPr>
      </w:pPr>
      <w:ins w:id="2252" w:author="Author">
        <w:r>
          <w:rPr>
            <w:rStyle w:val="FootnoteReference"/>
          </w:rPr>
          <w:footnoteRef/>
        </w:r>
        <w:r>
          <w:tab/>
        </w:r>
        <w:r w:rsidRPr="00E25E3D">
          <w:rPr>
            <w:szCs w:val="22"/>
          </w:rPr>
          <w:t>Note</w:t>
        </w:r>
        <w:r>
          <w:rPr>
            <w:szCs w:val="22"/>
          </w:rPr>
          <w:t>:</w:t>
        </w:r>
        <w:r w:rsidRPr="00E25E3D">
          <w:rPr>
            <w:szCs w:val="22"/>
          </w:rPr>
          <w:t xml:space="preserve"> IMO Resolution A.917(22) states that AIS should always be in operation when </w:t>
        </w:r>
        <w:r>
          <w:rPr>
            <w:szCs w:val="22"/>
          </w:rPr>
          <w:t xml:space="preserve">a </w:t>
        </w:r>
        <w:r w:rsidRPr="00E25E3D">
          <w:rPr>
            <w:szCs w:val="22"/>
          </w:rPr>
          <w:t>ship</w:t>
        </w:r>
        <w:r>
          <w:rPr>
            <w:szCs w:val="22"/>
          </w:rPr>
          <w:t xml:space="preserve"> is</w:t>
        </w:r>
        <w:r w:rsidRPr="00E25E3D">
          <w:rPr>
            <w:szCs w:val="22"/>
          </w:rPr>
          <w:t xml:space="preserve"> underway or at anchor</w:t>
        </w:r>
        <w:r>
          <w:rPr>
            <w:szCs w:val="22"/>
          </w:rPr>
          <w:t>; unless</w:t>
        </w:r>
        <w:r w:rsidRPr="00E25E3D">
          <w:rPr>
            <w:szCs w:val="22"/>
          </w:rPr>
          <w:t xml:space="preserve"> the master believes </w:t>
        </w:r>
        <w:r>
          <w:rPr>
            <w:szCs w:val="22"/>
          </w:rPr>
          <w:t xml:space="preserve">its </w:t>
        </w:r>
        <w:r w:rsidRPr="00E25E3D">
          <w:rPr>
            <w:szCs w:val="22"/>
          </w:rPr>
          <w:t xml:space="preserve">continual operation might compromise the safety or security of </w:t>
        </w:r>
        <w:r>
          <w:rPr>
            <w:szCs w:val="22"/>
          </w:rPr>
          <w:t>the</w:t>
        </w:r>
        <w:r w:rsidRPr="00E25E3D">
          <w:rPr>
            <w:szCs w:val="22"/>
          </w:rPr>
          <w:t xml:space="preserve"> ship.</w:t>
        </w:r>
      </w:ins>
    </w:p>
  </w:footnote>
  <w:footnote w:id="8">
    <w:p w14:paraId="19487DC8" w14:textId="77777777" w:rsidR="001F339A" w:rsidRPr="0058528A" w:rsidDel="00513767" w:rsidRDefault="001F339A" w:rsidP="00E52BA8">
      <w:pPr>
        <w:pStyle w:val="FootnoteText"/>
        <w:rPr>
          <w:del w:id="3017" w:author="Author"/>
          <w:lang w:val="en-US"/>
        </w:rPr>
      </w:pPr>
      <w:del w:id="3018" w:author="Author">
        <w:r w:rsidDel="00513767">
          <w:rPr>
            <w:rStyle w:val="FootnoteReference"/>
          </w:rPr>
          <w:footnoteRef/>
        </w:r>
        <w:r w:rsidRPr="003437AE" w:rsidDel="00513767">
          <w:rPr>
            <w:lang w:val="en-US"/>
          </w:rPr>
          <w:delText xml:space="preserve"> </w:delText>
        </w:r>
        <w:r w:rsidDel="00513767">
          <w:rPr>
            <w:lang w:val="en-US"/>
          </w:rPr>
          <w:tab/>
        </w:r>
        <w:r w:rsidRPr="001D3AC5" w:rsidDel="00513767">
          <w:rPr>
            <w:lang w:val="en-US"/>
          </w:rPr>
          <w:delText xml:space="preserve">See </w:delText>
        </w:r>
        <w:r w:rsidDel="00513767">
          <w:fldChar w:fldCharType="begin"/>
        </w:r>
        <w:r w:rsidDel="00513767">
          <w:delInstrText xml:space="preserve"> HYPERLINK "http://www.itu.int/rec/R-REC-M.1084/en" </w:delInstrText>
        </w:r>
        <w:r w:rsidDel="00513767">
          <w:fldChar w:fldCharType="separate"/>
        </w:r>
        <w:r w:rsidRPr="00285846" w:rsidDel="00513767">
          <w:rPr>
            <w:lang w:val="en-US"/>
          </w:rPr>
          <w:delText>Recommendation ITU-R M.1084</w:delText>
        </w:r>
        <w:r w:rsidDel="00513767">
          <w:rPr>
            <w:lang w:val="en-US"/>
          </w:rPr>
          <w:fldChar w:fldCharType="end"/>
        </w:r>
        <w:r w:rsidRPr="001D3AC5" w:rsidDel="00513767">
          <w:rPr>
            <w:lang w:val="en-US"/>
          </w:rPr>
          <w:delText>, Annex 4.</w:delText>
        </w:r>
      </w:del>
    </w:p>
  </w:footnote>
  <w:footnote w:id="9">
    <w:p w14:paraId="0D0E2000" w14:textId="77777777" w:rsidR="001F339A" w:rsidRPr="00C95DF8" w:rsidDel="00EA5738" w:rsidRDefault="001F339A" w:rsidP="00E52BA8">
      <w:pPr>
        <w:pStyle w:val="FootnoteText"/>
        <w:rPr>
          <w:del w:id="3100" w:author="Author"/>
        </w:rPr>
      </w:pPr>
      <w:del w:id="3101" w:author="Author">
        <w:r w:rsidDel="00EA5738">
          <w:rPr>
            <w:rStyle w:val="FootnoteReference"/>
          </w:rPr>
          <w:footnoteRef/>
        </w:r>
        <w:r w:rsidRPr="00C95DF8" w:rsidDel="00EA5738">
          <w:tab/>
          <w:delText>1 Nautical mile = 1 852 metres</w:delText>
        </w:r>
      </w:del>
    </w:p>
    <w:p w14:paraId="71EE5845" w14:textId="77777777" w:rsidR="001F339A" w:rsidRPr="00C95DF8" w:rsidDel="00EA5738" w:rsidRDefault="001F339A" w:rsidP="00E52BA8">
      <w:pPr>
        <w:pStyle w:val="FootnoteText"/>
        <w:rPr>
          <w:del w:id="3102" w:author="Author"/>
        </w:rPr>
      </w:pPr>
      <w:del w:id="3103" w:author="Author">
        <w:r w:rsidRPr="00C95DF8" w:rsidDel="00EA5738">
          <w:tab/>
          <w:delText>20 Nautical miles = 37 040 metres; 200 Nautical miles = 370 400 metres</w:delText>
        </w:r>
      </w:del>
    </w:p>
  </w:footnote>
  <w:footnote w:id="10">
    <w:p w14:paraId="5FBD38B7" w14:textId="77777777" w:rsidR="001F339A" w:rsidDel="00EA5738" w:rsidRDefault="001F339A" w:rsidP="00E52BA8">
      <w:pPr>
        <w:pStyle w:val="FootnoteText"/>
        <w:spacing w:before="60"/>
        <w:rPr>
          <w:del w:id="3143" w:author="Author"/>
          <w:lang w:val="en-US"/>
        </w:rPr>
      </w:pPr>
      <w:del w:id="3144" w:author="Author">
        <w:r w:rsidDel="00EA5738">
          <w:rPr>
            <w:rStyle w:val="FootnoteReference"/>
          </w:rPr>
          <w:footnoteRef/>
        </w:r>
        <w:r w:rsidDel="00EA5738">
          <w:rPr>
            <w:lang w:val="en-US"/>
          </w:rPr>
          <w:tab/>
          <w:delText>1 Nautical mile = 1 852 metres</w:delText>
        </w:r>
      </w:del>
    </w:p>
    <w:p w14:paraId="7935A2D0" w14:textId="77777777" w:rsidR="001F339A" w:rsidRPr="00C533D9" w:rsidDel="00EA5738" w:rsidRDefault="001F339A" w:rsidP="00E52BA8">
      <w:pPr>
        <w:pStyle w:val="FootnoteText"/>
        <w:spacing w:before="60"/>
        <w:rPr>
          <w:del w:id="3145" w:author="Author"/>
          <w:lang w:val="en-US"/>
        </w:rPr>
      </w:pPr>
      <w:del w:id="3146" w:author="Author">
        <w:r w:rsidDel="00EA5738">
          <w:rPr>
            <w:lang w:val="en-US"/>
          </w:rPr>
          <w:tab/>
          <w:delText>500 Nautical miles = 926 000 metres</w:delText>
        </w:r>
      </w:del>
    </w:p>
  </w:footnote>
  <w:footnote w:id="11">
    <w:p w14:paraId="19B3F9B4" w14:textId="77777777" w:rsidR="001F339A" w:rsidRPr="0058528A" w:rsidRDefault="001F339A" w:rsidP="00E52BA8">
      <w:pPr>
        <w:pStyle w:val="FootnoteText"/>
        <w:rPr>
          <w:lang w:val="en-US"/>
        </w:rPr>
      </w:pPr>
      <w:r>
        <w:rPr>
          <w:rStyle w:val="FootnoteReference"/>
        </w:rPr>
        <w:footnoteRef/>
      </w:r>
      <w:r w:rsidRPr="007C2E5A">
        <w:rPr>
          <w:lang w:val="en-US"/>
        </w:rPr>
        <w:t xml:space="preserve"> </w:t>
      </w:r>
      <w:r>
        <w:rPr>
          <w:lang w:val="en-US"/>
        </w:rPr>
        <w:tab/>
      </w:r>
      <w:r w:rsidRPr="0058528A">
        <w:rPr>
          <w:lang w:val="en-US"/>
        </w:rPr>
        <w:t>Depending on the basic reporting interval, this may temporarily result in a shorter reporting interval as required by speed and course change, but this seems to be acceptable.</w:t>
      </w:r>
    </w:p>
  </w:footnote>
  <w:footnote w:id="12">
    <w:p w14:paraId="287F36D9" w14:textId="77777777" w:rsidR="001F339A" w:rsidRPr="0058528A" w:rsidRDefault="001F339A" w:rsidP="00E52BA8">
      <w:pPr>
        <w:pStyle w:val="FootnoteText"/>
        <w:rPr>
          <w:lang w:val="en-US"/>
        </w:rPr>
      </w:pPr>
      <w:r w:rsidRPr="003947BE">
        <w:rPr>
          <w:rStyle w:val="FootnoteReference"/>
        </w:rPr>
        <w:footnoteRef/>
      </w:r>
      <w:r>
        <w:rPr>
          <w:lang w:val="en-US"/>
        </w:rPr>
        <w:tab/>
      </w:r>
      <w:r w:rsidRPr="0058528A">
        <w:rPr>
          <w:lang w:val="en-US"/>
        </w:rPr>
        <w:t>1 Nautical mile = 1 852 metres</w:t>
      </w:r>
    </w:p>
    <w:p w14:paraId="3367EF1C" w14:textId="77777777" w:rsidR="001F339A" w:rsidRPr="0058528A" w:rsidRDefault="001F339A" w:rsidP="00E52BA8">
      <w:pPr>
        <w:pStyle w:val="FootnoteText"/>
        <w:rPr>
          <w:lang w:val="en-US"/>
        </w:rPr>
      </w:pPr>
      <w:r>
        <w:rPr>
          <w:lang w:val="en-US"/>
        </w:rPr>
        <w:tab/>
      </w:r>
      <w:r w:rsidRPr="0058528A">
        <w:rPr>
          <w:lang w:val="en-US"/>
        </w:rPr>
        <w:t>1 knot = 1 852 m/h</w:t>
      </w:r>
    </w:p>
    <w:p w14:paraId="354CDB91" w14:textId="77777777" w:rsidR="001F339A" w:rsidRPr="00060923" w:rsidRDefault="001F339A" w:rsidP="00E52BA8">
      <w:pPr>
        <w:pStyle w:val="FootnoteText"/>
        <w:rPr>
          <w:lang w:val="en-US"/>
        </w:rPr>
      </w:pPr>
      <w:r>
        <w:rPr>
          <w:lang w:val="en-US"/>
        </w:rPr>
        <w:tab/>
      </w:r>
      <w:r w:rsidRPr="0058528A">
        <w:rPr>
          <w:lang w:val="en-US"/>
        </w:rPr>
        <w:t>3 knots = 5 556 m/h</w:t>
      </w:r>
    </w:p>
  </w:footnote>
  <w:footnote w:id="13">
    <w:p w14:paraId="60900DB6" w14:textId="77777777" w:rsidR="001F339A" w:rsidRDefault="001F339A" w:rsidP="00E52BA8">
      <w:pPr>
        <w:pStyle w:val="FootnoteText"/>
        <w:rPr>
          <w:lang w:val="en-US"/>
        </w:rPr>
      </w:pPr>
      <w:r>
        <w:rPr>
          <w:rStyle w:val="FootnoteReference"/>
        </w:rPr>
        <w:footnoteRef/>
      </w:r>
      <w:r>
        <w:rPr>
          <w:lang w:val="en-US"/>
        </w:rPr>
        <w:tab/>
        <w:t>1 Nautical mile = 1 852 metres</w:t>
      </w:r>
    </w:p>
    <w:p w14:paraId="116AD643" w14:textId="77777777" w:rsidR="001F339A" w:rsidRPr="00C533D9" w:rsidRDefault="001F339A" w:rsidP="00E52BA8">
      <w:pPr>
        <w:pStyle w:val="FootnoteText"/>
        <w:rPr>
          <w:lang w:val="en-US"/>
        </w:rPr>
      </w:pPr>
      <w:r>
        <w:rPr>
          <w:lang w:val="en-US"/>
        </w:rPr>
        <w:tab/>
        <w:t>120 Nautical miles = 222 240 metres</w:t>
      </w:r>
    </w:p>
  </w:footnote>
  <w:footnote w:id="14">
    <w:p w14:paraId="4AAA8555" w14:textId="77777777" w:rsidR="001F339A" w:rsidRPr="0058528A" w:rsidDel="00655994" w:rsidRDefault="001F339A" w:rsidP="00E52BA8">
      <w:pPr>
        <w:pStyle w:val="FootnoteText"/>
        <w:rPr>
          <w:del w:id="3684" w:author="Author"/>
          <w:lang w:val="en-US"/>
        </w:rPr>
      </w:pPr>
      <w:del w:id="3685" w:author="Author">
        <w:r w:rsidDel="00655994">
          <w:rPr>
            <w:rStyle w:val="FootnoteReference"/>
          </w:rPr>
          <w:footnoteRef/>
        </w:r>
        <w:r w:rsidDel="00655994">
          <w:rPr>
            <w:lang w:val="en-US"/>
          </w:rPr>
          <w:tab/>
        </w:r>
        <w:r w:rsidRPr="001D3AC5" w:rsidDel="00655994">
          <w:rPr>
            <w:szCs w:val="22"/>
            <w:lang w:val="en-US"/>
          </w:rPr>
          <w:delText xml:space="preserve">See Recommendations </w:delText>
        </w:r>
        <w:r w:rsidDel="00655994">
          <w:fldChar w:fldCharType="begin"/>
        </w:r>
        <w:r w:rsidDel="00655994">
          <w:delInstrText xml:space="preserve"> HYPERLINK "http://www.itu.int/rec/R-REC-M.493/en" </w:delInstrText>
        </w:r>
        <w:r w:rsidDel="00655994">
          <w:fldChar w:fldCharType="separate"/>
        </w:r>
        <w:r w:rsidRPr="0007365C" w:rsidDel="00655994">
          <w:rPr>
            <w:lang w:val="en-US"/>
          </w:rPr>
          <w:delText>ITU-R M.493</w:delText>
        </w:r>
        <w:r w:rsidDel="00655994">
          <w:rPr>
            <w:lang w:val="en-US"/>
          </w:rPr>
          <w:fldChar w:fldCharType="end"/>
        </w:r>
        <w:r w:rsidRPr="0007365C" w:rsidDel="00655994">
          <w:rPr>
            <w:lang w:val="en-US"/>
          </w:rPr>
          <w:delText xml:space="preserve">, </w:delText>
        </w:r>
        <w:r w:rsidDel="00655994">
          <w:fldChar w:fldCharType="begin"/>
        </w:r>
        <w:r w:rsidDel="00655994">
          <w:delInstrText xml:space="preserve"> HYPERLINK "http://www.itu.int/rec/R-REC-M.541/en" </w:delInstrText>
        </w:r>
        <w:r w:rsidDel="00655994">
          <w:fldChar w:fldCharType="separate"/>
        </w:r>
        <w:r w:rsidRPr="0007365C" w:rsidDel="00655994">
          <w:rPr>
            <w:lang w:val="en-US"/>
          </w:rPr>
          <w:delText>ITU-R M.541</w:delText>
        </w:r>
        <w:r w:rsidDel="00655994">
          <w:rPr>
            <w:lang w:val="en-US"/>
          </w:rPr>
          <w:fldChar w:fldCharType="end"/>
        </w:r>
        <w:r w:rsidRPr="0007365C" w:rsidDel="00655994">
          <w:rPr>
            <w:lang w:val="en-US"/>
          </w:rPr>
          <w:delText xml:space="preserve">, </w:delText>
        </w:r>
        <w:r w:rsidDel="00655994">
          <w:fldChar w:fldCharType="begin"/>
        </w:r>
        <w:r w:rsidDel="00655994">
          <w:delInstrText xml:space="preserve"> HYPERLINK "http://www.itu.int/rec/R-REC-M.825/en" </w:delInstrText>
        </w:r>
        <w:r w:rsidDel="00655994">
          <w:fldChar w:fldCharType="separate"/>
        </w:r>
        <w:r w:rsidRPr="0007365C" w:rsidDel="00655994">
          <w:rPr>
            <w:lang w:val="en-US"/>
          </w:rPr>
          <w:delText>ITU-R M.825</w:delText>
        </w:r>
        <w:r w:rsidDel="00655994">
          <w:rPr>
            <w:lang w:val="en-US"/>
          </w:rPr>
          <w:fldChar w:fldCharType="end"/>
        </w:r>
        <w:r w:rsidRPr="0007365C" w:rsidDel="00655994">
          <w:rPr>
            <w:lang w:val="en-US"/>
          </w:rPr>
          <w:delText xml:space="preserve"> and </w:delText>
        </w:r>
        <w:r w:rsidDel="00655994">
          <w:fldChar w:fldCharType="begin"/>
        </w:r>
        <w:r w:rsidDel="00655994">
          <w:delInstrText xml:space="preserve"> HYPERLINK "http://www.itu.int/rec/R-REC-M.1084/en" </w:delInstrText>
        </w:r>
        <w:r w:rsidDel="00655994">
          <w:fldChar w:fldCharType="separate"/>
        </w:r>
        <w:r w:rsidRPr="0007365C" w:rsidDel="00655994">
          <w:rPr>
            <w:lang w:val="en-US"/>
          </w:rPr>
          <w:delText>ITU-R M.1084</w:delText>
        </w:r>
        <w:r w:rsidDel="00655994">
          <w:rPr>
            <w:lang w:val="en-US"/>
          </w:rPr>
          <w:fldChar w:fldCharType="end"/>
        </w:r>
        <w:r w:rsidRPr="001D3AC5" w:rsidDel="00655994">
          <w:rPr>
            <w:szCs w:val="22"/>
            <w:lang w:val="en-US"/>
          </w:rPr>
          <w:delText>, Annex</w:delText>
        </w:r>
        <w:r w:rsidDel="00655994">
          <w:rPr>
            <w:szCs w:val="22"/>
            <w:lang w:val="en-US"/>
          </w:rPr>
          <w:delText> </w:delText>
        </w:r>
        <w:r w:rsidRPr="001D3AC5" w:rsidDel="00655994">
          <w:rPr>
            <w:szCs w:val="22"/>
            <w:lang w:val="en-US"/>
          </w:rPr>
          <w:delText>4.</w:delText>
        </w:r>
      </w:del>
    </w:p>
  </w:footnote>
  <w:footnote w:id="15">
    <w:p w14:paraId="0AC9E22D" w14:textId="77777777" w:rsidR="001F339A" w:rsidRPr="003526D6" w:rsidDel="00655994" w:rsidRDefault="001F339A" w:rsidP="00E52BA8">
      <w:pPr>
        <w:pStyle w:val="FootnoteText"/>
        <w:rPr>
          <w:del w:id="3710" w:author="Author"/>
          <w:lang w:val="en-US"/>
        </w:rPr>
      </w:pPr>
      <w:del w:id="3711" w:author="Author">
        <w:r w:rsidDel="00655994">
          <w:rPr>
            <w:rStyle w:val="FootnoteReference"/>
          </w:rPr>
          <w:footnoteRef/>
        </w:r>
        <w:r w:rsidDel="00655994">
          <w:rPr>
            <w:lang w:val="en-US"/>
          </w:rPr>
          <w:tab/>
          <w:delText>1 Nautical mile = 1 852 metres; 5 Nautical miles = 9 260 metres.</w:delText>
        </w:r>
      </w:del>
    </w:p>
  </w:footnote>
  <w:footnote w:id="16">
    <w:p w14:paraId="7DF69915" w14:textId="77777777" w:rsidR="001F339A" w:rsidRPr="0058528A" w:rsidRDefault="001F339A" w:rsidP="00E52BA8">
      <w:pPr>
        <w:pStyle w:val="FootnoteText"/>
        <w:rPr>
          <w:lang w:val="en-US"/>
        </w:rPr>
      </w:pPr>
      <w:r>
        <w:rPr>
          <w:rStyle w:val="FootnoteReference"/>
        </w:rPr>
        <w:footnoteRef/>
      </w:r>
      <w:r w:rsidRPr="009F78B2">
        <w:rPr>
          <w:lang w:val="en-US"/>
        </w:rPr>
        <w:t xml:space="preserve"> </w:t>
      </w:r>
      <w:r w:rsidRPr="009F78B2">
        <w:rPr>
          <w:lang w:val="en-US"/>
        </w:rPr>
        <w:tab/>
      </w:r>
      <w:r w:rsidRPr="00305C4A">
        <w:rPr>
          <w:lang w:val="en-US"/>
        </w:rPr>
        <w:t xml:space="preserve">In some regions, the competent authority may not require DSC </w:t>
      </w:r>
      <w:r w:rsidRPr="00316C01">
        <w:rPr>
          <w:lang w:val="en-US"/>
        </w:rPr>
        <w:t>functionality</w:t>
      </w:r>
      <w:r w:rsidRPr="009F78B2">
        <w:rPr>
          <w:lang w:val="en-US"/>
        </w:rPr>
        <w:t>.</w:t>
      </w:r>
    </w:p>
  </w:footnote>
  <w:footnote w:id="17">
    <w:p w14:paraId="785BB86E" w14:textId="77777777" w:rsidR="001F339A" w:rsidRPr="0058528A" w:rsidRDefault="001F339A" w:rsidP="00E52BA8">
      <w:pPr>
        <w:pStyle w:val="FootnoteText"/>
        <w:rPr>
          <w:lang w:val="en-US"/>
        </w:rPr>
      </w:pPr>
      <w:r>
        <w:rPr>
          <w:rStyle w:val="FootnoteReference"/>
        </w:rPr>
        <w:footnoteRef/>
      </w:r>
      <w:r w:rsidRPr="009F78B2">
        <w:rPr>
          <w:lang w:val="en-US"/>
        </w:rPr>
        <w:t xml:space="preserve"> </w:t>
      </w:r>
      <w:r w:rsidRPr="009F78B2">
        <w:rPr>
          <w:lang w:val="en-US"/>
        </w:rPr>
        <w:tab/>
      </w:r>
      <w:r w:rsidRPr="00305C4A">
        <w:rPr>
          <w:szCs w:val="22"/>
          <w:lang w:val="en-US"/>
        </w:rPr>
        <w:t>Note that in this case the synchronization process will not take into account distance delays.</w:t>
      </w:r>
    </w:p>
  </w:footnote>
  <w:footnote w:id="18">
    <w:p w14:paraId="71BF5343" w14:textId="77777777" w:rsidR="001F339A" w:rsidRDefault="001F339A" w:rsidP="00E52BA8">
      <w:pPr>
        <w:pStyle w:val="FootnoteText"/>
        <w:rPr>
          <w:lang w:val="en-US"/>
        </w:rPr>
      </w:pPr>
      <w:r>
        <w:rPr>
          <w:rStyle w:val="FootnoteReference"/>
        </w:rPr>
        <w:footnoteRef/>
      </w:r>
      <w:r>
        <w:rPr>
          <w:lang w:val="en-US"/>
        </w:rPr>
        <w:tab/>
        <w:t>1 Nautical mile = 1 852 metres</w:t>
      </w:r>
    </w:p>
    <w:p w14:paraId="53EA228E" w14:textId="77777777" w:rsidR="001F339A" w:rsidRDefault="001F339A" w:rsidP="00E52BA8">
      <w:pPr>
        <w:pStyle w:val="FootnoteText"/>
        <w:rPr>
          <w:lang w:val="en-US"/>
        </w:rPr>
      </w:pPr>
      <w:r>
        <w:rPr>
          <w:lang w:val="en-US"/>
        </w:rPr>
        <w:tab/>
        <w:t>1 knot = 1 852 m/h</w:t>
      </w:r>
    </w:p>
    <w:p w14:paraId="583C8D1B" w14:textId="77777777" w:rsidR="001F339A" w:rsidRPr="00D105D6" w:rsidRDefault="001F339A" w:rsidP="00E52BA8">
      <w:pPr>
        <w:pStyle w:val="FootnoteText"/>
        <w:rPr>
          <w:lang w:val="en-US"/>
        </w:rPr>
      </w:pPr>
      <w:r>
        <w:rPr>
          <w:lang w:val="en-US"/>
        </w:rPr>
        <w:tab/>
        <w:t>2 knots = 3 704 m/h</w:t>
      </w:r>
    </w:p>
  </w:footnote>
  <w:footnote w:id="19">
    <w:p w14:paraId="25FE37C0" w14:textId="77777777" w:rsidR="001F339A" w:rsidRPr="0058528A" w:rsidRDefault="001F339A" w:rsidP="00E52BA8">
      <w:pPr>
        <w:pStyle w:val="FootnoteText"/>
        <w:rPr>
          <w:lang w:val="en-US"/>
        </w:rPr>
      </w:pPr>
      <w:r>
        <w:rPr>
          <w:rStyle w:val="FootnoteReference"/>
        </w:rPr>
        <w:footnoteRef/>
      </w:r>
      <w:r w:rsidRPr="009F78B2">
        <w:rPr>
          <w:lang w:val="en-US"/>
        </w:rPr>
        <w:t xml:space="preserve"> </w:t>
      </w:r>
      <w:r w:rsidRPr="009F78B2">
        <w:rPr>
          <w:lang w:val="en-US"/>
        </w:rPr>
        <w:tab/>
      </w:r>
      <w:r w:rsidRPr="0033040B">
        <w:rPr>
          <w:szCs w:val="22"/>
          <w:lang w:val="en-US"/>
        </w:rPr>
        <w:t>In some regions, the competent authority may not require DSC functionality</w:t>
      </w:r>
      <w:r w:rsidRPr="009F78B2">
        <w:rPr>
          <w:lang w:val="en-US"/>
        </w:rPr>
        <w:t>.</w:t>
      </w:r>
    </w:p>
  </w:footnote>
  <w:footnote w:id="20">
    <w:p w14:paraId="24AD8CA8" w14:textId="77777777" w:rsidR="001F339A" w:rsidRPr="009F78B2" w:rsidRDefault="001F339A" w:rsidP="00E52BA8">
      <w:pPr>
        <w:pStyle w:val="FootnoteText"/>
        <w:keepNext/>
        <w:rPr>
          <w:lang w:val="en-US"/>
        </w:rPr>
      </w:pPr>
      <w:r>
        <w:rPr>
          <w:rStyle w:val="FootnoteReference"/>
        </w:rPr>
        <w:footnoteRef/>
      </w:r>
      <w:r w:rsidRPr="009F78B2">
        <w:rPr>
          <w:lang w:val="en-US"/>
        </w:rPr>
        <w:tab/>
      </w:r>
      <w:r w:rsidRPr="007657F4">
        <w:rPr>
          <w:szCs w:val="22"/>
          <w:lang w:val="en-US"/>
        </w:rPr>
        <w:t>The following example is compliant with the requirement</w:t>
      </w:r>
      <w:r w:rsidRPr="009F78B2">
        <w:rPr>
          <w:lang w:val="en-US"/>
        </w:rPr>
        <w:t>:</w:t>
      </w:r>
    </w:p>
    <w:p w14:paraId="30F9BC95" w14:textId="77777777" w:rsidR="001F339A" w:rsidRPr="0058528A" w:rsidRDefault="001F339A" w:rsidP="00E52BA8">
      <w:pPr>
        <w:pStyle w:val="FootnoteText"/>
        <w:rPr>
          <w:lang w:val="en-US"/>
        </w:rPr>
      </w:pPr>
      <w:r>
        <w:rPr>
          <w:szCs w:val="22"/>
          <w:lang w:val="en-US"/>
        </w:rPr>
        <w:tab/>
      </w:r>
      <w:r w:rsidRPr="007657F4">
        <w:rPr>
          <w:szCs w:val="22"/>
          <w:lang w:val="en-US"/>
        </w:rPr>
        <w:t>Sample the RF signal strength at a rate &gt;1 kHz, average the samples over a sliding 20 ms period and over a 4 s interval determine the minimum period value. Maintain a history of 15 such intervals. The minimum of all 15 intervals is the background level. Add a fixed 10 dB offset to give the CS detection threshold</w:t>
      </w:r>
      <w:r w:rsidRPr="009F78B2">
        <w:rPr>
          <w:lang w:val="en-US"/>
        </w:rPr>
        <w:t>.</w:t>
      </w:r>
    </w:p>
  </w:footnote>
  <w:footnote w:id="21">
    <w:p w14:paraId="77C478C4" w14:textId="77777777" w:rsidR="001F339A" w:rsidRPr="00C95DF8" w:rsidRDefault="001F339A" w:rsidP="00E52BA8">
      <w:pPr>
        <w:pStyle w:val="FootnoteText"/>
        <w:ind w:right="-567"/>
      </w:pPr>
      <w:r>
        <w:rPr>
          <w:rStyle w:val="FootnoteReference"/>
        </w:rPr>
        <w:footnoteRef/>
      </w:r>
      <w:r w:rsidRPr="00C95DF8">
        <w:tab/>
        <w:t>1 Nautical mile = 1 852 metres; 30 Nautical miles = 55 560 metres; 60 Nautical miles = 111 120 metres.</w:t>
      </w:r>
    </w:p>
  </w:footnote>
  <w:footnote w:id="22">
    <w:p w14:paraId="4759F2D6" w14:textId="77777777" w:rsidR="001F339A" w:rsidRPr="0058528A" w:rsidRDefault="001F339A" w:rsidP="00E52BA8">
      <w:pPr>
        <w:pStyle w:val="FootnoteText"/>
        <w:rPr>
          <w:lang w:val="en-US"/>
        </w:rPr>
      </w:pPr>
      <w:r w:rsidRPr="00F67597">
        <w:rPr>
          <w:rStyle w:val="FootnoteReference"/>
        </w:rPr>
        <w:footnoteRef/>
      </w:r>
      <w:r w:rsidRPr="009F78B2">
        <w:rPr>
          <w:lang w:val="en-US"/>
        </w:rPr>
        <w:tab/>
      </w:r>
      <w:r w:rsidRPr="00B64CA0">
        <w:rPr>
          <w:lang w:val="en-US"/>
        </w:rPr>
        <w:t>Because of the time-out, assignments may be reissued by the competent authority as needed. If</w:t>
      </w:r>
      <w:r w:rsidRPr="00F67597">
        <w:rPr>
          <w:lang w:val="en-US"/>
        </w:rPr>
        <w:t> </w:t>
      </w:r>
      <w:r w:rsidRPr="00B64CA0">
        <w:rPr>
          <w:lang w:val="en-US"/>
        </w:rPr>
        <w:t>a</w:t>
      </w:r>
      <w:r w:rsidRPr="00F67597">
        <w:rPr>
          <w:lang w:val="en-US"/>
        </w:rPr>
        <w:t> </w:t>
      </w:r>
      <w:r w:rsidRPr="00B64CA0">
        <w:rPr>
          <w:lang w:val="en-US"/>
        </w:rPr>
        <w:t>Message</w:t>
      </w:r>
      <w:r>
        <w:rPr>
          <w:lang w:val="en-US"/>
        </w:rPr>
        <w:t> </w:t>
      </w:r>
      <w:r w:rsidRPr="00B64CA0">
        <w:rPr>
          <w:lang w:val="en-US"/>
        </w:rPr>
        <w:t>23 commanding a reporting interval of 6 or 10 min is not refreshed by the base station, the assigned station will resume normal operation after time-out and thus not establish the assigned rate</w:t>
      </w:r>
      <w:r w:rsidRPr="009F78B2">
        <w:rPr>
          <w:lang w:val="en-US"/>
        </w:rPr>
        <w:t xml:space="preserve">. </w:t>
      </w:r>
    </w:p>
  </w:footnote>
  <w:footnote w:id="23">
    <w:p w14:paraId="60C5CA7D" w14:textId="77777777" w:rsidR="001F339A" w:rsidRPr="0058528A" w:rsidRDefault="001F339A" w:rsidP="00E52BA8">
      <w:pPr>
        <w:pStyle w:val="FootnoteText"/>
        <w:rPr>
          <w:lang w:val="en-US"/>
        </w:rPr>
      </w:pPr>
      <w:r>
        <w:rPr>
          <w:rStyle w:val="FootnoteReference"/>
        </w:rPr>
        <w:footnoteRef/>
      </w:r>
      <w:r w:rsidRPr="009F78B2">
        <w:rPr>
          <w:lang w:val="en-US"/>
        </w:rPr>
        <w:tab/>
      </w:r>
      <w:r w:rsidRPr="00C84126">
        <w:rPr>
          <w:szCs w:val="22"/>
          <w:lang w:val="en-US"/>
        </w:rPr>
        <w:t>A Class B</w:t>
      </w:r>
      <w:r>
        <w:rPr>
          <w:szCs w:val="22"/>
          <w:lang w:val="en-US"/>
        </w:rPr>
        <w:t>"</w:t>
      </w:r>
      <w:r w:rsidRPr="00C84126">
        <w:rPr>
          <w:szCs w:val="22"/>
          <w:lang w:val="en-US"/>
        </w:rPr>
        <w:t xml:space="preserve"> CS</w:t>
      </w:r>
      <w:r>
        <w:rPr>
          <w:szCs w:val="22"/>
          <w:lang w:val="en-US"/>
        </w:rPr>
        <w:t>"</w:t>
      </w:r>
      <w:r w:rsidRPr="00C84126">
        <w:rPr>
          <w:szCs w:val="22"/>
          <w:lang w:val="en-US"/>
        </w:rPr>
        <w:t xml:space="preserve"> station by default reports sync state 3 and does not report </w:t>
      </w:r>
      <w:r w:rsidRPr="00D43998">
        <w:rPr>
          <w:lang w:val="en-US"/>
        </w:rPr>
        <w:t>“</w:t>
      </w:r>
      <w:r w:rsidRPr="00C84126">
        <w:rPr>
          <w:szCs w:val="22"/>
          <w:lang w:val="en-US"/>
        </w:rPr>
        <w:t>number of received stations</w:t>
      </w:r>
      <w:r>
        <w:rPr>
          <w:szCs w:val="22"/>
          <w:lang w:val="en-US"/>
        </w:rPr>
        <w:t>"</w:t>
      </w:r>
      <w:r w:rsidRPr="00C84126">
        <w:rPr>
          <w:szCs w:val="22"/>
          <w:lang w:val="en-US"/>
        </w:rPr>
        <w:t>. Therefore it will not be used as sync source for other stations</w:t>
      </w:r>
      <w:r w:rsidRPr="009F78B2">
        <w:rPr>
          <w:lang w:val="en-US"/>
        </w:rPr>
        <w:t>.</w:t>
      </w:r>
    </w:p>
  </w:footnote>
  <w:footnote w:id="24">
    <w:p w14:paraId="1EF619F1" w14:textId="77777777" w:rsidR="001F339A" w:rsidRPr="00722359" w:rsidRDefault="001F339A" w:rsidP="00E52BA8">
      <w:pPr>
        <w:pStyle w:val="FootnoteText"/>
        <w:rPr>
          <w:lang w:val="en-US"/>
        </w:rPr>
      </w:pPr>
      <w:r>
        <w:rPr>
          <w:rStyle w:val="FootnoteReference"/>
        </w:rPr>
        <w:footnoteRef/>
      </w:r>
      <w:r>
        <w:rPr>
          <w:lang w:val="en-US"/>
        </w:rPr>
        <w:tab/>
        <w:t>1 Nautical mile = 1 852 metres; 120 Nautical miles = 222 240 metres.</w:t>
      </w:r>
    </w:p>
  </w:footnote>
  <w:footnote w:id="25">
    <w:p w14:paraId="624E080B" w14:textId="77777777" w:rsidR="001F339A" w:rsidRPr="0058528A" w:rsidDel="00C96599" w:rsidRDefault="001F339A" w:rsidP="00E52BA8">
      <w:pPr>
        <w:pStyle w:val="FootnoteText"/>
        <w:rPr>
          <w:del w:id="6018" w:author="Author"/>
          <w:lang w:val="en-US"/>
        </w:rPr>
      </w:pPr>
      <w:del w:id="6019" w:author="Author">
        <w:r w:rsidRPr="007A3759" w:rsidDel="00C96599">
          <w:rPr>
            <w:rStyle w:val="FootnoteReference"/>
          </w:rPr>
          <w:footnoteRef/>
        </w:r>
        <w:r w:rsidRPr="009F78B2" w:rsidDel="00C96599">
          <w:rPr>
            <w:lang w:val="en-US"/>
          </w:rPr>
          <w:tab/>
        </w:r>
        <w:r w:rsidRPr="00B61C2F" w:rsidDel="00C96599">
          <w:rPr>
            <w:lang w:val="en-US"/>
          </w:rPr>
          <w:delText xml:space="preserve">During the DSC monitoring periods, TDMA receptions will necessarily be disrupted due to this time-sharing of the AIS receiver. Proper performance of the AIS assumes that DSC channel management messages are transmitted in compliance with Recommendation ITU-R M.825 which requires duplicate </w:delText>
        </w:r>
        <w:r w:rsidRPr="00316C01" w:rsidDel="00C96599">
          <w:rPr>
            <w:lang w:val="en-US"/>
          </w:rPr>
          <w:delText>messages</w:delText>
        </w:r>
        <w:r w:rsidRPr="00B61C2F" w:rsidDel="00C96599">
          <w:rPr>
            <w:lang w:val="en-US"/>
          </w:rPr>
          <w:delText xml:space="preserve"> with a gap of 0.5 s between the two transmissions. This will insure that the AIS can receive at least one DSC channel management message during each DSC monitoring time without any affects to its AIS transmit performance.</w:delText>
        </w:r>
      </w:del>
    </w:p>
  </w:footnote>
  <w:footnote w:id="26">
    <w:p w14:paraId="66977180" w14:textId="77777777" w:rsidR="001F339A" w:rsidRDefault="001F339A" w:rsidP="00E52BA8">
      <w:pPr>
        <w:pStyle w:val="FootnoteText"/>
        <w:spacing w:before="0"/>
        <w:rPr>
          <w:lang w:val="en-US"/>
        </w:rPr>
      </w:pPr>
      <w:r>
        <w:rPr>
          <w:rStyle w:val="FootnoteReference"/>
        </w:rPr>
        <w:footnoteRef/>
      </w:r>
      <w:r>
        <w:rPr>
          <w:lang w:val="en-US"/>
        </w:rPr>
        <w:tab/>
        <w:t>1 Nautical mile = 1 852 metres.</w:t>
      </w:r>
    </w:p>
    <w:p w14:paraId="5AEA1DBB" w14:textId="77777777" w:rsidR="001F339A" w:rsidRPr="00D105D6" w:rsidRDefault="001F339A" w:rsidP="00E52BA8">
      <w:pPr>
        <w:pStyle w:val="FootnoteText"/>
        <w:spacing w:before="0"/>
        <w:rPr>
          <w:lang w:val="en-US"/>
        </w:rPr>
      </w:pPr>
      <w:r>
        <w:rPr>
          <w:lang w:val="en-US"/>
        </w:rPr>
        <w:tab/>
        <w:t>1 knot = 1 852 m/hr.</w:t>
      </w:r>
    </w:p>
  </w:footnote>
  <w:footnote w:id="27">
    <w:p w14:paraId="62836DCB" w14:textId="77777777" w:rsidR="001F339A" w:rsidRDefault="001F339A" w:rsidP="00E52BA8">
      <w:pPr>
        <w:pStyle w:val="FootnoteText"/>
        <w:rPr>
          <w:lang w:val="en-US"/>
        </w:rPr>
      </w:pPr>
      <w:r>
        <w:rPr>
          <w:rStyle w:val="FootnoteReference"/>
        </w:rPr>
        <w:footnoteRef/>
      </w:r>
      <w:r>
        <w:rPr>
          <w:lang w:val="en-US"/>
        </w:rPr>
        <w:tab/>
        <w:t>1 Nautical mile = 1 852 metres.</w:t>
      </w:r>
    </w:p>
    <w:p w14:paraId="6717DCEF" w14:textId="77777777" w:rsidR="001F339A" w:rsidRPr="00D105D6" w:rsidRDefault="001F339A" w:rsidP="00E52BA8">
      <w:pPr>
        <w:pStyle w:val="FootnoteText"/>
        <w:rPr>
          <w:lang w:val="en-US"/>
        </w:rPr>
      </w:pPr>
      <w:r>
        <w:rPr>
          <w:lang w:val="en-US"/>
        </w:rPr>
        <w:tab/>
        <w:t>1 knot = 1 852 m/h.</w:t>
      </w:r>
    </w:p>
  </w:footnote>
  <w:footnote w:id="28">
    <w:p w14:paraId="1983B503" w14:textId="77777777" w:rsidR="001F339A" w:rsidRDefault="001F339A" w:rsidP="00E52BA8">
      <w:pPr>
        <w:pStyle w:val="FootnoteText"/>
        <w:rPr>
          <w:lang w:val="en-US"/>
        </w:rPr>
      </w:pPr>
      <w:r>
        <w:rPr>
          <w:rStyle w:val="FootnoteReference"/>
        </w:rPr>
        <w:footnoteRef/>
      </w:r>
      <w:r>
        <w:rPr>
          <w:lang w:val="en-US"/>
        </w:rPr>
        <w:tab/>
        <w:t>1 Nautical mile = 1 852 metres.</w:t>
      </w:r>
    </w:p>
    <w:p w14:paraId="6CC3F50D" w14:textId="77777777" w:rsidR="001F339A" w:rsidRPr="00D105D6" w:rsidRDefault="001F339A" w:rsidP="00E52BA8">
      <w:pPr>
        <w:pStyle w:val="FootnoteText"/>
        <w:rPr>
          <w:lang w:val="en-US"/>
        </w:rPr>
      </w:pPr>
      <w:r>
        <w:rPr>
          <w:lang w:val="en-US"/>
        </w:rPr>
        <w:tab/>
        <w:t>1 knot = 1 852 m/h.</w:t>
      </w:r>
    </w:p>
  </w:footnote>
  <w:footnote w:id="29">
    <w:p w14:paraId="349CE012" w14:textId="77777777" w:rsidR="001F339A" w:rsidRDefault="001F339A" w:rsidP="00E52BA8">
      <w:pPr>
        <w:pStyle w:val="FootnoteText"/>
        <w:rPr>
          <w:lang w:val="en-US"/>
        </w:rPr>
      </w:pPr>
      <w:r>
        <w:rPr>
          <w:rStyle w:val="FootnoteReference"/>
        </w:rPr>
        <w:footnoteRef/>
      </w:r>
      <w:r>
        <w:rPr>
          <w:lang w:val="en-US"/>
        </w:rPr>
        <w:tab/>
        <w:t>1 Nautical mile = 1 852 metres.</w:t>
      </w:r>
    </w:p>
    <w:p w14:paraId="014CDF32" w14:textId="77777777" w:rsidR="001F339A" w:rsidRPr="00D105D6" w:rsidRDefault="001F339A" w:rsidP="00E52BA8">
      <w:pPr>
        <w:pStyle w:val="FootnoteText"/>
        <w:rPr>
          <w:lang w:val="en-US"/>
        </w:rPr>
      </w:pPr>
      <w:r>
        <w:rPr>
          <w:lang w:val="en-US"/>
        </w:rPr>
        <w:tab/>
        <w:t>1 knot = 1 852 m/h.</w:t>
      </w:r>
    </w:p>
  </w:footnote>
  <w:footnote w:id="30">
    <w:p w14:paraId="7D1B2DAB" w14:textId="77777777" w:rsidR="001F339A" w:rsidRPr="00772EF1" w:rsidRDefault="001F339A" w:rsidP="00E52BA8">
      <w:pPr>
        <w:pStyle w:val="FootnoteText"/>
        <w:rPr>
          <w:lang w:val="en-US"/>
        </w:rPr>
      </w:pPr>
      <w:r>
        <w:rPr>
          <w:rStyle w:val="FootnoteReference"/>
        </w:rPr>
        <w:footnoteRef/>
      </w:r>
      <w:r w:rsidRPr="009F78B2">
        <w:rPr>
          <w:lang w:val="en-US"/>
        </w:rPr>
        <w:tab/>
      </w:r>
      <w:r w:rsidRPr="003300CC">
        <w:rPr>
          <w:lang w:val="en-US"/>
        </w:rPr>
        <w:t>A base station report (Message 4) in conjunction with a data link management message (Message</w:t>
      </w:r>
      <w:r>
        <w:rPr>
          <w:lang w:val="en-US"/>
        </w:rPr>
        <w:t> </w:t>
      </w:r>
      <w:r w:rsidRPr="003300CC">
        <w:rPr>
          <w:lang w:val="en-US"/>
        </w:rPr>
        <w:t>20) with the same base station ID (MMSI) must be received by the mobile station so that it can determine its distance from the transmitting base station.</w:t>
      </w:r>
    </w:p>
  </w:footnote>
  <w:footnote w:id="31">
    <w:p w14:paraId="16B3F548" w14:textId="77777777" w:rsidR="001F339A" w:rsidRDefault="001F339A" w:rsidP="00E52BA8">
      <w:pPr>
        <w:pStyle w:val="FootnoteText"/>
        <w:rPr>
          <w:lang w:val="en-US"/>
        </w:rPr>
      </w:pPr>
      <w:r>
        <w:rPr>
          <w:rStyle w:val="FootnoteReference"/>
        </w:rPr>
        <w:footnoteRef/>
      </w:r>
      <w:r>
        <w:rPr>
          <w:lang w:val="en-US"/>
        </w:rPr>
        <w:tab/>
        <w:t>1 Nautical mile = 1 852 metres</w:t>
      </w:r>
    </w:p>
    <w:p w14:paraId="10D5896D" w14:textId="77777777" w:rsidR="001F339A" w:rsidRPr="00D105D6" w:rsidRDefault="001F339A" w:rsidP="00E52BA8">
      <w:pPr>
        <w:pStyle w:val="FootnoteText"/>
        <w:rPr>
          <w:lang w:val="en-US"/>
        </w:rPr>
      </w:pPr>
      <w:r>
        <w:rPr>
          <w:lang w:val="en-US"/>
        </w:rPr>
        <w:tab/>
        <w:t>1 knot = 1 852 m/h</w:t>
      </w:r>
    </w:p>
  </w:footnote>
  <w:footnote w:id="32">
    <w:p w14:paraId="6B05CBE6" w14:textId="77777777" w:rsidR="001F339A" w:rsidRPr="0058528A" w:rsidRDefault="001F339A" w:rsidP="00E52BA8">
      <w:pPr>
        <w:pStyle w:val="FootnoteText"/>
        <w:rPr>
          <w:lang w:val="en-US"/>
        </w:rPr>
      </w:pPr>
      <w:r>
        <w:rPr>
          <w:rStyle w:val="FootnoteReference"/>
        </w:rPr>
        <w:footnoteRef/>
      </w:r>
      <w:r w:rsidRPr="0058528A">
        <w:rPr>
          <w:lang w:val="en-US"/>
        </w:rPr>
        <w:t xml:space="preserve"> </w:t>
      </w:r>
      <w:r>
        <w:rPr>
          <w:lang w:val="en-US"/>
        </w:rPr>
        <w:tab/>
      </w:r>
      <w:r w:rsidRPr="009F2DBB">
        <w:rPr>
          <w:lang w:val="en-US" w:eastAsia="ja-JP"/>
        </w:rPr>
        <w:t xml:space="preserve">The manufacturer ID for AIS-SART can be obtained via CIRM website at </w:t>
      </w:r>
      <w:hyperlink r:id="rId1" w:history="1">
        <w:r w:rsidRPr="001847C2">
          <w:rPr>
            <w:rStyle w:val="Hyperlink"/>
            <w:lang w:val="en-US" w:eastAsia="ja-JP"/>
          </w:rPr>
          <w:t>www.cirm.org</w:t>
        </w:r>
      </w:hyperlink>
      <w:r w:rsidRPr="009F2DBB">
        <w:rPr>
          <w:lang w:val="en-US" w:eastAsia="ja-JP"/>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2054D" w14:textId="77777777" w:rsidR="001F339A" w:rsidRPr="00FC42AF" w:rsidRDefault="001F339A"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7DBF4" w14:textId="77777777" w:rsidR="001F339A" w:rsidRDefault="001F339A">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E0774" w14:textId="77777777" w:rsidR="001F339A" w:rsidRDefault="001F33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7"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8"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3"/>
  </w:num>
  <w:num w:numId="4">
    <w:abstractNumId w:val="23"/>
  </w:num>
  <w:num w:numId="5">
    <w:abstractNumId w:val="19"/>
  </w:num>
  <w:num w:numId="6">
    <w:abstractNumId w:val="27"/>
  </w:num>
  <w:num w:numId="7">
    <w:abstractNumId w:val="24"/>
  </w:num>
  <w:num w:numId="8">
    <w:abstractNumId w:val="11"/>
  </w:num>
  <w:num w:numId="9">
    <w:abstractNumId w:val="2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7"/>
  </w:num>
  <w:num w:numId="22">
    <w:abstractNumId w:val="26"/>
  </w:num>
  <w:num w:numId="23">
    <w:abstractNumId w:val="20"/>
  </w:num>
  <w:num w:numId="24">
    <w:abstractNumId w:val="15"/>
  </w:num>
  <w:num w:numId="25">
    <w:abstractNumId w:val="25"/>
  </w:num>
  <w:num w:numId="26">
    <w:abstractNumId w:val="16"/>
  </w:num>
  <w:num w:numId="27">
    <w:abstractNumId w:val="29"/>
  </w:num>
  <w:num w:numId="28">
    <w:abstractNumId w:val="31"/>
  </w:num>
  <w:num w:numId="29">
    <w:abstractNumId w:val="30"/>
  </w:num>
  <w:num w:numId="30">
    <w:abstractNumId w:val="14"/>
  </w:num>
  <w:num w:numId="31">
    <w:abstractNumId w:val="32"/>
  </w:num>
  <w:num w:numId="32">
    <w:abstractNumId w:val="1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kwMqwFAI2PHwgtAAAA"/>
  </w:docVars>
  <w:rsids>
    <w:rsidRoot w:val="00C70693"/>
    <w:rsid w:val="000131B5"/>
    <w:rsid w:val="00035E5F"/>
    <w:rsid w:val="00061C97"/>
    <w:rsid w:val="00077152"/>
    <w:rsid w:val="000C2808"/>
    <w:rsid w:val="000D23A9"/>
    <w:rsid w:val="000E0F7E"/>
    <w:rsid w:val="00115B2C"/>
    <w:rsid w:val="0015207B"/>
    <w:rsid w:val="00153929"/>
    <w:rsid w:val="00181258"/>
    <w:rsid w:val="00184DCE"/>
    <w:rsid w:val="001A022E"/>
    <w:rsid w:val="001B0CDD"/>
    <w:rsid w:val="001B6D94"/>
    <w:rsid w:val="001C1BAF"/>
    <w:rsid w:val="001E722F"/>
    <w:rsid w:val="001F339A"/>
    <w:rsid w:val="00205237"/>
    <w:rsid w:val="00222071"/>
    <w:rsid w:val="002468FC"/>
    <w:rsid w:val="00257E6B"/>
    <w:rsid w:val="00260BBC"/>
    <w:rsid w:val="00287B1E"/>
    <w:rsid w:val="00292DDC"/>
    <w:rsid w:val="00295168"/>
    <w:rsid w:val="002A6436"/>
    <w:rsid w:val="002A799C"/>
    <w:rsid w:val="002D1E1B"/>
    <w:rsid w:val="00304A84"/>
    <w:rsid w:val="003178A7"/>
    <w:rsid w:val="00324822"/>
    <w:rsid w:val="00332715"/>
    <w:rsid w:val="00333E8A"/>
    <w:rsid w:val="00342D28"/>
    <w:rsid w:val="003472DA"/>
    <w:rsid w:val="00365D5D"/>
    <w:rsid w:val="00375252"/>
    <w:rsid w:val="003A7B91"/>
    <w:rsid w:val="003B1C04"/>
    <w:rsid w:val="003B56FE"/>
    <w:rsid w:val="003E2FE7"/>
    <w:rsid w:val="00403B2A"/>
    <w:rsid w:val="00413143"/>
    <w:rsid w:val="00415918"/>
    <w:rsid w:val="00416BB2"/>
    <w:rsid w:val="0042479E"/>
    <w:rsid w:val="00425D3A"/>
    <w:rsid w:val="004326D4"/>
    <w:rsid w:val="004637BB"/>
    <w:rsid w:val="004669ED"/>
    <w:rsid w:val="00471A9E"/>
    <w:rsid w:val="0047217D"/>
    <w:rsid w:val="0047285C"/>
    <w:rsid w:val="00473C46"/>
    <w:rsid w:val="004A0B66"/>
    <w:rsid w:val="004C231F"/>
    <w:rsid w:val="004D465A"/>
    <w:rsid w:val="004F6A33"/>
    <w:rsid w:val="00503F56"/>
    <w:rsid w:val="00512B99"/>
    <w:rsid w:val="00513767"/>
    <w:rsid w:val="00517758"/>
    <w:rsid w:val="005327E4"/>
    <w:rsid w:val="0054475F"/>
    <w:rsid w:val="00544AA8"/>
    <w:rsid w:val="0054609B"/>
    <w:rsid w:val="005737F8"/>
    <w:rsid w:val="005842FB"/>
    <w:rsid w:val="005A04D8"/>
    <w:rsid w:val="005A1B2C"/>
    <w:rsid w:val="005A3F9E"/>
    <w:rsid w:val="005B2503"/>
    <w:rsid w:val="005D4EFF"/>
    <w:rsid w:val="005E2E4D"/>
    <w:rsid w:val="006001DB"/>
    <w:rsid w:val="006013C7"/>
    <w:rsid w:val="006100CA"/>
    <w:rsid w:val="00631791"/>
    <w:rsid w:val="00637F71"/>
    <w:rsid w:val="00651AE0"/>
    <w:rsid w:val="00655994"/>
    <w:rsid w:val="00661C13"/>
    <w:rsid w:val="00675B2C"/>
    <w:rsid w:val="00694687"/>
    <w:rsid w:val="006C35D0"/>
    <w:rsid w:val="006C49F9"/>
    <w:rsid w:val="006C7C4E"/>
    <w:rsid w:val="006D4378"/>
    <w:rsid w:val="006F2E34"/>
    <w:rsid w:val="00713B76"/>
    <w:rsid w:val="00714F04"/>
    <w:rsid w:val="00780D7F"/>
    <w:rsid w:val="00793556"/>
    <w:rsid w:val="0079585A"/>
    <w:rsid w:val="007970AD"/>
    <w:rsid w:val="007A4AC6"/>
    <w:rsid w:val="007C776A"/>
    <w:rsid w:val="007C7D2F"/>
    <w:rsid w:val="007E20A2"/>
    <w:rsid w:val="007E2461"/>
    <w:rsid w:val="008118C9"/>
    <w:rsid w:val="00853C7B"/>
    <w:rsid w:val="00855A5F"/>
    <w:rsid w:val="008637FA"/>
    <w:rsid w:val="008C4CF1"/>
    <w:rsid w:val="008E1A49"/>
    <w:rsid w:val="008E2881"/>
    <w:rsid w:val="008E6D77"/>
    <w:rsid w:val="00921F06"/>
    <w:rsid w:val="00926669"/>
    <w:rsid w:val="00967F5E"/>
    <w:rsid w:val="0098192A"/>
    <w:rsid w:val="009820E4"/>
    <w:rsid w:val="009958CD"/>
    <w:rsid w:val="009C4540"/>
    <w:rsid w:val="009D0B7A"/>
    <w:rsid w:val="00A14F76"/>
    <w:rsid w:val="00A27ADC"/>
    <w:rsid w:val="00A31259"/>
    <w:rsid w:val="00A33D00"/>
    <w:rsid w:val="00A41F26"/>
    <w:rsid w:val="00A43EE9"/>
    <w:rsid w:val="00A74D26"/>
    <w:rsid w:val="00A95BB1"/>
    <w:rsid w:val="00AE19F2"/>
    <w:rsid w:val="00B12320"/>
    <w:rsid w:val="00B20957"/>
    <w:rsid w:val="00B22EAF"/>
    <w:rsid w:val="00B35EB9"/>
    <w:rsid w:val="00B37DFA"/>
    <w:rsid w:val="00B405EB"/>
    <w:rsid w:val="00B4729A"/>
    <w:rsid w:val="00B82556"/>
    <w:rsid w:val="00B9195C"/>
    <w:rsid w:val="00B93C6F"/>
    <w:rsid w:val="00B97A52"/>
    <w:rsid w:val="00BA2452"/>
    <w:rsid w:val="00BC0359"/>
    <w:rsid w:val="00BC0B7D"/>
    <w:rsid w:val="00BC41CB"/>
    <w:rsid w:val="00BD3EBD"/>
    <w:rsid w:val="00BE15DB"/>
    <w:rsid w:val="00BF4087"/>
    <w:rsid w:val="00C70693"/>
    <w:rsid w:val="00C75910"/>
    <w:rsid w:val="00C77E11"/>
    <w:rsid w:val="00C96599"/>
    <w:rsid w:val="00CD776C"/>
    <w:rsid w:val="00D00310"/>
    <w:rsid w:val="00D2799D"/>
    <w:rsid w:val="00D40141"/>
    <w:rsid w:val="00D43B39"/>
    <w:rsid w:val="00D504E3"/>
    <w:rsid w:val="00D8404C"/>
    <w:rsid w:val="00D9240F"/>
    <w:rsid w:val="00DC3708"/>
    <w:rsid w:val="00DE5BEC"/>
    <w:rsid w:val="00E11476"/>
    <w:rsid w:val="00E24841"/>
    <w:rsid w:val="00E4615C"/>
    <w:rsid w:val="00E5175F"/>
    <w:rsid w:val="00E52B34"/>
    <w:rsid w:val="00E52BA8"/>
    <w:rsid w:val="00E53BF5"/>
    <w:rsid w:val="00E63106"/>
    <w:rsid w:val="00EA5738"/>
    <w:rsid w:val="00EB16A3"/>
    <w:rsid w:val="00ED1894"/>
    <w:rsid w:val="00EF01E3"/>
    <w:rsid w:val="00EF3E64"/>
    <w:rsid w:val="00EF574B"/>
    <w:rsid w:val="00F04BD0"/>
    <w:rsid w:val="00F227E0"/>
    <w:rsid w:val="00F660A9"/>
    <w:rsid w:val="00F93C9B"/>
    <w:rsid w:val="00FA202B"/>
    <w:rsid w:val="00FA7307"/>
    <w:rsid w:val="00FB770D"/>
    <w:rsid w:val="00FC2263"/>
    <w:rsid w:val="00FD2911"/>
    <w:rsid w:val="00FD2E15"/>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237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uiPriority w:val="99"/>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uiPriority w:val="99"/>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uiPriority w:val="99"/>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qFormat/>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C70693"/>
    <w:rPr>
      <w:position w:val="6"/>
      <w:sz w:val="18"/>
    </w:rPr>
  </w:style>
  <w:style w:type="paragraph" w:styleId="FootnoteText">
    <w:name w:val="footnote text"/>
    <w:basedOn w:val="Normal"/>
    <w:link w:val="FootnoteTextChar"/>
    <w:uiPriority w:val="99"/>
    <w:rsid w:val="00C70693"/>
    <w:pPr>
      <w:keepLines/>
      <w:tabs>
        <w:tab w:val="left" w:pos="255"/>
      </w:tabs>
    </w:pPr>
  </w:style>
  <w:style w:type="character" w:customStyle="1" w:styleId="FootnoteTextChar">
    <w:name w:val="Footnote Text Char"/>
    <w:basedOn w:val="DefaultParagraphFont"/>
    <w:link w:val="FootnoteText"/>
    <w:uiPriority w:val="99"/>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rsid w:val="00C70693"/>
    <w:pPr>
      <w:ind w:left="566"/>
    </w:pPr>
  </w:style>
  <w:style w:type="paragraph" w:customStyle="1" w:styleId="PartNo">
    <w:name w:val="Part_No"/>
    <w:basedOn w:val="AnnexNo"/>
    <w:next w:val="Normal"/>
    <w:uiPriority w:val="99"/>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rsid w:val="00C70693"/>
  </w:style>
  <w:style w:type="paragraph" w:customStyle="1" w:styleId="Annexref">
    <w:name w:val="Annex_ref"/>
    <w:basedOn w:val="Normal"/>
    <w:next w:val="Normal"/>
    <w:uiPriority w:val="99"/>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rsid w:val="00C70693"/>
  </w:style>
  <w:style w:type="paragraph" w:customStyle="1" w:styleId="RepNo">
    <w:name w:val="Rep_No"/>
    <w:basedOn w:val="RecNo"/>
    <w:next w:val="Reptitle"/>
    <w:uiPriority w:val="99"/>
    <w:rsid w:val="00C70693"/>
  </w:style>
  <w:style w:type="paragraph" w:customStyle="1" w:styleId="Reptitle">
    <w:name w:val="Rep_title"/>
    <w:basedOn w:val="Rectitle"/>
    <w:next w:val="Repref"/>
    <w:uiPriority w:val="99"/>
    <w:rsid w:val="00C70693"/>
  </w:style>
  <w:style w:type="paragraph" w:customStyle="1" w:styleId="Repref">
    <w:name w:val="Rep_ref"/>
    <w:basedOn w:val="Recref"/>
    <w:next w:val="Repdate"/>
    <w:uiPriority w:val="99"/>
    <w:rsid w:val="00C70693"/>
  </w:style>
  <w:style w:type="paragraph" w:customStyle="1" w:styleId="Resdate">
    <w:name w:val="Res_date"/>
    <w:basedOn w:val="Recdate"/>
    <w:next w:val="Normalaftertitle0"/>
    <w:uiPriority w:val="99"/>
    <w:rsid w:val="00C70693"/>
  </w:style>
  <w:style w:type="paragraph" w:customStyle="1" w:styleId="ResNo">
    <w:name w:val="Res_No"/>
    <w:basedOn w:val="RecNo"/>
    <w:next w:val="Normal"/>
    <w:link w:val="ResNoChar"/>
    <w:uiPriority w:val="99"/>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rsid w:val="00C70693"/>
    <w:pPr>
      <w:tabs>
        <w:tab w:val="left" w:pos="284"/>
      </w:tabs>
      <w:spacing w:before="40" w:after="40"/>
    </w:pPr>
    <w:rPr>
      <w:sz w:val="18"/>
    </w:rPr>
  </w:style>
  <w:style w:type="character" w:customStyle="1" w:styleId="TablelegendChar">
    <w:name w:val="Table_legend Char"/>
    <w:link w:val="Tablelegend"/>
    <w:uiPriority w:val="99"/>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uiPriority w:val="99"/>
    <w:rsid w:val="00C70693"/>
    <w:pPr>
      <w:tabs>
        <w:tab w:val="clear" w:pos="1134"/>
        <w:tab w:val="clear" w:pos="1871"/>
        <w:tab w:val="clear" w:pos="2268"/>
        <w:tab w:val="right" w:pos="9781"/>
      </w:tabs>
    </w:pPr>
    <w:rPr>
      <w:b/>
    </w:rPr>
  </w:style>
  <w:style w:type="paragraph" w:styleId="TOC1">
    <w:name w:val="toc 1"/>
    <w:basedOn w:val="Normal"/>
    <w:uiPriority w:val="9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C70693"/>
    <w:pPr>
      <w:spacing w:before="120"/>
    </w:pPr>
  </w:style>
  <w:style w:type="paragraph" w:styleId="TOC3">
    <w:name w:val="toc 3"/>
    <w:basedOn w:val="TOC2"/>
    <w:uiPriority w:val="99"/>
    <w:rsid w:val="00C70693"/>
  </w:style>
  <w:style w:type="paragraph" w:styleId="TOC4">
    <w:name w:val="toc 4"/>
    <w:basedOn w:val="TOC3"/>
    <w:uiPriority w:val="99"/>
    <w:rsid w:val="00C70693"/>
  </w:style>
  <w:style w:type="paragraph" w:styleId="TOC5">
    <w:name w:val="toc 5"/>
    <w:basedOn w:val="TOC4"/>
    <w:uiPriority w:val="99"/>
    <w:rsid w:val="00C70693"/>
  </w:style>
  <w:style w:type="paragraph" w:styleId="TOC6">
    <w:name w:val="toc 6"/>
    <w:basedOn w:val="TOC4"/>
    <w:uiPriority w:val="99"/>
    <w:rsid w:val="00C70693"/>
  </w:style>
  <w:style w:type="paragraph" w:styleId="TOC7">
    <w:name w:val="toc 7"/>
    <w:basedOn w:val="TOC4"/>
    <w:uiPriority w:val="99"/>
    <w:rsid w:val="00C70693"/>
  </w:style>
  <w:style w:type="paragraph" w:styleId="TOC8">
    <w:name w:val="toc 8"/>
    <w:basedOn w:val="TOC4"/>
    <w:uiPriority w:val="9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uiPriority w:val="99"/>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rsid w:val="00C70693"/>
    <w:pPr>
      <w:spacing w:after="240"/>
      <w:jc w:val="center"/>
    </w:pPr>
  </w:style>
  <w:style w:type="character" w:customStyle="1" w:styleId="FigureChar">
    <w:name w:val="Figure Char"/>
    <w:basedOn w:val="DefaultParagraphFont"/>
    <w:link w:val="Figure"/>
    <w:uiPriority w:val="99"/>
    <w:locked/>
    <w:rsid w:val="00C70693"/>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rsid w:val="00C70693"/>
    <w:pPr>
      <w:spacing w:before="0"/>
    </w:pPr>
    <w:rPr>
      <w:rFonts w:eastAsiaTheme="minorEastAsia"/>
      <w:sz w:val="20"/>
    </w:rPr>
  </w:style>
  <w:style w:type="paragraph" w:styleId="ListBullet">
    <w:name w:val="List Bullet"/>
    <w:basedOn w:val="Normal"/>
    <w:unhideWhenUsed/>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rsid w:val="00A31259"/>
  </w:style>
  <w:style w:type="character" w:customStyle="1" w:styleId="EquationlegendChar">
    <w:name w:val="Equation_legend Char"/>
    <w:link w:val="Equationlegend"/>
    <w:uiPriority w:val="99"/>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locked/>
    <w:rsid w:val="00A31259"/>
    <w:rPr>
      <w:rFonts w:ascii="Times New Roman" w:hAnsi="Times New Roman"/>
      <w:caps/>
      <w:lang w:val="en-GB" w:eastAsia="en-US"/>
    </w:rPr>
  </w:style>
  <w:style w:type="character" w:customStyle="1" w:styleId="Tabletitle0">
    <w:name w:val="Table_title Знак"/>
    <w:uiPriority w:val="99"/>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rsid w:val="00A31259"/>
  </w:style>
  <w:style w:type="paragraph" w:customStyle="1" w:styleId="tocpart">
    <w:name w:val="tocpart"/>
    <w:basedOn w:val="Normal"/>
    <w:uiPriority w:val="99"/>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59"/>
    <w:rPr>
      <w:sz w:val="16"/>
      <w:szCs w:val="16"/>
    </w:rPr>
  </w:style>
  <w:style w:type="paragraph" w:customStyle="1" w:styleId="EditorsNote">
    <w:name w:val="EditorsNote"/>
    <w:basedOn w:val="Normal"/>
    <w:rsid w:val="00E52BA8"/>
    <w:pPr>
      <w:spacing w:before="240" w:after="240"/>
    </w:pPr>
    <w:rPr>
      <w: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oleObject" Target="embeddings/oleObject5.bin"/><Relationship Id="rId42" Type="http://schemas.openxmlformats.org/officeDocument/2006/relationships/image" Target="media/image17.e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oleObject" Target="embeddings/oleObject39.bin"/><Relationship Id="rId16" Type="http://schemas.openxmlformats.org/officeDocument/2006/relationships/image" Target="media/image4.emf"/><Relationship Id="rId107" Type="http://schemas.openxmlformats.org/officeDocument/2006/relationships/fontTable" Target="fontTable.xml"/><Relationship Id="rId11" Type="http://schemas.microsoft.com/office/2011/relationships/commentsExtended" Target="commentsExtended.xml"/><Relationship Id="rId32" Type="http://schemas.openxmlformats.org/officeDocument/2006/relationships/image" Target="media/image12.emf"/><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oleObject" Target="embeddings/oleObject34.bin"/><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image" Target="media/image44.jpeg"/><Relationship Id="rId22" Type="http://schemas.openxmlformats.org/officeDocument/2006/relationships/image" Target="media/image7.emf"/><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oleObject" Target="embeddings/oleObject29.bin"/><Relationship Id="rId80" Type="http://schemas.openxmlformats.org/officeDocument/2006/relationships/image" Target="media/image36.emf"/><Relationship Id="rId85" Type="http://schemas.openxmlformats.org/officeDocument/2006/relationships/oleObject" Target="embeddings/oleObject37.bin"/><Relationship Id="rId12" Type="http://schemas.openxmlformats.org/officeDocument/2006/relationships/image" Target="media/image2.emf"/><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5.emf"/><Relationship Id="rId59" Type="http://schemas.openxmlformats.org/officeDocument/2006/relationships/oleObject" Target="embeddings/oleObject24.bin"/><Relationship Id="rId103" Type="http://schemas.openxmlformats.org/officeDocument/2006/relationships/footer" Target="footer1.xml"/><Relationship Id="rId108" Type="http://schemas.openxmlformats.org/officeDocument/2006/relationships/theme" Target="theme/theme1.xml"/><Relationship Id="rId54" Type="http://schemas.openxmlformats.org/officeDocument/2006/relationships/image" Target="media/image23.emf"/><Relationship Id="rId70" Type="http://schemas.openxmlformats.org/officeDocument/2006/relationships/image" Target="media/image31.e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footer" Target="footer3.xml"/><Relationship Id="rId10" Type="http://schemas.openxmlformats.org/officeDocument/2006/relationships/comments" Target="comments.xml"/><Relationship Id="rId31" Type="http://schemas.openxmlformats.org/officeDocument/2006/relationships/oleObject" Target="embeddings/oleObject10.bin"/><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5.emf"/><Relationship Id="rId81" Type="http://schemas.openxmlformats.org/officeDocument/2006/relationships/oleObject" Target="embeddings/oleObject35.bin"/><Relationship Id="rId86" Type="http://schemas.openxmlformats.org/officeDocument/2006/relationships/image" Target="media/image39.emf"/><Relationship Id="rId94" Type="http://schemas.openxmlformats.org/officeDocument/2006/relationships/image" Target="media/image43.png"/><Relationship Id="rId99" Type="http://schemas.openxmlformats.org/officeDocument/2006/relationships/image" Target="media/image47.emf"/><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M.1371/en" TargetMode="External"/><Relationship Id="rId13" Type="http://schemas.openxmlformats.org/officeDocument/2006/relationships/oleObject" Target="embeddings/oleObject1.bin"/><Relationship Id="rId18" Type="http://schemas.openxmlformats.org/officeDocument/2006/relationships/image" Target="media/image5.emf"/><Relationship Id="rId39" Type="http://schemas.openxmlformats.org/officeDocument/2006/relationships/oleObject" Target="embeddings/oleObject14.bin"/><Relationship Id="rId109" Type="http://schemas.microsoft.com/office/2016/09/relationships/commentsIds" Target="commentsIds.xml"/><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oleObject" Target="embeddings/oleObject22.bin"/><Relationship Id="rId76" Type="http://schemas.openxmlformats.org/officeDocument/2006/relationships/image" Target="media/image34.emf"/><Relationship Id="rId97" Type="http://schemas.openxmlformats.org/officeDocument/2006/relationships/image" Target="media/image46.emf"/><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2.e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oleObject" Target="embeddings/oleObject17.bin"/><Relationship Id="rId66" Type="http://schemas.openxmlformats.org/officeDocument/2006/relationships/image" Target="media/image29.emf"/><Relationship Id="rId87" Type="http://schemas.openxmlformats.org/officeDocument/2006/relationships/oleObject" Target="embeddings/oleObject38.bin"/><Relationship Id="rId61" Type="http://schemas.openxmlformats.org/officeDocument/2006/relationships/oleObject" Target="embeddings/oleObject25.bin"/><Relationship Id="rId82" Type="http://schemas.openxmlformats.org/officeDocument/2006/relationships/image" Target="media/image37.emf"/><Relationship Id="rId19" Type="http://schemas.openxmlformats.org/officeDocument/2006/relationships/oleObject" Target="embeddings/oleObject4.bin"/><Relationship Id="rId14" Type="http://schemas.openxmlformats.org/officeDocument/2006/relationships/image" Target="media/image3.emf"/><Relationship Id="rId30" Type="http://schemas.openxmlformats.org/officeDocument/2006/relationships/image" Target="media/image11.emf"/><Relationship Id="rId35" Type="http://schemas.openxmlformats.org/officeDocument/2006/relationships/oleObject" Target="embeddings/oleObject12.bin"/><Relationship Id="rId56" Type="http://schemas.openxmlformats.org/officeDocument/2006/relationships/image" Target="media/image24.emf"/><Relationship Id="rId77" Type="http://schemas.openxmlformats.org/officeDocument/2006/relationships/oleObject" Target="embeddings/oleObject33.bin"/><Relationship Id="rId100" Type="http://schemas.openxmlformats.org/officeDocument/2006/relationships/oleObject" Target="embeddings/oleObject43.bin"/><Relationship Id="rId105"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oleObject" Target="embeddings/oleObject20.bin"/><Relationship Id="rId72" Type="http://schemas.openxmlformats.org/officeDocument/2006/relationships/image" Target="media/image32.emf"/><Relationship Id="rId93" Type="http://schemas.openxmlformats.org/officeDocument/2006/relationships/oleObject" Target="embeddings/oleObject41.bin"/><Relationship Id="rId98" Type="http://schemas.openxmlformats.org/officeDocument/2006/relationships/oleObject" Target="embeddings/oleObject42.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19.emf"/><Relationship Id="rId67" Type="http://schemas.openxmlformats.org/officeDocument/2006/relationships/oleObject" Target="embeddings/oleObject28.bin"/><Relationship Id="rId20" Type="http://schemas.openxmlformats.org/officeDocument/2006/relationships/image" Target="media/image6.emf"/><Relationship Id="rId41" Type="http://schemas.openxmlformats.org/officeDocument/2006/relationships/oleObject" Target="embeddings/oleObject15.bin"/><Relationship Id="rId62" Type="http://schemas.openxmlformats.org/officeDocument/2006/relationships/image" Target="media/image27.emf"/><Relationship Id="rId83" Type="http://schemas.openxmlformats.org/officeDocument/2006/relationships/oleObject" Target="embeddings/oleObject36.bin"/><Relationship Id="rId88" Type="http://schemas.openxmlformats.org/officeDocument/2006/relationships/image" Target="media/image40.emf"/></Relationships>
</file>

<file path=word/_rels/footnotes.xml.rels><?xml version="1.0" encoding="UTF-8" standalone="yes"?>
<Relationships xmlns="http://schemas.openxmlformats.org/package/2006/relationships"><Relationship Id="rId1" Type="http://schemas.openxmlformats.org/officeDocument/2006/relationships/hyperlink" Target="http://www.cir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A9426-3DC6-403E-8AE3-76CD2C58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48138</Words>
  <Characters>274387</Characters>
  <Application>Microsoft Office Word</Application>
  <DocSecurity>0</DocSecurity>
  <Lines>2286</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2020-05-15T21:25:00Z</dcterms:created>
  <dcterms:modified xsi:type="dcterms:W3CDTF">2020-05-15T21:25:00Z</dcterms:modified>
</cp:coreProperties>
</file>