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7"/>
        <w:gridCol w:w="4721"/>
      </w:tblGrid>
      <w:tr w:rsidR="00E4537D" w:rsidRPr="007926C6" w14:paraId="0441229E" w14:textId="77777777" w:rsidTr="00BA57E8">
        <w:trPr>
          <w:jc w:val="center"/>
        </w:trPr>
        <w:tc>
          <w:tcPr>
            <w:tcW w:w="9378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2" w:color="auto" w:fill="auto"/>
          </w:tcPr>
          <w:p w14:paraId="2F6A8F42" w14:textId="77777777" w:rsidR="00E4537D" w:rsidRPr="007926C6" w:rsidRDefault="00E4537D" w:rsidP="00BA57E8">
            <w:pPr>
              <w:overflowPunct/>
              <w:autoSpaceDE/>
              <w:autoSpaceDN/>
              <w:adjustRightInd/>
              <w:spacing w:before="0"/>
              <w:ind w:left="144" w:right="144"/>
              <w:jc w:val="center"/>
              <w:textAlignment w:val="auto"/>
              <w:rPr>
                <w:b/>
                <w:szCs w:val="24"/>
                <w:lang w:val="en-US"/>
              </w:rPr>
            </w:pPr>
            <w:bookmarkStart w:id="0" w:name="_GoBack"/>
            <w:bookmarkEnd w:id="0"/>
            <w:r w:rsidRPr="007926C6">
              <w:rPr>
                <w:lang w:val="en-US"/>
              </w:rPr>
              <w:br w:type="page"/>
            </w:r>
            <w:r w:rsidRPr="007926C6">
              <w:rPr>
                <w:lang w:val="en-US"/>
              </w:rPr>
              <w:br w:type="page"/>
            </w:r>
          </w:p>
          <w:p w14:paraId="2606AEF2" w14:textId="77777777" w:rsidR="00E4537D" w:rsidRPr="007926C6" w:rsidRDefault="00E4537D" w:rsidP="00BA57E8">
            <w:pPr>
              <w:overflowPunct/>
              <w:autoSpaceDE/>
              <w:autoSpaceDN/>
              <w:adjustRightInd/>
              <w:spacing w:before="0"/>
              <w:ind w:left="144" w:right="144"/>
              <w:jc w:val="center"/>
              <w:textAlignment w:val="auto"/>
              <w:rPr>
                <w:b/>
                <w:szCs w:val="24"/>
                <w:lang w:val="en-US"/>
              </w:rPr>
            </w:pPr>
            <w:r w:rsidRPr="007926C6">
              <w:rPr>
                <w:b/>
                <w:szCs w:val="24"/>
                <w:lang w:val="en-US"/>
              </w:rPr>
              <w:t>US Radiocommunications Sector</w:t>
            </w:r>
          </w:p>
          <w:p w14:paraId="697236D4" w14:textId="77777777" w:rsidR="00E4537D" w:rsidRPr="007926C6" w:rsidRDefault="00E4537D" w:rsidP="00BA57E8">
            <w:pPr>
              <w:overflowPunct/>
              <w:autoSpaceDE/>
              <w:autoSpaceDN/>
              <w:adjustRightInd/>
              <w:spacing w:before="0"/>
              <w:ind w:left="144" w:right="144"/>
              <w:jc w:val="center"/>
              <w:textAlignment w:val="auto"/>
              <w:rPr>
                <w:b/>
                <w:szCs w:val="24"/>
                <w:lang w:val="en-US"/>
              </w:rPr>
            </w:pPr>
            <w:r w:rsidRPr="007926C6">
              <w:rPr>
                <w:b/>
                <w:szCs w:val="24"/>
                <w:lang w:val="en-US"/>
              </w:rPr>
              <w:t>Fact Sheet</w:t>
            </w:r>
          </w:p>
          <w:p w14:paraId="5DAE56B4" w14:textId="77777777" w:rsidR="00E4537D" w:rsidRPr="007926C6" w:rsidRDefault="00E4537D" w:rsidP="00BA57E8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b/>
                <w:szCs w:val="24"/>
                <w:lang w:val="en-US"/>
              </w:rPr>
            </w:pPr>
          </w:p>
        </w:tc>
      </w:tr>
      <w:tr w:rsidR="00E4537D" w:rsidRPr="007926C6" w14:paraId="35B258CC" w14:textId="77777777" w:rsidTr="00BA57E8">
        <w:trPr>
          <w:jc w:val="center"/>
        </w:trPr>
        <w:tc>
          <w:tcPr>
            <w:tcW w:w="4657" w:type="dxa"/>
            <w:tcBorders>
              <w:left w:val="double" w:sz="6" w:space="0" w:color="auto"/>
            </w:tcBorders>
          </w:tcPr>
          <w:p w14:paraId="51D9B81A" w14:textId="77777777" w:rsidR="00E4537D" w:rsidRPr="007926C6" w:rsidRDefault="00E4537D" w:rsidP="00BA57E8">
            <w:pPr>
              <w:overflowPunct/>
              <w:autoSpaceDE/>
              <w:autoSpaceDN/>
              <w:adjustRightInd/>
              <w:spacing w:before="0"/>
              <w:ind w:left="900" w:right="144" w:hanging="756"/>
              <w:textAlignment w:val="auto"/>
              <w:rPr>
                <w:szCs w:val="24"/>
                <w:lang w:val="en-US"/>
              </w:rPr>
            </w:pPr>
            <w:r w:rsidRPr="007926C6">
              <w:rPr>
                <w:b/>
                <w:szCs w:val="24"/>
                <w:lang w:val="en-US"/>
              </w:rPr>
              <w:t>Working Party:</w:t>
            </w:r>
            <w:r w:rsidRPr="007926C6">
              <w:rPr>
                <w:szCs w:val="24"/>
                <w:lang w:val="en-US"/>
              </w:rPr>
              <w:t xml:space="preserve"> WP 5B</w:t>
            </w:r>
          </w:p>
        </w:tc>
        <w:tc>
          <w:tcPr>
            <w:tcW w:w="4721" w:type="dxa"/>
            <w:tcBorders>
              <w:right w:val="double" w:sz="6" w:space="0" w:color="auto"/>
            </w:tcBorders>
          </w:tcPr>
          <w:p w14:paraId="287899D5" w14:textId="04749581" w:rsidR="00E4537D" w:rsidRPr="007926C6" w:rsidRDefault="00E4537D" w:rsidP="00BA57E8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szCs w:val="24"/>
                <w:lang w:val="en-US"/>
              </w:rPr>
            </w:pPr>
            <w:r w:rsidRPr="007926C6">
              <w:rPr>
                <w:b/>
                <w:szCs w:val="24"/>
                <w:lang w:val="en-US"/>
              </w:rPr>
              <w:t>Document No:</w:t>
            </w:r>
            <w:r w:rsidRPr="007926C6">
              <w:rPr>
                <w:szCs w:val="24"/>
                <w:lang w:val="en-US"/>
              </w:rPr>
              <w:t xml:space="preserve">  USWP5B26-</w:t>
            </w:r>
            <w:r w:rsidR="003E241F">
              <w:rPr>
                <w:szCs w:val="24"/>
                <w:lang w:val="en-US"/>
              </w:rPr>
              <w:t>16</w:t>
            </w:r>
          </w:p>
        </w:tc>
      </w:tr>
      <w:tr w:rsidR="00E4537D" w:rsidRPr="007926C6" w14:paraId="4D3F0676" w14:textId="77777777" w:rsidTr="00BA57E8">
        <w:trPr>
          <w:jc w:val="center"/>
        </w:trPr>
        <w:tc>
          <w:tcPr>
            <w:tcW w:w="4657" w:type="dxa"/>
            <w:tcBorders>
              <w:left w:val="double" w:sz="6" w:space="0" w:color="auto"/>
            </w:tcBorders>
          </w:tcPr>
          <w:p w14:paraId="7B2D1328" w14:textId="144AD66F" w:rsidR="00E4537D" w:rsidRPr="007926C6" w:rsidRDefault="00E4537D" w:rsidP="00E4537D">
            <w:pPr>
              <w:spacing w:before="0"/>
              <w:ind w:left="144" w:right="144"/>
              <w:rPr>
                <w:szCs w:val="24"/>
                <w:lang w:val="en-US"/>
              </w:rPr>
            </w:pPr>
            <w:r w:rsidRPr="007926C6">
              <w:rPr>
                <w:b/>
                <w:szCs w:val="24"/>
                <w:lang w:val="en-US"/>
              </w:rPr>
              <w:t>Ref:</w:t>
            </w:r>
            <w:r w:rsidRPr="007926C6">
              <w:rPr>
                <w:szCs w:val="24"/>
                <w:lang w:val="en-US"/>
              </w:rPr>
              <w:t xml:space="preserve"> 5B/0225 Annex 16</w:t>
            </w:r>
          </w:p>
          <w:p w14:paraId="16054A7A" w14:textId="0482761F" w:rsidR="00E4537D" w:rsidRPr="007926C6" w:rsidRDefault="00E4537D" w:rsidP="00E4537D">
            <w:pPr>
              <w:spacing w:before="0"/>
              <w:ind w:left="144" w:right="144"/>
              <w:rPr>
                <w:szCs w:val="24"/>
                <w:lang w:val="en-US"/>
              </w:rPr>
            </w:pPr>
            <w:r w:rsidRPr="007926C6">
              <w:rPr>
                <w:szCs w:val="24"/>
                <w:lang w:val="en-US"/>
              </w:rPr>
              <w:t xml:space="preserve">        Recommendation ITU-R M.2092-0</w:t>
            </w:r>
          </w:p>
          <w:p w14:paraId="6406DEEB" w14:textId="4E77A00B" w:rsidR="00E4537D" w:rsidRPr="007926C6" w:rsidRDefault="00E4537D" w:rsidP="00E4537D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bCs/>
                <w:szCs w:val="24"/>
                <w:lang w:val="en-US"/>
              </w:rPr>
            </w:pPr>
            <w:r w:rsidRPr="007926C6">
              <w:rPr>
                <w:b/>
                <w:szCs w:val="24"/>
                <w:lang w:val="en-US"/>
              </w:rPr>
              <w:t xml:space="preserve">        </w:t>
            </w:r>
          </w:p>
          <w:p w14:paraId="5E4C8267" w14:textId="77777777" w:rsidR="00E4537D" w:rsidRPr="007926C6" w:rsidRDefault="00E4537D" w:rsidP="00BA57E8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szCs w:val="24"/>
                <w:lang w:val="en-US"/>
              </w:rPr>
            </w:pPr>
          </w:p>
        </w:tc>
        <w:tc>
          <w:tcPr>
            <w:tcW w:w="4721" w:type="dxa"/>
            <w:tcBorders>
              <w:right w:val="double" w:sz="6" w:space="0" w:color="auto"/>
            </w:tcBorders>
          </w:tcPr>
          <w:p w14:paraId="3833A3A0" w14:textId="182D0234" w:rsidR="00E4537D" w:rsidRPr="007926C6" w:rsidRDefault="00E4537D" w:rsidP="00BA57E8">
            <w:pPr>
              <w:tabs>
                <w:tab w:val="left" w:pos="162"/>
              </w:tabs>
              <w:overflowPunct/>
              <w:autoSpaceDE/>
              <w:autoSpaceDN/>
              <w:adjustRightInd/>
              <w:spacing w:before="0"/>
              <w:ind w:left="612" w:right="144" w:hanging="468"/>
              <w:textAlignment w:val="auto"/>
              <w:rPr>
                <w:szCs w:val="24"/>
                <w:lang w:val="en-US"/>
              </w:rPr>
            </w:pPr>
            <w:r w:rsidRPr="007926C6">
              <w:rPr>
                <w:b/>
                <w:szCs w:val="24"/>
                <w:lang w:val="en-US"/>
              </w:rPr>
              <w:t>Date:</w:t>
            </w:r>
            <w:r w:rsidRPr="007926C6">
              <w:rPr>
                <w:szCs w:val="24"/>
                <w:lang w:val="en-US"/>
              </w:rPr>
              <w:t xml:space="preserve">   0</w:t>
            </w:r>
            <w:r w:rsidR="003E241F">
              <w:rPr>
                <w:szCs w:val="24"/>
                <w:lang w:val="en-US"/>
              </w:rPr>
              <w:t>2</w:t>
            </w:r>
            <w:r w:rsidRPr="007926C6">
              <w:rPr>
                <w:szCs w:val="24"/>
                <w:lang w:val="en-US"/>
              </w:rPr>
              <w:t xml:space="preserve"> </w:t>
            </w:r>
            <w:r w:rsidR="003E241F">
              <w:rPr>
                <w:szCs w:val="24"/>
                <w:lang w:val="en-US"/>
              </w:rPr>
              <w:t>March</w:t>
            </w:r>
            <w:r w:rsidRPr="007926C6">
              <w:rPr>
                <w:szCs w:val="24"/>
                <w:lang w:val="en-US"/>
              </w:rPr>
              <w:t xml:space="preserve"> 2021</w:t>
            </w:r>
          </w:p>
          <w:p w14:paraId="301914C8" w14:textId="77777777" w:rsidR="00E4537D" w:rsidRPr="007926C6" w:rsidRDefault="00E4537D" w:rsidP="00BA57E8">
            <w:pPr>
              <w:overflowPunct/>
              <w:autoSpaceDE/>
              <w:autoSpaceDN/>
              <w:adjustRightInd/>
              <w:spacing w:before="0"/>
              <w:ind w:left="882" w:right="144" w:hanging="738"/>
              <w:textAlignment w:val="auto"/>
              <w:rPr>
                <w:szCs w:val="24"/>
                <w:lang w:val="en-US"/>
              </w:rPr>
            </w:pPr>
          </w:p>
        </w:tc>
      </w:tr>
      <w:tr w:rsidR="00E4537D" w:rsidRPr="007926C6" w14:paraId="391F1E9A" w14:textId="77777777" w:rsidTr="00BA57E8">
        <w:trPr>
          <w:jc w:val="center"/>
        </w:trPr>
        <w:tc>
          <w:tcPr>
            <w:tcW w:w="9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5E7B37D" w14:textId="77777777" w:rsidR="00E4537D" w:rsidRPr="007926C6" w:rsidRDefault="00E4537D" w:rsidP="00BA57E8">
            <w:pPr>
              <w:overflowPunct/>
              <w:autoSpaceDE/>
              <w:autoSpaceDN/>
              <w:adjustRightInd/>
              <w:spacing w:before="0"/>
              <w:ind w:left="2160" w:right="144" w:hanging="2016"/>
              <w:textAlignment w:val="auto"/>
              <w:rPr>
                <w:b/>
                <w:szCs w:val="24"/>
                <w:lang w:val="en-US"/>
              </w:rPr>
            </w:pPr>
          </w:p>
          <w:p w14:paraId="24DD74FD" w14:textId="53DBB5CC" w:rsidR="00E4537D" w:rsidRPr="007926C6" w:rsidRDefault="00E4537D" w:rsidP="00BA57E8">
            <w:pPr>
              <w:keepNext/>
              <w:keepLines/>
              <w:spacing w:before="0"/>
              <w:rPr>
                <w:bCs/>
                <w:sz w:val="28"/>
                <w:szCs w:val="28"/>
                <w:lang w:val="en-US"/>
              </w:rPr>
            </w:pPr>
            <w:r w:rsidRPr="007926C6">
              <w:rPr>
                <w:b/>
                <w:szCs w:val="24"/>
                <w:lang w:val="en-US"/>
              </w:rPr>
              <w:t xml:space="preserve">Document Title: </w:t>
            </w:r>
            <w:r w:rsidRPr="007926C6">
              <w:rPr>
                <w:bCs/>
                <w:szCs w:val="24"/>
                <w:lang w:val="en-US"/>
              </w:rPr>
              <w:t>Draft Revision of Recommendation ITU-R M.2092-0</w:t>
            </w:r>
          </w:p>
          <w:p w14:paraId="5EDDD8B0" w14:textId="77777777" w:rsidR="00E4537D" w:rsidRPr="007926C6" w:rsidRDefault="00E4537D" w:rsidP="00BA57E8">
            <w:pPr>
              <w:keepNext/>
              <w:keepLines/>
              <w:spacing w:before="0"/>
              <w:jc w:val="center"/>
              <w:rPr>
                <w:bCs/>
                <w:szCs w:val="24"/>
                <w:lang w:val="en-US"/>
              </w:rPr>
            </w:pPr>
            <w:r w:rsidRPr="007926C6">
              <w:rPr>
                <w:bCs/>
                <w:szCs w:val="24"/>
                <w:lang w:val="en-US"/>
              </w:rPr>
              <w:t>Technical characteristics for a VHF data exchange system (VDES) in the VHF maritime band</w:t>
            </w:r>
          </w:p>
          <w:p w14:paraId="7FCEBC6A" w14:textId="77777777" w:rsidR="00E4537D" w:rsidRPr="007926C6" w:rsidRDefault="00E4537D" w:rsidP="00BA57E8">
            <w:pPr>
              <w:keepNext/>
              <w:keepLines/>
              <w:spacing w:before="0"/>
              <w:jc w:val="center"/>
              <w:rPr>
                <w:bCs/>
                <w:szCs w:val="24"/>
                <w:lang w:val="en-US"/>
              </w:rPr>
            </w:pPr>
          </w:p>
        </w:tc>
      </w:tr>
      <w:tr w:rsidR="00E4537D" w:rsidRPr="007926C6" w14:paraId="55FAA814" w14:textId="77777777" w:rsidTr="00BA57E8">
        <w:trPr>
          <w:jc w:val="center"/>
        </w:trPr>
        <w:tc>
          <w:tcPr>
            <w:tcW w:w="4657" w:type="dxa"/>
            <w:tcBorders>
              <w:left w:val="double" w:sz="6" w:space="0" w:color="auto"/>
            </w:tcBorders>
          </w:tcPr>
          <w:p w14:paraId="79E5C997" w14:textId="77777777" w:rsidR="00E4537D" w:rsidRPr="007926C6" w:rsidRDefault="00E4537D" w:rsidP="00BA57E8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en-US"/>
              </w:rPr>
            </w:pPr>
          </w:p>
          <w:p w14:paraId="7F73A947" w14:textId="77777777" w:rsidR="00E4537D" w:rsidRPr="007926C6" w:rsidRDefault="00E4537D" w:rsidP="00BA57E8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en-US"/>
              </w:rPr>
            </w:pPr>
            <w:r w:rsidRPr="007926C6">
              <w:rPr>
                <w:b/>
                <w:szCs w:val="24"/>
                <w:lang w:val="en-US"/>
              </w:rPr>
              <w:t>Author(s)/Contributors(s):</w:t>
            </w:r>
          </w:p>
          <w:p w14:paraId="1331F9B7" w14:textId="77777777" w:rsidR="00E4537D" w:rsidRPr="007926C6" w:rsidRDefault="00E4537D" w:rsidP="00BA57E8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en-US"/>
              </w:rPr>
            </w:pPr>
          </w:p>
          <w:p w14:paraId="7F458AC3" w14:textId="77777777" w:rsidR="00E4537D" w:rsidRPr="007926C6" w:rsidRDefault="00E4537D" w:rsidP="00BA57E8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 w:rsidRPr="007926C6">
              <w:rPr>
                <w:bCs/>
                <w:iCs/>
                <w:szCs w:val="24"/>
                <w:lang w:val="en-US"/>
              </w:rPr>
              <w:t>Jerry Ulcek</w:t>
            </w:r>
          </w:p>
          <w:p w14:paraId="29E95E44" w14:textId="77777777" w:rsidR="00E4537D" w:rsidRPr="007926C6" w:rsidRDefault="00E4537D" w:rsidP="00BA57E8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 w:rsidRPr="007926C6">
              <w:rPr>
                <w:bCs/>
                <w:iCs/>
                <w:szCs w:val="24"/>
                <w:lang w:val="en-US"/>
              </w:rPr>
              <w:t>US Coast Guard, Washington DC</w:t>
            </w:r>
          </w:p>
          <w:p w14:paraId="78D22141" w14:textId="77777777" w:rsidR="00E4537D" w:rsidRPr="007926C6" w:rsidRDefault="00E4537D" w:rsidP="00BA57E8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48B711D6" w14:textId="77777777" w:rsidR="00E4537D" w:rsidRPr="007926C6" w:rsidRDefault="00E4537D" w:rsidP="00BA57E8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 w:rsidRPr="007926C6">
              <w:rPr>
                <w:bCs/>
                <w:iCs/>
                <w:szCs w:val="24"/>
                <w:lang w:val="en-US"/>
              </w:rPr>
              <w:t>Johnny Schultz</w:t>
            </w:r>
          </w:p>
          <w:p w14:paraId="323408EC" w14:textId="405EED9A" w:rsidR="00E4537D" w:rsidRPr="007926C6" w:rsidRDefault="00E4537D" w:rsidP="00BA57E8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 w:rsidRPr="007926C6">
              <w:rPr>
                <w:bCs/>
                <w:iCs/>
                <w:szCs w:val="24"/>
                <w:lang w:val="en-US"/>
              </w:rPr>
              <w:t>Sev1Tech, Inc.</w:t>
            </w:r>
          </w:p>
          <w:p w14:paraId="14CE128D" w14:textId="77777777" w:rsidR="00E4537D" w:rsidRPr="007926C6" w:rsidRDefault="00E4537D" w:rsidP="00BA57E8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659A4DA5" w14:textId="77777777" w:rsidR="00E4537D" w:rsidRPr="007926C6" w:rsidRDefault="00E4537D" w:rsidP="00E4537D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 w:rsidRPr="007926C6">
              <w:rPr>
                <w:bCs/>
                <w:iCs/>
                <w:szCs w:val="24"/>
                <w:lang w:val="en-US"/>
              </w:rPr>
              <w:t>Ross Norsworthy</w:t>
            </w:r>
          </w:p>
          <w:p w14:paraId="6BA1A714" w14:textId="77777777" w:rsidR="00E4537D" w:rsidRPr="007926C6" w:rsidRDefault="00E4537D" w:rsidP="00E4537D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 w:rsidRPr="007926C6">
              <w:rPr>
                <w:bCs/>
                <w:iCs/>
                <w:szCs w:val="24"/>
                <w:lang w:val="en-US"/>
              </w:rPr>
              <w:t>REC, Inc.</w:t>
            </w:r>
          </w:p>
          <w:p w14:paraId="339398F0" w14:textId="77777777" w:rsidR="00E4537D" w:rsidRPr="007926C6" w:rsidRDefault="00E4537D" w:rsidP="00E4537D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114718D5" w14:textId="77777777" w:rsidR="00E4537D" w:rsidRPr="007926C6" w:rsidRDefault="00E4537D" w:rsidP="00BA57E8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4721" w:type="dxa"/>
            <w:tcBorders>
              <w:right w:val="double" w:sz="6" w:space="0" w:color="auto"/>
            </w:tcBorders>
          </w:tcPr>
          <w:p w14:paraId="6F9067B6" w14:textId="77777777" w:rsidR="00E4537D" w:rsidRPr="007926C6" w:rsidRDefault="00E4537D" w:rsidP="00BA57E8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en-US"/>
              </w:rPr>
            </w:pPr>
          </w:p>
          <w:p w14:paraId="11E7A423" w14:textId="77777777" w:rsidR="00E4537D" w:rsidRPr="007926C6" w:rsidRDefault="00E4537D" w:rsidP="00BA57E8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en-US"/>
              </w:rPr>
            </w:pPr>
          </w:p>
          <w:p w14:paraId="7E907F4B" w14:textId="77777777" w:rsidR="00E4537D" w:rsidRPr="007926C6" w:rsidRDefault="00E4537D" w:rsidP="00BA57E8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en-US"/>
              </w:rPr>
            </w:pPr>
          </w:p>
          <w:p w14:paraId="08706360" w14:textId="77777777" w:rsidR="00E4537D" w:rsidRPr="007926C6" w:rsidRDefault="00E4537D" w:rsidP="00BA57E8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  <w:r w:rsidRPr="007926C6">
              <w:rPr>
                <w:bCs/>
                <w:color w:val="000000"/>
                <w:szCs w:val="24"/>
                <w:lang w:val="en-US"/>
              </w:rPr>
              <w:t>Phone : (202) 475-3607</w:t>
            </w:r>
          </w:p>
          <w:p w14:paraId="5AA1088E" w14:textId="34FD6B20" w:rsidR="00E4537D" w:rsidRPr="007926C6" w:rsidRDefault="00E4537D" w:rsidP="00BA57E8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  <w:r w:rsidRPr="007926C6">
              <w:rPr>
                <w:bCs/>
                <w:color w:val="000000"/>
                <w:szCs w:val="24"/>
                <w:lang w:val="en-US"/>
              </w:rPr>
              <w:t>E-mail: Jerry.l.Ulcek@uscg.mil</w:t>
            </w:r>
          </w:p>
          <w:p w14:paraId="6ED20FA4" w14:textId="77777777" w:rsidR="00E4537D" w:rsidRPr="007926C6" w:rsidRDefault="00E4537D" w:rsidP="00BA57E8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</w:p>
          <w:p w14:paraId="4C251934" w14:textId="77777777" w:rsidR="00E4537D" w:rsidRPr="007926C6" w:rsidRDefault="00E4537D" w:rsidP="00BA57E8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  <w:r w:rsidRPr="007926C6">
              <w:rPr>
                <w:bCs/>
                <w:color w:val="000000"/>
                <w:szCs w:val="24"/>
                <w:lang w:val="en-US"/>
              </w:rPr>
              <w:t>Phone : (727) 403-4029</w:t>
            </w:r>
          </w:p>
          <w:p w14:paraId="16457EA0" w14:textId="790378EC" w:rsidR="00E4537D" w:rsidRPr="007926C6" w:rsidRDefault="00E4537D" w:rsidP="00E4537D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  <w:r w:rsidRPr="007926C6">
              <w:rPr>
                <w:bCs/>
                <w:color w:val="000000"/>
                <w:szCs w:val="24"/>
                <w:lang w:val="en-US"/>
              </w:rPr>
              <w:t xml:space="preserve">E-mail: johnny.schultz@sev1tech.com </w:t>
            </w:r>
          </w:p>
          <w:p w14:paraId="356D101C" w14:textId="77777777" w:rsidR="00E4537D" w:rsidRPr="007926C6" w:rsidRDefault="00E4537D" w:rsidP="00E4537D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</w:p>
          <w:p w14:paraId="5910039F" w14:textId="03177195" w:rsidR="00E4537D" w:rsidRPr="007926C6" w:rsidRDefault="00E4537D" w:rsidP="00E4537D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  <w:r w:rsidRPr="007926C6">
              <w:rPr>
                <w:bCs/>
                <w:color w:val="000000"/>
                <w:szCs w:val="24"/>
                <w:lang w:val="en-US"/>
              </w:rPr>
              <w:t>Phone : (727) 515-8025</w:t>
            </w:r>
          </w:p>
          <w:p w14:paraId="5667DE3A" w14:textId="1542EED2" w:rsidR="00E4537D" w:rsidRPr="007926C6" w:rsidRDefault="00E4537D" w:rsidP="00E4537D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  <w:r w:rsidRPr="007926C6">
              <w:rPr>
                <w:bCs/>
                <w:color w:val="000000"/>
                <w:szCs w:val="24"/>
                <w:lang w:val="en-US"/>
              </w:rPr>
              <w:t>E-mail: Ross_Norsworthy@msn.com</w:t>
            </w:r>
          </w:p>
          <w:p w14:paraId="4644BC5A" w14:textId="69C52D63" w:rsidR="00E4537D" w:rsidRPr="007926C6" w:rsidRDefault="00E4537D" w:rsidP="00BA57E8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</w:p>
        </w:tc>
      </w:tr>
      <w:tr w:rsidR="00E4537D" w:rsidRPr="007926C6" w14:paraId="332EEB5A" w14:textId="77777777" w:rsidTr="00BA57E8">
        <w:trPr>
          <w:jc w:val="center"/>
        </w:trPr>
        <w:tc>
          <w:tcPr>
            <w:tcW w:w="9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C0EE9E0" w14:textId="36CA8292" w:rsidR="00E4537D" w:rsidRPr="007926C6" w:rsidRDefault="00E4537D" w:rsidP="00BA57E8">
            <w:pPr>
              <w:spacing w:after="160" w:line="259" w:lineRule="auto"/>
              <w:rPr>
                <w:lang w:val="en-US"/>
              </w:rPr>
            </w:pPr>
            <w:r w:rsidRPr="007926C6">
              <w:rPr>
                <w:b/>
                <w:lang w:val="en-US"/>
              </w:rPr>
              <w:t>Purpose/Objective:</w:t>
            </w:r>
            <w:r w:rsidRPr="007926C6">
              <w:rPr>
                <w:lang w:val="en-US"/>
              </w:rPr>
              <w:t xml:space="preserve">  The purpose of this document is to provide </w:t>
            </w:r>
            <w:r w:rsidR="007926C6" w:rsidRPr="007926C6">
              <w:rPr>
                <w:lang w:val="en-US"/>
              </w:rPr>
              <w:t>editorial rest</w:t>
            </w:r>
            <w:r w:rsidR="00786702">
              <w:rPr>
                <w:lang w:val="en-US"/>
              </w:rPr>
              <w:t>ructur</w:t>
            </w:r>
            <w:r w:rsidR="007926C6" w:rsidRPr="007926C6">
              <w:rPr>
                <w:lang w:val="en-US"/>
              </w:rPr>
              <w:t>ing and renumbering of the Pr</w:t>
            </w:r>
            <w:r w:rsidR="00786702">
              <w:rPr>
                <w:lang w:val="en-US"/>
              </w:rPr>
              <w:t>eliminar</w:t>
            </w:r>
            <w:r w:rsidR="007926C6" w:rsidRPr="007926C6">
              <w:rPr>
                <w:lang w:val="en-US"/>
              </w:rPr>
              <w:t xml:space="preserve">y draft Revision </w:t>
            </w:r>
            <w:r w:rsidRPr="007926C6">
              <w:rPr>
                <w:lang w:val="en-US"/>
              </w:rPr>
              <w:t>Recommendation ITU-R M.2092-0 (VDES)</w:t>
            </w:r>
            <w:r w:rsidR="007926C6" w:rsidRPr="007926C6">
              <w:rPr>
                <w:lang w:val="en-US"/>
              </w:rPr>
              <w:t xml:space="preserve"> as requested by the last meeting of WP5B</w:t>
            </w:r>
            <w:r w:rsidRPr="007926C6">
              <w:rPr>
                <w:lang w:val="en-US"/>
              </w:rPr>
              <w:t xml:space="preserve">. </w:t>
            </w:r>
          </w:p>
        </w:tc>
      </w:tr>
      <w:tr w:rsidR="00E4537D" w:rsidRPr="007926C6" w14:paraId="6688C30E" w14:textId="77777777" w:rsidTr="00BA57E8">
        <w:trPr>
          <w:trHeight w:val="1776"/>
          <w:jc w:val="center"/>
        </w:trPr>
        <w:tc>
          <w:tcPr>
            <w:tcW w:w="9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A079F48" w14:textId="77777777" w:rsidR="00E4537D" w:rsidRPr="007926C6" w:rsidRDefault="00E4537D" w:rsidP="00BA57E8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b/>
                <w:szCs w:val="24"/>
                <w:lang w:val="en-US"/>
              </w:rPr>
            </w:pPr>
          </w:p>
          <w:p w14:paraId="356E60EA" w14:textId="7F3B0B05" w:rsidR="00E4537D" w:rsidRPr="007926C6" w:rsidRDefault="00E4537D" w:rsidP="00F8452A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  <w:r w:rsidRPr="007926C6">
              <w:rPr>
                <w:b/>
                <w:szCs w:val="24"/>
                <w:lang w:val="en-US"/>
              </w:rPr>
              <w:t>Abstract:</w:t>
            </w:r>
            <w:r w:rsidRPr="007926C6">
              <w:rPr>
                <w:szCs w:val="24"/>
                <w:lang w:val="en-US"/>
              </w:rPr>
              <w:t xml:space="preserve">  This document provides </w:t>
            </w:r>
            <w:r w:rsidR="00F8452A" w:rsidRPr="007926C6">
              <w:rPr>
                <w:szCs w:val="24"/>
                <w:lang w:val="en-US"/>
              </w:rPr>
              <w:t>the</w:t>
            </w:r>
            <w:r w:rsidRPr="007926C6">
              <w:rPr>
                <w:szCs w:val="24"/>
                <w:lang w:val="en-US"/>
              </w:rPr>
              <w:t xml:space="preserve"> </w:t>
            </w:r>
            <w:r w:rsidR="00F8452A" w:rsidRPr="007926C6">
              <w:rPr>
                <w:szCs w:val="24"/>
                <w:lang w:val="en-US"/>
              </w:rPr>
              <w:t xml:space="preserve">editorial changes to </w:t>
            </w:r>
            <w:r w:rsidR="00814266" w:rsidRPr="007926C6">
              <w:rPr>
                <w:szCs w:val="24"/>
                <w:lang w:val="en-US"/>
              </w:rPr>
              <w:t>modify</w:t>
            </w:r>
            <w:r w:rsidR="00F8452A" w:rsidRPr="007926C6">
              <w:rPr>
                <w:szCs w:val="24"/>
                <w:lang w:val="en-US"/>
              </w:rPr>
              <w:t xml:space="preserve"> the document</w:t>
            </w:r>
            <w:r w:rsidR="00377AD7">
              <w:rPr>
                <w:szCs w:val="24"/>
                <w:lang w:val="en-US"/>
              </w:rPr>
              <w:t>’</w:t>
            </w:r>
            <w:r w:rsidR="00F8452A" w:rsidRPr="007926C6">
              <w:rPr>
                <w:szCs w:val="24"/>
                <w:lang w:val="en-US"/>
              </w:rPr>
              <w:t xml:space="preserve">s structure by renumbering the Annexes from A – E to </w:t>
            </w:r>
            <w:r w:rsidR="00814266" w:rsidRPr="007926C6">
              <w:rPr>
                <w:szCs w:val="24"/>
                <w:lang w:val="en-US"/>
              </w:rPr>
              <w:t xml:space="preserve">Annexes </w:t>
            </w:r>
            <w:r w:rsidR="00F8452A" w:rsidRPr="007926C6">
              <w:rPr>
                <w:szCs w:val="24"/>
                <w:lang w:val="en-US"/>
              </w:rPr>
              <w:t>1 – 6.  All cross-references are to be updated accordingly.  Furthermore, this contribution addresses many of the Editor Notes found throughout the document.</w:t>
            </w:r>
            <w:r w:rsidRPr="007926C6">
              <w:rPr>
                <w:szCs w:val="24"/>
                <w:lang w:val="en-US"/>
              </w:rPr>
              <w:t xml:space="preserve">  </w:t>
            </w:r>
          </w:p>
        </w:tc>
      </w:tr>
    </w:tbl>
    <w:p w14:paraId="32A461AD" w14:textId="3848F519" w:rsidR="00D70CEB" w:rsidRDefault="00D70CEB"/>
    <w:p w14:paraId="61EF8BD5" w14:textId="77777777" w:rsidR="00D70CEB" w:rsidRDefault="00D70CEB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 w:after="160" w:line="259" w:lineRule="auto"/>
        <w:textAlignment w:val="auto"/>
      </w:pPr>
      <w:r>
        <w:br w:type="page"/>
      </w:r>
    </w:p>
    <w:p w14:paraId="313D7F28" w14:textId="77777777" w:rsidR="00D70CEB" w:rsidRDefault="00D70CEB" w:rsidP="00D70CEB">
      <w:bookmarkStart w:id="1" w:name="_Hlk64554867"/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D70CEB" w14:paraId="4E7F3B5F" w14:textId="77777777" w:rsidTr="00D316F5">
        <w:trPr>
          <w:cantSplit/>
        </w:trPr>
        <w:tc>
          <w:tcPr>
            <w:tcW w:w="6487" w:type="dxa"/>
            <w:vAlign w:val="center"/>
          </w:tcPr>
          <w:p w14:paraId="1F43E199" w14:textId="77777777" w:rsidR="00D70CEB" w:rsidRDefault="00D70CEB" w:rsidP="00D316F5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>Radiocommunication Study Groups</w:t>
            </w:r>
          </w:p>
        </w:tc>
        <w:tc>
          <w:tcPr>
            <w:tcW w:w="3402" w:type="dxa"/>
          </w:tcPr>
          <w:p w14:paraId="0A3280AE" w14:textId="77777777" w:rsidR="00D70CEB" w:rsidRDefault="00D70CEB" w:rsidP="00D316F5">
            <w:pPr>
              <w:shd w:val="solid" w:color="FFFFFF" w:fill="FFFFFF"/>
              <w:spacing w:before="0" w:line="240" w:lineRule="atLeast"/>
            </w:pPr>
            <w:bookmarkStart w:id="2" w:name="ditulogo"/>
            <w:bookmarkEnd w:id="2"/>
            <w:r>
              <w:rPr>
                <w:b/>
                <w:bCs/>
                <w:noProof/>
                <w:sz w:val="20"/>
                <w:lang w:val="en-US" w:eastAsia="zh-TW"/>
              </w:rPr>
              <w:drawing>
                <wp:inline distT="0" distB="0" distL="0" distR="0" wp14:anchorId="7E8057AD" wp14:editId="1CB08EB9">
                  <wp:extent cx="579396" cy="6572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025" cy="657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0CEB" w14:paraId="5EEFCE6C" w14:textId="77777777" w:rsidTr="00D316F5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02159324" w14:textId="77777777" w:rsidR="00D70CEB" w:rsidRDefault="00D70CEB" w:rsidP="00D316F5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10BA8793" w14:textId="77777777" w:rsidR="00D70CEB" w:rsidRDefault="00D70CEB" w:rsidP="00D316F5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70CEB" w14:paraId="5E53948B" w14:textId="77777777" w:rsidTr="00D316F5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30CEE2AC" w14:textId="77777777" w:rsidR="00D70CEB" w:rsidRDefault="00D70CEB" w:rsidP="00D316F5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0BDAA75F" w14:textId="77777777" w:rsidR="00D70CEB" w:rsidRDefault="00D70CEB" w:rsidP="00D316F5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D70CEB" w:rsidRPr="00CB587D" w14:paraId="592FC359" w14:textId="77777777" w:rsidTr="00D316F5">
        <w:trPr>
          <w:cantSplit/>
        </w:trPr>
        <w:tc>
          <w:tcPr>
            <w:tcW w:w="6487" w:type="dxa"/>
            <w:vMerge w:val="restart"/>
          </w:tcPr>
          <w:p w14:paraId="477678B4" w14:textId="4866F60C" w:rsidR="00D70CEB" w:rsidRPr="00EF328E" w:rsidRDefault="00D70CEB" w:rsidP="00D316F5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  <w:lang w:val="fr-FR"/>
              </w:rPr>
            </w:pPr>
            <w:bookmarkStart w:id="3" w:name="recibido"/>
            <w:bookmarkStart w:id="4" w:name="dnum" w:colFirst="1" w:colLast="1"/>
            <w:bookmarkEnd w:id="3"/>
            <w:r w:rsidRPr="00EF328E">
              <w:rPr>
                <w:rFonts w:ascii="Verdana" w:hAnsi="Verdana"/>
                <w:sz w:val="20"/>
                <w:lang w:val="fr-FR"/>
              </w:rPr>
              <w:t>Source:</w:t>
            </w:r>
            <w:r w:rsidRPr="00EF328E">
              <w:rPr>
                <w:rFonts w:ascii="Verdana" w:hAnsi="Verdana"/>
                <w:sz w:val="20"/>
                <w:lang w:val="fr-FR"/>
              </w:rPr>
              <w:tab/>
            </w:r>
            <w:r>
              <w:rPr>
                <w:rFonts w:ascii="Verdana" w:hAnsi="Verdana"/>
                <w:b/>
                <w:sz w:val="20"/>
                <w:lang w:eastAsia="zh-CN"/>
              </w:rPr>
              <w:t xml:space="preserve"> </w:t>
            </w:r>
            <w:r>
              <w:rPr>
                <w:rFonts w:ascii="Verdana" w:hAnsi="Verdana"/>
                <w:sz w:val="20"/>
                <w:lang w:val="fr-FR"/>
              </w:rPr>
              <w:t xml:space="preserve">Annex 16 to </w:t>
            </w:r>
            <w:r w:rsidRPr="00EF328E">
              <w:rPr>
                <w:rFonts w:ascii="Verdana" w:hAnsi="Verdana"/>
                <w:sz w:val="20"/>
                <w:lang w:val="fr-FR"/>
              </w:rPr>
              <w:t>Document 5</w:t>
            </w:r>
            <w:r>
              <w:rPr>
                <w:rFonts w:ascii="Verdana" w:hAnsi="Verdana"/>
                <w:sz w:val="20"/>
                <w:lang w:val="fr-FR"/>
              </w:rPr>
              <w:t>B</w:t>
            </w:r>
            <w:r w:rsidRPr="00EF328E">
              <w:rPr>
                <w:rFonts w:ascii="Verdana" w:hAnsi="Verdana"/>
                <w:sz w:val="20"/>
                <w:lang w:val="fr-FR"/>
              </w:rPr>
              <w:t>/</w:t>
            </w:r>
            <w:r>
              <w:rPr>
                <w:rFonts w:ascii="Verdana" w:hAnsi="Verdana"/>
                <w:sz w:val="20"/>
                <w:lang w:val="fr-FR"/>
              </w:rPr>
              <w:t>225</w:t>
            </w:r>
          </w:p>
          <w:p w14:paraId="7DC8F91A" w14:textId="185500CA" w:rsidR="00D70CEB" w:rsidRPr="00D70CEB" w:rsidRDefault="00D70CEB" w:rsidP="0013599B">
            <w:pPr>
              <w:spacing w:before="0"/>
              <w:ind w:right="144"/>
              <w:rPr>
                <w:szCs w:val="24"/>
                <w:lang w:val="pt-BR"/>
              </w:rPr>
            </w:pPr>
            <w:r>
              <w:rPr>
                <w:rFonts w:ascii="Verdana" w:hAnsi="Verdana"/>
                <w:sz w:val="20"/>
                <w:lang w:val="fr-FR"/>
              </w:rPr>
              <w:t>Reference:</w:t>
            </w:r>
            <w:r w:rsidRPr="00630618">
              <w:rPr>
                <w:szCs w:val="24"/>
                <w:lang w:val="fr-CH"/>
              </w:rPr>
              <w:t xml:space="preserve"> </w:t>
            </w:r>
            <w:r>
              <w:rPr>
                <w:szCs w:val="24"/>
                <w:lang w:val="pt-BR"/>
              </w:rPr>
              <w:t>5B/225 Annex 16</w:t>
            </w:r>
          </w:p>
        </w:tc>
        <w:tc>
          <w:tcPr>
            <w:tcW w:w="3402" w:type="dxa"/>
          </w:tcPr>
          <w:p w14:paraId="22094884" w14:textId="625A77A1" w:rsidR="00D70CEB" w:rsidRPr="00561120" w:rsidRDefault="00D70CEB" w:rsidP="00D316F5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Document: USWP5B26-16</w:t>
            </w:r>
          </w:p>
        </w:tc>
      </w:tr>
      <w:tr w:rsidR="00D70CEB" w14:paraId="2470D321" w14:textId="77777777" w:rsidTr="00D316F5">
        <w:trPr>
          <w:cantSplit/>
        </w:trPr>
        <w:tc>
          <w:tcPr>
            <w:tcW w:w="6487" w:type="dxa"/>
            <w:vMerge/>
          </w:tcPr>
          <w:p w14:paraId="18660D8B" w14:textId="77777777" w:rsidR="00D70CEB" w:rsidRPr="00CB587D" w:rsidRDefault="00D70CEB" w:rsidP="00D316F5">
            <w:pPr>
              <w:spacing w:before="60"/>
              <w:jc w:val="center"/>
              <w:rPr>
                <w:b/>
                <w:smallCaps/>
                <w:sz w:val="32"/>
                <w:lang w:val="pt-BR" w:eastAsia="zh-CN"/>
              </w:rPr>
            </w:pPr>
            <w:bookmarkStart w:id="5" w:name="ddate" w:colFirst="1" w:colLast="1"/>
            <w:bookmarkEnd w:id="4"/>
          </w:p>
        </w:tc>
        <w:tc>
          <w:tcPr>
            <w:tcW w:w="3402" w:type="dxa"/>
          </w:tcPr>
          <w:p w14:paraId="1E2249AA" w14:textId="309B399D" w:rsidR="00D70CEB" w:rsidRPr="00561120" w:rsidRDefault="00D70CEB" w:rsidP="00D316F5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0</w:t>
            </w:r>
            <w:r w:rsidR="003E241F">
              <w:rPr>
                <w:rFonts w:ascii="Verdana" w:hAnsi="Verdana"/>
                <w:b/>
                <w:sz w:val="20"/>
                <w:lang w:eastAsia="zh-CN"/>
              </w:rPr>
              <w:t>2</w:t>
            </w:r>
            <w:r>
              <w:rPr>
                <w:rFonts w:ascii="Verdana" w:hAnsi="Verdana"/>
                <w:b/>
                <w:sz w:val="20"/>
                <w:lang w:eastAsia="zh-CN"/>
              </w:rPr>
              <w:t xml:space="preserve"> March 2021</w:t>
            </w:r>
          </w:p>
        </w:tc>
      </w:tr>
      <w:tr w:rsidR="00D70CEB" w14:paraId="76F11FC9" w14:textId="77777777" w:rsidTr="00D316F5">
        <w:trPr>
          <w:cantSplit/>
        </w:trPr>
        <w:tc>
          <w:tcPr>
            <w:tcW w:w="6487" w:type="dxa"/>
            <w:vMerge/>
          </w:tcPr>
          <w:p w14:paraId="176060B3" w14:textId="77777777" w:rsidR="00D70CEB" w:rsidRDefault="00D70CEB" w:rsidP="00D316F5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6" w:name="dorlang" w:colFirst="1" w:colLast="1"/>
            <w:bookmarkEnd w:id="5"/>
          </w:p>
        </w:tc>
        <w:tc>
          <w:tcPr>
            <w:tcW w:w="3402" w:type="dxa"/>
          </w:tcPr>
          <w:p w14:paraId="676A5FFB" w14:textId="77777777" w:rsidR="00D70CEB" w:rsidRPr="00561120" w:rsidRDefault="00D70CEB" w:rsidP="00D316F5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D70CEB" w14:paraId="64B9C2A0" w14:textId="77777777" w:rsidTr="00D316F5">
        <w:trPr>
          <w:cantSplit/>
        </w:trPr>
        <w:tc>
          <w:tcPr>
            <w:tcW w:w="9889" w:type="dxa"/>
            <w:gridSpan w:val="2"/>
          </w:tcPr>
          <w:p w14:paraId="1B5D48AD" w14:textId="77777777" w:rsidR="00D70CEB" w:rsidRDefault="00D70CEB" w:rsidP="00D316F5">
            <w:pPr>
              <w:pStyle w:val="Source"/>
              <w:spacing w:before="360" w:after="360"/>
              <w:rPr>
                <w:lang w:eastAsia="zh-CN"/>
              </w:rPr>
            </w:pPr>
            <w:bookmarkStart w:id="7" w:name="dsource" w:colFirst="0" w:colLast="0"/>
            <w:bookmarkEnd w:id="6"/>
            <w:r>
              <w:rPr>
                <w:lang w:eastAsia="zh-CN"/>
              </w:rPr>
              <w:t>United States of America</w:t>
            </w:r>
          </w:p>
        </w:tc>
      </w:tr>
      <w:tr w:rsidR="00D70CEB" w14:paraId="6C9DAD59" w14:textId="77777777" w:rsidTr="00D316F5">
        <w:trPr>
          <w:cantSplit/>
        </w:trPr>
        <w:tc>
          <w:tcPr>
            <w:tcW w:w="9889" w:type="dxa"/>
            <w:gridSpan w:val="2"/>
          </w:tcPr>
          <w:p w14:paraId="456C73A7" w14:textId="39CEBC80" w:rsidR="00D70CEB" w:rsidRDefault="00AC4A8A" w:rsidP="00D316F5">
            <w:pPr>
              <w:pStyle w:val="Title1"/>
              <w:rPr>
                <w:lang w:eastAsia="zh-CN"/>
              </w:rPr>
            </w:pPr>
            <w:bookmarkStart w:id="8" w:name="drec" w:colFirst="0" w:colLast="0"/>
            <w:bookmarkEnd w:id="7"/>
            <w:r>
              <w:rPr>
                <w:bCs/>
                <w:szCs w:val="24"/>
                <w:lang w:val="en-US"/>
              </w:rPr>
              <w:t>[pr</w:t>
            </w:r>
            <w:r w:rsidR="00B47E2C">
              <w:rPr>
                <w:bCs/>
                <w:szCs w:val="24"/>
                <w:lang w:val="en-US"/>
              </w:rPr>
              <w:t>e</w:t>
            </w:r>
            <w:r>
              <w:rPr>
                <w:bCs/>
                <w:szCs w:val="24"/>
                <w:lang w:val="en-US"/>
              </w:rPr>
              <w:t xml:space="preserve">liminary] </w:t>
            </w:r>
            <w:r w:rsidR="00D70CEB" w:rsidRPr="007926C6">
              <w:rPr>
                <w:bCs/>
                <w:szCs w:val="24"/>
                <w:lang w:val="en-US"/>
              </w:rPr>
              <w:t>Draft Revision of Recommendation ITU-R M.2092-0</w:t>
            </w:r>
          </w:p>
        </w:tc>
      </w:tr>
    </w:tbl>
    <w:p w14:paraId="78102DCF" w14:textId="77777777" w:rsidR="00D70CEB" w:rsidRDefault="00D70CEB" w:rsidP="00D70CEB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right"/>
        <w:textAlignment w:val="auto"/>
        <w:rPr>
          <w:sz w:val="20"/>
          <w:lang w:eastAsia="zh-CN"/>
        </w:rPr>
      </w:pPr>
      <w:bookmarkStart w:id="9" w:name="dbreak"/>
      <w:bookmarkEnd w:id="8"/>
      <w:bookmarkEnd w:id="9"/>
      <w:r w:rsidDel="002F6080">
        <w:rPr>
          <w:lang w:val="en-US"/>
        </w:rPr>
        <w:t xml:space="preserve"> </w:t>
      </w:r>
    </w:p>
    <w:p w14:paraId="1FBA4F6B" w14:textId="77777777" w:rsidR="00D70CEB" w:rsidRPr="00CD776C" w:rsidRDefault="00D70CEB" w:rsidP="00D70CEB">
      <w:pPr>
        <w:keepNext/>
        <w:keepLines/>
        <w:numPr>
          <w:ilvl w:val="0"/>
          <w:numId w:val="1"/>
        </w:numPr>
        <w:spacing w:before="280"/>
        <w:outlineLvl w:val="0"/>
        <w:rPr>
          <w:b/>
          <w:sz w:val="28"/>
          <w:lang w:val="en-US"/>
        </w:rPr>
      </w:pPr>
      <w:r w:rsidRPr="00CD776C">
        <w:rPr>
          <w:b/>
          <w:sz w:val="28"/>
          <w:lang w:val="en-US"/>
        </w:rPr>
        <w:t>Introduction</w:t>
      </w:r>
    </w:p>
    <w:p w14:paraId="49858108" w14:textId="68EA8C7F" w:rsidR="00D70CEB" w:rsidRDefault="00F34E70" w:rsidP="00D70CEB">
      <w:pPr>
        <w:rPr>
          <w:szCs w:val="24"/>
          <w:lang w:val="en-US"/>
        </w:rPr>
      </w:pPr>
      <w:r w:rsidRPr="00F34E70">
        <w:rPr>
          <w:szCs w:val="24"/>
          <w:lang w:val="en-US"/>
        </w:rPr>
        <w:t xml:space="preserve">During the last </w:t>
      </w:r>
      <w:r>
        <w:rPr>
          <w:szCs w:val="24"/>
          <w:lang w:val="en-US"/>
        </w:rPr>
        <w:t xml:space="preserve">ITU-R WP5B meeting in November 2020, </w:t>
      </w:r>
      <w:r w:rsidR="004D3172">
        <w:rPr>
          <w:szCs w:val="24"/>
          <w:lang w:val="en-US"/>
        </w:rPr>
        <w:t>significant progress wa</w:t>
      </w:r>
      <w:r>
        <w:rPr>
          <w:szCs w:val="24"/>
          <w:lang w:val="en-US"/>
        </w:rPr>
        <w:t>s made towards the revision of ITU-R M.2092-0.  During our drafting work</w:t>
      </w:r>
      <w:r w:rsidR="00377AD7">
        <w:rPr>
          <w:szCs w:val="24"/>
          <w:lang w:val="en-US"/>
        </w:rPr>
        <w:t>,</w:t>
      </w:r>
      <w:r>
        <w:rPr>
          <w:szCs w:val="24"/>
          <w:lang w:val="en-US"/>
        </w:rPr>
        <w:t xml:space="preserve"> it was noted that the numbering of the annexes did not follow </w:t>
      </w:r>
      <w:r w:rsidR="00377AD7">
        <w:rPr>
          <w:szCs w:val="24"/>
          <w:lang w:val="en-US"/>
        </w:rPr>
        <w:t xml:space="preserve">the </w:t>
      </w:r>
      <w:r>
        <w:rPr>
          <w:szCs w:val="24"/>
          <w:lang w:val="en-US"/>
        </w:rPr>
        <w:t xml:space="preserve">practice of ITU Recommendation.  </w:t>
      </w:r>
      <w:r w:rsidR="00377AD7">
        <w:rPr>
          <w:szCs w:val="24"/>
          <w:lang w:val="en-US"/>
        </w:rPr>
        <w:t>In addition, there were a number of editor</w:t>
      </w:r>
      <w:r w:rsidR="00093DF8">
        <w:rPr>
          <w:szCs w:val="24"/>
          <w:lang w:val="en-US"/>
        </w:rPr>
        <w:t>’s</w:t>
      </w:r>
      <w:r w:rsidR="00377AD7">
        <w:rPr>
          <w:szCs w:val="24"/>
          <w:lang w:val="en-US"/>
        </w:rPr>
        <w:t xml:space="preserve"> notes accumulated d</w:t>
      </w:r>
      <w:r w:rsidR="00093DF8">
        <w:rPr>
          <w:szCs w:val="24"/>
          <w:lang w:val="en-US"/>
        </w:rPr>
        <w:t>raft</w:t>
      </w:r>
      <w:r w:rsidR="00377AD7">
        <w:rPr>
          <w:szCs w:val="24"/>
          <w:lang w:val="en-US"/>
        </w:rPr>
        <w:t>ing the draft work.</w:t>
      </w:r>
    </w:p>
    <w:p w14:paraId="0C1E4CF4" w14:textId="77777777" w:rsidR="00D70CEB" w:rsidRPr="00E84EB1" w:rsidRDefault="00D70CEB" w:rsidP="00D70CEB">
      <w:pPr>
        <w:keepNext/>
        <w:keepLines/>
        <w:numPr>
          <w:ilvl w:val="0"/>
          <w:numId w:val="1"/>
        </w:numPr>
        <w:spacing w:before="280"/>
        <w:outlineLvl w:val="0"/>
        <w:rPr>
          <w:b/>
          <w:sz w:val="28"/>
          <w:lang w:val="en-US"/>
        </w:rPr>
      </w:pPr>
      <w:r w:rsidRPr="00E84EB1">
        <w:rPr>
          <w:b/>
          <w:sz w:val="28"/>
          <w:lang w:val="en-US"/>
        </w:rPr>
        <w:t>Summary of changes</w:t>
      </w:r>
    </w:p>
    <w:p w14:paraId="00B167DB" w14:textId="091CC386" w:rsidR="00D70CEB" w:rsidRPr="00690B5B" w:rsidRDefault="00377AD7" w:rsidP="00377AD7">
      <w:pPr>
        <w:rPr>
          <w:szCs w:val="24"/>
          <w:lang w:val="en-US"/>
        </w:rPr>
      </w:pPr>
      <w:r w:rsidRPr="007926C6">
        <w:rPr>
          <w:szCs w:val="24"/>
          <w:lang w:val="en-US"/>
        </w:rPr>
        <w:t>This document provides the editorial changes to modify the document</w:t>
      </w:r>
      <w:r>
        <w:rPr>
          <w:szCs w:val="24"/>
          <w:lang w:val="en-US"/>
        </w:rPr>
        <w:t>’</w:t>
      </w:r>
      <w:r w:rsidRPr="007926C6">
        <w:rPr>
          <w:szCs w:val="24"/>
          <w:lang w:val="en-US"/>
        </w:rPr>
        <w:t xml:space="preserve">s structure by renumbering the Annexes from A – E to Annexes 1 – 6.  All cross-references </w:t>
      </w:r>
      <w:r w:rsidR="00093DF8">
        <w:rPr>
          <w:szCs w:val="24"/>
          <w:lang w:val="en-US"/>
        </w:rPr>
        <w:t>have been</w:t>
      </w:r>
      <w:r w:rsidRPr="007926C6">
        <w:rPr>
          <w:szCs w:val="24"/>
          <w:lang w:val="en-US"/>
        </w:rPr>
        <w:t xml:space="preserve"> updated accordingly.  </w:t>
      </w:r>
      <w:r w:rsidR="00093DF8">
        <w:rPr>
          <w:szCs w:val="24"/>
          <w:lang w:val="en-US"/>
        </w:rPr>
        <w:t xml:space="preserve">The editor’s notes </w:t>
      </w:r>
      <w:r w:rsidR="00093DF8" w:rsidRPr="007926C6">
        <w:rPr>
          <w:szCs w:val="24"/>
          <w:lang w:val="en-US"/>
        </w:rPr>
        <w:t>found throughout the document</w:t>
      </w:r>
      <w:r w:rsidR="00093DF8">
        <w:rPr>
          <w:szCs w:val="24"/>
          <w:lang w:val="en-US"/>
        </w:rPr>
        <w:t xml:space="preserve"> have </w:t>
      </w:r>
      <w:r w:rsidR="00575922">
        <w:rPr>
          <w:szCs w:val="24"/>
          <w:lang w:val="en-US"/>
        </w:rPr>
        <w:t xml:space="preserve">been </w:t>
      </w:r>
      <w:r w:rsidR="00093DF8">
        <w:rPr>
          <w:szCs w:val="24"/>
          <w:lang w:val="en-US"/>
        </w:rPr>
        <w:t xml:space="preserve">addressed, and the associated issues have been clarified and resolved.  Some </w:t>
      </w:r>
      <w:r w:rsidR="009E5F68">
        <w:rPr>
          <w:szCs w:val="24"/>
          <w:lang w:val="en-US"/>
        </w:rPr>
        <w:t xml:space="preserve">editorial </w:t>
      </w:r>
      <w:r w:rsidR="00E778A8">
        <w:rPr>
          <w:szCs w:val="24"/>
          <w:lang w:val="en-US"/>
        </w:rPr>
        <w:t>issues</w:t>
      </w:r>
      <w:r w:rsidR="009E5F68">
        <w:rPr>
          <w:szCs w:val="24"/>
          <w:lang w:val="en-US"/>
        </w:rPr>
        <w:t xml:space="preserve"> </w:t>
      </w:r>
      <w:proofErr w:type="gramStart"/>
      <w:r w:rsidR="00093DF8">
        <w:rPr>
          <w:szCs w:val="24"/>
          <w:lang w:val="en-US"/>
        </w:rPr>
        <w:t xml:space="preserve">were </w:t>
      </w:r>
      <w:r w:rsidR="00E778A8">
        <w:rPr>
          <w:szCs w:val="24"/>
          <w:lang w:val="en-US"/>
        </w:rPr>
        <w:t>identified, clarified and</w:t>
      </w:r>
      <w:r w:rsidR="00093DF8">
        <w:rPr>
          <w:szCs w:val="24"/>
          <w:lang w:val="en-US"/>
        </w:rPr>
        <w:t xml:space="preserve"> corrected</w:t>
      </w:r>
      <w:proofErr w:type="gramEnd"/>
      <w:r w:rsidR="00093DF8">
        <w:rPr>
          <w:szCs w:val="24"/>
          <w:lang w:val="en-US"/>
        </w:rPr>
        <w:t xml:space="preserve">.  </w:t>
      </w:r>
      <w:r w:rsidR="009E5F68">
        <w:rPr>
          <w:szCs w:val="24"/>
          <w:lang w:val="en-US"/>
        </w:rPr>
        <w:t xml:space="preserve">  </w:t>
      </w:r>
      <w:r w:rsidRPr="007926C6">
        <w:rPr>
          <w:szCs w:val="24"/>
          <w:lang w:val="en-US"/>
        </w:rPr>
        <w:t xml:space="preserve">  </w:t>
      </w:r>
    </w:p>
    <w:p w14:paraId="41B78051" w14:textId="592AC459" w:rsidR="00AC4A8A" w:rsidRDefault="00AC4A8A" w:rsidP="00AC4A8A">
      <w:pPr>
        <w:keepNext/>
        <w:keepLines/>
        <w:numPr>
          <w:ilvl w:val="0"/>
          <w:numId w:val="1"/>
        </w:numPr>
        <w:spacing w:before="280"/>
        <w:outlineLvl w:val="0"/>
        <w:rPr>
          <w:b/>
          <w:sz w:val="28"/>
          <w:lang w:val="en-US"/>
        </w:rPr>
      </w:pPr>
      <w:r>
        <w:rPr>
          <w:b/>
          <w:sz w:val="28"/>
          <w:lang w:val="en-US"/>
        </w:rPr>
        <w:t>Proposal</w:t>
      </w:r>
    </w:p>
    <w:p w14:paraId="58BB76C1" w14:textId="6FF6C486" w:rsidR="00AC4A8A" w:rsidRPr="00690B5B" w:rsidRDefault="00AC4A8A" w:rsidP="00AC4A8A">
      <w:pPr>
        <w:rPr>
          <w:szCs w:val="24"/>
          <w:lang w:val="en-US"/>
        </w:rPr>
      </w:pPr>
      <w:r w:rsidRPr="00690B5B">
        <w:rPr>
          <w:szCs w:val="24"/>
          <w:lang w:val="en-US"/>
        </w:rPr>
        <w:t>Since this document is now complete and no fu</w:t>
      </w:r>
      <w:r w:rsidR="004D3172" w:rsidRPr="00690B5B">
        <w:rPr>
          <w:szCs w:val="24"/>
          <w:lang w:val="en-US"/>
        </w:rPr>
        <w:t>r</w:t>
      </w:r>
      <w:r w:rsidRPr="00690B5B">
        <w:rPr>
          <w:szCs w:val="24"/>
          <w:lang w:val="en-US"/>
        </w:rPr>
        <w:t xml:space="preserve">ther changes are anticipated, it is proposed that this document be raised to the status of </w:t>
      </w:r>
      <w:r w:rsidR="004D3172" w:rsidRPr="00690B5B">
        <w:rPr>
          <w:szCs w:val="24"/>
          <w:lang w:val="en-US"/>
        </w:rPr>
        <w:t>d</w:t>
      </w:r>
      <w:r w:rsidRPr="00690B5B">
        <w:rPr>
          <w:szCs w:val="24"/>
          <w:lang w:val="en-US"/>
        </w:rPr>
        <w:t xml:space="preserve">raft </w:t>
      </w:r>
      <w:r w:rsidR="004D3172" w:rsidRPr="00690B5B">
        <w:rPr>
          <w:szCs w:val="24"/>
          <w:lang w:val="en-US"/>
        </w:rPr>
        <w:t>r</w:t>
      </w:r>
      <w:r w:rsidRPr="00690B5B">
        <w:rPr>
          <w:szCs w:val="24"/>
          <w:lang w:val="en-US"/>
        </w:rPr>
        <w:t>evision and sent to SG5 for approval.</w:t>
      </w:r>
    </w:p>
    <w:p w14:paraId="06DE30A8" w14:textId="77777777" w:rsidR="00AC4A8A" w:rsidRPr="00AD2F9F" w:rsidRDefault="00AC4A8A" w:rsidP="00AC4A8A">
      <w:pPr>
        <w:keepNext/>
        <w:keepLines/>
        <w:numPr>
          <w:ilvl w:val="0"/>
          <w:numId w:val="1"/>
        </w:numPr>
        <w:spacing w:before="280"/>
        <w:outlineLvl w:val="0"/>
        <w:rPr>
          <w:b/>
          <w:sz w:val="28"/>
          <w:lang w:val="en-US"/>
        </w:rPr>
      </w:pPr>
      <w:r w:rsidRPr="00AD2F9F">
        <w:rPr>
          <w:b/>
          <w:sz w:val="28"/>
          <w:lang w:val="en-US"/>
        </w:rPr>
        <w:t>Attachments</w:t>
      </w:r>
    </w:p>
    <w:p w14:paraId="62916298" w14:textId="0CDCEC5A" w:rsidR="00D70CEB" w:rsidRDefault="00D70CEB" w:rsidP="00D70CEB">
      <w:pPr>
        <w:rPr>
          <w:szCs w:val="24"/>
          <w:lang w:val="en-US"/>
        </w:rPr>
      </w:pPr>
      <w:r w:rsidRPr="00E84EB1">
        <w:rPr>
          <w:szCs w:val="24"/>
          <w:lang w:val="en-US"/>
        </w:rPr>
        <w:t xml:space="preserve">The following attachment contains the proposed changes to </w:t>
      </w:r>
      <w:r>
        <w:rPr>
          <w:szCs w:val="24"/>
          <w:lang w:val="en-US"/>
        </w:rPr>
        <w:t xml:space="preserve">Annex 16 of the chairman’s report </w:t>
      </w:r>
      <w:r w:rsidRPr="00E84EB1">
        <w:rPr>
          <w:szCs w:val="24"/>
          <w:lang w:val="en-US"/>
        </w:rPr>
        <w:t>with track changes</w:t>
      </w:r>
      <w:r>
        <w:rPr>
          <w:szCs w:val="24"/>
          <w:lang w:val="en-US"/>
        </w:rPr>
        <w:t xml:space="preserve">.  The </w:t>
      </w:r>
      <w:r w:rsidR="009E5F68">
        <w:rPr>
          <w:szCs w:val="24"/>
          <w:lang w:val="en-US"/>
        </w:rPr>
        <w:t>proposed modifications</w:t>
      </w:r>
      <w:r>
        <w:rPr>
          <w:szCs w:val="24"/>
          <w:lang w:val="en-US"/>
        </w:rPr>
        <w:t xml:space="preserve"> are </w:t>
      </w:r>
      <w:r w:rsidRPr="00690B5B">
        <w:rPr>
          <w:szCs w:val="24"/>
          <w:highlight w:val="green"/>
          <w:lang w:val="en-US"/>
        </w:rPr>
        <w:t xml:space="preserve">highlighted in </w:t>
      </w:r>
      <w:r w:rsidR="00103459" w:rsidRPr="00690B5B">
        <w:rPr>
          <w:szCs w:val="24"/>
          <w:highlight w:val="green"/>
          <w:lang w:val="en-US"/>
        </w:rPr>
        <w:t>green</w:t>
      </w:r>
      <w:r>
        <w:rPr>
          <w:szCs w:val="24"/>
          <w:lang w:val="en-US"/>
        </w:rPr>
        <w:t>.</w:t>
      </w:r>
    </w:p>
    <w:bookmarkEnd w:id="1"/>
    <w:p w14:paraId="5F1EB66A" w14:textId="2B9F5E2A" w:rsidR="00256DDE" w:rsidRDefault="00256DDE"/>
    <w:bookmarkStart w:id="10" w:name="_MON_1676280977"/>
    <w:bookmarkEnd w:id="10"/>
    <w:p w14:paraId="1BEC4CD3" w14:textId="653520D3" w:rsidR="00CA69EA" w:rsidRDefault="004D3172" w:rsidP="00CA69EA">
      <w:pPr>
        <w:jc w:val="center"/>
      </w:pPr>
      <w:r>
        <w:object w:dxaOrig="1501" w:dyaOrig="980" w14:anchorId="42393E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48.75pt" o:ole="">
            <v:imagedata r:id="rId6" o:title=""/>
          </v:shape>
          <o:OLEObject Type="Embed" ProgID="Word.Document.12" ShapeID="_x0000_i1025" DrawAspect="Icon" ObjectID="_1676404124" r:id="rId7">
            <o:FieldCodes>\s</o:FieldCodes>
          </o:OLEObject>
        </w:object>
      </w:r>
    </w:p>
    <w:sectPr w:rsidR="00CA6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91360"/>
    <w:multiLevelType w:val="hybridMultilevel"/>
    <w:tmpl w:val="CBDC5612"/>
    <w:lvl w:ilvl="0" w:tplc="5CDAA64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A91FE7"/>
    <w:multiLevelType w:val="hybridMultilevel"/>
    <w:tmpl w:val="F98CF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3NTI3MzMyMrU0MjBT0lEKTi0uzszPAykwNKoFAAN0b58tAAAA"/>
  </w:docVars>
  <w:rsids>
    <w:rsidRoot w:val="00E4537D"/>
    <w:rsid w:val="00093DF8"/>
    <w:rsid w:val="00103459"/>
    <w:rsid w:val="001046E7"/>
    <w:rsid w:val="0013599B"/>
    <w:rsid w:val="001C0C71"/>
    <w:rsid w:val="00256DDE"/>
    <w:rsid w:val="00377AD7"/>
    <w:rsid w:val="003E241F"/>
    <w:rsid w:val="004D3172"/>
    <w:rsid w:val="00575922"/>
    <w:rsid w:val="00690B5B"/>
    <w:rsid w:val="00786702"/>
    <w:rsid w:val="007926C6"/>
    <w:rsid w:val="00814266"/>
    <w:rsid w:val="009E5F68"/>
    <w:rsid w:val="00AA6DFA"/>
    <w:rsid w:val="00AC4A8A"/>
    <w:rsid w:val="00B47E2C"/>
    <w:rsid w:val="00CA69EA"/>
    <w:rsid w:val="00D70CEB"/>
    <w:rsid w:val="00D82498"/>
    <w:rsid w:val="00E4537D"/>
    <w:rsid w:val="00E778A8"/>
    <w:rsid w:val="00F34E70"/>
    <w:rsid w:val="00F8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6E9AD23"/>
  <w15:chartTrackingRefBased/>
  <w15:docId w15:val="{54272562-1406-4271-ACB0-857CFCD5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37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D70CEB"/>
    <w:pPr>
      <w:spacing w:before="840"/>
      <w:jc w:val="center"/>
    </w:pPr>
    <w:rPr>
      <w:b/>
      <w:sz w:val="28"/>
    </w:rPr>
  </w:style>
  <w:style w:type="character" w:customStyle="1" w:styleId="SourceChar">
    <w:name w:val="Source Char"/>
    <w:basedOn w:val="DefaultParagraphFont"/>
    <w:link w:val="Source"/>
    <w:locked/>
    <w:rsid w:val="00D70CEB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link w:val="Title1Char"/>
    <w:rsid w:val="00D70CE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D70CEB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D70CE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asciiTheme="minorHAnsi" w:eastAsiaTheme="minorEastAsia" w:hAnsiTheme="minorHAnsi" w:cstheme="minorBidi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 Editor 2021</dc:creator>
  <cp:keywords/>
  <dc:description/>
  <cp:lastModifiedBy>Eric Lee</cp:lastModifiedBy>
  <cp:revision>1</cp:revision>
  <dcterms:created xsi:type="dcterms:W3CDTF">2021-02-02T15:05:00Z</dcterms:created>
  <dcterms:modified xsi:type="dcterms:W3CDTF">2021-03-05T04:01:00Z</dcterms:modified>
</cp:coreProperties>
</file>