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20"/>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D77782" w:rsidRPr="008A5AF1" w14:paraId="07F3DCC1" w14:textId="77777777" w:rsidTr="00D7778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E7E85C" w14:textId="77777777" w:rsidR="00D77782" w:rsidRPr="006F661E" w:rsidRDefault="00D77782" w:rsidP="00D77782">
            <w:pPr>
              <w:pStyle w:val="TabletitleBR"/>
              <w:keepNext w:val="0"/>
              <w:keepLines w:val="0"/>
              <w:tabs>
                <w:tab w:val="center" w:pos="4680"/>
              </w:tabs>
              <w:suppressAutoHyphens/>
              <w:spacing w:after="0"/>
              <w:rPr>
                <w:spacing w:val="-3"/>
                <w:szCs w:val="24"/>
              </w:rPr>
            </w:pPr>
            <w:bookmarkStart w:id="0" w:name="_GoBack"/>
            <w:bookmarkEnd w:id="0"/>
            <w:r w:rsidRPr="006F661E">
              <w:rPr>
                <w:lang w:val="en-US"/>
              </w:rPr>
              <w:br w:type="page"/>
            </w:r>
            <w:r w:rsidRPr="006F661E">
              <w:rPr>
                <w:spacing w:val="-3"/>
                <w:szCs w:val="24"/>
              </w:rPr>
              <w:t>U.S. Radiocommunications Sector</w:t>
            </w:r>
          </w:p>
          <w:p w14:paraId="48C9FCCB" w14:textId="77777777" w:rsidR="00D77782" w:rsidRPr="006F661E" w:rsidRDefault="00D77782" w:rsidP="00D77782">
            <w:pPr>
              <w:pStyle w:val="TabletitleBR"/>
              <w:rPr>
                <w:spacing w:val="-3"/>
                <w:szCs w:val="24"/>
              </w:rPr>
            </w:pPr>
            <w:r w:rsidRPr="006F661E">
              <w:rPr>
                <w:spacing w:val="-3"/>
                <w:szCs w:val="24"/>
              </w:rPr>
              <w:t>Fact Sheet</w:t>
            </w:r>
          </w:p>
        </w:tc>
      </w:tr>
      <w:tr w:rsidR="00D77782" w:rsidRPr="008A5AF1" w14:paraId="2BBA31BE" w14:textId="77777777" w:rsidTr="00D77782">
        <w:trPr>
          <w:trHeight w:val="348"/>
        </w:trPr>
        <w:tc>
          <w:tcPr>
            <w:tcW w:w="3984" w:type="dxa"/>
            <w:tcBorders>
              <w:left w:val="double" w:sz="6" w:space="0" w:color="auto"/>
            </w:tcBorders>
          </w:tcPr>
          <w:p w14:paraId="316885E5" w14:textId="77777777" w:rsidR="00D77782" w:rsidRPr="006F661E" w:rsidRDefault="00D77782" w:rsidP="00D77782">
            <w:pPr>
              <w:spacing w:after="120"/>
              <w:ind w:left="900" w:right="144" w:hanging="756"/>
              <w:rPr>
                <w:szCs w:val="24"/>
              </w:rPr>
            </w:pPr>
            <w:r w:rsidRPr="006F661E">
              <w:rPr>
                <w:b/>
                <w:szCs w:val="24"/>
              </w:rPr>
              <w:t>Working Party:</w:t>
            </w:r>
            <w:r>
              <w:rPr>
                <w:szCs w:val="24"/>
              </w:rPr>
              <w:t xml:space="preserve">  ITU-R WP 5C</w:t>
            </w:r>
          </w:p>
        </w:tc>
        <w:tc>
          <w:tcPr>
            <w:tcW w:w="5409" w:type="dxa"/>
            <w:tcBorders>
              <w:right w:val="double" w:sz="6" w:space="0" w:color="auto"/>
            </w:tcBorders>
          </w:tcPr>
          <w:p w14:paraId="11E57B5C" w14:textId="5506C312" w:rsidR="00D77782" w:rsidRPr="006F661E" w:rsidRDefault="00D77782" w:rsidP="00D77782">
            <w:pPr>
              <w:spacing w:after="120"/>
              <w:ind w:left="144" w:right="144"/>
              <w:rPr>
                <w:szCs w:val="24"/>
              </w:rPr>
            </w:pPr>
            <w:r w:rsidRPr="006F661E">
              <w:rPr>
                <w:b/>
                <w:szCs w:val="24"/>
              </w:rPr>
              <w:t>Document No:</w:t>
            </w:r>
            <w:r>
              <w:rPr>
                <w:szCs w:val="24"/>
              </w:rPr>
              <w:t xml:space="preserve">  </w:t>
            </w:r>
            <w:r w:rsidR="00113E69">
              <w:rPr>
                <w:szCs w:val="24"/>
              </w:rPr>
              <w:t>uswp5c23_02_FS – WBHF QUESTION</w:t>
            </w:r>
          </w:p>
        </w:tc>
      </w:tr>
      <w:tr w:rsidR="00D77782" w:rsidRPr="008A5AF1" w14:paraId="1AEE36E9" w14:textId="77777777" w:rsidTr="00D77782">
        <w:trPr>
          <w:trHeight w:val="378"/>
        </w:trPr>
        <w:tc>
          <w:tcPr>
            <w:tcW w:w="3984" w:type="dxa"/>
            <w:tcBorders>
              <w:left w:val="double" w:sz="6" w:space="0" w:color="auto"/>
            </w:tcBorders>
          </w:tcPr>
          <w:p w14:paraId="21131E24" w14:textId="77777777" w:rsidR="00D77782" w:rsidRPr="006F661E" w:rsidRDefault="00D77782" w:rsidP="00D77782">
            <w:pPr>
              <w:spacing w:before="0"/>
              <w:ind w:left="144" w:right="144"/>
              <w:rPr>
                <w:szCs w:val="24"/>
              </w:rPr>
            </w:pPr>
            <w:r w:rsidRPr="006F661E">
              <w:rPr>
                <w:b/>
                <w:szCs w:val="24"/>
                <w:lang w:val="pt-BR"/>
              </w:rPr>
              <w:t>Ref:</w:t>
            </w:r>
            <w:r>
              <w:rPr>
                <w:szCs w:val="24"/>
                <w:lang w:val="pt-BR"/>
              </w:rPr>
              <w:tab/>
              <w:t>Res.429 ( WRC-19), Res.656 (Rev WRC-19)</w:t>
            </w:r>
          </w:p>
        </w:tc>
        <w:tc>
          <w:tcPr>
            <w:tcW w:w="5409" w:type="dxa"/>
            <w:tcBorders>
              <w:right w:val="double" w:sz="6" w:space="0" w:color="auto"/>
            </w:tcBorders>
          </w:tcPr>
          <w:p w14:paraId="757815EE" w14:textId="7AB1E686" w:rsidR="00D77782" w:rsidRPr="006F661E" w:rsidRDefault="00D77782" w:rsidP="001C36B4">
            <w:pPr>
              <w:tabs>
                <w:tab w:val="left" w:pos="162"/>
              </w:tabs>
              <w:spacing w:before="0"/>
              <w:ind w:left="612" w:right="144" w:hanging="468"/>
              <w:rPr>
                <w:szCs w:val="24"/>
              </w:rPr>
            </w:pPr>
            <w:r w:rsidRPr="006F661E">
              <w:rPr>
                <w:b/>
                <w:szCs w:val="24"/>
              </w:rPr>
              <w:t>Date:</w:t>
            </w:r>
            <w:r>
              <w:rPr>
                <w:szCs w:val="24"/>
              </w:rPr>
              <w:t xml:space="preserve">  </w:t>
            </w:r>
            <w:r w:rsidR="001C36B4">
              <w:rPr>
                <w:szCs w:val="24"/>
              </w:rPr>
              <w:t>7</w:t>
            </w:r>
            <w:r w:rsidR="001A130A">
              <w:rPr>
                <w:szCs w:val="24"/>
              </w:rPr>
              <w:t>/</w:t>
            </w:r>
            <w:r w:rsidR="001C36B4">
              <w:rPr>
                <w:szCs w:val="24"/>
              </w:rPr>
              <w:t>8</w:t>
            </w:r>
            <w:r w:rsidR="001A130A">
              <w:rPr>
                <w:szCs w:val="24"/>
              </w:rPr>
              <w:t>/2021</w:t>
            </w:r>
          </w:p>
        </w:tc>
      </w:tr>
      <w:tr w:rsidR="00D77782" w:rsidRPr="008A5AF1" w14:paraId="5C75A360" w14:textId="77777777" w:rsidTr="00D77782">
        <w:trPr>
          <w:trHeight w:val="459"/>
        </w:trPr>
        <w:tc>
          <w:tcPr>
            <w:tcW w:w="9393" w:type="dxa"/>
            <w:gridSpan w:val="2"/>
            <w:tcBorders>
              <w:left w:val="double" w:sz="6" w:space="0" w:color="auto"/>
              <w:right w:val="double" w:sz="6" w:space="0" w:color="auto"/>
            </w:tcBorders>
          </w:tcPr>
          <w:p w14:paraId="3FBD4E67" w14:textId="77777777" w:rsidR="00D77782" w:rsidRPr="00F636D5" w:rsidRDefault="00D77782" w:rsidP="00D77782">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Preliminary Draft New Question – Accommodating Wide Band High Frequency (WBHF) services within</w:t>
            </w:r>
            <w:r w:rsidRPr="00F11ED2">
              <w:rPr>
                <w:rFonts w:ascii="Times New Roman" w:hAnsi="Times New Roman"/>
                <w:bCs/>
                <w:szCs w:val="24"/>
              </w:rPr>
              <w:t xml:space="preserve"> the 3 </w:t>
            </w:r>
            <w:r>
              <w:rPr>
                <w:rFonts w:ascii="Times New Roman" w:hAnsi="Times New Roman"/>
                <w:bCs/>
                <w:szCs w:val="24"/>
              </w:rPr>
              <w:t>to</w:t>
            </w:r>
            <w:r w:rsidRPr="00F11ED2">
              <w:rPr>
                <w:rFonts w:ascii="Times New Roman" w:hAnsi="Times New Roman"/>
                <w:bCs/>
                <w:szCs w:val="24"/>
              </w:rPr>
              <w:t xml:space="preserve"> 30 MHz Frequency Band</w:t>
            </w:r>
          </w:p>
        </w:tc>
      </w:tr>
      <w:tr w:rsidR="00D77782" w:rsidRPr="00490665" w14:paraId="0FB860C2" w14:textId="77777777" w:rsidTr="00D77782">
        <w:trPr>
          <w:trHeight w:val="1960"/>
        </w:trPr>
        <w:tc>
          <w:tcPr>
            <w:tcW w:w="3984" w:type="dxa"/>
            <w:tcBorders>
              <w:left w:val="double" w:sz="6" w:space="0" w:color="auto"/>
            </w:tcBorders>
          </w:tcPr>
          <w:p w14:paraId="2809918A" w14:textId="77777777" w:rsidR="00D77782" w:rsidRPr="006F661E" w:rsidRDefault="00D77782" w:rsidP="00D77782">
            <w:pPr>
              <w:ind w:left="144" w:right="144"/>
              <w:rPr>
                <w:b/>
                <w:szCs w:val="24"/>
              </w:rPr>
            </w:pPr>
            <w:r w:rsidRPr="006F661E">
              <w:rPr>
                <w:b/>
                <w:szCs w:val="24"/>
              </w:rPr>
              <w:t>Author(s)/Contributors(s):</w:t>
            </w:r>
          </w:p>
          <w:p w14:paraId="122111AF" w14:textId="77777777" w:rsidR="00D77782" w:rsidRPr="006F661E" w:rsidRDefault="00D77782" w:rsidP="00D77782">
            <w:pPr>
              <w:spacing w:before="0"/>
              <w:ind w:left="144" w:right="144"/>
              <w:rPr>
                <w:bCs/>
                <w:iCs/>
                <w:szCs w:val="24"/>
                <w:lang w:val="en-US"/>
              </w:rPr>
            </w:pPr>
          </w:p>
          <w:p w14:paraId="19B0230B" w14:textId="77777777" w:rsidR="00D77782" w:rsidRPr="006F661E" w:rsidRDefault="00D77782" w:rsidP="00D77782">
            <w:pPr>
              <w:spacing w:before="0"/>
              <w:ind w:left="144" w:right="144"/>
              <w:rPr>
                <w:bCs/>
                <w:iCs/>
                <w:szCs w:val="24"/>
                <w:lang w:val="en-US"/>
              </w:rPr>
            </w:pPr>
            <w:r>
              <w:rPr>
                <w:bCs/>
                <w:iCs/>
                <w:szCs w:val="24"/>
                <w:lang w:val="en-US"/>
              </w:rPr>
              <w:t>Fumie Wingo</w:t>
            </w:r>
          </w:p>
          <w:p w14:paraId="153D26E1" w14:textId="77777777" w:rsidR="00D77782" w:rsidRDefault="00D77782" w:rsidP="00D77782">
            <w:pPr>
              <w:spacing w:before="0"/>
              <w:ind w:left="144" w:right="144"/>
              <w:rPr>
                <w:bCs/>
                <w:iCs/>
                <w:szCs w:val="24"/>
                <w:lang w:val="en-US"/>
              </w:rPr>
            </w:pPr>
            <w:r>
              <w:rPr>
                <w:bCs/>
                <w:iCs/>
                <w:szCs w:val="24"/>
                <w:lang w:val="en-US"/>
              </w:rPr>
              <w:t>Department of the Navy</w:t>
            </w:r>
          </w:p>
          <w:p w14:paraId="66093CF5" w14:textId="77777777" w:rsidR="00D77782" w:rsidRDefault="00D77782" w:rsidP="00D77782">
            <w:pPr>
              <w:spacing w:before="0"/>
              <w:ind w:left="144" w:right="144"/>
              <w:rPr>
                <w:bCs/>
                <w:iCs/>
                <w:szCs w:val="24"/>
                <w:lang w:val="en-US"/>
              </w:rPr>
            </w:pPr>
          </w:p>
          <w:p w14:paraId="411790E3" w14:textId="77777777" w:rsidR="003F367F" w:rsidRDefault="003F367F" w:rsidP="00D77782">
            <w:pPr>
              <w:spacing w:before="0"/>
              <w:ind w:left="144" w:right="144"/>
              <w:rPr>
                <w:bCs/>
                <w:iCs/>
                <w:szCs w:val="24"/>
                <w:lang w:val="en-US"/>
              </w:rPr>
            </w:pPr>
            <w:r>
              <w:rPr>
                <w:bCs/>
                <w:iCs/>
                <w:szCs w:val="24"/>
                <w:lang w:val="en-US"/>
              </w:rPr>
              <w:t>Jerome Foreman</w:t>
            </w:r>
          </w:p>
          <w:p w14:paraId="6EA01811" w14:textId="77777777" w:rsidR="003F367F" w:rsidRDefault="003F367F" w:rsidP="00D77782">
            <w:pPr>
              <w:spacing w:before="0"/>
              <w:ind w:left="144" w:right="144"/>
              <w:rPr>
                <w:bCs/>
                <w:iCs/>
                <w:szCs w:val="24"/>
                <w:lang w:val="en-US"/>
              </w:rPr>
            </w:pPr>
            <w:r>
              <w:rPr>
                <w:bCs/>
                <w:iCs/>
                <w:szCs w:val="24"/>
                <w:lang w:val="en-US"/>
              </w:rPr>
              <w:t>Department of the Navy</w:t>
            </w:r>
          </w:p>
          <w:p w14:paraId="3353163A" w14:textId="77777777" w:rsidR="003F367F" w:rsidRDefault="003F367F" w:rsidP="00D77782">
            <w:pPr>
              <w:spacing w:before="0"/>
              <w:ind w:left="144" w:right="144"/>
              <w:rPr>
                <w:bCs/>
                <w:iCs/>
                <w:szCs w:val="24"/>
                <w:lang w:val="en-US"/>
              </w:rPr>
            </w:pPr>
          </w:p>
          <w:p w14:paraId="0B747E31" w14:textId="0EC8402F" w:rsidR="00D77782" w:rsidRDefault="00D77782" w:rsidP="00D77782">
            <w:pPr>
              <w:spacing w:before="0"/>
              <w:ind w:left="144" w:right="144"/>
              <w:rPr>
                <w:bCs/>
                <w:iCs/>
                <w:szCs w:val="24"/>
                <w:lang w:val="en-US"/>
              </w:rPr>
            </w:pPr>
            <w:r>
              <w:rPr>
                <w:bCs/>
                <w:iCs/>
                <w:szCs w:val="24"/>
                <w:lang w:val="en-US"/>
              </w:rPr>
              <w:t>Robert Leck</w:t>
            </w:r>
          </w:p>
          <w:p w14:paraId="0F19C298" w14:textId="52E5C286" w:rsidR="00D77782" w:rsidRPr="006F661E" w:rsidRDefault="00D77782" w:rsidP="00D77782">
            <w:pPr>
              <w:spacing w:before="0"/>
              <w:ind w:left="144" w:right="144"/>
            </w:pPr>
            <w:r>
              <w:rPr>
                <w:bCs/>
                <w:iCs/>
                <w:szCs w:val="24"/>
                <w:lang w:val="en-US"/>
              </w:rPr>
              <w:t>ACES</w:t>
            </w:r>
            <w:r w:rsidR="003349A8">
              <w:rPr>
                <w:bCs/>
                <w:iCs/>
                <w:szCs w:val="24"/>
                <w:lang w:val="en-US"/>
              </w:rPr>
              <w:t xml:space="preserve"> in support of the Department of the Navy</w:t>
            </w:r>
          </w:p>
          <w:p w14:paraId="6A4AFBCF" w14:textId="77777777" w:rsidR="00D77782" w:rsidRPr="006F661E" w:rsidRDefault="00D77782" w:rsidP="00D77782">
            <w:pPr>
              <w:spacing w:before="0"/>
              <w:ind w:left="144" w:right="144"/>
              <w:rPr>
                <w:bCs/>
                <w:iCs/>
                <w:szCs w:val="24"/>
                <w:lang w:val="en-US"/>
              </w:rPr>
            </w:pPr>
          </w:p>
        </w:tc>
        <w:tc>
          <w:tcPr>
            <w:tcW w:w="5409" w:type="dxa"/>
            <w:tcBorders>
              <w:right w:val="double" w:sz="6" w:space="0" w:color="auto"/>
            </w:tcBorders>
          </w:tcPr>
          <w:p w14:paraId="59AB360C" w14:textId="77777777" w:rsidR="00D77782" w:rsidRPr="006F661E" w:rsidRDefault="00D77782" w:rsidP="00D77782">
            <w:pPr>
              <w:ind w:left="144" w:right="144"/>
              <w:rPr>
                <w:bCs/>
                <w:szCs w:val="24"/>
                <w:lang w:val="fr-FR"/>
              </w:rPr>
            </w:pPr>
          </w:p>
          <w:p w14:paraId="1845623F" w14:textId="77777777" w:rsidR="00D77782" w:rsidRPr="006F661E" w:rsidRDefault="00D77782" w:rsidP="00D77782">
            <w:pPr>
              <w:spacing w:before="0"/>
              <w:ind w:left="144" w:right="144"/>
              <w:rPr>
                <w:bCs/>
                <w:szCs w:val="24"/>
                <w:lang w:val="fr-FR"/>
              </w:rPr>
            </w:pPr>
          </w:p>
          <w:p w14:paraId="38D6D657" w14:textId="77777777" w:rsidR="00D77782" w:rsidRPr="006F661E" w:rsidRDefault="00D77782" w:rsidP="003F367F">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+1-</w:t>
            </w:r>
            <w:r w:rsidRPr="00C75C32">
              <w:rPr>
                <w:bCs/>
                <w:color w:val="000000"/>
                <w:szCs w:val="24"/>
                <w:lang w:val="fr-FR"/>
              </w:rPr>
              <w:t>703-697-0066</w:t>
            </w:r>
          </w:p>
          <w:p w14:paraId="24E99E13" w14:textId="77777777" w:rsidR="00D77782" w:rsidRDefault="00D77782" w:rsidP="00D77782">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5" w:history="1">
              <w:r w:rsidRPr="00FF7A1E">
                <w:rPr>
                  <w:rStyle w:val="Hyperlink"/>
                  <w:bCs/>
                  <w:szCs w:val="24"/>
                  <w:lang w:val="fr-FR"/>
                </w:rPr>
                <w:t>fumie.wingo@navy.mil</w:t>
              </w:r>
            </w:hyperlink>
          </w:p>
          <w:p w14:paraId="316209E8" w14:textId="77777777" w:rsidR="00D77782" w:rsidRPr="006F661E" w:rsidRDefault="00D77782" w:rsidP="00D77782">
            <w:pPr>
              <w:spacing w:before="0"/>
              <w:ind w:left="144" w:right="144"/>
              <w:rPr>
                <w:bCs/>
                <w:color w:val="000000"/>
                <w:szCs w:val="24"/>
                <w:lang w:val="fr-FR"/>
              </w:rPr>
            </w:pPr>
          </w:p>
          <w:p w14:paraId="114BE730" w14:textId="77777777" w:rsidR="003F367F" w:rsidRDefault="003F367F" w:rsidP="001F0F64">
            <w:pPr>
              <w:spacing w:before="0"/>
              <w:ind w:left="144" w:right="144"/>
              <w:rPr>
                <w:bCs/>
                <w:color w:val="000000"/>
                <w:szCs w:val="24"/>
                <w:lang w:val="fr-FR"/>
              </w:rPr>
            </w:pPr>
            <w:r>
              <w:rPr>
                <w:bCs/>
                <w:color w:val="000000"/>
                <w:szCs w:val="24"/>
                <w:lang w:val="fr-FR"/>
              </w:rPr>
              <w:t>Phone : +1-703-999-7911</w:t>
            </w:r>
          </w:p>
          <w:p w14:paraId="5C1D38E9" w14:textId="6503C511" w:rsidR="003F367F" w:rsidRDefault="003F367F" w:rsidP="001F0F64">
            <w:pPr>
              <w:spacing w:before="0"/>
              <w:ind w:left="144" w:right="144"/>
              <w:rPr>
                <w:bCs/>
                <w:color w:val="000000"/>
                <w:szCs w:val="24"/>
                <w:lang w:val="fr-FR"/>
              </w:rPr>
            </w:pPr>
            <w:r>
              <w:rPr>
                <w:bCs/>
                <w:color w:val="000000"/>
                <w:szCs w:val="24"/>
                <w:lang w:val="fr-FR"/>
              </w:rPr>
              <w:t xml:space="preserve">Email : </w:t>
            </w:r>
            <w:hyperlink r:id="rId6" w:history="1">
              <w:r w:rsidRPr="00097637">
                <w:rPr>
                  <w:rStyle w:val="Hyperlink"/>
                  <w:bCs/>
                  <w:szCs w:val="24"/>
                  <w:lang w:val="fr-FR"/>
                </w:rPr>
                <w:t>jerome.j.foreman1@navy.mil</w:t>
              </w:r>
            </w:hyperlink>
            <w:r>
              <w:rPr>
                <w:bCs/>
                <w:color w:val="000000"/>
                <w:szCs w:val="24"/>
                <w:lang w:val="fr-FR"/>
              </w:rPr>
              <w:t xml:space="preserve"> </w:t>
            </w:r>
          </w:p>
          <w:p w14:paraId="43BA461A" w14:textId="77777777" w:rsidR="003F367F" w:rsidRDefault="003F367F" w:rsidP="001F0F64">
            <w:pPr>
              <w:spacing w:before="0"/>
              <w:ind w:left="144" w:right="144"/>
              <w:rPr>
                <w:bCs/>
                <w:color w:val="000000"/>
                <w:szCs w:val="24"/>
                <w:lang w:val="fr-FR"/>
              </w:rPr>
            </w:pPr>
          </w:p>
          <w:p w14:paraId="1922DC4E" w14:textId="681D3655" w:rsidR="00D77782" w:rsidRDefault="00D77782" w:rsidP="001F0F64">
            <w:pPr>
              <w:spacing w:before="0"/>
              <w:ind w:left="144" w:right="144"/>
              <w:rPr>
                <w:bCs/>
                <w:color w:val="000000"/>
                <w:szCs w:val="24"/>
                <w:lang w:val="fr-FR"/>
              </w:rPr>
            </w:pPr>
            <w:r>
              <w:rPr>
                <w:bCs/>
                <w:color w:val="000000"/>
                <w:szCs w:val="24"/>
                <w:lang w:val="fr-FR"/>
              </w:rPr>
              <w:t>Phone :   +1-321-332-2111</w:t>
            </w:r>
          </w:p>
          <w:p w14:paraId="696A59B3" w14:textId="77777777" w:rsidR="00D77782" w:rsidRDefault="00D77782" w:rsidP="001F0F64">
            <w:pPr>
              <w:spacing w:before="0"/>
              <w:ind w:left="144" w:right="144"/>
              <w:rPr>
                <w:bCs/>
                <w:color w:val="000000"/>
                <w:szCs w:val="24"/>
                <w:lang w:val="fr-FR"/>
              </w:rPr>
            </w:pPr>
            <w:r>
              <w:rPr>
                <w:bCs/>
                <w:color w:val="000000"/>
                <w:szCs w:val="24"/>
                <w:lang w:val="fr-FR"/>
              </w:rPr>
              <w:t xml:space="preserve">Email :     </w:t>
            </w:r>
            <w:hyperlink r:id="rId7" w:history="1">
              <w:r w:rsidRPr="00594CB7">
                <w:rPr>
                  <w:rStyle w:val="Hyperlink"/>
                  <w:bCs/>
                  <w:szCs w:val="24"/>
                  <w:lang w:val="fr-FR"/>
                </w:rPr>
                <w:t>robert.leck@aces-inc.com</w:t>
              </w:r>
            </w:hyperlink>
          </w:p>
          <w:p w14:paraId="30001F2A" w14:textId="77777777" w:rsidR="00D77782" w:rsidRPr="006F661E" w:rsidRDefault="00D77782" w:rsidP="00D77782">
            <w:pPr>
              <w:spacing w:before="0"/>
              <w:ind w:right="144"/>
              <w:rPr>
                <w:bCs/>
                <w:color w:val="000000"/>
                <w:szCs w:val="24"/>
                <w:lang w:val="fr-FR"/>
              </w:rPr>
            </w:pPr>
          </w:p>
        </w:tc>
      </w:tr>
      <w:tr w:rsidR="00D77782" w:rsidRPr="008A5AF1" w14:paraId="432B3438" w14:textId="77777777" w:rsidTr="00D77782">
        <w:trPr>
          <w:trHeight w:val="541"/>
        </w:trPr>
        <w:tc>
          <w:tcPr>
            <w:tcW w:w="9393" w:type="dxa"/>
            <w:gridSpan w:val="2"/>
            <w:tcBorders>
              <w:left w:val="double" w:sz="6" w:space="0" w:color="auto"/>
              <w:right w:val="double" w:sz="6" w:space="0" w:color="auto"/>
            </w:tcBorders>
          </w:tcPr>
          <w:p w14:paraId="0E535273" w14:textId="4BAAAFAB" w:rsidR="00D77782" w:rsidRDefault="00D77782" w:rsidP="00E45ABD">
            <w:pPr>
              <w:spacing w:after="120"/>
              <w:ind w:left="187" w:right="144"/>
              <w:jc w:val="both"/>
              <w:rPr>
                <w:bCs/>
                <w:szCs w:val="24"/>
              </w:rPr>
            </w:pPr>
            <w:r w:rsidRPr="006F661E">
              <w:rPr>
                <w:b/>
                <w:szCs w:val="24"/>
              </w:rPr>
              <w:t>Purpose/Objective:</w:t>
            </w:r>
            <w:r w:rsidRPr="006F661E">
              <w:rPr>
                <w:bCs/>
                <w:szCs w:val="24"/>
              </w:rPr>
              <w:t xml:space="preserve">  </w:t>
            </w:r>
            <w:r>
              <w:rPr>
                <w:bCs/>
                <w:szCs w:val="24"/>
              </w:rPr>
              <w:t xml:space="preserve">This is a Fact Sheet for the development of a Draft New Question regarding the accommodation </w:t>
            </w:r>
            <w:r w:rsidR="000102D7">
              <w:rPr>
                <w:bCs/>
                <w:szCs w:val="24"/>
              </w:rPr>
              <w:t>of Wide</w:t>
            </w:r>
            <w:r w:rsidR="0017076A">
              <w:rPr>
                <w:bCs/>
                <w:szCs w:val="24"/>
              </w:rPr>
              <w:t xml:space="preserve"> Band High Frequency (</w:t>
            </w:r>
            <w:r w:rsidRPr="00AA7938">
              <w:rPr>
                <w:bCs/>
                <w:szCs w:val="24"/>
              </w:rPr>
              <w:t>WBHF</w:t>
            </w:r>
            <w:r w:rsidR="0017076A">
              <w:rPr>
                <w:bCs/>
                <w:szCs w:val="24"/>
              </w:rPr>
              <w:t xml:space="preserve">) </w:t>
            </w:r>
            <w:r>
              <w:rPr>
                <w:bCs/>
                <w:szCs w:val="24"/>
              </w:rPr>
              <w:t xml:space="preserve">services operating </w:t>
            </w:r>
            <w:r w:rsidRPr="00AA7938">
              <w:rPr>
                <w:bCs/>
                <w:szCs w:val="24"/>
              </w:rPr>
              <w:t>in the 3-30 MHz Frequency Band</w:t>
            </w:r>
            <w:r>
              <w:rPr>
                <w:bCs/>
                <w:szCs w:val="24"/>
              </w:rPr>
              <w:t>.</w:t>
            </w:r>
            <w:r w:rsidR="002242CC">
              <w:rPr>
                <w:bCs/>
                <w:szCs w:val="24"/>
              </w:rPr>
              <w:t xml:space="preserve"> Such services would </w:t>
            </w:r>
            <w:r w:rsidR="00135675">
              <w:rPr>
                <w:bCs/>
                <w:szCs w:val="24"/>
              </w:rPr>
              <w:t>include</w:t>
            </w:r>
            <w:r w:rsidR="00135675" w:rsidRPr="002242CC">
              <w:rPr>
                <w:bCs/>
                <w:szCs w:val="24"/>
              </w:rPr>
              <w:t>; digital</w:t>
            </w:r>
            <w:r w:rsidR="002242CC" w:rsidRPr="002242CC">
              <w:rPr>
                <w:bCs/>
                <w:szCs w:val="24"/>
              </w:rPr>
              <w:t xml:space="preserve"> voice (both point-to-point and multi-</w:t>
            </w:r>
            <w:r w:rsidR="00E91FDA" w:rsidRPr="002242CC">
              <w:rPr>
                <w:bCs/>
                <w:szCs w:val="24"/>
              </w:rPr>
              <w:t>point,</w:t>
            </w:r>
            <w:r w:rsidR="002242CC" w:rsidRPr="002242CC">
              <w:rPr>
                <w:bCs/>
                <w:szCs w:val="24"/>
              </w:rPr>
              <w:t xml:space="preserve"> database replications </w:t>
            </w:r>
            <w:r w:rsidR="0065531F" w:rsidRPr="002242CC">
              <w:rPr>
                <w:bCs/>
                <w:szCs w:val="24"/>
              </w:rPr>
              <w:t>(financial</w:t>
            </w:r>
            <w:r w:rsidR="002242CC" w:rsidRPr="002242CC">
              <w:rPr>
                <w:bCs/>
                <w:szCs w:val="24"/>
              </w:rPr>
              <w:t xml:space="preserve"> transactions, logistics, medical records), remote sensor  reporting (tsunami or meteorological buoys, ice shelf diagnostics, emergency services and disaster relief operations and management, email, FTP file transfer, chat rooms and video calls over an IP WBHF MESH network. The spectrum channels may be contiguous (48 </w:t>
            </w:r>
            <w:r w:rsidR="00135675" w:rsidRPr="002242CC">
              <w:rPr>
                <w:bCs/>
                <w:szCs w:val="24"/>
              </w:rPr>
              <w:t>kHz) or</w:t>
            </w:r>
            <w:r w:rsidR="002242CC" w:rsidRPr="002242CC">
              <w:rPr>
                <w:bCs/>
                <w:szCs w:val="24"/>
              </w:rPr>
              <w:t xml:space="preserve"> non-contiguous with aggregations of 3kHz, 6kHz, or 8kHz channels across a 200 kHz frequency span</w:t>
            </w:r>
            <w:r w:rsidR="002242CC">
              <w:rPr>
                <w:bCs/>
                <w:szCs w:val="24"/>
              </w:rPr>
              <w:t>.</w:t>
            </w:r>
          </w:p>
          <w:p w14:paraId="03ABFE7C" w14:textId="71F40C6F" w:rsidR="000102D7" w:rsidRPr="000102D7" w:rsidRDefault="000102D7" w:rsidP="00E45ABD">
            <w:pPr>
              <w:spacing w:after="120"/>
              <w:ind w:left="187" w:right="144"/>
              <w:jc w:val="both"/>
              <w:rPr>
                <w:szCs w:val="24"/>
              </w:rPr>
            </w:pPr>
            <w:r w:rsidRPr="000102D7">
              <w:rPr>
                <w:szCs w:val="24"/>
              </w:rPr>
              <w:t xml:space="preserve">Although an existing HF Question (246) addresses some aspects of HF operations it does not address WBHF topics. The work that is proposed in this Preliminary Draft New Question is </w:t>
            </w:r>
            <w:r>
              <w:rPr>
                <w:szCs w:val="24"/>
              </w:rPr>
              <w:t xml:space="preserve">focused on WBHF operations throughout the 3 to 30 MHz Frequency Band. As such the topics that are covered by this question are unique </w:t>
            </w:r>
            <w:r w:rsidR="00A02087">
              <w:rPr>
                <w:szCs w:val="24"/>
              </w:rPr>
              <w:t xml:space="preserve">to WBHF Systems </w:t>
            </w:r>
            <w:r>
              <w:rPr>
                <w:szCs w:val="24"/>
              </w:rPr>
              <w:t xml:space="preserve">and are </w:t>
            </w:r>
            <w:r w:rsidRPr="000102D7">
              <w:rPr>
                <w:szCs w:val="24"/>
              </w:rPr>
              <w:t xml:space="preserve">not </w:t>
            </w:r>
            <w:r w:rsidR="00A02087">
              <w:rPr>
                <w:szCs w:val="24"/>
              </w:rPr>
              <w:t>addressed through</w:t>
            </w:r>
            <w:r>
              <w:rPr>
                <w:szCs w:val="24"/>
              </w:rPr>
              <w:t xml:space="preserve"> </w:t>
            </w:r>
            <w:r w:rsidRPr="000102D7">
              <w:rPr>
                <w:szCs w:val="24"/>
              </w:rPr>
              <w:t xml:space="preserve">the existing HF </w:t>
            </w:r>
            <w:r w:rsidR="00A02087">
              <w:rPr>
                <w:szCs w:val="24"/>
              </w:rPr>
              <w:t>Question.</w:t>
            </w:r>
            <w:r w:rsidRPr="000102D7">
              <w:rPr>
                <w:szCs w:val="24"/>
              </w:rPr>
              <w:t xml:space="preserve"> </w:t>
            </w:r>
          </w:p>
          <w:p w14:paraId="59DB47F6" w14:textId="442399E0" w:rsidR="000102D7" w:rsidRDefault="000102D7" w:rsidP="00E45ABD">
            <w:pPr>
              <w:spacing w:after="120"/>
              <w:ind w:left="187" w:right="144"/>
              <w:jc w:val="both"/>
              <w:rPr>
                <w:szCs w:val="24"/>
              </w:rPr>
            </w:pPr>
            <w:r>
              <w:rPr>
                <w:szCs w:val="24"/>
              </w:rPr>
              <w:t xml:space="preserve">Resolution 1 indicates that a Working Party can produce Recommendations on anything under its purview. It also indicates that the Working Party can do so with or without a question. An additional objective of </w:t>
            </w:r>
            <w:r w:rsidR="00FA6494">
              <w:rPr>
                <w:szCs w:val="24"/>
              </w:rPr>
              <w:t>developing</w:t>
            </w:r>
            <w:r>
              <w:rPr>
                <w:szCs w:val="24"/>
              </w:rPr>
              <w:t xml:space="preserve"> this question is to make other interested Administrations aware of this work and give them the opportunity to contribute to the development of Reports and Recommendations prior to the introduction of WBHF related documents at the ITU Working Party level</w:t>
            </w:r>
            <w:r w:rsidR="00FA6494">
              <w:rPr>
                <w:szCs w:val="24"/>
              </w:rPr>
              <w:t xml:space="preserve"> </w:t>
            </w:r>
            <w:r>
              <w:rPr>
                <w:szCs w:val="24"/>
              </w:rPr>
              <w:t xml:space="preserve">and to enlist the aid of interested parties in moving the </w:t>
            </w:r>
            <w:r w:rsidR="00FA6494">
              <w:rPr>
                <w:szCs w:val="24"/>
              </w:rPr>
              <w:t xml:space="preserve">WBHF </w:t>
            </w:r>
            <w:r>
              <w:rPr>
                <w:szCs w:val="24"/>
              </w:rPr>
              <w:t>work forward</w:t>
            </w:r>
            <w:r w:rsidR="0041245A">
              <w:rPr>
                <w:szCs w:val="24"/>
              </w:rPr>
              <w:t xml:space="preserve"> by contributi</w:t>
            </w:r>
            <w:r w:rsidR="00FA6494">
              <w:rPr>
                <w:szCs w:val="24"/>
              </w:rPr>
              <w:t>ng</w:t>
            </w:r>
            <w:r w:rsidR="0041245A">
              <w:rPr>
                <w:szCs w:val="24"/>
              </w:rPr>
              <w:t xml:space="preserve"> to the development </w:t>
            </w:r>
            <w:r w:rsidR="00F67C35">
              <w:rPr>
                <w:szCs w:val="24"/>
              </w:rPr>
              <w:t>of related</w:t>
            </w:r>
            <w:r w:rsidR="0041245A">
              <w:rPr>
                <w:szCs w:val="24"/>
              </w:rPr>
              <w:t xml:space="preserve"> studies.</w:t>
            </w:r>
          </w:p>
          <w:p w14:paraId="2F64A56E" w14:textId="6ACD516B" w:rsidR="000102D7" w:rsidRPr="006F661E" w:rsidRDefault="000102D7" w:rsidP="00D77782">
            <w:pPr>
              <w:spacing w:after="120"/>
              <w:ind w:left="187" w:right="144"/>
              <w:rPr>
                <w:szCs w:val="24"/>
              </w:rPr>
            </w:pPr>
          </w:p>
        </w:tc>
      </w:tr>
      <w:tr w:rsidR="00D77782" w:rsidRPr="008A5AF1" w14:paraId="374B993B" w14:textId="77777777" w:rsidTr="00D77782">
        <w:trPr>
          <w:trHeight w:val="615"/>
        </w:trPr>
        <w:tc>
          <w:tcPr>
            <w:tcW w:w="9393" w:type="dxa"/>
            <w:gridSpan w:val="2"/>
            <w:tcBorders>
              <w:left w:val="double" w:sz="6" w:space="0" w:color="auto"/>
              <w:right w:val="double" w:sz="6" w:space="0" w:color="auto"/>
            </w:tcBorders>
          </w:tcPr>
          <w:p w14:paraId="6B7F1837" w14:textId="67D0DB31" w:rsidR="00D77782" w:rsidRDefault="00D77782" w:rsidP="00E45ABD">
            <w:pPr>
              <w:spacing w:after="120"/>
              <w:ind w:left="187" w:right="144"/>
              <w:jc w:val="both"/>
              <w:rPr>
                <w:bCs/>
                <w:szCs w:val="24"/>
              </w:rPr>
            </w:pPr>
            <w:r w:rsidRPr="006F661E">
              <w:rPr>
                <w:b/>
                <w:szCs w:val="24"/>
              </w:rPr>
              <w:lastRenderedPageBreak/>
              <w:t>Abstract</w:t>
            </w:r>
            <w:r w:rsidRPr="00E66674">
              <w:rPr>
                <w:b/>
                <w:szCs w:val="24"/>
              </w:rPr>
              <w:t>:</w:t>
            </w:r>
            <w:r w:rsidRPr="00E66674">
              <w:rPr>
                <w:bCs/>
                <w:szCs w:val="24"/>
              </w:rPr>
              <w:t xml:space="preserve"> In recent years </w:t>
            </w:r>
            <w:r w:rsidRPr="00E66674">
              <w:t>advancements in HF technologies and increasing demand to pass large amounts of data over HF have resulted in a need to support wideband channel requirements</w:t>
            </w:r>
            <w:r w:rsidR="00E40851">
              <w:t>. (WBHF)</w:t>
            </w:r>
            <w:r w:rsidRPr="00E66674">
              <w:t>. A</w:t>
            </w:r>
            <w:r w:rsidRPr="00E66674">
              <w:rPr>
                <w:bCs/>
                <w:szCs w:val="24"/>
              </w:rPr>
              <w:t xml:space="preserve">pproaches have been proposed for increasing the capability of HF radio communications </w:t>
            </w:r>
            <w:r w:rsidR="0041245A">
              <w:rPr>
                <w:bCs/>
                <w:szCs w:val="24"/>
              </w:rPr>
              <w:t xml:space="preserve">through WBHF technologies </w:t>
            </w:r>
            <w:r>
              <w:rPr>
                <w:bCs/>
                <w:szCs w:val="24"/>
              </w:rPr>
              <w:t xml:space="preserve">and </w:t>
            </w:r>
            <w:r w:rsidR="0041245A">
              <w:rPr>
                <w:bCs/>
                <w:szCs w:val="24"/>
              </w:rPr>
              <w:t>WB</w:t>
            </w:r>
            <w:r w:rsidR="0017076A">
              <w:rPr>
                <w:bCs/>
                <w:szCs w:val="24"/>
              </w:rPr>
              <w:t xml:space="preserve">HF </w:t>
            </w:r>
            <w:r>
              <w:rPr>
                <w:bCs/>
                <w:szCs w:val="24"/>
              </w:rPr>
              <w:t>MESH networks</w:t>
            </w:r>
            <w:r w:rsidR="0041245A">
              <w:rPr>
                <w:bCs/>
                <w:szCs w:val="24"/>
              </w:rPr>
              <w:t>. These WBHF systems will be using</w:t>
            </w:r>
            <w:r w:rsidRPr="00E66674">
              <w:rPr>
                <w:bCs/>
                <w:szCs w:val="24"/>
              </w:rPr>
              <w:t xml:space="preserve"> contiguous </w:t>
            </w:r>
            <w:r>
              <w:rPr>
                <w:bCs/>
                <w:szCs w:val="24"/>
              </w:rPr>
              <w:t xml:space="preserve">and non-contiguous </w:t>
            </w:r>
            <w:r w:rsidRPr="001B03D0">
              <w:rPr>
                <w:bCs/>
                <w:szCs w:val="24"/>
              </w:rPr>
              <w:t>signalling bandwidths</w:t>
            </w:r>
            <w:r w:rsidR="0041245A">
              <w:rPr>
                <w:bCs/>
                <w:szCs w:val="24"/>
              </w:rPr>
              <w:t xml:space="preserve">. Bandwidths </w:t>
            </w:r>
            <w:r w:rsidR="0041245A" w:rsidRPr="001B03D0">
              <w:rPr>
                <w:bCs/>
                <w:szCs w:val="24"/>
              </w:rPr>
              <w:t>of</w:t>
            </w:r>
            <w:r w:rsidRPr="006C0559">
              <w:rPr>
                <w:bCs/>
                <w:szCs w:val="24"/>
              </w:rPr>
              <w:t xml:space="preserve"> 48 kHz or higher</w:t>
            </w:r>
            <w:r w:rsidR="0041245A">
              <w:rPr>
                <w:bCs/>
                <w:szCs w:val="24"/>
              </w:rPr>
              <w:t xml:space="preserve"> would be required to implement these WBHF systems. This would be accomplished in two ways. A contiguous 48 kHz </w:t>
            </w:r>
            <w:r w:rsidR="00135675">
              <w:rPr>
                <w:bCs/>
                <w:szCs w:val="24"/>
              </w:rPr>
              <w:t>channel</w:t>
            </w:r>
            <w:r w:rsidR="0041245A">
              <w:rPr>
                <w:bCs/>
                <w:szCs w:val="24"/>
              </w:rPr>
              <w:t xml:space="preserve"> or an aggregation of 3</w:t>
            </w:r>
            <w:r w:rsidR="003349A8">
              <w:rPr>
                <w:bCs/>
                <w:szCs w:val="24"/>
              </w:rPr>
              <w:t xml:space="preserve"> </w:t>
            </w:r>
            <w:r w:rsidR="0041245A">
              <w:rPr>
                <w:bCs/>
                <w:szCs w:val="24"/>
              </w:rPr>
              <w:t>k</w:t>
            </w:r>
            <w:r w:rsidR="003349A8">
              <w:rPr>
                <w:bCs/>
                <w:szCs w:val="24"/>
              </w:rPr>
              <w:t>H</w:t>
            </w:r>
            <w:r w:rsidR="0041245A">
              <w:rPr>
                <w:bCs/>
                <w:szCs w:val="24"/>
              </w:rPr>
              <w:t>z, 6</w:t>
            </w:r>
            <w:r w:rsidR="003349A8">
              <w:rPr>
                <w:bCs/>
                <w:szCs w:val="24"/>
              </w:rPr>
              <w:t xml:space="preserve"> </w:t>
            </w:r>
            <w:r w:rsidR="0041245A">
              <w:rPr>
                <w:bCs/>
                <w:szCs w:val="24"/>
              </w:rPr>
              <w:t>k</w:t>
            </w:r>
            <w:r w:rsidR="00985259">
              <w:rPr>
                <w:bCs/>
                <w:szCs w:val="24"/>
              </w:rPr>
              <w:t>H</w:t>
            </w:r>
            <w:r w:rsidR="0041245A">
              <w:rPr>
                <w:bCs/>
                <w:szCs w:val="24"/>
              </w:rPr>
              <w:t>z or 8</w:t>
            </w:r>
            <w:r w:rsidR="003349A8">
              <w:rPr>
                <w:bCs/>
                <w:szCs w:val="24"/>
              </w:rPr>
              <w:t xml:space="preserve"> </w:t>
            </w:r>
            <w:r w:rsidR="0041245A">
              <w:rPr>
                <w:bCs/>
                <w:szCs w:val="24"/>
              </w:rPr>
              <w:t xml:space="preserve">kHz frequency channels that are spread across a 200 kHz span within the 3 to 30 MHz frequency range. </w:t>
            </w:r>
          </w:p>
          <w:p w14:paraId="05D0E7F3" w14:textId="5275CCB4" w:rsidR="00D77782" w:rsidRDefault="00D77782" w:rsidP="00E45ABD">
            <w:pPr>
              <w:spacing w:before="0" w:after="120"/>
              <w:ind w:left="187" w:right="144"/>
              <w:jc w:val="both"/>
              <w:rPr>
                <w:bCs/>
                <w:szCs w:val="24"/>
              </w:rPr>
            </w:pPr>
            <w:r>
              <w:rPr>
                <w:bCs/>
                <w:szCs w:val="24"/>
              </w:rPr>
              <w:t>This question would establish the basis for the identification and qualification of WBHF system technical and operational characteristics for use in channelization, interference, sharing and compatibility studies between WBHF systems and incumbent services within the 3-30 MH</w:t>
            </w:r>
            <w:r w:rsidR="003349A8">
              <w:rPr>
                <w:bCs/>
                <w:szCs w:val="24"/>
              </w:rPr>
              <w:t>z</w:t>
            </w:r>
            <w:r>
              <w:rPr>
                <w:bCs/>
                <w:szCs w:val="24"/>
              </w:rPr>
              <w:t xml:space="preserve"> frequency band. The document seeks answers to the following questions.</w:t>
            </w:r>
          </w:p>
          <w:p w14:paraId="5DE37353" w14:textId="49A1A353" w:rsidR="00D77782" w:rsidRDefault="00D77782" w:rsidP="00E45ABD">
            <w:pPr>
              <w:pStyle w:val="ListParagraph"/>
              <w:numPr>
                <w:ilvl w:val="0"/>
                <w:numId w:val="1"/>
              </w:numPr>
              <w:spacing w:before="0" w:after="120"/>
              <w:ind w:left="547" w:right="144"/>
              <w:contextualSpacing w:val="0"/>
              <w:jc w:val="both"/>
              <w:rPr>
                <w:bCs/>
                <w:szCs w:val="24"/>
              </w:rPr>
            </w:pPr>
            <w:r w:rsidRPr="00503086">
              <w:rPr>
                <w:bCs/>
                <w:szCs w:val="24"/>
              </w:rPr>
              <w:t xml:space="preserve">What are the technical and operational characteristics for WBHF systems operating within the 3 to 30 MHz frequency range?  (e.g., transmitter power, antenna characteristics, emission characteristics, frequency tolerance, channel bandwidths, </w:t>
            </w:r>
            <w:r>
              <w:rPr>
                <w:bCs/>
                <w:szCs w:val="24"/>
              </w:rPr>
              <w:t xml:space="preserve">network topologies, Automatic Link Establishment (ALE) capabilities, spectrum utilization, sense and detect capabilities and other </w:t>
            </w:r>
            <w:r w:rsidR="0017076A">
              <w:rPr>
                <w:bCs/>
                <w:szCs w:val="24"/>
              </w:rPr>
              <w:t>yet</w:t>
            </w:r>
            <w:r>
              <w:rPr>
                <w:bCs/>
                <w:szCs w:val="24"/>
              </w:rPr>
              <w:t xml:space="preserve"> to be defined parameters.</w:t>
            </w:r>
            <w:r w:rsidRPr="00503086">
              <w:rPr>
                <w:bCs/>
                <w:szCs w:val="24"/>
              </w:rPr>
              <w:t>)</w:t>
            </w:r>
          </w:p>
          <w:p w14:paraId="655BA8B6" w14:textId="59037A52" w:rsidR="00D77782" w:rsidRPr="00D77782" w:rsidRDefault="00D77782" w:rsidP="00E45ABD">
            <w:pPr>
              <w:pStyle w:val="ListParagraph"/>
              <w:numPr>
                <w:ilvl w:val="0"/>
                <w:numId w:val="1"/>
              </w:numPr>
              <w:spacing w:before="0" w:after="120"/>
              <w:ind w:left="547" w:right="144"/>
              <w:contextualSpacing w:val="0"/>
              <w:jc w:val="both"/>
              <w:rPr>
                <w:bCs/>
                <w:szCs w:val="24"/>
              </w:rPr>
            </w:pPr>
            <w:r>
              <w:t xml:space="preserve">Can the 3-30 MHz frequency band accommodate </w:t>
            </w:r>
            <w:r w:rsidRPr="00503086">
              <w:t xml:space="preserve">WBHF systems operating </w:t>
            </w:r>
            <w:r>
              <w:t xml:space="preserve">across multiple services and what impact would such operations have on incumbent service </w:t>
            </w:r>
            <w:r w:rsidRPr="00503086">
              <w:t>channel plans</w:t>
            </w:r>
            <w:r>
              <w:t xml:space="preserve"> and allocations within the band</w:t>
            </w:r>
            <w:r w:rsidRPr="00503086">
              <w:t>?</w:t>
            </w:r>
            <w:bookmarkStart w:id="1" w:name="_Hlk70593505"/>
          </w:p>
          <w:p w14:paraId="424A7188" w14:textId="6D68B7AF" w:rsidR="00D77782" w:rsidRPr="00D77782" w:rsidRDefault="00D77782" w:rsidP="00E45ABD">
            <w:pPr>
              <w:pStyle w:val="ListParagraph"/>
              <w:numPr>
                <w:ilvl w:val="0"/>
                <w:numId w:val="1"/>
              </w:numPr>
              <w:ind w:right="144"/>
              <w:jc w:val="both"/>
              <w:rPr>
                <w:bCs/>
                <w:szCs w:val="24"/>
              </w:rPr>
            </w:pPr>
            <w:r w:rsidRPr="00D77782">
              <w:rPr>
                <w:bCs/>
                <w:szCs w:val="24"/>
              </w:rPr>
              <w:t>Can current protection criteria protect incumbent services from WBHF systems operating within the 3 to 30 MHz frequency band.</w:t>
            </w:r>
          </w:p>
          <w:bookmarkEnd w:id="1"/>
          <w:p w14:paraId="3CF25249" w14:textId="77777777" w:rsidR="00D77782" w:rsidRPr="006F661E" w:rsidRDefault="00D77782" w:rsidP="00D77782">
            <w:pPr>
              <w:pStyle w:val="ListParagraph"/>
              <w:ind w:left="540" w:right="144"/>
              <w:rPr>
                <w:bCs/>
                <w:szCs w:val="24"/>
              </w:rPr>
            </w:pPr>
          </w:p>
        </w:tc>
      </w:tr>
    </w:tbl>
    <w:p w14:paraId="32C2CFCE" w14:textId="77777777" w:rsidR="00CC2BB0" w:rsidRDefault="00CC2BB0"/>
    <w:sectPr w:rsidR="00CC2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C7C15"/>
    <w:multiLevelType w:val="hybridMultilevel"/>
    <w:tmpl w:val="F9B2D12C"/>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82"/>
    <w:rsid w:val="000102D7"/>
    <w:rsid w:val="00113E69"/>
    <w:rsid w:val="00135675"/>
    <w:rsid w:val="0017076A"/>
    <w:rsid w:val="001A130A"/>
    <w:rsid w:val="001C36B4"/>
    <w:rsid w:val="001F0F64"/>
    <w:rsid w:val="002242CC"/>
    <w:rsid w:val="00305D8D"/>
    <w:rsid w:val="003349A8"/>
    <w:rsid w:val="00346FCD"/>
    <w:rsid w:val="003F367F"/>
    <w:rsid w:val="0041245A"/>
    <w:rsid w:val="0056153B"/>
    <w:rsid w:val="0065531F"/>
    <w:rsid w:val="007722FA"/>
    <w:rsid w:val="007D3458"/>
    <w:rsid w:val="00985259"/>
    <w:rsid w:val="00A02087"/>
    <w:rsid w:val="00CC2BB0"/>
    <w:rsid w:val="00D77782"/>
    <w:rsid w:val="00E40851"/>
    <w:rsid w:val="00E45ABD"/>
    <w:rsid w:val="00E61052"/>
    <w:rsid w:val="00E91FDA"/>
    <w:rsid w:val="00F67C35"/>
    <w:rsid w:val="00FA3D14"/>
    <w:rsid w:val="00FA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219B"/>
  <w15:chartTrackingRefBased/>
  <w15:docId w15:val="{3BB35989-6097-4DB5-B8E4-4F8BBBE6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78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rsid w:val="00D77782"/>
    <w:rPr>
      <w:color w:val="0000FF"/>
      <w:u w:val="single"/>
    </w:rPr>
  </w:style>
  <w:style w:type="paragraph" w:customStyle="1" w:styleId="TabletitleBR">
    <w:name w:val="Table_title_BR"/>
    <w:basedOn w:val="Normal"/>
    <w:next w:val="Normal"/>
    <w:rsid w:val="00D77782"/>
    <w:pPr>
      <w:keepNext/>
      <w:keepLines/>
      <w:spacing w:before="0" w:after="120"/>
      <w:jc w:val="center"/>
    </w:pPr>
    <w:rPr>
      <w:b/>
    </w:rPr>
  </w:style>
  <w:style w:type="paragraph" w:styleId="BodyTextIndent">
    <w:name w:val="Body Text Indent"/>
    <w:basedOn w:val="Normal"/>
    <w:link w:val="BodyTextIndentChar"/>
    <w:rsid w:val="00D77782"/>
    <w:pPr>
      <w:spacing w:after="120"/>
      <w:ind w:left="360"/>
    </w:pPr>
    <w:rPr>
      <w:rFonts w:ascii="CG Times" w:hAnsi="CG Times"/>
    </w:rPr>
  </w:style>
  <w:style w:type="character" w:customStyle="1" w:styleId="BodyTextIndentChar">
    <w:name w:val="Body Text Indent Char"/>
    <w:basedOn w:val="DefaultParagraphFont"/>
    <w:link w:val="BodyTextIndent"/>
    <w:rsid w:val="00D77782"/>
    <w:rPr>
      <w:rFonts w:ascii="CG Times" w:eastAsia="Times New Roman" w:hAnsi="CG Times" w:cs="Times New Roman"/>
      <w:sz w:val="24"/>
      <w:szCs w:val="20"/>
      <w:lang w:val="en-GB"/>
    </w:rPr>
  </w:style>
  <w:style w:type="paragraph" w:styleId="ListParagraph">
    <w:name w:val="List Paragraph"/>
    <w:basedOn w:val="Normal"/>
    <w:uiPriority w:val="34"/>
    <w:qFormat/>
    <w:rsid w:val="00D77782"/>
    <w:pPr>
      <w:ind w:left="720"/>
      <w:contextualSpacing/>
    </w:pPr>
  </w:style>
  <w:style w:type="paragraph" w:styleId="BalloonText">
    <w:name w:val="Balloon Text"/>
    <w:basedOn w:val="Normal"/>
    <w:link w:val="BalloonTextChar"/>
    <w:uiPriority w:val="99"/>
    <w:semiHidden/>
    <w:unhideWhenUsed/>
    <w:rsid w:val="003F367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67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leck@ace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ome.j.foreman1@navy.mil" TargetMode="External"/><Relationship Id="rId5" Type="http://schemas.openxmlformats.org/officeDocument/2006/relationships/hyperlink" Target="mailto:fumie.wingo@navy.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Leck</dc:creator>
  <cp:keywords/>
  <dc:description/>
  <cp:lastModifiedBy>USA</cp:lastModifiedBy>
  <cp:revision>2</cp:revision>
  <dcterms:created xsi:type="dcterms:W3CDTF">2021-07-13T13:31:00Z</dcterms:created>
  <dcterms:modified xsi:type="dcterms:W3CDTF">2021-07-13T13:31:00Z</dcterms:modified>
</cp:coreProperties>
</file>