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D991A" w14:textId="77777777" w:rsidR="00F62E12" w:rsidRDefault="00F62E12" w:rsidP="00F62E12">
      <w:pPr>
        <w:pStyle w:val="RecNo"/>
        <w:tabs>
          <w:tab w:val="left" w:pos="795"/>
        </w:tabs>
        <w:spacing w:before="0"/>
        <w:jc w:val="both"/>
      </w:pPr>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62E12" w:rsidRPr="00F62E12" w14:paraId="6B2BD849" w14:textId="77777777" w:rsidTr="006E222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B73C3C" w14:textId="77777777" w:rsidR="00F62E12" w:rsidRPr="00F62E12" w:rsidRDefault="00F62E12" w:rsidP="00F62E12">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0F8E8FB5" w14:textId="77777777" w:rsidR="00F62E12" w:rsidRPr="00F62E12" w:rsidRDefault="00F62E12" w:rsidP="00F62E12">
            <w:pPr>
              <w:keepNext/>
              <w:keepLines/>
              <w:spacing w:before="0" w:after="120"/>
              <w:jc w:val="center"/>
              <w:rPr>
                <w:b/>
                <w:spacing w:val="-3"/>
                <w:szCs w:val="24"/>
              </w:rPr>
            </w:pPr>
            <w:r w:rsidRPr="00F62E12">
              <w:rPr>
                <w:b/>
                <w:spacing w:val="-3"/>
                <w:szCs w:val="24"/>
              </w:rPr>
              <w:t>Fact Sheet</w:t>
            </w:r>
          </w:p>
        </w:tc>
      </w:tr>
      <w:tr w:rsidR="00F62E12" w:rsidRPr="00F62E12" w14:paraId="6261937D" w14:textId="77777777" w:rsidTr="006E2226">
        <w:trPr>
          <w:trHeight w:val="348"/>
        </w:trPr>
        <w:tc>
          <w:tcPr>
            <w:tcW w:w="3984" w:type="dxa"/>
            <w:tcBorders>
              <w:left w:val="double" w:sz="6" w:space="0" w:color="auto"/>
            </w:tcBorders>
          </w:tcPr>
          <w:p w14:paraId="0C1557F1" w14:textId="77777777" w:rsidR="00F62E12" w:rsidRPr="00F62E12" w:rsidRDefault="00F62E12" w:rsidP="00F62E12">
            <w:pPr>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29DB6FED" w14:textId="723E59E9" w:rsidR="00F62E12" w:rsidRPr="00F62E12" w:rsidRDefault="00F62E12" w:rsidP="00F55074">
            <w:pPr>
              <w:spacing w:after="120"/>
              <w:ind w:left="144" w:right="144"/>
              <w:rPr>
                <w:szCs w:val="24"/>
              </w:rPr>
            </w:pPr>
            <w:r w:rsidRPr="00F62E12">
              <w:rPr>
                <w:b/>
                <w:szCs w:val="24"/>
              </w:rPr>
              <w:t>Document No:</w:t>
            </w:r>
            <w:r w:rsidRPr="00F62E12">
              <w:rPr>
                <w:szCs w:val="24"/>
              </w:rPr>
              <w:t xml:space="preserve"> </w:t>
            </w:r>
            <w:r w:rsidR="00C4171A">
              <w:rPr>
                <w:szCs w:val="24"/>
              </w:rPr>
              <w:t>USWP</w:t>
            </w:r>
            <w:r w:rsidRPr="00F62E12">
              <w:rPr>
                <w:szCs w:val="24"/>
              </w:rPr>
              <w:t>5</w:t>
            </w:r>
            <w:r w:rsidR="00C4171A">
              <w:rPr>
                <w:szCs w:val="24"/>
              </w:rPr>
              <w:t>C</w:t>
            </w:r>
            <w:r w:rsidRPr="00F62E12">
              <w:rPr>
                <w:szCs w:val="24"/>
              </w:rPr>
              <w:t>23</w:t>
            </w:r>
            <w:r w:rsidR="00C4171A">
              <w:rPr>
                <w:szCs w:val="24"/>
              </w:rPr>
              <w:t>-</w:t>
            </w:r>
            <w:r w:rsidR="00F76838">
              <w:rPr>
                <w:szCs w:val="24"/>
              </w:rPr>
              <w:t>15</w:t>
            </w:r>
            <w:r w:rsidR="00F55074">
              <w:rPr>
                <w:szCs w:val="24"/>
              </w:rPr>
              <w:t xml:space="preserve"> (R2)</w:t>
            </w:r>
          </w:p>
        </w:tc>
      </w:tr>
      <w:tr w:rsidR="00F62E12" w:rsidRPr="00F62E12" w14:paraId="295BB29F" w14:textId="77777777" w:rsidTr="006E2226">
        <w:trPr>
          <w:trHeight w:val="378"/>
        </w:trPr>
        <w:tc>
          <w:tcPr>
            <w:tcW w:w="3984" w:type="dxa"/>
            <w:tcBorders>
              <w:left w:val="double" w:sz="6" w:space="0" w:color="auto"/>
            </w:tcBorders>
          </w:tcPr>
          <w:p w14:paraId="54640BAF" w14:textId="77777777" w:rsidR="00F62E12" w:rsidRPr="00F62E12" w:rsidRDefault="00F62E12" w:rsidP="00F62E12">
            <w:pPr>
              <w:spacing w:before="0"/>
              <w:ind w:left="144" w:right="144"/>
              <w:rPr>
                <w:szCs w:val="24"/>
                <w:lang w:val="pt-BR"/>
              </w:rPr>
            </w:pPr>
            <w:r w:rsidRPr="00F62E12">
              <w:rPr>
                <w:b/>
                <w:szCs w:val="24"/>
                <w:lang w:val="pt-BR"/>
              </w:rPr>
              <w:t>Ref:</w:t>
            </w:r>
            <w:r w:rsidRPr="00F62E12">
              <w:rPr>
                <w:szCs w:val="24"/>
                <w:lang w:val="pt-BR"/>
              </w:rPr>
              <w:tab/>
              <w:t>ITU-R F.1821</w:t>
            </w:r>
          </w:p>
          <w:p w14:paraId="1D211A48" w14:textId="77777777" w:rsidR="00F62E12" w:rsidRPr="00F62E12" w:rsidRDefault="00F62E12" w:rsidP="00F62E12">
            <w:pPr>
              <w:spacing w:before="0"/>
              <w:ind w:left="144" w:right="144"/>
              <w:rPr>
                <w:szCs w:val="24"/>
              </w:rPr>
            </w:pPr>
            <w:r w:rsidRPr="00F62E12">
              <w:rPr>
                <w:b/>
                <w:szCs w:val="24"/>
                <w:lang w:val="pt-BR"/>
              </w:rPr>
              <w:tab/>
            </w:r>
          </w:p>
        </w:tc>
        <w:tc>
          <w:tcPr>
            <w:tcW w:w="5409" w:type="dxa"/>
            <w:tcBorders>
              <w:right w:val="double" w:sz="6" w:space="0" w:color="auto"/>
            </w:tcBorders>
          </w:tcPr>
          <w:p w14:paraId="19FA109A" w14:textId="129CDE15" w:rsidR="00F62E12" w:rsidRPr="00F62E12" w:rsidRDefault="00F62E12" w:rsidP="00F55074">
            <w:pPr>
              <w:tabs>
                <w:tab w:val="left" w:pos="162"/>
              </w:tabs>
              <w:spacing w:before="0"/>
              <w:ind w:left="612" w:right="144" w:hanging="468"/>
              <w:rPr>
                <w:szCs w:val="24"/>
              </w:rPr>
            </w:pPr>
            <w:r w:rsidRPr="00F62E12">
              <w:rPr>
                <w:b/>
                <w:szCs w:val="24"/>
              </w:rPr>
              <w:t>Date:</w:t>
            </w:r>
            <w:r w:rsidRPr="00F62E12">
              <w:rPr>
                <w:szCs w:val="24"/>
              </w:rPr>
              <w:t xml:space="preserve">  </w:t>
            </w:r>
            <w:r w:rsidR="00F55074">
              <w:rPr>
                <w:szCs w:val="24"/>
              </w:rPr>
              <w:t>04</w:t>
            </w:r>
            <w:r w:rsidRPr="00F62E12">
              <w:rPr>
                <w:szCs w:val="24"/>
              </w:rPr>
              <w:t>/0</w:t>
            </w:r>
            <w:r w:rsidR="00F55074">
              <w:rPr>
                <w:szCs w:val="24"/>
              </w:rPr>
              <w:t>5</w:t>
            </w:r>
            <w:r w:rsidRPr="00F62E12">
              <w:rPr>
                <w:szCs w:val="24"/>
              </w:rPr>
              <w:t>/2022</w:t>
            </w:r>
          </w:p>
        </w:tc>
      </w:tr>
      <w:tr w:rsidR="00F62E12" w:rsidRPr="00F62E12" w14:paraId="60F552FB" w14:textId="77777777" w:rsidTr="006E2226">
        <w:trPr>
          <w:trHeight w:val="459"/>
        </w:trPr>
        <w:tc>
          <w:tcPr>
            <w:tcW w:w="9393" w:type="dxa"/>
            <w:gridSpan w:val="2"/>
            <w:tcBorders>
              <w:left w:val="double" w:sz="6" w:space="0" w:color="auto"/>
              <w:right w:val="double" w:sz="6" w:space="0" w:color="auto"/>
            </w:tcBorders>
          </w:tcPr>
          <w:p w14:paraId="3DE04CF6" w14:textId="77777777" w:rsidR="00F62E12" w:rsidRPr="00F62E12" w:rsidRDefault="00F62E12" w:rsidP="00F62E12">
            <w:pPr>
              <w:spacing w:before="0" w:after="120"/>
              <w:ind w:left="187"/>
              <w:jc w:val="left"/>
              <w:rPr>
                <w:szCs w:val="24"/>
              </w:rPr>
            </w:pPr>
            <w:r w:rsidRPr="00F62E12">
              <w:rPr>
                <w:b/>
                <w:bCs/>
                <w:szCs w:val="24"/>
              </w:rPr>
              <w:t>Document Title:</w:t>
            </w:r>
            <w:r w:rsidRPr="00F62E12">
              <w:rPr>
                <w:bCs/>
                <w:szCs w:val="24"/>
              </w:rPr>
              <w:t xml:space="preserve">  </w:t>
            </w:r>
            <w:bookmarkStart w:id="0" w:name="_Hlk99374996"/>
            <w:bookmarkStart w:id="1" w:name="_Hlk93660584"/>
            <w:r w:rsidRPr="00F62E12">
              <w:rPr>
                <w:bCs/>
                <w:szCs w:val="24"/>
              </w:rPr>
              <w:t xml:space="preserve">Working Document Towards a Preliminary Draft Revision to Recommendation ITU-R F.1821 </w:t>
            </w:r>
            <w:del w:id="2" w:author="Author">
              <w:r w:rsidRPr="00F62E12" w:rsidDel="00AA331E">
                <w:rPr>
                  <w:bCs/>
                  <w:szCs w:val="24"/>
                </w:rPr>
                <w:delText>“</w:delText>
              </w:r>
            </w:del>
            <w:r w:rsidRPr="00F62E12">
              <w:rPr>
                <w:bCs/>
                <w:szCs w:val="24"/>
              </w:rPr>
              <w:t>Characteristics of advanced digital high frequency (HF) radiocommunication systems</w:t>
            </w:r>
            <w:bookmarkEnd w:id="0"/>
            <w:r w:rsidRPr="00F62E12">
              <w:rPr>
                <w:bCs/>
                <w:szCs w:val="24"/>
              </w:rPr>
              <w:t xml:space="preserve">. </w:t>
            </w:r>
            <w:bookmarkEnd w:id="1"/>
          </w:p>
        </w:tc>
      </w:tr>
      <w:tr w:rsidR="00F62E12" w:rsidRPr="00F62E12" w14:paraId="62D975B2" w14:textId="77777777" w:rsidTr="006E2226">
        <w:trPr>
          <w:trHeight w:val="1960"/>
        </w:trPr>
        <w:tc>
          <w:tcPr>
            <w:tcW w:w="3984" w:type="dxa"/>
            <w:tcBorders>
              <w:left w:val="double" w:sz="6" w:space="0" w:color="auto"/>
            </w:tcBorders>
          </w:tcPr>
          <w:p w14:paraId="3E7D4A50" w14:textId="77777777" w:rsidR="00F62E12" w:rsidRPr="00F62E12" w:rsidRDefault="00F62E12" w:rsidP="00F62E12">
            <w:pPr>
              <w:ind w:left="144" w:right="144"/>
              <w:rPr>
                <w:b/>
                <w:szCs w:val="24"/>
              </w:rPr>
            </w:pPr>
            <w:r w:rsidRPr="00F62E12">
              <w:rPr>
                <w:b/>
                <w:szCs w:val="24"/>
              </w:rPr>
              <w:t>Author(s)/Contributors(s):</w:t>
            </w:r>
          </w:p>
          <w:p w14:paraId="6798C4D0" w14:textId="77777777" w:rsidR="00F62E12" w:rsidRPr="00F62E12" w:rsidRDefault="00F62E12" w:rsidP="00F62E12">
            <w:pPr>
              <w:spacing w:before="0"/>
              <w:ind w:left="144" w:right="144"/>
              <w:rPr>
                <w:bCs/>
                <w:iCs/>
                <w:szCs w:val="24"/>
              </w:rPr>
            </w:pPr>
          </w:p>
          <w:p w14:paraId="6AC35306" w14:textId="77777777" w:rsidR="00F62E12" w:rsidRPr="00F62E12" w:rsidRDefault="00F62E12" w:rsidP="00F62E12">
            <w:pPr>
              <w:spacing w:before="0"/>
              <w:ind w:left="144" w:right="144"/>
              <w:rPr>
                <w:bCs/>
                <w:iCs/>
                <w:szCs w:val="24"/>
              </w:rPr>
            </w:pPr>
            <w:r w:rsidRPr="00F62E12">
              <w:rPr>
                <w:bCs/>
                <w:iCs/>
                <w:szCs w:val="24"/>
              </w:rPr>
              <w:t>Fumie Wingo</w:t>
            </w:r>
          </w:p>
          <w:p w14:paraId="625509DC" w14:textId="77777777" w:rsidR="00F62E12" w:rsidRPr="00F62E12" w:rsidRDefault="00F62E12" w:rsidP="00F62E12">
            <w:pPr>
              <w:spacing w:before="0"/>
              <w:ind w:left="144" w:right="144"/>
              <w:rPr>
                <w:bCs/>
                <w:iCs/>
                <w:szCs w:val="24"/>
              </w:rPr>
            </w:pPr>
            <w:r w:rsidRPr="00F62E12">
              <w:rPr>
                <w:bCs/>
                <w:iCs/>
                <w:szCs w:val="24"/>
              </w:rPr>
              <w:t>Department of the Navy</w:t>
            </w:r>
          </w:p>
          <w:p w14:paraId="73682059" w14:textId="77777777" w:rsidR="00F62E12" w:rsidRPr="00F62E12" w:rsidRDefault="00F62E12" w:rsidP="00F62E12">
            <w:pPr>
              <w:spacing w:before="0"/>
              <w:ind w:left="144" w:right="144"/>
              <w:rPr>
                <w:bCs/>
                <w:iCs/>
                <w:szCs w:val="24"/>
              </w:rPr>
            </w:pPr>
          </w:p>
          <w:p w14:paraId="7CADF7F4" w14:textId="77777777" w:rsidR="00F62E12" w:rsidRPr="00F62E12" w:rsidRDefault="00F62E12" w:rsidP="00F62E12">
            <w:pPr>
              <w:spacing w:before="0"/>
              <w:ind w:left="144" w:right="144"/>
              <w:rPr>
                <w:bCs/>
                <w:iCs/>
                <w:szCs w:val="24"/>
              </w:rPr>
            </w:pPr>
            <w:r w:rsidRPr="00F62E12">
              <w:rPr>
                <w:bCs/>
                <w:iCs/>
                <w:szCs w:val="24"/>
              </w:rPr>
              <w:t>Jerome Foreman</w:t>
            </w:r>
          </w:p>
          <w:p w14:paraId="390E5523" w14:textId="77777777" w:rsidR="00F62E12" w:rsidRPr="00F62E12" w:rsidRDefault="00F62E12" w:rsidP="00F62E12">
            <w:pPr>
              <w:spacing w:before="0"/>
              <w:ind w:left="144" w:right="144"/>
              <w:rPr>
                <w:bCs/>
                <w:iCs/>
                <w:szCs w:val="24"/>
              </w:rPr>
            </w:pPr>
            <w:r w:rsidRPr="00F62E12">
              <w:rPr>
                <w:bCs/>
                <w:iCs/>
                <w:szCs w:val="24"/>
              </w:rPr>
              <w:t>Department of the Navy</w:t>
            </w:r>
          </w:p>
          <w:p w14:paraId="75E4DF2D" w14:textId="77777777" w:rsidR="00F62E12" w:rsidRPr="00F62E12" w:rsidRDefault="00F62E12" w:rsidP="00F62E12">
            <w:pPr>
              <w:spacing w:before="0"/>
              <w:ind w:left="144" w:right="144"/>
              <w:rPr>
                <w:bCs/>
                <w:iCs/>
                <w:szCs w:val="24"/>
              </w:rPr>
            </w:pPr>
          </w:p>
          <w:p w14:paraId="6852BBC7" w14:textId="77777777" w:rsidR="00F62E12" w:rsidRPr="00F62E12" w:rsidRDefault="00F62E12" w:rsidP="00F62E12">
            <w:pPr>
              <w:spacing w:before="0"/>
              <w:ind w:left="144" w:right="144"/>
              <w:rPr>
                <w:bCs/>
                <w:iCs/>
                <w:szCs w:val="24"/>
              </w:rPr>
            </w:pPr>
            <w:r w:rsidRPr="00F62E12">
              <w:rPr>
                <w:bCs/>
                <w:iCs/>
                <w:szCs w:val="24"/>
              </w:rPr>
              <w:t>Robert Leck</w:t>
            </w:r>
          </w:p>
          <w:p w14:paraId="48FABA01" w14:textId="77777777" w:rsidR="00F62E12" w:rsidRPr="00F62E12" w:rsidRDefault="00F62E12" w:rsidP="00F62E12">
            <w:pPr>
              <w:spacing w:before="0"/>
              <w:ind w:left="144" w:right="144"/>
              <w:rPr>
                <w:bCs/>
                <w:iCs/>
                <w:szCs w:val="24"/>
              </w:rPr>
            </w:pPr>
            <w:r w:rsidRPr="00F62E12">
              <w:rPr>
                <w:bCs/>
                <w:iCs/>
                <w:szCs w:val="24"/>
              </w:rPr>
              <w:t>ACES in support of the Department of the Navy</w:t>
            </w:r>
          </w:p>
          <w:p w14:paraId="55BE83BD" w14:textId="77777777" w:rsidR="00F62E12" w:rsidRPr="00F62E12" w:rsidRDefault="00F62E12" w:rsidP="00F62E12">
            <w:pPr>
              <w:spacing w:before="0"/>
              <w:ind w:left="144" w:right="144"/>
              <w:rPr>
                <w:bCs/>
                <w:iCs/>
                <w:szCs w:val="24"/>
              </w:rPr>
            </w:pPr>
          </w:p>
          <w:p w14:paraId="08D0DF87" w14:textId="77777777" w:rsidR="00F62E12" w:rsidRPr="00F62E12" w:rsidRDefault="00F62E12" w:rsidP="00F62E12">
            <w:pPr>
              <w:spacing w:before="0"/>
              <w:ind w:left="144" w:right="144"/>
              <w:rPr>
                <w:bCs/>
                <w:iCs/>
                <w:szCs w:val="24"/>
              </w:rPr>
            </w:pPr>
            <w:r w:rsidRPr="00F62E12">
              <w:rPr>
                <w:bCs/>
                <w:iCs/>
                <w:szCs w:val="24"/>
              </w:rPr>
              <w:t>Taylor King</w:t>
            </w:r>
          </w:p>
          <w:p w14:paraId="501BE6CE" w14:textId="77777777" w:rsidR="00F62E12" w:rsidRPr="00F62E12" w:rsidRDefault="00F62E12" w:rsidP="00F62E12">
            <w:pPr>
              <w:spacing w:before="0"/>
              <w:ind w:left="144" w:right="144"/>
              <w:rPr>
                <w:bCs/>
                <w:iCs/>
                <w:szCs w:val="24"/>
              </w:rPr>
            </w:pPr>
            <w:r w:rsidRPr="00F62E12">
              <w:rPr>
                <w:bCs/>
                <w:iCs/>
                <w:szCs w:val="24"/>
              </w:rPr>
              <w:t>ACES in support of the Department of the Navy</w:t>
            </w:r>
          </w:p>
          <w:p w14:paraId="59723F7B" w14:textId="77777777" w:rsidR="00F62E12" w:rsidRPr="00F62E12" w:rsidRDefault="00F62E12" w:rsidP="00F62E12">
            <w:pPr>
              <w:spacing w:before="0"/>
              <w:ind w:left="144" w:right="144"/>
              <w:rPr>
                <w:bCs/>
                <w:iCs/>
                <w:szCs w:val="24"/>
              </w:rPr>
            </w:pPr>
          </w:p>
          <w:p w14:paraId="0EFA38F0" w14:textId="77777777" w:rsidR="00F62E12" w:rsidRPr="00F62E12" w:rsidRDefault="00F62E12" w:rsidP="00F62E12">
            <w:pPr>
              <w:spacing w:before="0"/>
              <w:ind w:left="144" w:right="144"/>
              <w:rPr>
                <w:bCs/>
                <w:iCs/>
                <w:szCs w:val="24"/>
              </w:rPr>
            </w:pPr>
            <w:r w:rsidRPr="00F62E12">
              <w:rPr>
                <w:bCs/>
                <w:iCs/>
                <w:szCs w:val="24"/>
              </w:rPr>
              <w:t>William Batts</w:t>
            </w:r>
          </w:p>
          <w:p w14:paraId="30670E34" w14:textId="77777777" w:rsidR="00F62E12" w:rsidRPr="00F62E12" w:rsidRDefault="00F62E12" w:rsidP="00F62E12">
            <w:pPr>
              <w:spacing w:before="0"/>
              <w:ind w:left="144" w:right="144"/>
            </w:pPr>
            <w:r w:rsidRPr="00F62E12">
              <w:rPr>
                <w:bCs/>
                <w:iCs/>
                <w:szCs w:val="24"/>
              </w:rPr>
              <w:t>L3Harris</w:t>
            </w:r>
          </w:p>
          <w:p w14:paraId="7C98B183" w14:textId="77777777" w:rsidR="00F62E12" w:rsidRPr="00F62E12" w:rsidRDefault="00F62E12" w:rsidP="00F62E12">
            <w:pPr>
              <w:spacing w:before="0"/>
              <w:ind w:right="144"/>
              <w:rPr>
                <w:bCs/>
                <w:iCs/>
                <w:szCs w:val="24"/>
              </w:rPr>
            </w:pPr>
          </w:p>
          <w:p w14:paraId="08DED984" w14:textId="77777777" w:rsidR="00F62E12" w:rsidRPr="00F62E12" w:rsidRDefault="00F62E12" w:rsidP="00F62E12">
            <w:pPr>
              <w:spacing w:before="0"/>
              <w:ind w:left="144" w:right="144"/>
              <w:rPr>
                <w:bCs/>
                <w:iCs/>
                <w:szCs w:val="24"/>
              </w:rPr>
            </w:pPr>
          </w:p>
        </w:tc>
        <w:tc>
          <w:tcPr>
            <w:tcW w:w="5409" w:type="dxa"/>
            <w:tcBorders>
              <w:right w:val="double" w:sz="6" w:space="0" w:color="auto"/>
            </w:tcBorders>
          </w:tcPr>
          <w:p w14:paraId="684B5838" w14:textId="77777777" w:rsidR="00F62E12" w:rsidRPr="00F62E12" w:rsidRDefault="00F62E12" w:rsidP="00F62E12">
            <w:pPr>
              <w:ind w:left="144" w:right="144"/>
              <w:rPr>
                <w:bCs/>
                <w:szCs w:val="24"/>
                <w:lang w:val="fr-FR"/>
              </w:rPr>
            </w:pPr>
          </w:p>
          <w:p w14:paraId="2D84502F" w14:textId="77777777" w:rsidR="00F62E12" w:rsidRPr="00F62E12" w:rsidRDefault="00F62E12" w:rsidP="00F62E12">
            <w:pPr>
              <w:spacing w:before="0"/>
              <w:ind w:left="144" w:right="144"/>
              <w:rPr>
                <w:bCs/>
                <w:szCs w:val="24"/>
                <w:lang w:val="fr-FR"/>
              </w:rPr>
            </w:pPr>
            <w:r w:rsidRPr="00F62E12">
              <w:rPr>
                <w:bCs/>
                <w:szCs w:val="24"/>
                <w:lang w:val="fr-FR"/>
              </w:rPr>
              <w:t xml:space="preserve">  </w:t>
            </w:r>
          </w:p>
          <w:p w14:paraId="4804EDDF"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Phone:   +1-703-697-0066 </w:t>
            </w:r>
          </w:p>
          <w:p w14:paraId="002652D7"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fumie.n.wingo.civ@us.navy.mil</w:t>
              </w:r>
            </w:hyperlink>
          </w:p>
          <w:p w14:paraId="5944B8E0" w14:textId="77777777" w:rsidR="00F62E12" w:rsidRPr="00F62E12" w:rsidRDefault="00F62E12" w:rsidP="00F62E12">
            <w:pPr>
              <w:spacing w:before="0"/>
              <w:ind w:left="144" w:right="144"/>
              <w:rPr>
                <w:bCs/>
                <w:color w:val="000000"/>
                <w:szCs w:val="24"/>
                <w:lang w:val="fr-FR"/>
              </w:rPr>
            </w:pPr>
          </w:p>
          <w:p w14:paraId="3C75611D"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Phone:   +1-703-999-7911 </w:t>
            </w:r>
          </w:p>
          <w:p w14:paraId="7E1B616F"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Email:    </w:t>
            </w:r>
            <w:hyperlink r:id="rId9" w:history="1">
              <w:r w:rsidRPr="00F62E12">
                <w:rPr>
                  <w:bCs/>
                  <w:color w:val="0000FF"/>
                  <w:szCs w:val="24"/>
                  <w:u w:val="single"/>
                  <w:lang w:val="fr-FR"/>
                </w:rPr>
                <w:t>jerome.j.foreman.civ@us.navy.mil</w:t>
              </w:r>
            </w:hyperlink>
          </w:p>
          <w:p w14:paraId="7B75DF99"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
          <w:p w14:paraId="740FEF95"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Phone :   +1-321-332-2111</w:t>
            </w:r>
          </w:p>
          <w:p w14:paraId="226722D6"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10" w:history="1">
              <w:r w:rsidRPr="00F62E12">
                <w:rPr>
                  <w:bCs/>
                  <w:color w:val="0000FF"/>
                  <w:szCs w:val="24"/>
                  <w:u w:val="single"/>
                  <w:lang w:val="fr-FR"/>
                </w:rPr>
                <w:t>robert.leck@aces-inc.com</w:t>
              </w:r>
            </w:hyperlink>
          </w:p>
          <w:p w14:paraId="69B04162" w14:textId="77777777" w:rsidR="00F62E12" w:rsidRPr="00F62E12" w:rsidRDefault="00F62E12" w:rsidP="00F62E12">
            <w:pPr>
              <w:spacing w:before="0"/>
              <w:ind w:right="144"/>
              <w:rPr>
                <w:bCs/>
                <w:color w:val="000000"/>
                <w:szCs w:val="24"/>
                <w:lang w:val="fr-FR"/>
              </w:rPr>
            </w:pPr>
          </w:p>
          <w:p w14:paraId="29C93E0B" w14:textId="77777777" w:rsidR="00F62E12" w:rsidRPr="00F62E12" w:rsidRDefault="00F62E12" w:rsidP="00F62E12">
            <w:pPr>
              <w:spacing w:before="0"/>
              <w:ind w:right="144"/>
              <w:rPr>
                <w:bCs/>
                <w:color w:val="000000"/>
                <w:szCs w:val="24"/>
                <w:lang w:val="fr-FR"/>
              </w:rPr>
            </w:pPr>
          </w:p>
          <w:p w14:paraId="285E05FD"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F62E12">
              <w:t xml:space="preserve"> 443-966-0550</w:t>
            </w:r>
          </w:p>
          <w:p w14:paraId="3A187428"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11" w:history="1">
              <w:r w:rsidRPr="00F62E12">
                <w:rPr>
                  <w:bCs/>
                  <w:color w:val="0000FF"/>
                  <w:szCs w:val="24"/>
                  <w:u w:val="single"/>
                  <w:lang w:val="fr-FR"/>
                </w:rPr>
                <w:t>taylor.king@ACES-INC.COM</w:t>
              </w:r>
            </w:hyperlink>
          </w:p>
          <w:p w14:paraId="572CF3AD" w14:textId="77777777" w:rsidR="00F62E12" w:rsidRPr="00F62E12" w:rsidRDefault="00F62E12" w:rsidP="00F62E12">
            <w:pPr>
              <w:spacing w:before="0"/>
              <w:ind w:right="144"/>
              <w:rPr>
                <w:bCs/>
                <w:color w:val="000000"/>
                <w:szCs w:val="24"/>
                <w:lang w:val="fr-FR"/>
              </w:rPr>
            </w:pPr>
          </w:p>
          <w:p w14:paraId="728D292F" w14:textId="77777777" w:rsidR="00F62E12" w:rsidRPr="00F62E12" w:rsidRDefault="00F62E12" w:rsidP="00F62E12">
            <w:pPr>
              <w:spacing w:before="0"/>
              <w:ind w:right="144"/>
              <w:rPr>
                <w:bCs/>
                <w:color w:val="000000"/>
                <w:szCs w:val="24"/>
                <w:lang w:val="fr-FR"/>
              </w:rPr>
            </w:pPr>
          </w:p>
          <w:p w14:paraId="2C71DB26"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F62E12">
              <w:rPr>
                <w:color w:val="000000"/>
                <w:szCs w:val="24"/>
              </w:rPr>
              <w:t>585 242 3351</w:t>
            </w:r>
          </w:p>
          <w:p w14:paraId="26F10A03" w14:textId="77777777" w:rsidR="00F62E12" w:rsidRPr="00F62E12" w:rsidRDefault="00F62E12" w:rsidP="00F62E12">
            <w:pPr>
              <w:spacing w:before="0"/>
              <w:ind w:right="144"/>
              <w:rPr>
                <w:bCs/>
                <w:color w:val="000000"/>
                <w:szCs w:val="24"/>
                <w:lang w:val="fr-FR"/>
              </w:rPr>
            </w:pPr>
            <w:r w:rsidRPr="00F62E12">
              <w:rPr>
                <w:bCs/>
                <w:color w:val="000000"/>
                <w:szCs w:val="24"/>
                <w:lang w:val="fr-FR"/>
              </w:rPr>
              <w:t>Email :</w:t>
            </w:r>
            <w:r w:rsidRPr="00F62E12">
              <w:rPr>
                <w:szCs w:val="24"/>
              </w:rPr>
              <w:t xml:space="preserve"> </w:t>
            </w:r>
            <w:hyperlink r:id="rId12" w:history="1">
              <w:r w:rsidRPr="00F62E12">
                <w:rPr>
                  <w:bCs/>
                  <w:color w:val="0000FF"/>
                  <w:szCs w:val="24"/>
                  <w:u w:val="single"/>
                  <w:lang w:val="fr-FR"/>
                </w:rPr>
                <w:t>William.Batts@L3Harris.com</w:t>
              </w:r>
            </w:hyperlink>
          </w:p>
          <w:p w14:paraId="0819DA54" w14:textId="77777777" w:rsidR="00F62E12" w:rsidRPr="00F62E12" w:rsidRDefault="00F62E12" w:rsidP="00F62E12">
            <w:pPr>
              <w:spacing w:before="0"/>
              <w:ind w:right="144"/>
              <w:rPr>
                <w:bCs/>
                <w:color w:val="000000"/>
                <w:szCs w:val="24"/>
                <w:lang w:val="fr-FR"/>
              </w:rPr>
            </w:pPr>
          </w:p>
        </w:tc>
      </w:tr>
      <w:tr w:rsidR="00F62E12" w:rsidRPr="00F62E12" w14:paraId="4C88AE7D" w14:textId="77777777" w:rsidTr="006E2226">
        <w:trPr>
          <w:trHeight w:val="541"/>
        </w:trPr>
        <w:tc>
          <w:tcPr>
            <w:tcW w:w="9393" w:type="dxa"/>
            <w:gridSpan w:val="2"/>
            <w:tcBorders>
              <w:left w:val="double" w:sz="6" w:space="0" w:color="auto"/>
              <w:right w:val="double" w:sz="6" w:space="0" w:color="auto"/>
            </w:tcBorders>
          </w:tcPr>
          <w:p w14:paraId="4B851BCF" w14:textId="2A411F67" w:rsidR="00F62E12" w:rsidRPr="00F62E12" w:rsidRDefault="00F62E12" w:rsidP="00F62E12">
            <w:pPr>
              <w:spacing w:after="120"/>
              <w:ind w:left="187" w:right="144"/>
              <w:rPr>
                <w:szCs w:val="24"/>
              </w:rPr>
            </w:pPr>
            <w:r w:rsidRPr="00F62E12">
              <w:rPr>
                <w:b/>
                <w:szCs w:val="24"/>
              </w:rPr>
              <w:t>Purpose/Objective:</w:t>
            </w:r>
            <w:r w:rsidRPr="00F62E12">
              <w:rPr>
                <w:bCs/>
                <w:szCs w:val="24"/>
              </w:rPr>
              <w:t xml:space="preserve">  This is a Fact Sheet for a Working Document Towards a Preliminary Draft Revision to Recommendation ITU-R F.1821 Characteristics of advanced digital high frequency </w:t>
            </w:r>
            <w:r w:rsidR="00E646D2">
              <w:rPr>
                <w:bCs/>
                <w:szCs w:val="24"/>
              </w:rPr>
              <w:t>(HF) radiocommunication systems</w:t>
            </w:r>
            <w:bookmarkStart w:id="3" w:name="_GoBack"/>
            <w:bookmarkEnd w:id="3"/>
            <w:r w:rsidRPr="00F62E12">
              <w:rPr>
                <w:bCs/>
                <w:szCs w:val="24"/>
              </w:rPr>
              <w:t xml:space="preserve">. </w:t>
            </w:r>
            <w:bookmarkStart w:id="4" w:name="_Hlk93409184"/>
            <w:r w:rsidRPr="00F62E12">
              <w:rPr>
                <w:bCs/>
                <w:szCs w:val="24"/>
              </w:rPr>
              <w:t xml:space="preserve">The update includes characteristics of networking systems (Mesh Networks) that could be used to provide advanced high-speed network-based applications within the 3 to 30 MHz frequency range. </w:t>
            </w:r>
            <w:bookmarkEnd w:id="4"/>
          </w:p>
        </w:tc>
      </w:tr>
      <w:tr w:rsidR="00F62E12" w:rsidRPr="00F62E12" w14:paraId="76BF1011" w14:textId="77777777" w:rsidTr="006E2226">
        <w:trPr>
          <w:trHeight w:val="1380"/>
        </w:trPr>
        <w:tc>
          <w:tcPr>
            <w:tcW w:w="9393" w:type="dxa"/>
            <w:gridSpan w:val="2"/>
            <w:tcBorders>
              <w:left w:val="double" w:sz="6" w:space="0" w:color="auto"/>
              <w:bottom w:val="single" w:sz="12" w:space="0" w:color="auto"/>
              <w:right w:val="double" w:sz="6" w:space="0" w:color="auto"/>
            </w:tcBorders>
          </w:tcPr>
          <w:p w14:paraId="329AC688" w14:textId="77777777" w:rsidR="00F62E12" w:rsidRPr="00F62E12" w:rsidRDefault="00F62E12" w:rsidP="00F62E12">
            <w:pPr>
              <w:ind w:left="180" w:right="144"/>
              <w:rPr>
                <w:bCs/>
                <w:szCs w:val="24"/>
              </w:rPr>
            </w:pPr>
            <w:r w:rsidRPr="00F62E12">
              <w:rPr>
                <w:b/>
                <w:szCs w:val="24"/>
              </w:rPr>
              <w:t>Abstract:</w:t>
            </w:r>
            <w:r w:rsidRPr="00F62E12">
              <w:rPr>
                <w:bCs/>
                <w:szCs w:val="24"/>
              </w:rPr>
              <w:t xml:space="preserve"> </w:t>
            </w:r>
            <w:bookmarkStart w:id="5" w:name="_Hlk93409219"/>
            <w:bookmarkStart w:id="6" w:name="_Hlk93499397"/>
            <w:r w:rsidRPr="00F62E12">
              <w:rPr>
                <w:bCs/>
                <w:szCs w:val="24"/>
              </w:rPr>
              <w:t xml:space="preserve">This document provides updates to typical RF characteristics and Mesh Network configurations that can be used to deploy advanced digital HF systems. </w:t>
            </w:r>
            <w:bookmarkStart w:id="7" w:name="_Hlk93671687"/>
            <w:r w:rsidRPr="00F62E12">
              <w:rPr>
                <w:bCs/>
                <w:szCs w:val="24"/>
              </w:rPr>
              <w:t>An updated table of characteristics will be included in an Annex to this Recommendation.</w:t>
            </w:r>
            <w:bookmarkEnd w:id="5"/>
            <w:bookmarkEnd w:id="6"/>
            <w:bookmarkEnd w:id="7"/>
          </w:p>
        </w:tc>
      </w:tr>
    </w:tbl>
    <w:p w14:paraId="1AD85304"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62E12" w:rsidRPr="00F62E12" w14:paraId="54CF7C14" w14:textId="77777777" w:rsidTr="006E2226">
        <w:trPr>
          <w:cantSplit/>
        </w:trPr>
        <w:tc>
          <w:tcPr>
            <w:tcW w:w="6487" w:type="dxa"/>
            <w:vAlign w:val="center"/>
          </w:tcPr>
          <w:p w14:paraId="77F57739"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1EEBBD72" w14:textId="2BC3CBC8" w:rsidR="00F62E12" w:rsidRPr="00F62E12" w:rsidRDefault="00113419"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8" w:name="ditulogo"/>
            <w:bookmarkEnd w:id="8"/>
            <w:r>
              <w:rPr>
                <w:noProof/>
              </w:rPr>
              <w:drawing>
                <wp:inline distT="0" distB="0" distL="0" distR="0" wp14:anchorId="02123422" wp14:editId="65954D4F">
                  <wp:extent cx="762000" cy="762000"/>
                  <wp:effectExtent l="0" t="0" r="0" b="0"/>
                  <wp:docPr id="1"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62E12" w:rsidRPr="00F62E12" w14:paraId="5EAB30A1" w14:textId="77777777" w:rsidTr="006E2226">
        <w:trPr>
          <w:cantSplit/>
        </w:trPr>
        <w:tc>
          <w:tcPr>
            <w:tcW w:w="6487" w:type="dxa"/>
            <w:tcBorders>
              <w:bottom w:val="single" w:sz="12" w:space="0" w:color="auto"/>
            </w:tcBorders>
          </w:tcPr>
          <w:p w14:paraId="36D7F7EA"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164E8E0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F62E12" w:rsidRPr="00F62E12" w14:paraId="3F187C85" w14:textId="77777777" w:rsidTr="006E2226">
        <w:trPr>
          <w:cantSplit/>
        </w:trPr>
        <w:tc>
          <w:tcPr>
            <w:tcW w:w="6487" w:type="dxa"/>
            <w:tcBorders>
              <w:top w:val="single" w:sz="12" w:space="0" w:color="auto"/>
            </w:tcBorders>
          </w:tcPr>
          <w:p w14:paraId="68757005"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7C57605B"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F62E12" w:rsidRPr="00F62E12" w14:paraId="00C80678" w14:textId="77777777" w:rsidTr="006E2226">
        <w:trPr>
          <w:cantSplit/>
        </w:trPr>
        <w:tc>
          <w:tcPr>
            <w:tcW w:w="6487" w:type="dxa"/>
            <w:vMerge w:val="restart"/>
          </w:tcPr>
          <w:p w14:paraId="296DBEBA" w14:textId="77777777"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9" w:name="recibido"/>
            <w:bookmarkStart w:id="10" w:name="dnum" w:colFirst="1" w:colLast="1"/>
            <w:bookmarkEnd w:id="9"/>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MM-DD-2022</w:t>
            </w:r>
          </w:p>
          <w:p w14:paraId="723AB930" w14:textId="77777777"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1DF5B8D"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F62E12">
              <w:rPr>
                <w:rFonts w:ascii="Verdana" w:hAnsi="Verdana"/>
                <w:b/>
                <w:sz w:val="20"/>
                <w:lang w:eastAsia="zh-CN"/>
              </w:rPr>
              <w:t>Document 5C/XX-E</w:t>
            </w:r>
          </w:p>
        </w:tc>
      </w:tr>
      <w:tr w:rsidR="00F62E12" w:rsidRPr="00F62E12" w14:paraId="0ED2EFAF" w14:textId="77777777" w:rsidTr="006E2226">
        <w:trPr>
          <w:cantSplit/>
        </w:trPr>
        <w:tc>
          <w:tcPr>
            <w:tcW w:w="6487" w:type="dxa"/>
            <w:vMerge/>
          </w:tcPr>
          <w:p w14:paraId="14ACDFB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1" w:name="ddate" w:colFirst="1" w:colLast="1"/>
            <w:bookmarkEnd w:id="10"/>
          </w:p>
        </w:tc>
        <w:tc>
          <w:tcPr>
            <w:tcW w:w="3402" w:type="dxa"/>
          </w:tcPr>
          <w:p w14:paraId="470E68B0"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F62E12" w:rsidRPr="00F62E12" w14:paraId="3113DE93" w14:textId="77777777" w:rsidTr="006E2226">
        <w:trPr>
          <w:cantSplit/>
        </w:trPr>
        <w:tc>
          <w:tcPr>
            <w:tcW w:w="6487" w:type="dxa"/>
            <w:vMerge/>
          </w:tcPr>
          <w:p w14:paraId="4D41D029"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2" w:name="dorlang" w:colFirst="1" w:colLast="1"/>
            <w:bookmarkEnd w:id="11"/>
          </w:p>
        </w:tc>
        <w:tc>
          <w:tcPr>
            <w:tcW w:w="3402" w:type="dxa"/>
          </w:tcPr>
          <w:p w14:paraId="70DB889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F62E12" w:rsidRPr="00F62E12" w14:paraId="787C34A4" w14:textId="77777777" w:rsidTr="006E2226">
        <w:trPr>
          <w:cantSplit/>
        </w:trPr>
        <w:tc>
          <w:tcPr>
            <w:tcW w:w="9889" w:type="dxa"/>
            <w:gridSpan w:val="2"/>
          </w:tcPr>
          <w:p w14:paraId="624E7F7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3" w:name="dsource" w:colFirst="0" w:colLast="0"/>
            <w:bookmarkEnd w:id="12"/>
            <w:r w:rsidRPr="00F62E12">
              <w:rPr>
                <w:b/>
                <w:sz w:val="28"/>
                <w:lang w:eastAsia="zh-CN"/>
              </w:rPr>
              <w:t>United States of America</w:t>
            </w:r>
          </w:p>
        </w:tc>
      </w:tr>
      <w:tr w:rsidR="00F62E12" w:rsidRPr="00F62E12" w14:paraId="20460BD0" w14:textId="77777777" w:rsidTr="006E2226">
        <w:trPr>
          <w:cantSplit/>
        </w:trPr>
        <w:tc>
          <w:tcPr>
            <w:tcW w:w="9889" w:type="dxa"/>
            <w:gridSpan w:val="2"/>
          </w:tcPr>
          <w:p w14:paraId="4FFC7DED" w14:textId="77777777" w:rsidR="00F62E12" w:rsidRPr="00F62E12" w:rsidRDefault="00F62E12"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szCs w:val="24"/>
              </w:rPr>
            </w:pPr>
            <w:bookmarkStart w:id="14" w:name="_Hlk99628491"/>
            <w:bookmarkStart w:id="15" w:name="drec" w:colFirst="0" w:colLast="0"/>
            <w:bookmarkStart w:id="16" w:name="_Hlk70686485"/>
            <w:bookmarkEnd w:id="13"/>
            <w:r w:rsidRPr="00F62E12">
              <w:rPr>
                <w:bCs/>
                <w:szCs w:val="24"/>
              </w:rPr>
              <w:t>WORKING DOCUMENT TOWARDS A PRELIMINARY DRAFT REVISION TO RECOMMENDATION ITU-R F.1821 CHARACTERISTICS OF ADVANCED DIGITAL HIGH FREQUENCY (HF) RADIOCOMMUNICATION SYSTEMS</w:t>
            </w:r>
          </w:p>
          <w:bookmarkEnd w:id="14"/>
          <w:p w14:paraId="2477BACD" w14:textId="77777777" w:rsidR="00F62E12" w:rsidRPr="00F62E12" w:rsidRDefault="00F62E12"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p>
        </w:tc>
      </w:tr>
      <w:tr w:rsidR="00F62E12" w:rsidRPr="00F62E12" w14:paraId="4174DD71" w14:textId="77777777" w:rsidTr="006E2226">
        <w:trPr>
          <w:cantSplit/>
        </w:trPr>
        <w:tc>
          <w:tcPr>
            <w:tcW w:w="9889" w:type="dxa"/>
            <w:gridSpan w:val="2"/>
          </w:tcPr>
          <w:p w14:paraId="3A3FED06" w14:textId="77777777" w:rsidR="00F62E12" w:rsidRPr="00F62E12" w:rsidRDefault="00F62E12"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7" w:name="dtitle1" w:colFirst="0" w:colLast="0"/>
            <w:bookmarkEnd w:id="15"/>
            <w:bookmarkEnd w:id="16"/>
          </w:p>
        </w:tc>
      </w:tr>
    </w:tbl>
    <w:p w14:paraId="3B5FFEDC" w14:textId="77777777" w:rsidR="00F62E12" w:rsidRPr="00F62E12" w:rsidRDefault="00F62E12" w:rsidP="00F62E12">
      <w:pPr>
        <w:tabs>
          <w:tab w:val="clear" w:pos="794"/>
          <w:tab w:val="clear" w:pos="1191"/>
          <w:tab w:val="clear" w:pos="1588"/>
          <w:tab w:val="clear" w:pos="1985"/>
        </w:tabs>
        <w:overflowPunct/>
        <w:autoSpaceDE/>
        <w:autoSpaceDN/>
        <w:adjustRightInd/>
        <w:spacing w:before="0" w:after="120"/>
        <w:textAlignment w:val="auto"/>
        <w:rPr>
          <w:b/>
          <w:bCs/>
          <w:lang w:val="fr-FR" w:eastAsia="zh-CN"/>
        </w:rPr>
      </w:pPr>
      <w:bookmarkStart w:id="18" w:name="dbreak"/>
      <w:bookmarkEnd w:id="17"/>
      <w:bookmarkEnd w:id="18"/>
      <w:r w:rsidRPr="00F62E12">
        <w:rPr>
          <w:b/>
          <w:bCs/>
          <w:lang w:val="fr-FR" w:eastAsia="zh-CN"/>
        </w:rPr>
        <w:t>Introduction</w:t>
      </w:r>
    </w:p>
    <w:p w14:paraId="6CC10A59" w14:textId="315A497D" w:rsidR="00F62E12" w:rsidRPr="00F62E12" w:rsidDel="008855A0" w:rsidRDefault="008855A0" w:rsidP="00F62E12">
      <w:pPr>
        <w:tabs>
          <w:tab w:val="clear" w:pos="794"/>
          <w:tab w:val="clear" w:pos="1191"/>
          <w:tab w:val="clear" w:pos="1588"/>
          <w:tab w:val="clear" w:pos="1985"/>
        </w:tabs>
        <w:overflowPunct/>
        <w:autoSpaceDE/>
        <w:autoSpaceDN/>
        <w:adjustRightInd/>
        <w:spacing w:before="0"/>
        <w:textAlignment w:val="auto"/>
        <w:rPr>
          <w:del w:id="19" w:author="Author"/>
          <w:bCs/>
          <w:szCs w:val="24"/>
        </w:rPr>
      </w:pPr>
      <w:bookmarkStart w:id="20" w:name="_Hlk99627722"/>
      <w:r w:rsidRPr="0019452E">
        <w:rPr>
          <w:rFonts w:eastAsia="Calibri"/>
          <w:szCs w:val="22"/>
          <w:lang w:eastAsia="zh-CN"/>
        </w:rPr>
        <w:t xml:space="preserve">The United States proposes that ITU-R Working Party (WP) 5C consider the proposed revisions to the Recommendation </w:t>
      </w:r>
      <w:r w:rsidRPr="004D52ED">
        <w:rPr>
          <w:rFonts w:eastAsia="Calibri"/>
          <w:szCs w:val="22"/>
          <w:lang w:eastAsia="zh-CN"/>
        </w:rPr>
        <w:t>ITU-R M.1821</w:t>
      </w:r>
      <w:r w:rsidR="00256FC6" w:rsidRPr="004D52ED">
        <w:rPr>
          <w:rFonts w:eastAsia="Calibri"/>
          <w:szCs w:val="22"/>
          <w:lang w:eastAsia="zh-CN"/>
        </w:rPr>
        <w:t xml:space="preserve"> in order</w:t>
      </w:r>
      <w:r w:rsidR="00256FC6" w:rsidRPr="0019452E">
        <w:rPr>
          <w:rFonts w:eastAsia="Calibri"/>
          <w:szCs w:val="22"/>
          <w:u w:val="single"/>
          <w:lang w:eastAsia="zh-CN"/>
        </w:rPr>
        <w:t xml:space="preserve"> </w:t>
      </w:r>
      <w:r w:rsidR="00F62E12" w:rsidRPr="00F62E12">
        <w:rPr>
          <w:bCs/>
          <w:szCs w:val="24"/>
        </w:rPr>
        <w:t>to include typical RF characteristics of advanced digital HF systems and networked system (Mesh networks) configurations that could be used to provide advanced high-speed network-based applications within the 3 to 30 MHz frequency range.</w:t>
      </w:r>
      <w:del w:id="21" w:author="Author">
        <w:r w:rsidR="00F62E12" w:rsidRPr="00F62E12" w:rsidDel="008855A0">
          <w:rPr>
            <w:bCs/>
            <w:szCs w:val="24"/>
          </w:rPr>
          <w:delText xml:space="preserve">  </w:delText>
        </w:r>
      </w:del>
    </w:p>
    <w:bookmarkEnd w:id="20"/>
    <w:p w14:paraId="44B6DCA9"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p>
    <w:p w14:paraId="363C21A0"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p>
    <w:p w14:paraId="3BE2D5FC"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p>
    <w:p w14:paraId="0837FCBE" w14:textId="79380100"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r w:rsidRPr="00F62E12">
        <w:rPr>
          <w:bCs/>
          <w:szCs w:val="24"/>
        </w:rPr>
        <w:t xml:space="preserve">Attachment: </w:t>
      </w:r>
      <w:r w:rsidR="00882519" w:rsidRPr="00882519">
        <w:rPr>
          <w:bCs/>
          <w:szCs w:val="24"/>
        </w:rPr>
        <w:t xml:space="preserve"> </w:t>
      </w:r>
      <w:r w:rsidR="00882519" w:rsidRPr="0019452E">
        <w:rPr>
          <w:bCs/>
          <w:szCs w:val="24"/>
        </w:rPr>
        <w:t xml:space="preserve">Working Document Towards a Preliminary Draft Revision </w:t>
      </w:r>
      <w:r w:rsidR="00AF5418" w:rsidRPr="0019452E">
        <w:rPr>
          <w:bCs/>
          <w:szCs w:val="24"/>
        </w:rPr>
        <w:t>T</w:t>
      </w:r>
      <w:r w:rsidR="00882519" w:rsidRPr="0019452E">
        <w:rPr>
          <w:bCs/>
          <w:szCs w:val="24"/>
        </w:rPr>
        <w:t>o Recommendation ITU-R F.1821 Characteristics of advanced digital high frequency (HF) radiocommunication systems</w:t>
      </w:r>
      <w:r w:rsidR="0019452E">
        <w:rPr>
          <w:bCs/>
          <w:szCs w:val="24"/>
        </w:rPr>
        <w:t>.</w:t>
      </w:r>
    </w:p>
    <w:p w14:paraId="66E7B07B" w14:textId="77777777" w:rsidR="00F62E12" w:rsidRDefault="00F62E12" w:rsidP="00496CC2">
      <w:pPr>
        <w:pStyle w:val="RecNo"/>
        <w:tabs>
          <w:tab w:val="left" w:pos="795"/>
        </w:tabs>
        <w:spacing w:before="0"/>
        <w:jc w:val="both"/>
        <w:rPr>
          <w:ins w:id="22" w:author="Author"/>
        </w:rPr>
      </w:pPr>
    </w:p>
    <w:p w14:paraId="616A4602" w14:textId="77777777" w:rsidR="00F62E12" w:rsidRDefault="00F62E12" w:rsidP="00801CF4">
      <w:pPr>
        <w:pStyle w:val="RecNo"/>
        <w:spacing w:before="0"/>
        <w:rPr>
          <w:ins w:id="23" w:author="Author"/>
        </w:rPr>
      </w:pPr>
      <w:ins w:id="24" w:author="Author">
        <w:r w:rsidRPr="00F62E12">
          <w:br w:type="page"/>
        </w:r>
      </w:ins>
    </w:p>
    <w:p w14:paraId="47E0343C" w14:textId="77777777" w:rsidR="00E90BA7" w:rsidRDefault="00E90BA7" w:rsidP="00801CF4">
      <w:pPr>
        <w:pStyle w:val="RecNo"/>
        <w:spacing w:before="0"/>
        <w:rPr>
          <w:ins w:id="25" w:author="Author"/>
        </w:rPr>
      </w:pPr>
    </w:p>
    <w:p w14:paraId="1F23804D" w14:textId="5001C068" w:rsidR="00801CF4" w:rsidRPr="00801CF4" w:rsidRDefault="00256FC6" w:rsidP="00801CF4">
      <w:pPr>
        <w:pStyle w:val="RecNo"/>
        <w:spacing w:before="0"/>
      </w:pPr>
      <w:ins w:id="26" w:author="Author">
        <w:r w:rsidRPr="00F62E12">
          <w:rPr>
            <w:bCs/>
            <w:szCs w:val="24"/>
          </w:rPr>
          <w:t>WORKING DOCUMENT TOWARDS A PRELIMINARY DRAFT REVISION</w:t>
        </w:r>
        <w:r>
          <w:rPr>
            <w:bCs/>
            <w:szCs w:val="24"/>
          </w:rPr>
          <w:t xml:space="preserve"> OF</w:t>
        </w:r>
        <w:r w:rsidRPr="00F62E12">
          <w:rPr>
            <w:bCs/>
            <w:szCs w:val="24"/>
          </w:rPr>
          <w:t xml:space="preserve"> </w:t>
        </w:r>
      </w:ins>
      <w:r w:rsidR="00801CF4" w:rsidRPr="00801CF4">
        <w:t>RECOMMENDATION</w:t>
      </w:r>
      <w:r w:rsidR="00801CF4">
        <w:t xml:space="preserve"> </w:t>
      </w:r>
      <w:r w:rsidR="00801CF4" w:rsidRPr="00801CF4">
        <w:t xml:space="preserve"> </w:t>
      </w:r>
      <w:r w:rsidR="00801CF4" w:rsidRPr="00801CF4">
        <w:rPr>
          <w:rStyle w:val="href"/>
        </w:rPr>
        <w:t>ITU-R  F.1821</w:t>
      </w:r>
    </w:p>
    <w:p w14:paraId="2FFDC817" w14:textId="77777777" w:rsidR="00801CF4" w:rsidRPr="00801CF4" w:rsidRDefault="00801CF4" w:rsidP="000444EE">
      <w:pPr>
        <w:pStyle w:val="Rectitle"/>
      </w:pPr>
      <w:r w:rsidRPr="00801CF4">
        <w:t>Characteristics of advanced digital high frequency (HF)</w:t>
      </w:r>
      <w:r w:rsidRPr="00801CF4">
        <w:br/>
        <w:t>radiocommunication systems</w:t>
      </w:r>
    </w:p>
    <w:p w14:paraId="35F1E416" w14:textId="4A1EADC5" w:rsidR="00801CF4" w:rsidRDefault="00801CF4" w:rsidP="00801CF4">
      <w:pPr>
        <w:pStyle w:val="Recref"/>
        <w:rPr>
          <w:ins w:id="27" w:author="Author"/>
        </w:rPr>
      </w:pPr>
      <w:r w:rsidRPr="00801CF4">
        <w:t>(Question ITU-R 147/9)</w:t>
      </w:r>
    </w:p>
    <w:p w14:paraId="15FD36E9" w14:textId="1B96C297" w:rsidR="0084721B" w:rsidDel="00E90BA7" w:rsidRDefault="0084721B" w:rsidP="0084721B">
      <w:pPr>
        <w:pStyle w:val="Recdate"/>
        <w:rPr>
          <w:ins w:id="28" w:author="Author"/>
          <w:del w:id="29" w:author="Author"/>
        </w:rPr>
      </w:pPr>
    </w:p>
    <w:p w14:paraId="44657957" w14:textId="76EE8FBD" w:rsidR="0084721B" w:rsidRPr="0084721B" w:rsidDel="00E90BA7" w:rsidRDefault="0084721B" w:rsidP="00A07759">
      <w:pPr>
        <w:pStyle w:val="Normalaftertitle"/>
        <w:rPr>
          <w:del w:id="30" w:author="Author"/>
        </w:rPr>
      </w:pPr>
    </w:p>
    <w:p w14:paraId="1BC7EFA5" w14:textId="77777777" w:rsidR="000444EE" w:rsidRDefault="000444EE" w:rsidP="000444EE">
      <w:pPr>
        <w:pStyle w:val="Recdate"/>
      </w:pPr>
    </w:p>
    <w:p w14:paraId="604143A3" w14:textId="77777777" w:rsidR="000444EE" w:rsidRPr="000444EE" w:rsidRDefault="000444EE" w:rsidP="000444EE">
      <w:pPr>
        <w:pStyle w:val="Recdate"/>
      </w:pPr>
      <w:r>
        <w:t>(2007)</w:t>
      </w:r>
    </w:p>
    <w:p w14:paraId="607E37A7" w14:textId="2C82C0F0" w:rsidR="008855A0" w:rsidRPr="00A07759" w:rsidRDefault="008855A0" w:rsidP="008855A0">
      <w:pPr>
        <w:pStyle w:val="HeadingSum"/>
        <w:rPr>
          <w:ins w:id="31" w:author="Author"/>
          <w:bCs/>
        </w:rPr>
      </w:pPr>
      <w:ins w:id="32" w:author="Author">
        <w:r w:rsidRPr="00A07759">
          <w:rPr>
            <w:bCs/>
          </w:rPr>
          <w:t xml:space="preserve">Summary of </w:t>
        </w:r>
        <w:r w:rsidR="00256FC6" w:rsidRPr="00A07759">
          <w:rPr>
            <w:bCs/>
          </w:rPr>
          <w:t>the r</w:t>
        </w:r>
        <w:r w:rsidRPr="00A07759">
          <w:rPr>
            <w:bCs/>
          </w:rPr>
          <w:t>evision</w:t>
        </w:r>
      </w:ins>
    </w:p>
    <w:p w14:paraId="6529FD4C" w14:textId="0A1A7469" w:rsidR="008855A0" w:rsidRPr="00A07759" w:rsidRDefault="008855A0" w:rsidP="008855A0">
      <w:pPr>
        <w:pStyle w:val="HeadingSum"/>
        <w:rPr>
          <w:ins w:id="33" w:author="Author"/>
          <w:b w:val="0"/>
          <w:lang w:val="en-GB"/>
        </w:rPr>
      </w:pPr>
      <w:ins w:id="34" w:author="Author">
        <w:r w:rsidRPr="00A07759">
          <w:rPr>
            <w:b w:val="0"/>
            <w:lang w:val="en-GB"/>
          </w:rPr>
          <w:t>Th</w:t>
        </w:r>
        <w:r w:rsidR="00256FC6" w:rsidRPr="00A07759">
          <w:rPr>
            <w:b w:val="0"/>
            <w:lang w:val="en-GB"/>
          </w:rPr>
          <w:t>is</w:t>
        </w:r>
        <w:del w:id="35" w:author="Author">
          <w:r w:rsidRPr="00A07759" w:rsidDel="00256FC6">
            <w:rPr>
              <w:b w:val="0"/>
              <w:lang w:val="en-GB"/>
            </w:rPr>
            <w:delText>e</w:delText>
          </w:r>
        </w:del>
        <w:r w:rsidRPr="00A07759">
          <w:rPr>
            <w:b w:val="0"/>
            <w:lang w:val="en-GB"/>
          </w:rPr>
          <w:t xml:space="preserve"> revision</w:t>
        </w:r>
        <w:del w:id="36" w:author="Author">
          <w:r w:rsidRPr="00A07759" w:rsidDel="00256FC6">
            <w:rPr>
              <w:b w:val="0"/>
              <w:lang w:val="en-GB"/>
            </w:rPr>
            <w:delText>s</w:delText>
          </w:r>
        </w:del>
        <w:r w:rsidRPr="00A07759">
          <w:rPr>
            <w:b w:val="0"/>
            <w:lang w:val="en-GB"/>
          </w:rPr>
          <w:t xml:space="preserve"> include</w:t>
        </w:r>
        <w:r w:rsidR="00256FC6" w:rsidRPr="00A07759">
          <w:rPr>
            <w:b w:val="0"/>
            <w:lang w:val="en-GB"/>
          </w:rPr>
          <w:t>s</w:t>
        </w:r>
        <w:r w:rsidRPr="00A07759">
          <w:rPr>
            <w:b w:val="0"/>
            <w:lang w:val="en-GB"/>
          </w:rPr>
          <w:t xml:space="preserve"> typical RF characteristics of advanced digital HF systems and networked system (Mesh networks) configurations that could be used to provide advanced high-speed network-based applications within the 3 to 30 MHz frequency range.  </w:t>
        </w:r>
      </w:ins>
    </w:p>
    <w:p w14:paraId="42CCB4FB" w14:textId="580BEE47" w:rsidR="00801CF4" w:rsidRPr="00801CF4" w:rsidRDefault="00801CF4" w:rsidP="000444EE">
      <w:pPr>
        <w:pStyle w:val="HeadingSum"/>
      </w:pPr>
      <w:r w:rsidRPr="00801CF4">
        <w:t>Scope</w:t>
      </w:r>
    </w:p>
    <w:p w14:paraId="4247E92F" w14:textId="7C0BE62D" w:rsidR="00801CF4" w:rsidRPr="00A07759" w:rsidRDefault="00801CF4" w:rsidP="00496CC2">
      <w:pPr>
        <w:pStyle w:val="Summary"/>
        <w:spacing w:after="120"/>
        <w:rPr>
          <w:ins w:id="37" w:author="Author"/>
        </w:rPr>
      </w:pPr>
      <w:r w:rsidRPr="00A614F0">
        <w:t>This Recommendation specifies the typical RF characteristics of advanced digital HF systems for use in sharing studies</w:t>
      </w:r>
      <w:r w:rsidR="007D6500">
        <w:t xml:space="preserve">. </w:t>
      </w:r>
      <w:ins w:id="38" w:author="Author">
        <w:r w:rsidR="007D6500">
          <w:t>It includes descriptions of network configurations (HF Token Ring,  HF Token Mesh and HF ALE Mesh Networks),</w:t>
        </w:r>
      </w:ins>
      <w:r w:rsidR="00AD7F88">
        <w:t xml:space="preserve"> </w:t>
      </w:r>
      <w:ins w:id="39" w:author="Author">
        <w:r w:rsidR="007D6500">
          <w:t>broadband HF data waveforms and wideband módems</w:t>
        </w:r>
      </w:ins>
      <w:del w:id="40" w:author="Author">
        <w:r w:rsidRPr="00A614F0" w:rsidDel="007D6500">
          <w:delText xml:space="preserve"> for two types of emerging advanced digital HF systems, token passing protocols and wideband modems</w:delText>
        </w:r>
      </w:del>
      <w:r w:rsidRPr="00A614F0">
        <w:t xml:space="preserve">. Wideband modems are further subdivided into two major systems, multichannel operations and Digital Radio Mondiale operations. A table of characteristics within the </w:t>
      </w:r>
      <w:r w:rsidRPr="00A07759">
        <w:t>A</w:t>
      </w:r>
      <w:ins w:id="41" w:author="Author">
        <w:r w:rsidR="00EF63A1" w:rsidRPr="00A07759">
          <w:t>ttachment</w:t>
        </w:r>
      </w:ins>
      <w:del w:id="42" w:author="Author">
        <w:r w:rsidRPr="00A07759" w:rsidDel="00EF63A1">
          <w:delText>nnex</w:delText>
        </w:r>
      </w:del>
      <w:r w:rsidRPr="00A07759">
        <w:t xml:space="preserve"> to this Recommendation provides a summary of the values needed for sharing studies. </w:t>
      </w:r>
    </w:p>
    <w:p w14:paraId="457A96DA" w14:textId="77777777" w:rsidR="008855A0" w:rsidRPr="00A07759" w:rsidRDefault="008855A0">
      <w:pPr>
        <w:spacing w:before="0" w:after="120"/>
        <w:rPr>
          <w:ins w:id="43" w:author="Author"/>
          <w:b/>
          <w:bCs/>
          <w:lang w:val="es-ES_tradnl"/>
        </w:rPr>
      </w:pPr>
    </w:p>
    <w:p w14:paraId="47ECC6AF" w14:textId="0016DD64" w:rsidR="00C90CB0" w:rsidRPr="00A07759" w:rsidRDefault="008855A0">
      <w:pPr>
        <w:spacing w:before="0" w:after="120"/>
        <w:rPr>
          <w:ins w:id="44" w:author="Author"/>
          <w:b/>
          <w:bCs/>
          <w:lang w:val="es-ES_tradnl"/>
        </w:rPr>
      </w:pPr>
      <w:ins w:id="45" w:author="Author">
        <w:r w:rsidRPr="00A07759">
          <w:rPr>
            <w:b/>
            <w:bCs/>
            <w:lang w:val="es-ES_tradnl"/>
          </w:rPr>
          <w:t>Keywords</w:t>
        </w:r>
      </w:ins>
    </w:p>
    <w:p w14:paraId="70BE20ED" w14:textId="13A343DD" w:rsidR="008855A0" w:rsidRPr="00A07759" w:rsidRDefault="008855A0">
      <w:pPr>
        <w:spacing w:before="0" w:after="120"/>
        <w:rPr>
          <w:ins w:id="46" w:author="Author"/>
          <w:b/>
          <w:bCs/>
          <w:lang w:val="es-ES_tradnl"/>
        </w:rPr>
      </w:pPr>
      <w:ins w:id="47" w:author="Author">
        <w:r w:rsidRPr="00A07759">
          <w:rPr>
            <w:b/>
            <w:bCs/>
            <w:lang w:val="es-ES_tradnl"/>
          </w:rPr>
          <w:t>TBD</w:t>
        </w:r>
      </w:ins>
    </w:p>
    <w:p w14:paraId="773C4006" w14:textId="2CAE3D51" w:rsidR="00801CF4" w:rsidRDefault="008855A0">
      <w:pPr>
        <w:pStyle w:val="Headingb"/>
        <w:spacing w:before="120" w:after="120"/>
        <w:rPr>
          <w:ins w:id="48" w:author="Author"/>
        </w:rPr>
        <w:pPrChange w:id="49" w:author="Author">
          <w:pPr>
            <w:pStyle w:val="Headingb"/>
          </w:pPr>
        </w:pPrChange>
      </w:pPr>
      <w:ins w:id="50" w:author="Author">
        <w:r>
          <w:t>Abbreviations</w:t>
        </w:r>
      </w:ins>
    </w:p>
    <w:p w14:paraId="3A7688FE" w14:textId="0040B790" w:rsidR="008855A0" w:rsidRPr="008855A0" w:rsidDel="008855A0" w:rsidRDefault="008855A0">
      <w:pPr>
        <w:rPr>
          <w:ins w:id="51" w:author="Author"/>
          <w:del w:id="52" w:author="Author"/>
        </w:rPr>
        <w:pPrChange w:id="53" w:author="Author">
          <w:pPr>
            <w:pStyle w:val="Headingb"/>
          </w:pPr>
        </w:pPrChange>
      </w:pPr>
    </w:p>
    <w:p w14:paraId="5D7121A9" w14:textId="1040D460" w:rsidR="0019664B" w:rsidRPr="0019664B" w:rsidRDefault="0019664B" w:rsidP="00496CC2">
      <w:pPr>
        <w:spacing w:before="0"/>
        <w:rPr>
          <w:ins w:id="54" w:author="Author"/>
          <w:bCs/>
        </w:rPr>
      </w:pPr>
      <w:ins w:id="55" w:author="Author">
        <w:r w:rsidRPr="0019664B">
          <w:rPr>
            <w:bCs/>
          </w:rPr>
          <w:t>AGILE-HF</w:t>
        </w:r>
        <w:r w:rsidR="003123A1">
          <w:rPr>
            <w:bCs/>
          </w:rPr>
          <w:tab/>
        </w:r>
        <w:del w:id="56" w:author="Author">
          <w:r w:rsidRPr="0019664B" w:rsidDel="003123A1">
            <w:rPr>
              <w:bCs/>
            </w:rPr>
            <w:delText xml:space="preserve"> </w:delText>
          </w:r>
        </w:del>
        <w:r w:rsidRPr="0019664B">
          <w:rPr>
            <w:bCs/>
          </w:rPr>
          <w:t xml:space="preserve"> Advanced, Global, Integrated, Low-latency, and Enhanced HF Networks</w:t>
        </w:r>
      </w:ins>
    </w:p>
    <w:p w14:paraId="26CBFAB6" w14:textId="1D8DC207" w:rsidR="0019664B" w:rsidDel="00C90CB0" w:rsidRDefault="0019664B" w:rsidP="00496CC2">
      <w:pPr>
        <w:spacing w:before="0"/>
        <w:rPr>
          <w:del w:id="57" w:author="Author"/>
          <w:szCs w:val="24"/>
        </w:rPr>
      </w:pPr>
      <w:ins w:id="58" w:author="Author">
        <w:r w:rsidRPr="0019664B">
          <w:rPr>
            <w:szCs w:val="24"/>
          </w:rPr>
          <w:t>ALE</w:t>
        </w:r>
        <w:r w:rsidR="003123A1">
          <w:rPr>
            <w:szCs w:val="24"/>
          </w:rPr>
          <w:tab/>
        </w:r>
        <w:r w:rsidR="003123A1">
          <w:rPr>
            <w:szCs w:val="24"/>
          </w:rPr>
          <w:tab/>
          <w:t xml:space="preserve"> </w:t>
        </w:r>
        <w:del w:id="59" w:author="Author">
          <w:r w:rsidRPr="0019664B" w:rsidDel="003123A1">
            <w:rPr>
              <w:szCs w:val="24"/>
            </w:rPr>
            <w:delText xml:space="preserve"> – </w:delText>
          </w:r>
        </w:del>
        <w:r w:rsidRPr="0019664B">
          <w:rPr>
            <w:szCs w:val="24"/>
          </w:rPr>
          <w:t>Automatic Link Establishment</w:t>
        </w:r>
      </w:ins>
    </w:p>
    <w:p w14:paraId="50DC7A4C" w14:textId="77777777" w:rsidR="00C90CB0" w:rsidRDefault="00C90CB0" w:rsidP="00496CC2">
      <w:pPr>
        <w:spacing w:before="0"/>
        <w:rPr>
          <w:ins w:id="60" w:author="Author"/>
          <w:szCs w:val="24"/>
        </w:rPr>
      </w:pPr>
    </w:p>
    <w:p w14:paraId="7A5DCEBD" w14:textId="12D12557" w:rsidR="00801CF4" w:rsidRDefault="00801CF4" w:rsidP="00496CC2">
      <w:pPr>
        <w:spacing w:before="0"/>
        <w:rPr>
          <w:ins w:id="61" w:author="Author"/>
          <w:bCs/>
        </w:rPr>
      </w:pPr>
      <w:r w:rsidRPr="00A614F0">
        <w:rPr>
          <w:bCs/>
        </w:rPr>
        <w:t>DRM</w:t>
      </w:r>
      <w:r w:rsidRPr="00A614F0">
        <w:rPr>
          <w:bCs/>
        </w:rPr>
        <w:tab/>
      </w:r>
      <w:r w:rsidRPr="00A614F0">
        <w:rPr>
          <w:bCs/>
        </w:rPr>
        <w:tab/>
        <w:t xml:space="preserve">Digital Radio Mondiale </w:t>
      </w:r>
    </w:p>
    <w:p w14:paraId="7BD11275" w14:textId="492A5FA6" w:rsidR="0019664B" w:rsidRPr="0019664B" w:rsidRDefault="0019664B" w:rsidP="00496CC2">
      <w:pPr>
        <w:spacing w:before="0"/>
        <w:rPr>
          <w:ins w:id="62" w:author="Author"/>
          <w:szCs w:val="24"/>
        </w:rPr>
      </w:pPr>
      <w:ins w:id="63" w:author="Author">
        <w:r w:rsidRPr="0019664B">
          <w:rPr>
            <w:szCs w:val="24"/>
          </w:rPr>
          <w:t>HF</w:t>
        </w:r>
        <w:r w:rsidR="003123A1">
          <w:rPr>
            <w:szCs w:val="24"/>
          </w:rPr>
          <w:tab/>
        </w:r>
        <w:r w:rsidR="003123A1">
          <w:rPr>
            <w:szCs w:val="24"/>
          </w:rPr>
          <w:tab/>
        </w:r>
        <w:del w:id="64" w:author="Author">
          <w:r w:rsidRPr="0019664B" w:rsidDel="003123A1">
            <w:rPr>
              <w:szCs w:val="24"/>
            </w:rPr>
            <w:delText xml:space="preserve"> – </w:delText>
          </w:r>
        </w:del>
        <w:r w:rsidRPr="0019664B">
          <w:rPr>
            <w:szCs w:val="24"/>
          </w:rPr>
          <w:t>High Frequency</w:t>
        </w:r>
      </w:ins>
    </w:p>
    <w:p w14:paraId="4F902E82" w14:textId="77777777" w:rsidR="006F653E" w:rsidRPr="0019664B" w:rsidRDefault="006F653E" w:rsidP="006F653E">
      <w:pPr>
        <w:spacing w:before="0"/>
        <w:rPr>
          <w:bCs/>
        </w:rPr>
      </w:pPr>
      <w:r w:rsidRPr="0019664B">
        <w:rPr>
          <w:bCs/>
        </w:rPr>
        <w:t>HF MESH</w:t>
      </w:r>
      <w:r w:rsidRPr="0019664B">
        <w:rPr>
          <w:bCs/>
        </w:rPr>
        <w:tab/>
        <w:t>HF MESH Network</w:t>
      </w:r>
    </w:p>
    <w:p w14:paraId="1EBDFEA1" w14:textId="023CD4A4" w:rsidR="0019664B" w:rsidRPr="00A614F0" w:rsidDel="006F653E" w:rsidRDefault="0019664B" w:rsidP="00496CC2">
      <w:pPr>
        <w:spacing w:before="0"/>
        <w:rPr>
          <w:del w:id="65" w:author="Author"/>
          <w:bCs/>
        </w:rPr>
      </w:pPr>
    </w:p>
    <w:p w14:paraId="79DE1E28" w14:textId="77777777" w:rsidR="00801CF4" w:rsidRDefault="00801CF4" w:rsidP="00496CC2">
      <w:pPr>
        <w:spacing w:before="0"/>
        <w:rPr>
          <w:ins w:id="66" w:author="Author"/>
          <w:bCs/>
        </w:rPr>
      </w:pPr>
      <w:r w:rsidRPr="00A614F0">
        <w:rPr>
          <w:bCs/>
        </w:rPr>
        <w:t>HFTP</w:t>
      </w:r>
      <w:r w:rsidRPr="00A614F0">
        <w:rPr>
          <w:bCs/>
        </w:rPr>
        <w:tab/>
      </w:r>
      <w:r w:rsidRPr="00A614F0">
        <w:rPr>
          <w:bCs/>
        </w:rPr>
        <w:tab/>
        <w:t xml:space="preserve">HF token passing </w:t>
      </w:r>
    </w:p>
    <w:p w14:paraId="501274D5" w14:textId="7C82FA73" w:rsidR="0019664B" w:rsidRPr="00A614F0" w:rsidDel="004D56AF" w:rsidRDefault="0019664B" w:rsidP="00496CC2">
      <w:pPr>
        <w:spacing w:before="0"/>
        <w:rPr>
          <w:del w:id="67" w:author="Author"/>
          <w:bCs/>
        </w:rPr>
      </w:pPr>
    </w:p>
    <w:p w14:paraId="6F190085" w14:textId="77777777" w:rsidR="00801CF4" w:rsidRPr="00A614F0" w:rsidRDefault="00801CF4" w:rsidP="00496CC2">
      <w:pPr>
        <w:spacing w:before="0"/>
      </w:pPr>
      <w:r w:rsidRPr="00A614F0">
        <w:t>HFWAN</w:t>
      </w:r>
      <w:r w:rsidRPr="00A614F0">
        <w:tab/>
      </w:r>
      <w:r w:rsidR="00E16268" w:rsidRPr="00A614F0">
        <w:t>H</w:t>
      </w:r>
      <w:r w:rsidRPr="00A614F0">
        <w:t xml:space="preserve">igh frequency </w:t>
      </w:r>
      <w:r w:rsidR="008C4225">
        <w:t>WAN</w:t>
      </w:r>
    </w:p>
    <w:p w14:paraId="2D35D2CC" w14:textId="77777777" w:rsidR="00801CF4" w:rsidRDefault="00801CF4" w:rsidP="00496CC2">
      <w:pPr>
        <w:spacing w:before="0"/>
        <w:rPr>
          <w:ins w:id="68" w:author="Author"/>
        </w:rPr>
      </w:pPr>
      <w:r w:rsidRPr="00A614F0">
        <w:t>ISB</w:t>
      </w:r>
      <w:r w:rsidRPr="00A614F0">
        <w:tab/>
      </w:r>
      <w:r w:rsidRPr="00A614F0">
        <w:tab/>
      </w:r>
      <w:r w:rsidR="00E16268" w:rsidRPr="00A614F0">
        <w:t>I</w:t>
      </w:r>
      <w:r w:rsidRPr="00A614F0">
        <w:t>ndependent sideband</w:t>
      </w:r>
    </w:p>
    <w:p w14:paraId="04E4A5EB" w14:textId="6F29D3E4" w:rsidR="0019664B" w:rsidRPr="0019664B" w:rsidRDefault="003123A1" w:rsidP="00496CC2">
      <w:pPr>
        <w:spacing w:before="0"/>
        <w:rPr>
          <w:ins w:id="69" w:author="Author"/>
          <w:szCs w:val="24"/>
        </w:rPr>
      </w:pPr>
      <w:ins w:id="70" w:author="Author">
        <w:r w:rsidRPr="0019664B">
          <w:rPr>
            <w:szCs w:val="24"/>
          </w:rPr>
          <w:t>K</w:t>
        </w:r>
        <w:r w:rsidR="0019664B" w:rsidRPr="0019664B">
          <w:rPr>
            <w:szCs w:val="24"/>
          </w:rPr>
          <w:t>pbs</w:t>
        </w:r>
        <w:r>
          <w:rPr>
            <w:szCs w:val="24"/>
          </w:rPr>
          <w:tab/>
        </w:r>
        <w:r>
          <w:rPr>
            <w:szCs w:val="24"/>
          </w:rPr>
          <w:tab/>
        </w:r>
        <w:del w:id="71" w:author="Author">
          <w:r w:rsidR="0019664B" w:rsidRPr="0019664B" w:rsidDel="003123A1">
            <w:rPr>
              <w:szCs w:val="24"/>
            </w:rPr>
            <w:delText xml:space="preserve"> – </w:delText>
          </w:r>
        </w:del>
        <w:r w:rsidR="0019664B" w:rsidRPr="0019664B">
          <w:rPr>
            <w:szCs w:val="24"/>
          </w:rPr>
          <w:t>kilobits per second</w:t>
        </w:r>
      </w:ins>
    </w:p>
    <w:p w14:paraId="52BDD8A0" w14:textId="17DE5D82" w:rsidR="0019664B" w:rsidRPr="00A614F0" w:rsidDel="004D56AF" w:rsidRDefault="0019664B" w:rsidP="00496CC2">
      <w:pPr>
        <w:spacing w:before="0"/>
        <w:rPr>
          <w:del w:id="72" w:author="Author"/>
        </w:rPr>
      </w:pPr>
    </w:p>
    <w:p w14:paraId="582C4B10" w14:textId="77777777" w:rsidR="00801CF4" w:rsidRPr="00A614F0" w:rsidRDefault="00801CF4" w:rsidP="00496CC2">
      <w:pPr>
        <w:spacing w:before="0"/>
        <w:rPr>
          <w:bCs/>
        </w:rPr>
      </w:pPr>
      <w:r w:rsidRPr="00A614F0">
        <w:rPr>
          <w:bCs/>
        </w:rPr>
        <w:t>LSB</w:t>
      </w:r>
      <w:r w:rsidRPr="00A614F0">
        <w:rPr>
          <w:bCs/>
        </w:rPr>
        <w:tab/>
      </w:r>
      <w:r w:rsidRPr="00A614F0">
        <w:rPr>
          <w:bCs/>
        </w:rPr>
        <w:tab/>
      </w:r>
      <w:r w:rsidR="00E16268" w:rsidRPr="00A614F0">
        <w:rPr>
          <w:bCs/>
        </w:rPr>
        <w:t>L</w:t>
      </w:r>
      <w:r w:rsidRPr="00A614F0">
        <w:rPr>
          <w:bCs/>
        </w:rPr>
        <w:t>ower sideband</w:t>
      </w:r>
    </w:p>
    <w:p w14:paraId="364895F5" w14:textId="77777777" w:rsidR="00801CF4" w:rsidRPr="00A614F0" w:rsidRDefault="00801CF4" w:rsidP="00496CC2">
      <w:pPr>
        <w:spacing w:before="0"/>
      </w:pPr>
      <w:r w:rsidRPr="00A614F0">
        <w:t>NVIS</w:t>
      </w:r>
      <w:r w:rsidRPr="00A614F0">
        <w:tab/>
      </w:r>
      <w:r w:rsidRPr="00A614F0">
        <w:tab/>
      </w:r>
      <w:r w:rsidR="00E16268" w:rsidRPr="00A614F0">
        <w:t>N</w:t>
      </w:r>
      <w:r w:rsidRPr="00A614F0">
        <w:t>ear vertical incidence skywave</w:t>
      </w:r>
    </w:p>
    <w:p w14:paraId="19AD961F" w14:textId="77777777" w:rsidR="00801CF4" w:rsidRDefault="00801CF4" w:rsidP="00496CC2">
      <w:pPr>
        <w:spacing w:before="0"/>
        <w:rPr>
          <w:ins w:id="73" w:author="Author"/>
          <w:bCs/>
        </w:rPr>
      </w:pPr>
      <w:r w:rsidRPr="00A614F0">
        <w:rPr>
          <w:bCs/>
        </w:rPr>
        <w:lastRenderedPageBreak/>
        <w:t>OFDM</w:t>
      </w:r>
      <w:r w:rsidRPr="00A614F0">
        <w:rPr>
          <w:bCs/>
        </w:rPr>
        <w:tab/>
      </w:r>
      <w:r w:rsidRPr="00A614F0">
        <w:rPr>
          <w:bCs/>
        </w:rPr>
        <w:tab/>
      </w:r>
      <w:r w:rsidR="00E16268" w:rsidRPr="00A614F0">
        <w:rPr>
          <w:bCs/>
        </w:rPr>
        <w:t>O</w:t>
      </w:r>
      <w:r w:rsidRPr="00A614F0">
        <w:rPr>
          <w:bCs/>
        </w:rPr>
        <w:t>rthogonal frequency division multiplex</w:t>
      </w:r>
    </w:p>
    <w:p w14:paraId="3364ECFE" w14:textId="1B00A402" w:rsidR="0019664B" w:rsidRPr="00A614F0" w:rsidRDefault="0019664B" w:rsidP="00496CC2">
      <w:pPr>
        <w:spacing w:before="0"/>
        <w:rPr>
          <w:bCs/>
        </w:rPr>
      </w:pPr>
      <w:ins w:id="74" w:author="Author">
        <w:r>
          <w:rPr>
            <w:szCs w:val="24"/>
          </w:rPr>
          <w:t xml:space="preserve">OTH </w:t>
        </w:r>
        <w:r w:rsidR="003123A1">
          <w:rPr>
            <w:szCs w:val="24"/>
          </w:rPr>
          <w:tab/>
        </w:r>
        <w:r w:rsidR="003123A1">
          <w:rPr>
            <w:szCs w:val="24"/>
          </w:rPr>
          <w:tab/>
        </w:r>
        <w:del w:id="75" w:author="Author">
          <w:r w:rsidDel="003123A1">
            <w:rPr>
              <w:szCs w:val="24"/>
            </w:rPr>
            <w:delText xml:space="preserve">– </w:delText>
          </w:r>
        </w:del>
        <w:r>
          <w:rPr>
            <w:szCs w:val="24"/>
          </w:rPr>
          <w:t>Over the Horizon</w:t>
        </w:r>
      </w:ins>
    </w:p>
    <w:p w14:paraId="41E49BEC" w14:textId="77777777" w:rsidR="00801CF4" w:rsidRDefault="00801CF4" w:rsidP="00496CC2">
      <w:pPr>
        <w:spacing w:before="0"/>
        <w:rPr>
          <w:ins w:id="76" w:author="Author"/>
          <w:bCs/>
        </w:rPr>
      </w:pPr>
      <w:r w:rsidRPr="00A614F0">
        <w:rPr>
          <w:bCs/>
        </w:rPr>
        <w:t>PSK</w:t>
      </w:r>
      <w:r w:rsidRPr="00A614F0">
        <w:rPr>
          <w:bCs/>
        </w:rPr>
        <w:tab/>
      </w:r>
      <w:r w:rsidRPr="00A614F0">
        <w:rPr>
          <w:bCs/>
        </w:rPr>
        <w:tab/>
      </w:r>
      <w:r w:rsidR="00E16268" w:rsidRPr="00A614F0">
        <w:rPr>
          <w:bCs/>
        </w:rPr>
        <w:t>P</w:t>
      </w:r>
      <w:r w:rsidRPr="00A614F0">
        <w:rPr>
          <w:bCs/>
        </w:rPr>
        <w:t>hase-shift keying</w:t>
      </w:r>
    </w:p>
    <w:p w14:paraId="7A3E89CB" w14:textId="5CD373E7" w:rsidR="0019664B" w:rsidRPr="00A614F0" w:rsidRDefault="0019664B" w:rsidP="00496CC2">
      <w:pPr>
        <w:spacing w:before="0"/>
        <w:rPr>
          <w:bCs/>
        </w:rPr>
      </w:pPr>
      <w:ins w:id="77" w:author="Author">
        <w:r w:rsidRPr="0019664B">
          <w:rPr>
            <w:bCs/>
          </w:rPr>
          <w:t>SNR</w:t>
        </w:r>
        <w:r w:rsidR="003123A1">
          <w:rPr>
            <w:bCs/>
          </w:rPr>
          <w:tab/>
        </w:r>
        <w:r w:rsidR="003123A1">
          <w:rPr>
            <w:bCs/>
          </w:rPr>
          <w:tab/>
        </w:r>
        <w:del w:id="78" w:author="Author">
          <w:r w:rsidRPr="0019664B" w:rsidDel="003123A1">
            <w:rPr>
              <w:bCs/>
            </w:rPr>
            <w:delText xml:space="preserve"> – </w:delText>
          </w:r>
        </w:del>
        <w:r w:rsidRPr="0019664B">
          <w:rPr>
            <w:bCs/>
          </w:rPr>
          <w:t>Signal to Noise Ratio</w:t>
        </w:r>
      </w:ins>
    </w:p>
    <w:p w14:paraId="4C392183" w14:textId="77777777" w:rsidR="00801CF4" w:rsidRPr="00A614F0" w:rsidRDefault="00801CF4" w:rsidP="00496CC2">
      <w:pPr>
        <w:spacing w:before="0"/>
        <w:rPr>
          <w:bCs/>
        </w:rPr>
      </w:pPr>
      <w:r w:rsidRPr="00A614F0">
        <w:rPr>
          <w:bCs/>
        </w:rPr>
        <w:t>QAM</w:t>
      </w:r>
      <w:r w:rsidRPr="00A614F0">
        <w:rPr>
          <w:bCs/>
        </w:rPr>
        <w:tab/>
      </w:r>
      <w:r w:rsidRPr="00A614F0">
        <w:rPr>
          <w:bCs/>
        </w:rPr>
        <w:tab/>
      </w:r>
      <w:r w:rsidR="00E16268" w:rsidRPr="00A614F0">
        <w:rPr>
          <w:bCs/>
        </w:rPr>
        <w:t>Q</w:t>
      </w:r>
      <w:r w:rsidRPr="00A614F0">
        <w:rPr>
          <w:bCs/>
        </w:rPr>
        <w:t>uadrature amplitude modulation</w:t>
      </w:r>
    </w:p>
    <w:p w14:paraId="6F860D0F" w14:textId="77777777" w:rsidR="00801CF4" w:rsidRDefault="00801CF4" w:rsidP="00496CC2">
      <w:pPr>
        <w:spacing w:before="0"/>
        <w:rPr>
          <w:bCs/>
        </w:rPr>
      </w:pPr>
      <w:r w:rsidRPr="00A614F0">
        <w:rPr>
          <w:bCs/>
        </w:rPr>
        <w:t>USB</w:t>
      </w:r>
      <w:r w:rsidRPr="00A614F0">
        <w:rPr>
          <w:bCs/>
        </w:rPr>
        <w:tab/>
      </w:r>
      <w:r w:rsidRPr="00A614F0">
        <w:rPr>
          <w:bCs/>
        </w:rPr>
        <w:tab/>
      </w:r>
      <w:r w:rsidR="00E16268" w:rsidRPr="00A614F0">
        <w:rPr>
          <w:bCs/>
        </w:rPr>
        <w:t>U</w:t>
      </w:r>
      <w:r w:rsidRPr="00A614F0">
        <w:rPr>
          <w:bCs/>
        </w:rPr>
        <w:t>pper sideband</w:t>
      </w:r>
    </w:p>
    <w:p w14:paraId="04AFE879" w14:textId="77777777" w:rsidR="008C4225" w:rsidRPr="00A614F0" w:rsidRDefault="008C4225" w:rsidP="00496CC2">
      <w:pPr>
        <w:spacing w:before="0"/>
        <w:rPr>
          <w:bCs/>
        </w:rPr>
      </w:pPr>
      <w:r>
        <w:rPr>
          <w:bCs/>
        </w:rPr>
        <w:t>WAN</w:t>
      </w:r>
      <w:r>
        <w:rPr>
          <w:bCs/>
        </w:rPr>
        <w:tab/>
      </w:r>
      <w:r>
        <w:rPr>
          <w:bCs/>
        </w:rPr>
        <w:tab/>
      </w:r>
      <w:r w:rsidR="00E16268">
        <w:rPr>
          <w:bCs/>
        </w:rPr>
        <w:t>W</w:t>
      </w:r>
      <w:r>
        <w:rPr>
          <w:bCs/>
        </w:rPr>
        <w:t>ide area network</w:t>
      </w:r>
    </w:p>
    <w:p w14:paraId="6B760C59" w14:textId="77777777" w:rsidR="00801CF4" w:rsidRPr="00A614F0" w:rsidRDefault="00801CF4" w:rsidP="00496CC2">
      <w:pPr>
        <w:spacing w:before="0"/>
      </w:pPr>
      <w:r w:rsidRPr="00A614F0">
        <w:rPr>
          <w:bCs/>
        </w:rPr>
        <w:t>WTRP</w:t>
      </w:r>
      <w:r w:rsidRPr="00A614F0">
        <w:rPr>
          <w:bCs/>
        </w:rPr>
        <w:tab/>
      </w:r>
      <w:r w:rsidRPr="00A614F0">
        <w:tab/>
      </w:r>
      <w:r w:rsidR="00E16268" w:rsidRPr="00A614F0">
        <w:t>W</w:t>
      </w:r>
      <w:r w:rsidRPr="00A614F0">
        <w:t xml:space="preserve">ireless token ring protocol </w:t>
      </w:r>
    </w:p>
    <w:p w14:paraId="751ACD15" w14:textId="71661CF4" w:rsidR="00F76838" w:rsidDel="008855A0" w:rsidRDefault="00F76838" w:rsidP="00BE6DB9">
      <w:pPr>
        <w:rPr>
          <w:ins w:id="79" w:author="Author"/>
          <w:del w:id="80" w:author="Author"/>
          <w:b/>
          <w:bCs/>
        </w:rPr>
      </w:pPr>
    </w:p>
    <w:p w14:paraId="607055BC" w14:textId="1F00CDA9" w:rsidR="00F76838" w:rsidDel="008855A0" w:rsidRDefault="00F76838" w:rsidP="00F76838">
      <w:pPr>
        <w:spacing w:before="0" w:after="120"/>
        <w:rPr>
          <w:ins w:id="81" w:author="Author"/>
          <w:del w:id="82" w:author="Author"/>
          <w:b/>
          <w:bCs/>
        </w:rPr>
      </w:pPr>
    </w:p>
    <w:p w14:paraId="0150DCC3" w14:textId="4B3FAD4C" w:rsidR="00AF5418" w:rsidDel="008855A0" w:rsidRDefault="00AF5418" w:rsidP="00F76838">
      <w:pPr>
        <w:spacing w:before="0" w:after="120"/>
        <w:rPr>
          <w:ins w:id="83" w:author="Author"/>
          <w:del w:id="84" w:author="Author"/>
          <w:b/>
          <w:bCs/>
        </w:rPr>
      </w:pPr>
    </w:p>
    <w:p w14:paraId="6BAAED67" w14:textId="77777777" w:rsidR="008855A0" w:rsidRDefault="008855A0" w:rsidP="00496CC2">
      <w:pPr>
        <w:spacing w:before="0" w:after="120"/>
        <w:rPr>
          <w:ins w:id="85" w:author="Author"/>
          <w:b/>
          <w:bCs/>
        </w:rPr>
      </w:pPr>
    </w:p>
    <w:p w14:paraId="2AC49A7C" w14:textId="49A1E79B" w:rsidR="00BE6DB9" w:rsidRPr="00BE6DB9" w:rsidRDefault="008A3A52" w:rsidP="00496CC2">
      <w:pPr>
        <w:spacing w:before="0" w:after="120"/>
        <w:rPr>
          <w:ins w:id="86" w:author="Author"/>
          <w:b/>
          <w:bCs/>
        </w:rPr>
      </w:pPr>
      <w:ins w:id="87" w:author="Author">
        <w:r>
          <w:rPr>
            <w:b/>
            <w:bCs/>
          </w:rPr>
          <w:t>Glossary</w:t>
        </w:r>
      </w:ins>
    </w:p>
    <w:p w14:paraId="4D746981" w14:textId="77777777" w:rsidR="008A3A52" w:rsidRDefault="008A3A52" w:rsidP="008A3A52">
      <w:pPr>
        <w:spacing w:before="0" w:after="120"/>
        <w:rPr>
          <w:ins w:id="88" w:author="Author"/>
          <w:bCs/>
          <w:szCs w:val="24"/>
        </w:rPr>
      </w:pPr>
      <w:ins w:id="89" w:author="Author">
        <w:r w:rsidRPr="00BE6DB9">
          <w:rPr>
            <w:szCs w:val="24"/>
          </w:rPr>
          <w:t xml:space="preserve">AGILE-HF - </w:t>
        </w:r>
        <w:r w:rsidRPr="00BE6DB9">
          <w:rPr>
            <w:bCs/>
            <w:szCs w:val="24"/>
          </w:rPr>
          <w:t>An advanced, global, integrated, low-latency HF environment that  negotiates the RF environment while mitigating harmful interference to users in or adjacent to</w:t>
        </w:r>
        <w:r>
          <w:rPr>
            <w:bCs/>
            <w:szCs w:val="24"/>
          </w:rPr>
          <w:t xml:space="preserve"> </w:t>
        </w:r>
        <w:r w:rsidRPr="00BE6DB9">
          <w:rPr>
            <w:bCs/>
            <w:szCs w:val="24"/>
          </w:rPr>
          <w:t>desired operational frequenc</w:t>
        </w:r>
        <w:r>
          <w:rPr>
            <w:bCs/>
            <w:szCs w:val="24"/>
          </w:rPr>
          <w:t>ie</w:t>
        </w:r>
        <w:r w:rsidRPr="00BE6DB9">
          <w:rPr>
            <w:bCs/>
            <w:szCs w:val="24"/>
          </w:rPr>
          <w:t>s.</w:t>
        </w:r>
      </w:ins>
    </w:p>
    <w:p w14:paraId="55CB4498" w14:textId="77777777" w:rsidR="00BD42A4" w:rsidRPr="00BD42A4" w:rsidRDefault="00BD42A4" w:rsidP="00BD42A4">
      <w:pPr>
        <w:spacing w:before="0" w:after="120"/>
        <w:rPr>
          <w:ins w:id="90" w:author="Author"/>
          <w:szCs w:val="24"/>
        </w:rPr>
      </w:pPr>
      <w:ins w:id="91" w:author="Author">
        <w:r w:rsidRPr="00BD42A4">
          <w:rPr>
            <w:szCs w:val="24"/>
          </w:rPr>
          <w:t>Cognitive Radio - A radio that can be programmed and configured dynamically to use the best wireless channels in its vicinity to avoid user interference and congestion.</w:t>
        </w:r>
      </w:ins>
    </w:p>
    <w:p w14:paraId="7213585A" w14:textId="77777777" w:rsidR="00BD42A4" w:rsidRPr="00BD42A4" w:rsidRDefault="00BD42A4" w:rsidP="00BD42A4">
      <w:pPr>
        <w:spacing w:before="0" w:after="120"/>
        <w:rPr>
          <w:ins w:id="92" w:author="Author"/>
          <w:szCs w:val="24"/>
        </w:rPr>
      </w:pPr>
      <w:ins w:id="93" w:author="Author">
        <w:r w:rsidRPr="00BD42A4">
          <w:rPr>
            <w:szCs w:val="24"/>
          </w:rPr>
          <w:t>MIMO - A method for multiplying the capacity of a radio link using multiple transmission and receiving antennas.</w:t>
        </w:r>
      </w:ins>
    </w:p>
    <w:p w14:paraId="6B316C6E" w14:textId="77777777" w:rsidR="00BD42A4" w:rsidRPr="00BD42A4" w:rsidRDefault="00BD42A4" w:rsidP="00BD42A4">
      <w:pPr>
        <w:spacing w:before="0" w:after="120"/>
        <w:rPr>
          <w:ins w:id="94" w:author="Author"/>
          <w:szCs w:val="24"/>
        </w:rPr>
      </w:pPr>
      <w:ins w:id="95" w:author="Author">
        <w:r w:rsidRPr="00BD42A4">
          <w:rPr>
            <w:szCs w:val="24"/>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p w14:paraId="2F2275D3" w14:textId="77777777" w:rsidR="002B7D9F" w:rsidRPr="00350DDC" w:rsidRDefault="00AF5418" w:rsidP="002B7D9F">
      <w:pPr>
        <w:spacing w:before="240" w:after="120"/>
        <w:rPr>
          <w:ins w:id="96" w:author="Author"/>
          <w:b/>
          <w:bCs/>
        </w:rPr>
      </w:pPr>
      <w:r w:rsidRPr="00D46B95">
        <w:rPr>
          <w:b/>
          <w:bCs/>
          <w:rPrChange w:id="97" w:author="Author">
            <w:rPr>
              <w:b/>
              <w:bCs/>
              <w:highlight w:val="yellow"/>
            </w:rPr>
          </w:rPrChange>
        </w:rPr>
        <w:t xml:space="preserve"> </w:t>
      </w:r>
      <w:ins w:id="98" w:author="Author">
        <w:r w:rsidR="002B7D9F" w:rsidRPr="009472E0">
          <w:rPr>
            <w:b/>
            <w:bCs/>
          </w:rPr>
          <w:t>Related ITU-R Recommendations and Reports</w:t>
        </w:r>
      </w:ins>
    </w:p>
    <w:p w14:paraId="580EFDE9" w14:textId="77777777" w:rsidR="002B7D9F" w:rsidRPr="00BE6DB9" w:rsidRDefault="002B7D9F" w:rsidP="002B7D9F">
      <w:pPr>
        <w:spacing w:before="0"/>
        <w:rPr>
          <w:ins w:id="99" w:author="Author"/>
          <w:szCs w:val="24"/>
        </w:rPr>
      </w:pPr>
      <w:ins w:id="100" w:author="Author">
        <w:r>
          <w:rPr>
            <w:szCs w:val="24"/>
          </w:rPr>
          <w:t>R</w:t>
        </w:r>
        <w:r w:rsidRPr="00BE6DB9">
          <w:rPr>
            <w:szCs w:val="24"/>
          </w:rPr>
          <w:t>ecommendation ITU-R F.1610 “Planning, design and implementation of HF fixed service radio systems”</w:t>
        </w:r>
      </w:ins>
    </w:p>
    <w:p w14:paraId="522FC0D0" w14:textId="77777777" w:rsidR="002B7D9F" w:rsidRPr="00BE6DB9" w:rsidRDefault="002B7D9F" w:rsidP="002B7D9F">
      <w:pPr>
        <w:spacing w:before="0"/>
        <w:rPr>
          <w:ins w:id="101" w:author="Author"/>
          <w:szCs w:val="24"/>
        </w:rPr>
      </w:pPr>
      <w:ins w:id="102" w:author="Author">
        <w:r w:rsidRPr="00BE6DB9">
          <w:rPr>
            <w:szCs w:val="24"/>
          </w:rPr>
          <w:t>Recommendation ITU-R F.1611 “Prediction methods for adaptive HF system planning and operation”</w:t>
        </w:r>
      </w:ins>
    </w:p>
    <w:p w14:paraId="0D04DE5B" w14:textId="77777777" w:rsidR="002B7D9F" w:rsidRPr="00BE6DB9" w:rsidRDefault="002B7D9F" w:rsidP="002B7D9F">
      <w:pPr>
        <w:spacing w:before="0"/>
        <w:rPr>
          <w:ins w:id="103" w:author="Author"/>
          <w:szCs w:val="24"/>
        </w:rPr>
      </w:pPr>
      <w:ins w:id="104" w:author="Author">
        <w:r w:rsidRPr="00BE6DB9">
          <w:rPr>
            <w:szCs w:val="24"/>
          </w:rPr>
          <w:t>Recommendation ITU-R F.1761 “Characteristics of HF fixed radiocommunication systems”</w:t>
        </w:r>
      </w:ins>
    </w:p>
    <w:p w14:paraId="0ED30707" w14:textId="77777777" w:rsidR="002B7D9F" w:rsidRPr="00BE6DB9" w:rsidRDefault="002B7D9F" w:rsidP="002B7D9F">
      <w:pPr>
        <w:spacing w:before="0"/>
        <w:rPr>
          <w:ins w:id="105" w:author="Author"/>
          <w:szCs w:val="24"/>
        </w:rPr>
      </w:pPr>
      <w:ins w:id="106" w:author="Author">
        <w:r w:rsidRPr="00BE6DB9">
          <w:rPr>
            <w:szCs w:val="24"/>
          </w:rPr>
          <w:t>Recommendation ITU-R F.1762 “Characteristics of enhanced applications for high frequency (HF) radiocommunication systems”</w:t>
        </w:r>
      </w:ins>
    </w:p>
    <w:p w14:paraId="50C15356" w14:textId="77777777" w:rsidR="002B7D9F" w:rsidRPr="00BE6DB9" w:rsidRDefault="002B7D9F" w:rsidP="002B7D9F">
      <w:pPr>
        <w:spacing w:before="0"/>
        <w:rPr>
          <w:ins w:id="107" w:author="Author"/>
          <w:szCs w:val="24"/>
        </w:rPr>
      </w:pPr>
      <w:ins w:id="108" w:author="Author">
        <w:r w:rsidRPr="00BE6DB9">
          <w:rPr>
            <w:szCs w:val="24"/>
          </w:rPr>
          <w:t>Recommendation ITU-R F.1778 “Channel access requirements for HF adaptive systems in the fixed and land mobile services”</w:t>
        </w:r>
      </w:ins>
    </w:p>
    <w:p w14:paraId="23A6E223" w14:textId="77777777" w:rsidR="002B7D9F" w:rsidRPr="00BE6DB9" w:rsidRDefault="002B7D9F" w:rsidP="002B7D9F">
      <w:pPr>
        <w:spacing w:before="0"/>
        <w:rPr>
          <w:ins w:id="109" w:author="Author"/>
          <w:szCs w:val="24"/>
        </w:rPr>
      </w:pPr>
      <w:ins w:id="110" w:author="Author">
        <w:r w:rsidRPr="00BE6DB9">
          <w:rPr>
            <w:szCs w:val="24"/>
          </w:rPr>
          <w:t>Recommendation ITU-R F,2061 “HF Fixed Radiocommunication Systems”</w:t>
        </w:r>
      </w:ins>
    </w:p>
    <w:p w14:paraId="543E0EAA" w14:textId="77777777" w:rsidR="002B7D9F" w:rsidRPr="00BE6DB9" w:rsidRDefault="002B7D9F" w:rsidP="002B7D9F">
      <w:pPr>
        <w:tabs>
          <w:tab w:val="clear" w:pos="794"/>
          <w:tab w:val="clear" w:pos="1191"/>
          <w:tab w:val="clear" w:pos="1588"/>
          <w:tab w:val="clear" w:pos="1985"/>
          <w:tab w:val="left" w:pos="1134"/>
          <w:tab w:val="left" w:pos="1871"/>
          <w:tab w:val="left" w:pos="2608"/>
          <w:tab w:val="left" w:pos="3345"/>
        </w:tabs>
        <w:spacing w:before="0"/>
        <w:ind w:left="1814" w:hanging="1814"/>
        <w:rPr>
          <w:ins w:id="111" w:author="Author"/>
          <w:lang w:eastAsia="zh-CN"/>
        </w:rPr>
      </w:pPr>
      <w:ins w:id="112" w:author="Author">
        <w:r w:rsidRPr="00BE6DB9">
          <w:rPr>
            <w:lang w:eastAsia="zh-CN"/>
          </w:rPr>
          <w:t xml:space="preserve">Report ITU-R </w:t>
        </w:r>
        <w:r w:rsidRPr="00BE6DB9">
          <w:fldChar w:fldCharType="begin"/>
        </w:r>
        <w:r w:rsidRPr="00BE6DB9">
          <w:instrText xml:space="preserve"> HYPERLINK "https://www.itu.int/pub/R-REP-BS.458" </w:instrText>
        </w:r>
        <w:r w:rsidRPr="00BE6DB9">
          <w:fldChar w:fldCharType="separate"/>
        </w:r>
        <w:r w:rsidRPr="00BE6DB9">
          <w:rPr>
            <w:color w:val="0563C1"/>
            <w:u w:val="single"/>
            <w:lang w:eastAsia="zh-CN"/>
          </w:rPr>
          <w:t>BS.458</w:t>
        </w:r>
        <w:r w:rsidRPr="00BE6DB9">
          <w:rPr>
            <w:color w:val="0563C1"/>
            <w:u w:val="single"/>
            <w:lang w:eastAsia="zh-CN"/>
          </w:rPr>
          <w:fldChar w:fldCharType="end"/>
        </w:r>
        <w:r w:rsidRPr="00BE6DB9">
          <w:t xml:space="preserve"> </w:t>
        </w:r>
        <w:r w:rsidRPr="00BE6DB9">
          <w:tab/>
        </w:r>
        <w:r w:rsidRPr="00BE6DB9">
          <w:rPr>
            <w:lang w:eastAsia="zh-CN"/>
          </w:rPr>
          <w:t>Characteristics of systems in LF, MF and HF broadcasting</w:t>
        </w:r>
      </w:ins>
    </w:p>
    <w:p w14:paraId="6BC56134" w14:textId="77777777" w:rsidR="002B7D9F" w:rsidRPr="00BE6DB9" w:rsidRDefault="002B7D9F" w:rsidP="002B7D9F">
      <w:pPr>
        <w:spacing w:before="0"/>
        <w:rPr>
          <w:ins w:id="113" w:author="Author"/>
          <w:szCs w:val="24"/>
        </w:rPr>
      </w:pPr>
      <w:ins w:id="114" w:author="Author">
        <w:r w:rsidRPr="00BE6DB9">
          <w:rPr>
            <w:szCs w:val="24"/>
          </w:rPr>
          <w:t>Report ITU-R F.2087 “Requirements for high frequency (HF) radiocommunication systems in the fixed service”</w:t>
        </w:r>
      </w:ins>
    </w:p>
    <w:p w14:paraId="0E2EF2BE" w14:textId="77777777" w:rsidR="002B7D9F" w:rsidRPr="00BE6DB9" w:rsidRDefault="002B7D9F" w:rsidP="002B7D9F">
      <w:pPr>
        <w:spacing w:before="0"/>
        <w:rPr>
          <w:ins w:id="115" w:author="Author"/>
          <w:szCs w:val="24"/>
        </w:rPr>
      </w:pPr>
      <w:ins w:id="116" w:author="Author">
        <w:r w:rsidRPr="00BE6DB9">
          <w:rPr>
            <w:szCs w:val="24"/>
          </w:rPr>
          <w:t>Report ITU-R F.2484 “Cooperative frequency competition model and the corresponding algorithms and protocols for improving the HF sky-wave electromagnetic environment.”</w:t>
        </w:r>
      </w:ins>
    </w:p>
    <w:p w14:paraId="089A8239" w14:textId="26B85B16" w:rsidR="00BE6DB9" w:rsidRPr="00BE6DB9" w:rsidRDefault="00BE6DB9" w:rsidP="002B7D9F">
      <w:pPr>
        <w:spacing w:before="240" w:after="120"/>
        <w:rPr>
          <w:szCs w:val="24"/>
        </w:rPr>
      </w:pPr>
    </w:p>
    <w:p w14:paraId="2A826D65" w14:textId="77777777" w:rsidR="00255390" w:rsidDel="00384825" w:rsidRDefault="00255390" w:rsidP="00255390">
      <w:pPr>
        <w:rPr>
          <w:del w:id="117" w:author="Author"/>
        </w:rPr>
      </w:pPr>
    </w:p>
    <w:p w14:paraId="68AB875E" w14:textId="77777777" w:rsidR="00801CF4" w:rsidRPr="00801CF4" w:rsidRDefault="00801CF4" w:rsidP="00801CF4">
      <w:pPr>
        <w:pStyle w:val="Normalaftertitle"/>
      </w:pPr>
      <w:r w:rsidRPr="00801CF4">
        <w:t>The ITU-R Radiocommunication Assembly,</w:t>
      </w:r>
    </w:p>
    <w:p w14:paraId="17750C86" w14:textId="77777777" w:rsidR="00801CF4" w:rsidRPr="00801CF4" w:rsidRDefault="00801CF4" w:rsidP="00801CF4">
      <w:pPr>
        <w:pStyle w:val="Call"/>
      </w:pPr>
      <w:r w:rsidRPr="00801CF4">
        <w:lastRenderedPageBreak/>
        <w:t>considering</w:t>
      </w:r>
    </w:p>
    <w:p w14:paraId="006E2F53" w14:textId="77777777" w:rsidR="00801CF4" w:rsidRPr="00A614F0" w:rsidRDefault="00801CF4" w:rsidP="00801CF4">
      <w:r w:rsidRPr="00A614F0">
        <w:rPr>
          <w:iCs/>
        </w:rPr>
        <w:t>a)</w:t>
      </w:r>
      <w:r w:rsidRPr="00A614F0">
        <w:rPr>
          <w:iCs/>
        </w:rPr>
        <w:tab/>
      </w:r>
      <w:r w:rsidRPr="00A614F0">
        <w:t>that there is an increasing use of the spectrum in the HF bands by advanced digital systems;</w:t>
      </w:r>
    </w:p>
    <w:p w14:paraId="1E1A30F0" w14:textId="77777777" w:rsidR="00801CF4" w:rsidRPr="00A614F0" w:rsidRDefault="00801CF4" w:rsidP="00801CF4">
      <w:r w:rsidRPr="00A614F0">
        <w:rPr>
          <w:iCs/>
        </w:rPr>
        <w:t>b)</w:t>
      </w:r>
      <w:r w:rsidRPr="00A614F0">
        <w:tab/>
        <w:t>that such advanced systems are not standardized and may have different operational technical characteristics;</w:t>
      </w:r>
    </w:p>
    <w:p w14:paraId="6DD419FD" w14:textId="4357857E" w:rsidR="00801CF4" w:rsidRDefault="00801CF4" w:rsidP="00801CF4">
      <w:pPr>
        <w:rPr>
          <w:ins w:id="118" w:author="Author"/>
        </w:rPr>
      </w:pPr>
      <w:r w:rsidRPr="00A614F0">
        <w:t>c)</w:t>
      </w:r>
      <w:r w:rsidRPr="00A614F0">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ins w:id="119" w:author="Author">
        <w:r w:rsidR="008A3A52">
          <w:t>;</w:t>
        </w:r>
      </w:ins>
    </w:p>
    <w:p w14:paraId="7CF5EA17" w14:textId="20CCF8D8" w:rsidR="007D6500" w:rsidRPr="007D6500" w:rsidRDefault="007D6500" w:rsidP="007D6500">
      <w:pPr>
        <w:rPr>
          <w:ins w:id="120" w:author="Author"/>
        </w:rPr>
      </w:pPr>
      <w:ins w:id="121" w:author="Author">
        <w:r w:rsidRPr="007D6500">
          <w:t>d)</w:t>
        </w:r>
        <w:r w:rsidRPr="007D6500">
          <w:tab/>
          <w:t>that the increasing use of spectrum in the HF bands for Wideband High Frequency (AGILE-HF) applications, such as e-mail ( with and without attachments),  internet access, large file transfer and live video streaming provides a communications path for exchanging information; should be considered</w:t>
        </w:r>
        <w:r w:rsidR="004D52ED">
          <w:t>;</w:t>
        </w:r>
        <w:r w:rsidRPr="007D6500">
          <w:t xml:space="preserve"> </w:t>
        </w:r>
      </w:ins>
    </w:p>
    <w:p w14:paraId="01228199" w14:textId="13361C59" w:rsidR="007D6500" w:rsidRPr="007D6500" w:rsidRDefault="007D6500" w:rsidP="007D6500">
      <w:pPr>
        <w:rPr>
          <w:ins w:id="122" w:author="Author"/>
        </w:rPr>
      </w:pPr>
      <w:ins w:id="123" w:author="Author">
        <w:r w:rsidRPr="007D6500">
          <w:rPr>
            <w:iCs/>
          </w:rPr>
          <w:t>e)</w:t>
        </w:r>
        <w:r w:rsidRPr="007D6500">
          <w:tab/>
          <w:t>that such AGILE-HF systems are not standardized in use and may have different operational and technical characteristics</w:t>
        </w:r>
        <w:r w:rsidR="004D52ED">
          <w:t>,</w:t>
        </w:r>
      </w:ins>
    </w:p>
    <w:p w14:paraId="23D28D32" w14:textId="77777777" w:rsidR="007D6500" w:rsidRDefault="007D6500" w:rsidP="00801CF4">
      <w:pPr>
        <w:rPr>
          <w:ins w:id="124" w:author="Author"/>
        </w:rPr>
      </w:pPr>
    </w:p>
    <w:p w14:paraId="3212EF0A" w14:textId="77777777" w:rsidR="007D6500" w:rsidRPr="007D6500" w:rsidRDefault="007D6500" w:rsidP="00801CF4"/>
    <w:p w14:paraId="1B6920A3" w14:textId="77777777" w:rsidR="00801CF4" w:rsidRPr="00801CF4" w:rsidRDefault="00801CF4" w:rsidP="00801CF4">
      <w:pPr>
        <w:pStyle w:val="Call"/>
      </w:pPr>
      <w:r w:rsidRPr="00801CF4">
        <w:t>recommends</w:t>
      </w:r>
    </w:p>
    <w:p w14:paraId="2B15C410" w14:textId="6FC6D351" w:rsidR="00B80E89" w:rsidRDefault="00801CF4" w:rsidP="00B80E89">
      <w:pPr>
        <w:pStyle w:val="ListParagraph"/>
        <w:numPr>
          <w:ilvl w:val="0"/>
          <w:numId w:val="1"/>
        </w:numPr>
        <w:ind w:left="795"/>
        <w:rPr>
          <w:ins w:id="125" w:author="Author"/>
        </w:rPr>
      </w:pPr>
      <w:r w:rsidRPr="00A614F0">
        <w:t xml:space="preserve">that the technical and operational characteristics of advanced digital HF systems described in Annex 1 should be considered representative of those systems operating in the </w:t>
      </w:r>
      <w:ins w:id="126" w:author="Author">
        <w:del w:id="127" w:author="Author">
          <w:r w:rsidR="00AF5418" w:rsidDel="008A3A52">
            <w:delText>within</w:delText>
          </w:r>
        </w:del>
        <w:r w:rsidR="00AF5418">
          <w:t xml:space="preserve"> </w:t>
        </w:r>
      </w:ins>
      <w:r w:rsidRPr="00A614F0">
        <w:t>HF frequency band</w:t>
      </w:r>
      <w:del w:id="128" w:author="Author">
        <w:r w:rsidRPr="00A614F0" w:rsidDel="008A3A52">
          <w:delText>s</w:delText>
        </w:r>
      </w:del>
      <w:r w:rsidRPr="00A614F0">
        <w:t xml:space="preserve"> </w:t>
      </w:r>
      <w:del w:id="129" w:author="Author">
        <w:r w:rsidRPr="00A614F0" w:rsidDel="00AF5418">
          <w:delText>up to</w:delText>
        </w:r>
      </w:del>
      <w:ins w:id="130" w:author="Author">
        <w:r w:rsidR="001D2C3D">
          <w:t xml:space="preserve"> </w:t>
        </w:r>
        <w:r w:rsidR="00AF5418" w:rsidRPr="003123A1">
          <w:t xml:space="preserve">of </w:t>
        </w:r>
        <w:r w:rsidR="001D2C3D" w:rsidRPr="00EF63A1">
          <w:t>3-</w:t>
        </w:r>
      </w:ins>
      <w:r w:rsidRPr="00A614F0">
        <w:t xml:space="preserve"> 30 MHz for use in sharing studies.</w:t>
      </w:r>
      <w:ins w:id="131" w:author="Author">
        <w:r w:rsidR="00B80E89" w:rsidRPr="00B80E89">
          <w:t xml:space="preserve"> </w:t>
        </w:r>
      </w:ins>
    </w:p>
    <w:p w14:paraId="7D0F7226" w14:textId="77777777" w:rsidR="00B80E89" w:rsidRDefault="00B80E89" w:rsidP="00496CC2">
      <w:pPr>
        <w:pStyle w:val="ListParagraph"/>
        <w:ind w:left="795"/>
        <w:rPr>
          <w:ins w:id="132" w:author="Author"/>
        </w:rPr>
      </w:pPr>
    </w:p>
    <w:p w14:paraId="5E716054" w14:textId="77777777" w:rsidR="00801CF4" w:rsidRPr="00A614F0" w:rsidRDefault="00801CF4" w:rsidP="00801CF4"/>
    <w:p w14:paraId="3E89718C" w14:textId="16CCEA3C" w:rsidR="00801CF4" w:rsidDel="0019664B" w:rsidRDefault="004D56AF" w:rsidP="00801CF4">
      <w:pPr>
        <w:rPr>
          <w:del w:id="133" w:author="Author"/>
        </w:rPr>
      </w:pPr>
      <w:ins w:id="134" w:author="Author">
        <w:r>
          <w:br w:type="page"/>
        </w:r>
      </w:ins>
    </w:p>
    <w:p w14:paraId="1E0AAE23" w14:textId="77777777" w:rsidR="00801CF4" w:rsidRPr="00801CF4" w:rsidRDefault="00801CF4" w:rsidP="00801CF4">
      <w:pPr>
        <w:pStyle w:val="AnnexNoTitle"/>
      </w:pPr>
      <w:r w:rsidRPr="00801CF4">
        <w:lastRenderedPageBreak/>
        <w:t>Annex 1</w:t>
      </w:r>
    </w:p>
    <w:p w14:paraId="1AC73C80" w14:textId="77777777" w:rsidR="00801CF4" w:rsidRPr="00801CF4" w:rsidRDefault="00801CF4" w:rsidP="00801CF4">
      <w:pPr>
        <w:pStyle w:val="Heading1"/>
      </w:pPr>
      <w:r w:rsidRPr="00801CF4">
        <w:t>1</w:t>
      </w:r>
      <w:r w:rsidRPr="00801CF4">
        <w:tab/>
        <w:t>Introduction</w:t>
      </w:r>
    </w:p>
    <w:p w14:paraId="6868AE6C" w14:textId="77777777" w:rsidR="00801CF4" w:rsidRPr="00A614F0" w:rsidRDefault="00801CF4" w:rsidP="00801CF4">
      <w:r w:rsidRPr="00A614F0">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12F860B8" w14:textId="77777777" w:rsid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35" w:author="Author"/>
          <w:rFonts w:eastAsia="Calibri"/>
          <w:szCs w:val="24"/>
        </w:rPr>
      </w:pPr>
    </w:p>
    <w:p w14:paraId="5DA33381" w14:textId="186D9BC6" w:rsidR="00522DCF" w:rsidRP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36" w:author="Author"/>
          <w:rFonts w:eastAsia="Calibri"/>
          <w:szCs w:val="24"/>
        </w:rPr>
      </w:pPr>
      <w:ins w:id="137" w:author="Author">
        <w:r w:rsidRPr="00522DCF">
          <w:rPr>
            <w:rFonts w:eastAsia="Calibri"/>
            <w:szCs w:val="24"/>
          </w:rPr>
          <w:t xml:space="preserve">Overall, the maturation of system configuration, advanced technology, and enhanced capabilities afford AGILE-HF </w:t>
        </w:r>
        <w:r>
          <w:rPr>
            <w:rFonts w:eastAsia="Calibri"/>
            <w:szCs w:val="24"/>
          </w:rPr>
          <w:t>(</w:t>
        </w:r>
        <w:r w:rsidRPr="0019664B">
          <w:rPr>
            <w:bCs/>
          </w:rPr>
          <w:t>Advanced, Global, Integrated, Low-latency, and Enhanced HF Networks</w:t>
        </w:r>
        <w:r>
          <w:rPr>
            <w:bCs/>
          </w:rPr>
          <w:t xml:space="preserve">) </w:t>
        </w:r>
        <w:r>
          <w:rPr>
            <w:rFonts w:eastAsia="Calibri"/>
            <w:szCs w:val="24"/>
          </w:rPr>
          <w:t xml:space="preserve"> </w:t>
        </w:r>
        <w:r w:rsidRPr="00522DCF">
          <w:rPr>
            <w:rFonts w:eastAsia="Calibri"/>
            <w:szCs w:val="24"/>
          </w:rPr>
          <w:t>the ability to operate in environments not traditionally allocated for wider bandwidth operations</w:t>
        </w:r>
        <w:r>
          <w:rPr>
            <w:rFonts w:eastAsia="Calibri"/>
            <w:szCs w:val="24"/>
          </w:rPr>
          <w:t>.</w:t>
        </w:r>
        <w:r w:rsidRPr="00522DCF">
          <w:rPr>
            <w:rFonts w:eastAsia="Calibri"/>
            <w:szCs w:val="24"/>
          </w:rPr>
          <w:t xml:space="preserve"> </w:t>
        </w:r>
        <w:bookmarkStart w:id="138" w:name="_Hlk98241526"/>
      </w:ins>
    </w:p>
    <w:bookmarkEnd w:id="138"/>
    <w:p w14:paraId="58FBD2B3" w14:textId="15D15E13" w:rsidR="00B825FF" w:rsidRPr="00522DCF" w:rsidRDefault="00801CF4" w:rsidP="00B825FF">
      <w:pPr>
        <w:tabs>
          <w:tab w:val="clear" w:pos="794"/>
          <w:tab w:val="clear" w:pos="1191"/>
          <w:tab w:val="clear" w:pos="1588"/>
          <w:tab w:val="clear" w:pos="1985"/>
        </w:tabs>
        <w:overflowPunct/>
        <w:autoSpaceDE/>
        <w:autoSpaceDN/>
        <w:adjustRightInd/>
        <w:spacing w:before="0"/>
        <w:jc w:val="left"/>
        <w:textAlignment w:val="auto"/>
        <w:rPr>
          <w:ins w:id="139" w:author="Author"/>
          <w:rFonts w:eastAsia="Calibri"/>
          <w:szCs w:val="24"/>
        </w:rPr>
      </w:pPr>
      <w:r w:rsidRPr="00A614F0">
        <w:t xml:space="preserve">For the purpose of this Recommendation spectrum efficiency is defined as an </w:t>
      </w:r>
      <w:r w:rsidRPr="003123A1">
        <w:t xml:space="preserve">objective with </w:t>
      </w:r>
      <w:del w:id="140" w:author="Author">
        <w:r w:rsidRPr="00C97C6D" w:rsidDel="009866E1">
          <w:delText xml:space="preserve">two </w:delText>
        </w:r>
      </w:del>
      <w:ins w:id="141" w:author="Author">
        <w:r w:rsidR="009866E1" w:rsidRPr="00D46B95">
          <w:t xml:space="preserve">three </w:t>
        </w:r>
      </w:ins>
      <w:r w:rsidRPr="003123A1">
        <w:t>parts.</w:t>
      </w:r>
      <w:r w:rsidRPr="00A614F0">
        <w:t xml:space="preserve"> The first is to achieve maximum throughput (bits/Hertz/s)</w:t>
      </w:r>
      <w:ins w:id="142" w:author="Author">
        <w:r w:rsidR="00522DCF">
          <w:t xml:space="preserve">, </w:t>
        </w:r>
      </w:ins>
      <w:del w:id="143" w:author="Author">
        <w:r w:rsidRPr="00A614F0" w:rsidDel="00522DCF">
          <w:delText xml:space="preserve"> and </w:delText>
        </w:r>
      </w:del>
      <w:r w:rsidRPr="00A614F0">
        <w:t>the second is to maximize the number of users, per frequency net</w:t>
      </w:r>
      <w:ins w:id="144" w:author="Author">
        <w:r w:rsidR="00522DCF" w:rsidRPr="00D46B95">
          <w:rPr>
            <w:u w:val="single"/>
          </w:rPr>
          <w:t xml:space="preserve"> and the third </w:t>
        </w:r>
        <w:r w:rsidR="00B825FF" w:rsidRPr="00D46B95">
          <w:rPr>
            <w:u w:val="single"/>
          </w:rPr>
          <w:t xml:space="preserve">is to </w:t>
        </w:r>
      </w:ins>
      <w:del w:id="145" w:author="Author">
        <w:r w:rsidRPr="00A614F0" w:rsidDel="00B825FF">
          <w:delText>. These objectives</w:delText>
        </w:r>
      </w:del>
      <w:r w:rsidRPr="00A614F0">
        <w:t xml:space="preserve"> maximize the ability of fixed communications to achieve performance and mission goals</w:t>
      </w:r>
      <w:ins w:id="146" w:author="Author">
        <w:r w:rsidR="00482726">
          <w:t xml:space="preserve">. </w:t>
        </w:r>
      </w:ins>
      <w:del w:id="147" w:author="Author">
        <w:r w:rsidRPr="00A614F0" w:rsidDel="00522DCF">
          <w:delText xml:space="preserve">. </w:delText>
        </w:r>
      </w:del>
      <w:ins w:id="148" w:author="Author">
        <w:r w:rsidR="00B825FF" w:rsidRPr="00522DCF">
          <w:rPr>
            <w:rFonts w:eastAsia="Calibri"/>
            <w:szCs w:val="24"/>
          </w:rPr>
          <w:t>Several approaches can be used to accomplish these objectives.</w:t>
        </w:r>
      </w:ins>
    </w:p>
    <w:p w14:paraId="4FCEFA03" w14:textId="2CB20CB5" w:rsidR="00522DCF" w:rsidRPr="0004191E" w:rsidRDefault="00522DCF" w:rsidP="00522DCF">
      <w:pPr>
        <w:rPr>
          <w:ins w:id="149" w:author="Author"/>
        </w:rPr>
      </w:pPr>
      <w:ins w:id="150" w:author="Author">
        <w:r w:rsidRPr="00522DCF">
          <w:t>In recent years, wideband approaches have been proposed for increasing the capability of HF radio communications. These approaches use contiguous and non-contiguous (</w:t>
        </w:r>
        <w:r w:rsidRPr="00D46B95">
          <w:t xml:space="preserve">across </w:t>
        </w:r>
        <w:r w:rsidR="00882519" w:rsidRPr="00D46B95">
          <w:t>48</w:t>
        </w:r>
        <w:del w:id="151" w:author="Author">
          <w:r w:rsidRPr="00D46B95" w:rsidDel="00882519">
            <w:delText>200</w:delText>
          </w:r>
        </w:del>
        <w:r w:rsidRPr="00D46B95">
          <w:t xml:space="preserve"> kHz) signaling bandwidths exceeding the traditional SSB voice channel bandwidth of 3 kHz, in some cases by as much as a factor 16. (48 kHz contiguous bandwidth). This Recommendation  contains an Appendix that provides technical characteristics of </w:t>
        </w:r>
        <w:r w:rsidR="00B825FF" w:rsidRPr="00D46B95">
          <w:t>t</w:t>
        </w:r>
        <w:r w:rsidR="00B825FF" w:rsidRPr="0004191E">
          <w:t xml:space="preserve">ypical HF, digital HF and AGILE-HF </w:t>
        </w:r>
        <w:r w:rsidRPr="0004191E">
          <w:t>Systems operating within the 3-30 MHz frequency band. (Appendix 1)</w:t>
        </w:r>
      </w:ins>
    </w:p>
    <w:p w14:paraId="525A2EE3" w14:textId="77777777" w:rsidR="00522DCF" w:rsidRPr="00D46B95" w:rsidRDefault="00522DCF" w:rsidP="00522DCF">
      <w:pPr>
        <w:rPr>
          <w:ins w:id="152" w:author="Author"/>
          <w:szCs w:val="24"/>
        </w:rPr>
      </w:pPr>
    </w:p>
    <w:p w14:paraId="68C5A696" w14:textId="6942C9F4" w:rsidR="00522DCF" w:rsidRP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53" w:author="Author"/>
          <w:rFonts w:eastAsia="Calibri"/>
          <w:szCs w:val="24"/>
        </w:rPr>
      </w:pPr>
      <w:ins w:id="154" w:author="Author">
        <w:r w:rsidRPr="00D46B95">
          <w:rPr>
            <w:rFonts w:eastAsia="Calibri"/>
            <w:szCs w:val="24"/>
          </w:rPr>
          <w:t xml:space="preserve">While the HF band is advantageous for long-distant communication applications, it is also a critical and affordable option for the commercial sector in lieu of satellite communications.  The challenge with emerging advanced </w:t>
        </w:r>
        <w:del w:id="155" w:author="Author">
          <w:r w:rsidRPr="00D46B95" w:rsidDel="00D46B95">
            <w:rPr>
              <w:rFonts w:eastAsia="Calibri"/>
              <w:szCs w:val="24"/>
            </w:rPr>
            <w:delText xml:space="preserve"> </w:delText>
          </w:r>
        </w:del>
        <w:r w:rsidR="00882519" w:rsidRPr="00D46B95">
          <w:rPr>
            <w:rFonts w:eastAsia="Calibri"/>
            <w:szCs w:val="24"/>
          </w:rPr>
          <w:t xml:space="preserve">digital HF networks </w:t>
        </w:r>
        <w:del w:id="156" w:author="Author">
          <w:r w:rsidRPr="00D46B95" w:rsidDel="00882519">
            <w:rPr>
              <w:rFonts w:eastAsia="Calibri"/>
              <w:szCs w:val="24"/>
            </w:rPr>
            <w:delText xml:space="preserve"> AGILE-HF</w:delText>
          </w:r>
        </w:del>
        <w:r w:rsidRPr="00D46B95">
          <w:rPr>
            <w:rFonts w:eastAsia="Calibri"/>
            <w:szCs w:val="24"/>
          </w:rPr>
          <w:t xml:space="preserve">  is seeking increased bandwidth while not impeding incumbents within the frequency band or countries dedicated legacy frequency needs. </w:t>
        </w:r>
        <w:r w:rsidR="00882519" w:rsidRPr="00D46B95">
          <w:rPr>
            <w:rFonts w:eastAsia="Calibri"/>
            <w:szCs w:val="24"/>
          </w:rPr>
          <w:t xml:space="preserve">Advanced </w:t>
        </w:r>
        <w:del w:id="157" w:author="Author">
          <w:r w:rsidRPr="00D46B95" w:rsidDel="00882519">
            <w:rPr>
              <w:rFonts w:eastAsia="Calibri"/>
              <w:szCs w:val="24"/>
            </w:rPr>
            <w:delText>This requires</w:delText>
          </w:r>
        </w:del>
        <w:r w:rsidRPr="00D46B95">
          <w:rPr>
            <w:rFonts w:eastAsia="Calibri"/>
            <w:szCs w:val="24"/>
          </w:rPr>
          <w:t xml:space="preserve"> technology </w:t>
        </w:r>
        <w:del w:id="158" w:author="Author">
          <w:r w:rsidRPr="00D46B95" w:rsidDel="0031153A">
            <w:rPr>
              <w:rFonts w:eastAsia="Calibri"/>
              <w:szCs w:val="24"/>
            </w:rPr>
            <w:delText xml:space="preserve">that  </w:delText>
          </w:r>
        </w:del>
        <w:r w:rsidRPr="00D46B95">
          <w:rPr>
            <w:rFonts w:eastAsia="Calibri"/>
            <w:szCs w:val="24"/>
          </w:rPr>
          <w:t xml:space="preserve">enables advanced </w:t>
        </w:r>
        <w:r w:rsidR="0031153A" w:rsidRPr="00D46B95">
          <w:rPr>
            <w:rFonts w:eastAsia="Calibri"/>
            <w:szCs w:val="24"/>
          </w:rPr>
          <w:t xml:space="preserve">digital </w:t>
        </w:r>
        <w:r w:rsidRPr="00D46B95">
          <w:rPr>
            <w:rFonts w:eastAsia="Calibri"/>
            <w:szCs w:val="24"/>
          </w:rPr>
          <w:t xml:space="preserve">HF </w:t>
        </w:r>
        <w:r w:rsidR="0031153A" w:rsidRPr="00D46B95">
          <w:rPr>
            <w:rFonts w:eastAsia="Calibri"/>
            <w:szCs w:val="24"/>
          </w:rPr>
          <w:t xml:space="preserve"> networks</w:t>
        </w:r>
        <w:r w:rsidR="0031153A">
          <w:rPr>
            <w:rFonts w:eastAsia="Calibri"/>
            <w:szCs w:val="24"/>
          </w:rPr>
          <w:t xml:space="preserve"> </w:t>
        </w:r>
        <w:del w:id="159" w:author="Author">
          <w:r w:rsidRPr="00522DCF" w:rsidDel="0031153A">
            <w:rPr>
              <w:rFonts w:eastAsia="Calibri"/>
              <w:szCs w:val="24"/>
            </w:rPr>
            <w:delText>applications</w:delText>
          </w:r>
        </w:del>
        <w:r w:rsidRPr="00522DCF">
          <w:rPr>
            <w:rFonts w:eastAsia="Calibri"/>
            <w:szCs w:val="24"/>
          </w:rPr>
          <w:t xml:space="preserve"> that can support a shared environment while  maximizing utilization of the 3 to 30 MHz frequency band.  </w:t>
        </w:r>
      </w:ins>
    </w:p>
    <w:p w14:paraId="0194A675" w14:textId="77777777" w:rsidR="00522DCF" w:rsidRP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60" w:author="Author"/>
          <w:rFonts w:eastAsia="Calibri"/>
          <w:szCs w:val="24"/>
        </w:rPr>
      </w:pPr>
    </w:p>
    <w:p w14:paraId="2A7EE11F" w14:textId="77777777" w:rsidR="00801CF4" w:rsidRPr="00801CF4" w:rsidRDefault="00801CF4" w:rsidP="00801CF4">
      <w:pPr>
        <w:pStyle w:val="Heading1"/>
      </w:pPr>
      <w:r w:rsidRPr="00801CF4">
        <w:t>2</w:t>
      </w:r>
      <w:r w:rsidRPr="00801CF4">
        <w:tab/>
        <w:t>Token passing protocols</w:t>
      </w:r>
    </w:p>
    <w:p w14:paraId="608F349B" w14:textId="77777777" w:rsidR="00801CF4" w:rsidRPr="00A614F0" w:rsidRDefault="00801CF4" w:rsidP="00801CF4">
      <w:r w:rsidRPr="00A614F0">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70E2100C" w14:textId="6DEE9439" w:rsidR="00801CF4" w:rsidRPr="00A614F0" w:rsidRDefault="00801CF4" w:rsidP="00801CF4">
      <w:r w:rsidRPr="00A614F0">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del w:id="161" w:author="Author">
        <w:r w:rsidRPr="00A614F0" w:rsidDel="006B1E96">
          <w:delText>scenarios, and</w:delText>
        </w:r>
      </w:del>
      <w:ins w:id="162" w:author="Author">
        <w:r w:rsidR="006B1E96" w:rsidRPr="00A614F0">
          <w:t>scenarios and</w:t>
        </w:r>
      </w:ins>
      <w:r w:rsidRPr="00A614F0">
        <w:t xml:space="preserve"> deals efficiently with changes in network connectivity and membership.</w:t>
      </w:r>
    </w:p>
    <w:p w14:paraId="2B8E9239" w14:textId="77777777" w:rsidR="00801CF4" w:rsidRPr="00A614F0" w:rsidRDefault="00801CF4" w:rsidP="00801CF4">
      <w:r w:rsidRPr="00A614F0">
        <w:t>Token passing protocols generally provide mechanisms for nodes to enter and leave the network. When token passing is to be used in a WAN, the characteristics of the wireless medium introduces additional token management issues:</w:t>
      </w:r>
    </w:p>
    <w:p w14:paraId="178C63E9" w14:textId="77777777" w:rsidR="00801CF4" w:rsidRPr="00801CF4" w:rsidRDefault="00801CF4" w:rsidP="00801CF4">
      <w:pPr>
        <w:pStyle w:val="enumlev1"/>
        <w:rPr>
          <w:lang w:val="en-US"/>
        </w:rPr>
      </w:pPr>
      <w:r w:rsidRPr="00801CF4">
        <w:rPr>
          <w:lang w:val="en-US"/>
        </w:rPr>
        <w:lastRenderedPageBreak/>
        <w:t>–</w:t>
      </w:r>
      <w:r w:rsidRPr="00801CF4">
        <w:rPr>
          <w:lang w:val="en-US"/>
        </w:rPr>
        <w:tab/>
        <w:t>The node holding the token may lose connectivity to its successor, which can result in a lost token.</w:t>
      </w:r>
    </w:p>
    <w:p w14:paraId="7FE194E4" w14:textId="77777777" w:rsidR="00801CF4" w:rsidRPr="00801CF4" w:rsidRDefault="00801CF4" w:rsidP="00801CF4">
      <w:pPr>
        <w:pStyle w:val="enumlev1"/>
        <w:rPr>
          <w:lang w:val="en-US"/>
        </w:rPr>
      </w:pPr>
      <w:r w:rsidRPr="00801CF4">
        <w:rPr>
          <w:lang w:val="en-US"/>
        </w:rPr>
        <w:t>–</w:t>
      </w:r>
      <w:r w:rsidRPr="00801CF4">
        <w:rPr>
          <w:lang w:val="en-US"/>
        </w:rPr>
        <w:tab/>
        <w:t>The node holding the token can lose connectivity to the rest of the network. The network loses the token.</w:t>
      </w:r>
    </w:p>
    <w:p w14:paraId="0C19F853" w14:textId="77777777" w:rsidR="00801CF4" w:rsidRPr="00801CF4" w:rsidRDefault="00801CF4" w:rsidP="00801CF4">
      <w:pPr>
        <w:pStyle w:val="enumlev1"/>
        <w:rPr>
          <w:lang w:val="en-US"/>
        </w:rPr>
      </w:pPr>
      <w:r w:rsidRPr="00801CF4">
        <w:rPr>
          <w:lang w:val="en-US"/>
        </w:rPr>
        <w:t>–</w:t>
      </w:r>
      <w:r w:rsidRPr="00801CF4">
        <w:rPr>
          <w:lang w:val="en-US"/>
        </w:rPr>
        <w:tab/>
        <w:t>A network may become partitioned. One subnetwork must create a new token.</w:t>
      </w:r>
    </w:p>
    <w:p w14:paraId="5B58479E" w14:textId="77777777" w:rsidR="00801CF4" w:rsidRPr="00801CF4" w:rsidRDefault="00801CF4" w:rsidP="00801CF4">
      <w:pPr>
        <w:pStyle w:val="enumlev1"/>
        <w:rPr>
          <w:lang w:val="en-US"/>
        </w:rPr>
      </w:pPr>
      <w:r w:rsidRPr="00801CF4">
        <w:rPr>
          <w:lang w:val="en-US"/>
        </w:rPr>
        <w:t>–</w:t>
      </w:r>
      <w:r w:rsidRPr="00801CF4">
        <w:rPr>
          <w:lang w:val="en-US"/>
        </w:rPr>
        <w:tab/>
        <w:t>A node may be reachable only by one other node, so a ring topology is not possible if that node is to be included.</w:t>
      </w:r>
    </w:p>
    <w:p w14:paraId="64C04C77" w14:textId="77777777" w:rsidR="00801CF4" w:rsidRPr="00801CF4" w:rsidRDefault="00801CF4" w:rsidP="00801CF4">
      <w:pPr>
        <w:pStyle w:val="enumlev1"/>
        <w:rPr>
          <w:lang w:val="en-US"/>
        </w:rPr>
      </w:pPr>
      <w:r w:rsidRPr="00801CF4">
        <w:rPr>
          <w:lang w:val="en-US"/>
        </w:rPr>
        <w:t>–</w:t>
      </w:r>
      <w:r w:rsidRPr="00801CF4">
        <w:rPr>
          <w:lang w:val="en-US"/>
        </w:rPr>
        <w:tab/>
        <w:t>Nodes from two or more rings using the same channel may come within range of each other. This results in interference unless the rings merge or change channel(s).</w:t>
      </w:r>
    </w:p>
    <w:p w14:paraId="404269CA" w14:textId="77777777" w:rsidR="00801CF4" w:rsidRPr="00801CF4" w:rsidRDefault="00801CF4" w:rsidP="00801CF4">
      <w:pPr>
        <w:pStyle w:val="enumlev1"/>
        <w:rPr>
          <w:lang w:val="en-US"/>
        </w:rPr>
      </w:pPr>
      <w:r w:rsidRPr="00801CF4">
        <w:rPr>
          <w:lang w:val="en-US"/>
        </w:rPr>
        <w:t>–</w:t>
      </w:r>
      <w:r w:rsidRPr="00801CF4">
        <w:rPr>
          <w:lang w:val="en-US"/>
        </w:rPr>
        <w:tab/>
        <w:t>Merging of rings or recovery from a lost token may result in multiple tokens in a ring.</w:t>
      </w:r>
    </w:p>
    <w:p w14:paraId="4EE14E30" w14:textId="77777777" w:rsidR="00801CF4" w:rsidRPr="00A614F0" w:rsidRDefault="00801CF4" w:rsidP="00801CF4">
      <w:r w:rsidRPr="00A614F0">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34815F2E" w14:textId="0CCEC8A0" w:rsidR="00801CF4" w:rsidRPr="00A614F0" w:rsidRDefault="00801CF4" w:rsidP="008C4225">
      <w:r w:rsidRPr="00A614F0">
        <w:t>The long link turnarounds inherent in fielded HFWAN technology result in token rotation times on the order of a minute</w:t>
      </w:r>
      <w:ins w:id="163" w:author="Author">
        <w:r w:rsidR="0031153A">
          <w:t xml:space="preserve"> </w:t>
        </w:r>
        <w:r w:rsidR="0031153A" w:rsidRPr="0004191E">
          <w:rPr>
            <w:rPrChange w:id="164" w:author="Author">
              <w:rPr>
                <w:highlight w:val="yellow"/>
              </w:rPr>
            </w:rPrChange>
          </w:rPr>
          <w:t>in 3 kHz circuits</w:t>
        </w:r>
      </w:ins>
      <w:r w:rsidRPr="0004191E">
        <w:t>.</w:t>
      </w:r>
      <w:r w:rsidRPr="00A614F0">
        <w:t xml:space="preserve"> For example, if link turnaround times are 2 s and we allow each of </w:t>
      </w:r>
      <w:r w:rsidRPr="00A614F0">
        <w:rPr>
          <w:i/>
          <w:iCs/>
        </w:rPr>
        <w:t>N </w:t>
      </w:r>
      <w:r w:rsidRPr="00A614F0">
        <w:t>nodes to transmit for up to 8 s when it receives the token, we achieve a throughput efficiency of at most 80% with a token rotation time (latency) of up to 10</w:t>
      </w:r>
      <w:r w:rsidRPr="00A614F0">
        <w:rPr>
          <w:i/>
          <w:iCs/>
        </w:rPr>
        <w:t>N </w:t>
      </w:r>
      <w:r w:rsidRPr="00A614F0">
        <w:t xml:space="preserve">s. </w:t>
      </w:r>
    </w:p>
    <w:p w14:paraId="622D3616" w14:textId="77777777" w:rsidR="00801CF4" w:rsidRPr="00A614F0" w:rsidRDefault="00801CF4" w:rsidP="00801CF4">
      <w:r w:rsidRPr="00A614F0">
        <w:t xml:space="preserve">If we limit solicitations to join the ring to one per token rotation, and rotate the authority to solicit among the nodes, each node will solicit once in </w:t>
      </w:r>
      <w:r w:rsidRPr="00A614F0">
        <w:rPr>
          <w:i/>
          <w:iCs/>
        </w:rPr>
        <w:t xml:space="preserve">N </w:t>
      </w:r>
      <w:r w:rsidRPr="00A614F0">
        <w:t xml:space="preserve">token rotations. </w:t>
      </w:r>
    </w:p>
    <w:p w14:paraId="7D8AB0DB" w14:textId="77777777" w:rsidR="0031153A" w:rsidRPr="00A614F0" w:rsidRDefault="00801CF4" w:rsidP="0031153A">
      <w:pPr>
        <w:rPr>
          <w:ins w:id="165" w:author="Author"/>
        </w:rPr>
      </w:pPr>
      <w:r w:rsidRPr="00A614F0">
        <w:t xml:space="preserve">With ten nodes in a ring, use of the (non-HF oriented) wireless token ring protocol (WTRP) would result in disconnected nodes remaining out of the network for around </w:t>
      </w:r>
      <w:r w:rsidR="008C4225">
        <w:t>10</w:t>
      </w:r>
      <w:r w:rsidR="008C4225" w:rsidRPr="00A614F0">
        <w:t xml:space="preserve"> </w:t>
      </w:r>
      <w:r w:rsidRPr="00A614F0">
        <w:t>min (if there are no colliding responses to the eventual SOLICIT_SUCCESSOR); this is not an attractive mode of operation for a dynamic network in the fixed and mobile service</w:t>
      </w:r>
      <w:del w:id="166" w:author="Author">
        <w:r w:rsidRPr="00A614F0" w:rsidDel="0031153A">
          <w:delText xml:space="preserve">. </w:delText>
        </w:r>
      </w:del>
      <w:r w:rsidRPr="00A614F0">
        <w:t xml:space="preserve"> </w:t>
      </w:r>
      <w:ins w:id="167" w:author="Author">
        <w:r w:rsidR="0031153A" w:rsidRPr="0004191E">
          <w:rPr>
            <w:color w:val="FF0000"/>
            <w:rPrChange w:id="168" w:author="Author">
              <w:rPr>
                <w:color w:val="FF0000"/>
                <w:highlight w:val="yellow"/>
              </w:rPr>
            </w:rPrChange>
          </w:rPr>
          <w:t>when using the traditional 3kHz channels presently allocation by the ITU</w:t>
        </w:r>
        <w:r w:rsidR="0031153A" w:rsidRPr="0004191E">
          <w:rPr>
            <w:rPrChange w:id="169" w:author="Author">
              <w:rPr>
                <w:highlight w:val="yellow"/>
              </w:rPr>
            </w:rPrChange>
          </w:rPr>
          <w:t>.</w:t>
        </w:r>
        <w:r w:rsidR="0031153A" w:rsidRPr="00A614F0">
          <w:t xml:space="preserve">  </w:t>
        </w:r>
      </w:ins>
    </w:p>
    <w:p w14:paraId="7B80C3AE" w14:textId="4CAFCF06" w:rsidR="00801CF4" w:rsidRPr="00A614F0" w:rsidRDefault="00801CF4" w:rsidP="008C4225"/>
    <w:p w14:paraId="15DFD450" w14:textId="77777777" w:rsidR="00801CF4" w:rsidRPr="00A614F0" w:rsidRDefault="00801CF4" w:rsidP="00801CF4">
      <w:r w:rsidRPr="00A614F0">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6E0BC55" w14:textId="77777777" w:rsidR="00801CF4" w:rsidRPr="00A614F0" w:rsidRDefault="00801CF4" w:rsidP="008C4225">
      <w:r w:rsidRPr="00A614F0">
        <w:t xml:space="preserve">The recovery times for </w:t>
      </w:r>
      <w:bookmarkStart w:id="170" w:name="OLE_LINK1"/>
      <w:bookmarkStart w:id="171" w:name="OLE_LINK2"/>
      <w:r w:rsidRPr="00A614F0">
        <w:t xml:space="preserve">HFTP </w:t>
      </w:r>
      <w:bookmarkEnd w:id="170"/>
      <w:bookmarkEnd w:id="171"/>
      <w:r w:rsidRPr="00A614F0">
        <w:t xml:space="preserve">are more attractive. In the case of a lost link, HF requires </w:t>
      </w:r>
      <w:r w:rsidRPr="00A614F0">
        <w:rPr>
          <w:i/>
          <w:iCs/>
        </w:rPr>
        <w:t>N</w:t>
      </w:r>
      <w:r w:rsidRPr="00A614F0">
        <w:t xml:space="preserve"> slots (whose duration equals a packet plus a turnaround time) to identify a relay. Thereafter, one additional packet time and turnaround time are required </w:t>
      </w:r>
      <w:r w:rsidRPr="00A614F0">
        <w:rPr>
          <w:i/>
          <w:iCs/>
        </w:rPr>
        <w:t>in each token rotation</w:t>
      </w:r>
      <w:r w:rsidRPr="00A614F0">
        <w:t xml:space="preserve">. In an example ten-node network, this amounts to a pause of less than 30 s while identifying the relay, and lengthening the token rotation time by a bit over 2%. </w:t>
      </w:r>
    </w:p>
    <w:p w14:paraId="36A5D65B" w14:textId="406C995C" w:rsidR="00801CF4" w:rsidRDefault="00801CF4" w:rsidP="008C4225">
      <w:pPr>
        <w:rPr>
          <w:ins w:id="172" w:author="Author"/>
        </w:rPr>
      </w:pPr>
      <w:r w:rsidRPr="00A614F0">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A614F0">
        <w:rPr>
          <w:i/>
          <w:iCs/>
        </w:rPr>
        <w:t>N </w:t>
      </w:r>
      <w:r w:rsidRPr="00A614F0">
        <w:t>+ 1) packet + turnaround times (i.e. after the SET_SUCCESSOR and the fast token rotation of the DOUBLE_TIME_TOKEN). This amounts to less than 30 s in an example ten-node network</w:t>
      </w:r>
      <w:ins w:id="173" w:author="Author">
        <w:r w:rsidR="0031153A">
          <w:t xml:space="preserve"> </w:t>
        </w:r>
      </w:ins>
      <w:del w:id="174" w:author="Author">
        <w:r w:rsidRPr="00A614F0" w:rsidDel="0031153A">
          <w:delText>.</w:delText>
        </w:r>
      </w:del>
      <w:ins w:id="175" w:author="Author">
        <w:r w:rsidR="0031153A" w:rsidRPr="0031153A">
          <w:rPr>
            <w:color w:val="FF0000"/>
          </w:rPr>
          <w:t xml:space="preserve"> </w:t>
        </w:r>
        <w:r w:rsidR="0031153A" w:rsidRPr="0004191E">
          <w:rPr>
            <w:color w:val="FF0000"/>
            <w:rPrChange w:id="176" w:author="Author">
              <w:rPr>
                <w:color w:val="FF0000"/>
                <w:highlight w:val="yellow"/>
              </w:rPr>
            </w:rPrChange>
          </w:rPr>
          <w:t>and even faster when wider HF bandwidths are used</w:t>
        </w:r>
        <w:r w:rsidR="0004191E">
          <w:rPr>
            <w:color w:val="FF0000"/>
          </w:rPr>
          <w:t>.</w:t>
        </w:r>
      </w:ins>
    </w:p>
    <w:p w14:paraId="131D33DC" w14:textId="77777777" w:rsidR="009E3784" w:rsidRPr="00A614F0" w:rsidDel="005C474A" w:rsidRDefault="009E3784" w:rsidP="008C4225">
      <w:pPr>
        <w:rPr>
          <w:del w:id="177" w:author="Author"/>
        </w:rPr>
      </w:pPr>
    </w:p>
    <w:p w14:paraId="625B2762" w14:textId="23668FC5" w:rsidR="00801CF4" w:rsidRDefault="00801CF4" w:rsidP="00801CF4">
      <w:pPr>
        <w:pStyle w:val="Heading1"/>
        <w:rPr>
          <w:ins w:id="178" w:author="Author"/>
          <w:szCs w:val="24"/>
          <w:vertAlign w:val="superscript"/>
        </w:rPr>
      </w:pPr>
      <w:r w:rsidRPr="00801CF4">
        <w:t>3</w:t>
      </w:r>
      <w:r w:rsidRPr="00801CF4">
        <w:tab/>
        <w:t>Wideband modems</w:t>
      </w:r>
    </w:p>
    <w:p w14:paraId="5E02B7BC" w14:textId="77777777" w:rsidR="005C474A" w:rsidRDefault="005C474A" w:rsidP="005C474A">
      <w:pPr>
        <w:rPr>
          <w:ins w:id="179" w:author="Author"/>
          <w:szCs w:val="24"/>
        </w:rPr>
      </w:pPr>
      <w:ins w:id="180" w:author="Author">
        <w:r w:rsidRPr="005C474A">
          <w:rPr>
            <w:szCs w:val="24"/>
          </w:rPr>
          <w:t xml:space="preserve">HF waveform design for optimized data movement in varying spectral environments is as old as modulation and demodulation (MODEM) itself. Standards for different modulation methods and patterns have centered either on best effort, high-reliability or spectrally noisy situations. Recently </w:t>
        </w:r>
        <w:r w:rsidRPr="005C474A">
          <w:rPr>
            <w:szCs w:val="24"/>
          </w:rPr>
          <w:lastRenderedPageBreak/>
          <w:t xml:space="preserve">interest in waveforms that compensate for natural and unnatural jamming or detection have been called for and technology groups have assembled to create them. Academies and Technologists have offered some of the most innovative approaches to high Eb/No &lt;-&gt; low detection techniques, typically based on a spreading the waveform across wideband HF (WBHF) that in field trials shows a responsive and resilent extensibility with high transmission reliability. </w:t>
        </w:r>
      </w:ins>
    </w:p>
    <w:p w14:paraId="294F9F09" w14:textId="77777777" w:rsidR="005C474A" w:rsidRPr="005C474A" w:rsidRDefault="005C474A">
      <w:pPr>
        <w:rPr>
          <w:ins w:id="181" w:author="Author"/>
          <w:szCs w:val="24"/>
        </w:rPr>
      </w:pPr>
    </w:p>
    <w:p w14:paraId="6E94D9C8" w14:textId="77777777" w:rsidR="005C474A" w:rsidRPr="005C474A" w:rsidRDefault="005C474A">
      <w:pPr>
        <w:rPr>
          <w:ins w:id="182" w:author="Author"/>
          <w:szCs w:val="24"/>
        </w:rPr>
      </w:pPr>
    </w:p>
    <w:p w14:paraId="5F73D2BA" w14:textId="77777777" w:rsidR="005C474A" w:rsidRDefault="005C474A" w:rsidP="005C474A">
      <w:pPr>
        <w:rPr>
          <w:ins w:id="183" w:author="Author"/>
          <w:szCs w:val="24"/>
        </w:rPr>
      </w:pPr>
    </w:p>
    <w:p w14:paraId="5705DF45" w14:textId="02190779" w:rsidR="00F76838" w:rsidRPr="00496CC2" w:rsidRDefault="00F76838">
      <w:pPr>
        <w:tabs>
          <w:tab w:val="clear" w:pos="794"/>
          <w:tab w:val="clear" w:pos="1191"/>
          <w:tab w:val="clear" w:pos="1588"/>
          <w:tab w:val="clear" w:pos="1985"/>
          <w:tab w:val="left" w:pos="3930"/>
        </w:tabs>
        <w:jc w:val="center"/>
        <w:rPr>
          <w:ins w:id="184" w:author="Author"/>
          <w:sz w:val="18"/>
          <w:szCs w:val="18"/>
        </w:rPr>
      </w:pPr>
      <w:ins w:id="185" w:author="Author">
        <w:r w:rsidRPr="00496CC2">
          <w:rPr>
            <w:sz w:val="18"/>
            <w:szCs w:val="18"/>
          </w:rPr>
          <w:t>FIGURE 1</w:t>
        </w:r>
      </w:ins>
    </w:p>
    <w:p w14:paraId="79681A2F" w14:textId="2872CBEC" w:rsidR="005C474A" w:rsidRPr="00496CC2" w:rsidRDefault="005C474A" w:rsidP="00496CC2">
      <w:pPr>
        <w:tabs>
          <w:tab w:val="clear" w:pos="794"/>
          <w:tab w:val="clear" w:pos="1191"/>
          <w:tab w:val="clear" w:pos="1588"/>
          <w:tab w:val="clear" w:pos="1985"/>
          <w:tab w:val="left" w:pos="3930"/>
        </w:tabs>
        <w:jc w:val="center"/>
        <w:rPr>
          <w:ins w:id="186" w:author="Author"/>
          <w:b/>
          <w:bCs/>
          <w:sz w:val="18"/>
          <w:szCs w:val="18"/>
        </w:rPr>
      </w:pPr>
      <w:ins w:id="187" w:author="Author">
        <w:r w:rsidRPr="00496CC2">
          <w:rPr>
            <w:b/>
            <w:bCs/>
            <w:sz w:val="18"/>
            <w:szCs w:val="18"/>
          </w:rPr>
          <w:t xml:space="preserve"> Typical DSSS Waveform Design</w:t>
        </w:r>
      </w:ins>
    </w:p>
    <w:p w14:paraId="29C17D81" w14:textId="041940AB" w:rsidR="005C474A" w:rsidRPr="005C474A" w:rsidRDefault="00113419" w:rsidP="005C474A">
      <w:pPr>
        <w:jc w:val="center"/>
        <w:rPr>
          <w:ins w:id="188" w:author="Author"/>
          <w:szCs w:val="24"/>
        </w:rPr>
      </w:pPr>
      <w:ins w:id="189" w:author="Author">
        <w:r>
          <w:rPr>
            <w:noProof/>
          </w:rPr>
          <w:drawing>
            <wp:inline distT="0" distB="0" distL="0" distR="0" wp14:anchorId="5988EC43" wp14:editId="111C41E9">
              <wp:extent cx="4629150" cy="2276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2276475"/>
                      </a:xfrm>
                      <a:prstGeom prst="rect">
                        <a:avLst/>
                      </a:prstGeom>
                      <a:noFill/>
                      <a:ln>
                        <a:noFill/>
                      </a:ln>
                    </pic:spPr>
                  </pic:pic>
                </a:graphicData>
              </a:graphic>
            </wp:inline>
          </w:drawing>
        </w:r>
      </w:ins>
    </w:p>
    <w:p w14:paraId="7EF87E39" w14:textId="2EB5ABB0" w:rsidR="005C474A" w:rsidRDefault="0031153A" w:rsidP="00496CC2">
      <w:pPr>
        <w:rPr>
          <w:ins w:id="190" w:author="Author"/>
          <w:szCs w:val="24"/>
        </w:rPr>
      </w:pPr>
      <w:ins w:id="191" w:author="Author">
        <w:r w:rsidRPr="0004191E">
          <w:rPr>
            <w:szCs w:val="24"/>
          </w:rPr>
          <w:t xml:space="preserve">Some </w:t>
        </w:r>
        <w:del w:id="192" w:author="Author">
          <w:r w:rsidR="005C474A" w:rsidRPr="0004191E" w:rsidDel="0031153A">
            <w:rPr>
              <w:szCs w:val="24"/>
            </w:rPr>
            <w:delText>Most</w:delText>
          </w:r>
        </w:del>
        <w:r w:rsidR="005C474A" w:rsidRPr="0004191E">
          <w:rPr>
            <w:szCs w:val="24"/>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04191E">
          <w:rPr>
            <w:szCs w:val="24"/>
          </w:rPr>
          <w:t>.</w:t>
        </w:r>
        <w:r w:rsidRPr="0004191E">
          <w:rPr>
            <w:color w:val="FF0000"/>
            <w:szCs w:val="24"/>
          </w:rPr>
          <w:t xml:space="preserve"> Spread spectrum using DSSS give</w:t>
        </w:r>
        <w:r w:rsidR="0082077E" w:rsidRPr="0004191E">
          <w:rPr>
            <w:color w:val="FF0000"/>
            <w:szCs w:val="24"/>
          </w:rPr>
          <w:t>s</w:t>
        </w:r>
        <w:r w:rsidRPr="0004191E">
          <w:rPr>
            <w:color w:val="FF0000"/>
            <w:szCs w:val="24"/>
          </w:rPr>
          <w:t xml:space="preserve"> high immunity to interference which sustains links better in contested frequency bands</w:t>
        </w:r>
      </w:ins>
    </w:p>
    <w:p w14:paraId="74ED94FD" w14:textId="77777777" w:rsidR="006948B7" w:rsidRPr="005C474A" w:rsidRDefault="006948B7" w:rsidP="00496CC2"/>
    <w:p w14:paraId="1E0F5209" w14:textId="565289AC" w:rsidR="00801CF4" w:rsidRPr="00801CF4" w:rsidRDefault="004D56AF" w:rsidP="00801CF4">
      <w:pPr>
        <w:pStyle w:val="Heading2"/>
      </w:pPr>
      <w:ins w:id="193" w:author="Author">
        <w:r>
          <w:t>4</w:t>
        </w:r>
      </w:ins>
      <w:r w:rsidR="00801CF4" w:rsidRPr="00801CF4">
        <w:tab/>
        <w:t>Multichannel approach</w:t>
      </w:r>
    </w:p>
    <w:p w14:paraId="4CCAEA87" w14:textId="6C2256ED" w:rsidR="00801CF4" w:rsidRPr="00801CF4" w:rsidRDefault="004D56AF" w:rsidP="00801CF4">
      <w:pPr>
        <w:pStyle w:val="Heading3"/>
      </w:pPr>
      <w:ins w:id="194" w:author="Author">
        <w:r>
          <w:t>4</w:t>
        </w:r>
      </w:ins>
      <w:r w:rsidR="00801CF4" w:rsidRPr="00801CF4">
        <w:t>.1</w:t>
      </w:r>
      <w:ins w:id="195" w:author="Author">
        <w:r w:rsidR="006948B7">
          <w:tab/>
        </w:r>
      </w:ins>
      <w:del w:id="196" w:author="Author">
        <w:r w:rsidR="00801CF4" w:rsidRPr="00801CF4" w:rsidDel="006948B7">
          <w:tab/>
        </w:r>
      </w:del>
      <w:r w:rsidR="00801CF4" w:rsidRPr="00801CF4">
        <w:t>Independent sideband (ISB) operation</w:t>
      </w:r>
    </w:p>
    <w:p w14:paraId="1F940CEB" w14:textId="77777777" w:rsidR="00801CF4" w:rsidRPr="00A614F0" w:rsidRDefault="00801CF4" w:rsidP="008C4225">
      <w:r w:rsidRPr="00A614F0">
        <w:t>There are modems that convey data in multiple independent sidebands simultaneously. Such modems contain independent PSK/QAM modulators for each audio channel (for information on modulation see Recommendation ITU</w:t>
      </w:r>
      <w:r w:rsidRPr="00A614F0">
        <w:noBreakHyphen/>
        <w:t>R F.763</w:t>
      </w:r>
      <w:r w:rsidRPr="00A614F0">
        <w:noBreakHyphen/>
        <w:t xml:space="preserve">5, Annex 6), but employ a single forward error correction encoder, whose output bit stream is distributed over the individual channels for transmission. When these channels are carried by contiguous frequencies, the </w:t>
      </w:r>
      <w:r w:rsidRPr="008C4225">
        <w:rPr>
          <w:i/>
          <w:iCs/>
        </w:rPr>
        <w:t>S</w:t>
      </w:r>
      <w:r w:rsidR="008C4225">
        <w:t>/</w:t>
      </w:r>
      <w:r w:rsidRPr="008C4225">
        <w:rPr>
          <w:i/>
          <w:iCs/>
        </w:rPr>
        <w:t>N</w:t>
      </w:r>
      <w:r w:rsidRPr="00A614F0">
        <w:t xml:space="preserve"> of the channels tend to be similar, although channel errors are not perfectly correlated. Thus, some improvement in output is achieved using receiver diversity.</w:t>
      </w:r>
    </w:p>
    <w:p w14:paraId="0DC05EFA" w14:textId="69D907AA" w:rsidR="00801CF4" w:rsidRPr="00801CF4" w:rsidRDefault="006B3127" w:rsidP="00801CF4">
      <w:pPr>
        <w:pStyle w:val="Heading3"/>
      </w:pPr>
      <w:r>
        <w:t>4</w:t>
      </w:r>
      <w:r w:rsidR="00801CF4" w:rsidRPr="00801CF4">
        <w:t>.1.</w:t>
      </w:r>
      <w:r w:rsidR="00803739">
        <w:t>1</w:t>
      </w:r>
      <w:ins w:id="197" w:author="Author">
        <w:r w:rsidR="006948B7">
          <w:tab/>
        </w:r>
      </w:ins>
      <w:del w:id="198" w:author="Author">
        <w:r w:rsidR="00801CF4" w:rsidRPr="00801CF4" w:rsidDel="006948B7">
          <w:tab/>
        </w:r>
        <w:r w:rsidR="00801CF4" w:rsidRPr="00801CF4" w:rsidDel="00F76838">
          <w:delText xml:space="preserve">Operation </w:delText>
        </w:r>
      </w:del>
      <w:ins w:id="199" w:author="Author">
        <w:r w:rsidR="009E3784">
          <w:t xml:space="preserve">Independent </w:t>
        </w:r>
        <w:r w:rsidR="00F13438">
          <w:t>sideband (ISB)</w:t>
        </w:r>
        <w:r w:rsidR="00F76838">
          <w:t xml:space="preserve"> operation</w:t>
        </w:r>
        <w:r w:rsidR="00F13438">
          <w:t xml:space="preserve"> </w:t>
        </w:r>
        <w:r w:rsidR="009E3784" w:rsidRPr="00801CF4">
          <w:t xml:space="preserve"> </w:t>
        </w:r>
      </w:ins>
      <w:r w:rsidR="00801CF4" w:rsidRPr="00801CF4">
        <w:t>in non-contiguous channels</w:t>
      </w:r>
    </w:p>
    <w:p w14:paraId="28085ADD" w14:textId="7415542D" w:rsidR="00801CF4" w:rsidRPr="00A614F0" w:rsidRDefault="00801CF4" w:rsidP="00255390">
      <w:pPr>
        <w:keepLines/>
      </w:pPr>
      <w:r w:rsidRPr="00A614F0">
        <w:t xml:space="preserve">When contiguous channels are not available in sufficient quantity to support data requirements, operation in non-contiguous channels is necessary. In this case, channel </w:t>
      </w:r>
      <w:r w:rsidRPr="008C4225">
        <w:rPr>
          <w:i/>
          <w:iCs/>
        </w:rPr>
        <w:t>S</w:t>
      </w:r>
      <w:r w:rsidR="008C4225">
        <w:t>/</w:t>
      </w:r>
      <w:r w:rsidRPr="008C4225">
        <w:rPr>
          <w:i/>
          <w:iCs/>
        </w:rPr>
        <w:t>N</w:t>
      </w:r>
      <w:r w:rsidRPr="00A614F0">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392930B" w14:textId="6EBB87C5" w:rsidR="00801CF4" w:rsidRPr="00801CF4" w:rsidRDefault="006B3127" w:rsidP="00801CF4">
      <w:pPr>
        <w:pStyle w:val="Heading4"/>
      </w:pPr>
      <w:r>
        <w:lastRenderedPageBreak/>
        <w:t>4</w:t>
      </w:r>
      <w:r w:rsidR="00801CF4" w:rsidRPr="00801CF4">
        <w:t>.1.</w:t>
      </w:r>
      <w:r w:rsidR="00803739">
        <w:t>2</w:t>
      </w:r>
      <w:r w:rsidR="006948B7">
        <w:tab/>
      </w:r>
      <w:del w:id="200" w:author="Author">
        <w:r w:rsidR="00801CF4" w:rsidRPr="00801CF4" w:rsidDel="006948B7">
          <w:tab/>
        </w:r>
      </w:del>
      <w:r w:rsidR="00801CF4" w:rsidRPr="00801CF4">
        <w:t>Single-channel</w:t>
      </w:r>
      <w:ins w:id="201" w:author="Author">
        <w:r w:rsidR="00F13438" w:rsidRPr="00F13438">
          <w:t xml:space="preserve"> </w:t>
        </w:r>
        <w:r w:rsidR="00F13438" w:rsidRPr="00801CF4">
          <w:t xml:space="preserve">Independent sideband (ISB) </w:t>
        </w:r>
      </w:ins>
      <w:r w:rsidR="00801CF4" w:rsidRPr="00801CF4">
        <w:t xml:space="preserve"> HF equipment</w:t>
      </w:r>
    </w:p>
    <w:p w14:paraId="09200722" w14:textId="77777777" w:rsidR="00801CF4" w:rsidRPr="00A614F0" w:rsidRDefault="00801CF4" w:rsidP="008C4225">
      <w:r w:rsidRPr="00A614F0">
        <w:t>One nominal 3 kHz channel USB or LSB (selectable).</w:t>
      </w:r>
    </w:p>
    <w:p w14:paraId="2CBE59AD" w14:textId="03FE2921" w:rsidR="00801CF4" w:rsidRPr="00801CF4" w:rsidRDefault="006B3127" w:rsidP="00801CF4">
      <w:pPr>
        <w:pStyle w:val="Heading4"/>
      </w:pPr>
      <w:r>
        <w:t>4</w:t>
      </w:r>
      <w:r w:rsidR="00801CF4" w:rsidRPr="00801CF4">
        <w:t>.1.</w:t>
      </w:r>
      <w:r w:rsidR="00803739">
        <w:t>3</w:t>
      </w:r>
      <w:r w:rsidR="00801CF4" w:rsidRPr="00801CF4">
        <w:tab/>
        <w:t>Multichannel HF equipment</w:t>
      </w:r>
    </w:p>
    <w:p w14:paraId="1D830FC7" w14:textId="77777777" w:rsidR="00801CF4" w:rsidRPr="00A614F0" w:rsidRDefault="00801CF4" w:rsidP="00801CF4">
      <w:r w:rsidRPr="00A614F0">
        <w:t>Multiple channelling arrangements are possible as shown below:</w:t>
      </w:r>
    </w:p>
    <w:p w14:paraId="4800F52C" w14:textId="77777777" w:rsidR="00801CF4" w:rsidRPr="00801CF4" w:rsidRDefault="00801CF4" w:rsidP="008C4225">
      <w:pPr>
        <w:pStyle w:val="enumlev1"/>
        <w:rPr>
          <w:lang w:val="en-US"/>
        </w:rPr>
      </w:pPr>
      <w:r w:rsidRPr="00801CF4">
        <w:rPr>
          <w:lang w:val="en-US"/>
        </w:rPr>
        <w:t>–</w:t>
      </w:r>
      <w:r w:rsidRPr="00801CF4">
        <w:rPr>
          <w:lang w:val="en-US"/>
        </w:rPr>
        <w:tab/>
        <w:t>Two nominal 3</w:t>
      </w:r>
      <w:r w:rsidR="008C4225">
        <w:rPr>
          <w:lang w:val="en-US"/>
        </w:rPr>
        <w:t xml:space="preserve"> </w:t>
      </w:r>
      <w:r w:rsidRPr="00801CF4">
        <w:rPr>
          <w:lang w:val="en-US"/>
        </w:rPr>
        <w:t>kHz channels in the USB or LSB (two independent channels in the same sideband – sideband selectable).</w:t>
      </w:r>
    </w:p>
    <w:p w14:paraId="67CA7572" w14:textId="77777777" w:rsidR="00801CF4" w:rsidRPr="00801CF4" w:rsidRDefault="00801CF4" w:rsidP="008C4225">
      <w:pPr>
        <w:pStyle w:val="enumlev1"/>
        <w:rPr>
          <w:lang w:val="en-US"/>
        </w:rPr>
      </w:pPr>
      <w:r w:rsidRPr="00801CF4">
        <w:rPr>
          <w:lang w:val="en-US"/>
        </w:rPr>
        <w:t>–</w:t>
      </w:r>
      <w:r w:rsidRPr="00801CF4">
        <w:rPr>
          <w:lang w:val="en-US"/>
        </w:rPr>
        <w:tab/>
        <w:t>One nominal 6</w:t>
      </w:r>
      <w:r w:rsidR="008C4225">
        <w:rPr>
          <w:lang w:val="en-US"/>
        </w:rPr>
        <w:t xml:space="preserve"> </w:t>
      </w:r>
      <w:r w:rsidRPr="00801CF4">
        <w:rPr>
          <w:lang w:val="en-US"/>
        </w:rPr>
        <w:t>kHz channel in the USB or LSB (selectable).</w:t>
      </w:r>
    </w:p>
    <w:p w14:paraId="5D0875CC" w14:textId="77777777" w:rsidR="00801CF4" w:rsidRPr="00801CF4" w:rsidRDefault="00801CF4" w:rsidP="008C4225">
      <w:pPr>
        <w:pStyle w:val="enumlev1"/>
        <w:rPr>
          <w:lang w:val="en-US"/>
        </w:rPr>
      </w:pPr>
      <w:r w:rsidRPr="00801CF4">
        <w:rPr>
          <w:lang w:val="en-US"/>
        </w:rPr>
        <w:t>–</w:t>
      </w:r>
      <w:r w:rsidRPr="00801CF4">
        <w:rPr>
          <w:lang w:val="en-US"/>
        </w:rPr>
        <w:tab/>
        <w:t>Two nominal 3</w:t>
      </w:r>
      <w:r w:rsidR="008C4225">
        <w:rPr>
          <w:lang w:val="en-US"/>
        </w:rPr>
        <w:t xml:space="preserve"> </w:t>
      </w:r>
      <w:r w:rsidRPr="00801CF4">
        <w:rPr>
          <w:lang w:val="en-US"/>
        </w:rPr>
        <w:t>kHz channels in the USB and two in the LSB (four independent 3</w:t>
      </w:r>
      <w:r w:rsidR="008C4225">
        <w:rPr>
          <w:lang w:val="en-US"/>
        </w:rPr>
        <w:t xml:space="preserve"> </w:t>
      </w:r>
      <w:r w:rsidRPr="00801CF4">
        <w:rPr>
          <w:lang w:val="en-US"/>
        </w:rPr>
        <w:t>kHz channels – two in each sideband).</w:t>
      </w:r>
    </w:p>
    <w:p w14:paraId="289BF5B7" w14:textId="77777777" w:rsidR="00801CF4" w:rsidRPr="00801CF4" w:rsidRDefault="00801CF4" w:rsidP="008C4225">
      <w:pPr>
        <w:pStyle w:val="enumlev1"/>
        <w:rPr>
          <w:lang w:val="en-US"/>
        </w:rPr>
      </w:pPr>
      <w:r w:rsidRPr="00801CF4">
        <w:rPr>
          <w:lang w:val="en-US"/>
        </w:rPr>
        <w:t>–</w:t>
      </w:r>
      <w:r w:rsidRPr="00801CF4">
        <w:rPr>
          <w:lang w:val="en-US"/>
        </w:rPr>
        <w:tab/>
        <w:t>One nominal 6</w:t>
      </w:r>
      <w:r w:rsidR="008C4225">
        <w:rPr>
          <w:lang w:val="en-US"/>
        </w:rPr>
        <w:t xml:space="preserve"> </w:t>
      </w:r>
      <w:r w:rsidRPr="00801CF4">
        <w:rPr>
          <w:lang w:val="en-US"/>
        </w:rPr>
        <w:t>kHz channel in the USB and one in the LSB (two independent 6</w:t>
      </w:r>
      <w:r w:rsidR="008C4225">
        <w:rPr>
          <w:lang w:val="en-US"/>
        </w:rPr>
        <w:t xml:space="preserve"> </w:t>
      </w:r>
      <w:r w:rsidRPr="00801CF4">
        <w:rPr>
          <w:lang w:val="en-US"/>
        </w:rPr>
        <w:t>kHz channels – one in each sideband).</w:t>
      </w:r>
    </w:p>
    <w:p w14:paraId="022E48D2" w14:textId="77777777" w:rsidR="00801CF4" w:rsidRPr="00801CF4" w:rsidRDefault="00801CF4" w:rsidP="008C4225">
      <w:pPr>
        <w:pStyle w:val="enumlev1"/>
        <w:rPr>
          <w:lang w:val="en-US"/>
        </w:rPr>
      </w:pPr>
      <w:r w:rsidRPr="00801CF4">
        <w:rPr>
          <w:lang w:val="en-US"/>
        </w:rPr>
        <w:t>–</w:t>
      </w:r>
      <w:r w:rsidRPr="00801CF4">
        <w:rPr>
          <w:lang w:val="en-US"/>
        </w:rPr>
        <w:tab/>
        <w:t>One nominal 12</w:t>
      </w:r>
      <w:r w:rsidR="008C4225">
        <w:rPr>
          <w:lang w:val="en-US"/>
        </w:rPr>
        <w:t xml:space="preserve"> </w:t>
      </w:r>
      <w:r w:rsidRPr="00801CF4">
        <w:rPr>
          <w:lang w:val="en-US"/>
        </w:rPr>
        <w:t xml:space="preserve">kHz channel in the USB </w:t>
      </w:r>
      <w:r w:rsidR="00406F37">
        <w:rPr>
          <w:lang w:val="en-US"/>
        </w:rPr>
        <w:t xml:space="preserve">or </w:t>
      </w:r>
      <w:r w:rsidRPr="00801CF4">
        <w:rPr>
          <w:lang w:val="en-US"/>
        </w:rPr>
        <w:t xml:space="preserve">LSB </w:t>
      </w:r>
      <w:r w:rsidR="00406F37">
        <w:rPr>
          <w:lang w:val="en-US"/>
        </w:rPr>
        <w:t>(</w:t>
      </w:r>
      <w:r w:rsidR="008C4225">
        <w:rPr>
          <w:lang w:val="en-US"/>
        </w:rPr>
        <w:t>selectable</w:t>
      </w:r>
      <w:r w:rsidR="00406F37">
        <w:rPr>
          <w:lang w:val="en-US"/>
        </w:rPr>
        <w:t>)</w:t>
      </w:r>
      <w:r w:rsidRPr="00801CF4">
        <w:rPr>
          <w:lang w:val="en-US"/>
        </w:rPr>
        <w:t>.</w:t>
      </w:r>
    </w:p>
    <w:p w14:paraId="44AC63E0" w14:textId="77777777" w:rsidR="00801CF4" w:rsidRPr="00801CF4" w:rsidRDefault="00801CF4" w:rsidP="008C4225">
      <w:pPr>
        <w:pStyle w:val="enumlev1"/>
        <w:rPr>
          <w:lang w:val="en-US"/>
        </w:rPr>
      </w:pPr>
      <w:r w:rsidRPr="00801CF4">
        <w:rPr>
          <w:lang w:val="en-US"/>
        </w:rPr>
        <w:t>–</w:t>
      </w:r>
      <w:r w:rsidRPr="00801CF4">
        <w:rPr>
          <w:lang w:val="en-US"/>
        </w:rPr>
        <w:tab/>
        <w:t>One nominal 3</w:t>
      </w:r>
      <w:r w:rsidR="008C4225">
        <w:rPr>
          <w:lang w:val="en-US"/>
        </w:rPr>
        <w:t xml:space="preserve"> </w:t>
      </w:r>
      <w:r w:rsidRPr="00801CF4">
        <w:rPr>
          <w:lang w:val="en-US"/>
        </w:rPr>
        <w:t>kHz channel in the USB and one in the LSB (two independent 3</w:t>
      </w:r>
      <w:r w:rsidR="008C4225">
        <w:rPr>
          <w:lang w:val="en-US"/>
        </w:rPr>
        <w:t xml:space="preserve"> </w:t>
      </w:r>
      <w:r w:rsidRPr="00801CF4">
        <w:rPr>
          <w:lang w:val="en-US"/>
        </w:rPr>
        <w:t>kHz channels – one in each sideband).</w:t>
      </w:r>
    </w:p>
    <w:p w14:paraId="24805C13" w14:textId="1B53E89B" w:rsidR="00801CF4" w:rsidRPr="00A614F0" w:rsidRDefault="00801CF4" w:rsidP="00801CF4">
      <w:r w:rsidRPr="00A614F0">
        <w:t xml:space="preserve">When four-channel independent sideband operation is required, the four individual 3 kHz channels should be configured as shown in Fig. </w:t>
      </w:r>
      <w:ins w:id="202" w:author="Author">
        <w:r w:rsidR="00F76838">
          <w:t>2</w:t>
        </w:r>
      </w:ins>
      <w:del w:id="203" w:author="Author">
        <w:r w:rsidRPr="00A614F0" w:rsidDel="00F76838">
          <w:delText>1</w:delText>
        </w:r>
      </w:del>
      <w:r w:rsidRPr="00A614F0">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centre carrier frequency, or by other suitable techniques that produce the required channel displacements and inversions. </w:t>
      </w:r>
    </w:p>
    <w:p w14:paraId="6B590B42" w14:textId="77777777" w:rsidR="00801CF4" w:rsidRPr="00A614F0" w:rsidRDefault="00801CF4" w:rsidP="008C4225">
      <w:r w:rsidRPr="00A614F0">
        <w:t>The suppression of any subcarriers used should be at least 40 dB below the level of a single tone in the A2 or B2 channel modulating the transmitter to 25</w:t>
      </w:r>
      <w:r w:rsidR="008C4225">
        <w:t>%</w:t>
      </w:r>
      <w:r w:rsidRPr="00A614F0">
        <w:t xml:space="preserve">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211D252" w14:textId="77777777" w:rsidR="00801CF4" w:rsidRPr="00A614F0" w:rsidRDefault="00801CF4" w:rsidP="008C4225">
      <w:r w:rsidRPr="00A614F0">
        <w:t xml:space="preserve">Group delay distortion should not exceed 1 500 </w:t>
      </w:r>
      <w:r w:rsidR="008C4225">
        <w:sym w:font="Symbol" w:char="F06D"/>
      </w:r>
      <w:r w:rsidR="008C4225">
        <w:t>s</w:t>
      </w:r>
      <w:r w:rsidRPr="00A614F0">
        <w:t xml:space="preserve"> over the ranges 370 Hz to 750 Hz and 3 000 Hz to 3 100 Hz, and 1 000 </w:t>
      </w:r>
      <w:r w:rsidR="008C4225">
        <w:sym w:font="Symbol" w:char="F06D"/>
      </w:r>
      <w:r w:rsidR="008C4225">
        <w:t>s</w:t>
      </w:r>
      <w:r w:rsidRPr="00A614F0">
        <w:t xml:space="preserve"> over the range 750 Hz to 3 000 Hz and 150 </w:t>
      </w:r>
      <w:r w:rsidR="008C4225">
        <w:sym w:font="Symbol" w:char="F06D"/>
      </w:r>
      <w:r w:rsidR="008C4225">
        <w:t>s</w:t>
      </w:r>
      <w:r w:rsidRPr="00A614F0">
        <w:t xml:space="preserve"> for any 100-Hz frequency increment between 570 Hz and 3 000 Hz. Absolute delay should be less than 10 ms over the frequency range of 300 Hz to 3 050 Hz. Measurements are from end-to-end (transmitter audio input to receiver audio output) with the radio equipment configured in a back-to-back configuration.</w:t>
      </w:r>
    </w:p>
    <w:p w14:paraId="10BE6AA2" w14:textId="19949C5B" w:rsidR="00801CF4" w:rsidRPr="00801CF4" w:rsidRDefault="00801CF4" w:rsidP="00801CF4">
      <w:pPr>
        <w:pStyle w:val="FigureNo"/>
      </w:pPr>
      <w:r w:rsidRPr="00801CF4">
        <w:lastRenderedPageBreak/>
        <w:t xml:space="preserve">Figure </w:t>
      </w:r>
      <w:ins w:id="204" w:author="Author">
        <w:r w:rsidR="00F76838">
          <w:t>2</w:t>
        </w:r>
      </w:ins>
      <w:del w:id="205" w:author="Author">
        <w:r w:rsidRPr="00801CF4" w:rsidDel="00F76838">
          <w:delText>1</w:delText>
        </w:r>
      </w:del>
    </w:p>
    <w:p w14:paraId="740D9055" w14:textId="77777777" w:rsidR="00801CF4" w:rsidRPr="00801CF4" w:rsidRDefault="00801CF4" w:rsidP="00801CF4">
      <w:pPr>
        <w:pStyle w:val="Figuretitle"/>
      </w:pPr>
      <w:r w:rsidRPr="00801CF4">
        <w:t>Four-channel independent sideband operation</w:t>
      </w:r>
    </w:p>
    <w:p w14:paraId="4766F1A8" w14:textId="77777777" w:rsidR="00801CF4" w:rsidRPr="00A614F0" w:rsidRDefault="008C4225" w:rsidP="000444EE">
      <w:pPr>
        <w:pStyle w:val="Figure"/>
      </w:pPr>
      <w:r>
        <w:object w:dxaOrig="8546" w:dyaOrig="6350" w14:anchorId="2E9D6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316.5pt" o:ole="" o:allowoverlap="f">
            <v:imagedata r:id="rId15" o:title=""/>
          </v:shape>
          <o:OLEObject Type="Embed" ProgID="CorelDRAW.Graphic.12" ShapeID="_x0000_i1025" DrawAspect="Content" ObjectID="_1710679079" r:id="rId16"/>
        </w:object>
      </w:r>
    </w:p>
    <w:p w14:paraId="53519FB5" w14:textId="5F5A026C" w:rsidR="00801CF4" w:rsidRPr="00801CF4" w:rsidRDefault="006B3127" w:rsidP="00801CF4">
      <w:pPr>
        <w:pStyle w:val="Heading2"/>
      </w:pPr>
      <w:r>
        <w:t>4</w:t>
      </w:r>
      <w:r w:rsidR="00801CF4" w:rsidRPr="00801CF4">
        <w:t>.2</w:t>
      </w:r>
      <w:r w:rsidR="00801CF4" w:rsidRPr="00801CF4">
        <w:tab/>
        <w:t xml:space="preserve">Digital Radio Mondiale (DRM) </w:t>
      </w:r>
    </w:p>
    <w:p w14:paraId="7D68CF3F" w14:textId="77777777" w:rsidR="00801CF4" w:rsidRPr="00A614F0" w:rsidDel="00F13438" w:rsidRDefault="00801CF4" w:rsidP="00801CF4">
      <w:pPr>
        <w:rPr>
          <w:del w:id="206" w:author="Author"/>
        </w:rPr>
      </w:pPr>
      <w:del w:id="207" w:author="Author">
        <w:r w:rsidRPr="00A614F0" w:rsidDel="00F13438">
          <w:rPr>
            <w:szCs w:val="24"/>
          </w:rPr>
          <w:delText>DRM systems (see Recommendation ITU</w:delText>
        </w:r>
        <w:r w:rsidRPr="00A614F0" w:rsidDel="00F13438">
          <w:rPr>
            <w:szCs w:val="24"/>
          </w:rPr>
          <w:noBreakHyphen/>
          <w:delText>R BS.1514</w:delText>
        </w:r>
        <w:r w:rsidRPr="00A614F0" w:rsidDel="00F13438">
          <w:rPr>
            <w:szCs w:val="24"/>
          </w:rPr>
          <w:noBreakHyphen/>
          <w:delText>1) have undergone experimental demonstration trials for fixed and mobile use</w:delText>
        </w:r>
        <w:r w:rsidRPr="00A614F0" w:rsidDel="00F13438">
          <w:delText xml:space="preserve">. </w:delText>
        </w:r>
      </w:del>
    </w:p>
    <w:p w14:paraId="38E3A4B0" w14:textId="77777777" w:rsidR="00801CF4" w:rsidRDefault="00801CF4" w:rsidP="00801CF4">
      <w:pPr>
        <w:rPr>
          <w:ins w:id="208" w:author="Author"/>
        </w:rPr>
      </w:pPr>
      <w:r w:rsidRPr="00A614F0">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A614F0">
        <w:noBreakHyphen/>
        <w:t>QAM and 16</w:t>
      </w:r>
      <w:r w:rsidRPr="00A614F0">
        <w:noBreakHyphen/>
        <w:t xml:space="preserve">QAM. In addition, a quadrature phase-shift keying (QPSK) modulation mode is available for highly robust signalling.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7" w:history="1">
        <w:r w:rsidRPr="00A614F0">
          <w:rPr>
            <w:rStyle w:val="Hyperlink"/>
          </w:rPr>
          <w:t>http://pda.etsi.org/pda/queryform.asp</w:t>
        </w:r>
      </w:hyperlink>
      <w:r w:rsidRPr="00A614F0">
        <w:t>. In the search function for this webpage enter “data application directory.”</w:t>
      </w:r>
    </w:p>
    <w:p w14:paraId="1031D712" w14:textId="722CB657" w:rsidR="00F13438" w:rsidRDefault="00F13438" w:rsidP="00F13438">
      <w:pPr>
        <w:rPr>
          <w:ins w:id="209" w:author="Author"/>
        </w:rPr>
      </w:pPr>
    </w:p>
    <w:p w14:paraId="385C2530" w14:textId="4B9CD885" w:rsidR="006948B7" w:rsidRDefault="006948B7" w:rsidP="00F13438">
      <w:pPr>
        <w:rPr>
          <w:ins w:id="210" w:author="Author"/>
        </w:rPr>
      </w:pPr>
    </w:p>
    <w:p w14:paraId="5B2B4EEA" w14:textId="77777777" w:rsidR="006948B7" w:rsidRPr="00F13438" w:rsidRDefault="006948B7" w:rsidP="00F13438">
      <w:pPr>
        <w:rPr>
          <w:ins w:id="211" w:author="Author"/>
        </w:rPr>
      </w:pPr>
    </w:p>
    <w:p w14:paraId="63148CED" w14:textId="75131E40" w:rsidR="008B5F9E" w:rsidRPr="008B5F9E" w:rsidRDefault="006B3127" w:rsidP="008B5F9E">
      <w:pPr>
        <w:rPr>
          <w:ins w:id="212" w:author="Author"/>
          <w:b/>
          <w:bCs/>
        </w:rPr>
      </w:pPr>
      <w:ins w:id="213" w:author="Author">
        <w:r>
          <w:rPr>
            <w:b/>
            <w:bCs/>
          </w:rPr>
          <w:t>4.3</w:t>
        </w:r>
        <w:r w:rsidR="008B5F9E" w:rsidRPr="008B5F9E">
          <w:rPr>
            <w:b/>
            <w:bCs/>
          </w:rPr>
          <w:tab/>
          <w:t>AGILE-HF Networks</w:t>
        </w:r>
      </w:ins>
    </w:p>
    <w:p w14:paraId="266F5390" w14:textId="77777777" w:rsidR="008B5F9E" w:rsidRPr="008B5F9E" w:rsidRDefault="008B5F9E" w:rsidP="008B5F9E">
      <w:pPr>
        <w:rPr>
          <w:ins w:id="214" w:author="Author"/>
          <w:szCs w:val="24"/>
        </w:rPr>
      </w:pPr>
      <w:ins w:id="215" w:author="Author">
        <w:r w:rsidRPr="008B5F9E">
          <w:rPr>
            <w:szCs w:val="24"/>
          </w:rPr>
          <w:t xml:space="preserve">AGILE-HF  Systems will operate across the entirety of the 3 to 30 MHz frequency band and </w:t>
        </w:r>
        <w:bookmarkStart w:id="216" w:name="_Hlk96697407"/>
        <w:r w:rsidRPr="008B5F9E">
          <w:rPr>
            <w:szCs w:val="24"/>
          </w:rPr>
          <w:t xml:space="preserve">will provide, on a global basis,  digital voice (point-to-point and point to multi-point), data transfer and  database replication ( financial transactions, logistics, medical records, law enforcement data, etc.), </w:t>
        </w:r>
        <w:r w:rsidRPr="008B5F9E">
          <w:rPr>
            <w:szCs w:val="24"/>
          </w:rPr>
          <w:lastRenderedPageBreak/>
          <w:t>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t>
        </w:r>
      </w:ins>
    </w:p>
    <w:bookmarkEnd w:id="216"/>
    <w:p w14:paraId="17E591A2" w14:textId="2636DA04" w:rsidR="008B5F9E" w:rsidRPr="008B5F9E" w:rsidRDefault="008B5F9E" w:rsidP="008B5F9E">
      <w:pPr>
        <w:rPr>
          <w:ins w:id="217" w:author="Author"/>
          <w:szCs w:val="24"/>
        </w:rPr>
      </w:pPr>
      <w:ins w:id="218" w:author="Author">
        <w:r w:rsidRPr="008B5F9E">
          <w:rPr>
            <w:szCs w:val="24"/>
          </w:rPr>
          <w:t xml:space="preserve">Implementation of AGILE-HF (Figure </w:t>
        </w:r>
        <w:r w:rsidR="003C68D1">
          <w:rPr>
            <w:szCs w:val="24"/>
          </w:rPr>
          <w:t>3</w:t>
        </w:r>
        <w:r w:rsidRPr="008B5F9E">
          <w:rPr>
            <w:szCs w:val="24"/>
          </w:rPr>
          <w:t>) networks can  be accomplished  through the use of Mesh Networks</w:t>
        </w:r>
        <w:r w:rsidRPr="008B5F9E">
          <w:rPr>
            <w:position w:val="6"/>
            <w:sz w:val="18"/>
            <w:szCs w:val="24"/>
          </w:rPr>
          <w:footnoteReference w:id="1"/>
        </w:r>
        <w:r w:rsidRPr="008B5F9E">
          <w:rPr>
            <w:szCs w:val="24"/>
          </w:rPr>
          <w:t xml:space="preserve"> Within this network all of the  devices (points)  act as a single network. AGILE- HF systems use RF as the means of connecting the points within the AGILE MESH network providing global connectivity. </w:t>
        </w:r>
      </w:ins>
    </w:p>
    <w:p w14:paraId="5D10B0EB" w14:textId="77777777" w:rsidR="008B5F9E" w:rsidRPr="008B5F9E" w:rsidRDefault="008B5F9E" w:rsidP="008B5F9E">
      <w:pPr>
        <w:rPr>
          <w:ins w:id="221" w:author="Author"/>
          <w:szCs w:val="24"/>
        </w:rPr>
      </w:pPr>
      <w:ins w:id="222" w:author="Author">
        <w:r w:rsidRPr="008B5F9E">
          <w:rPr>
            <w:szCs w:val="24"/>
          </w:rPr>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588DD55A" w14:textId="77777777" w:rsidR="008B5F9E" w:rsidRPr="008B5F9E" w:rsidRDefault="008B5F9E" w:rsidP="008B5F9E">
      <w:pPr>
        <w:jc w:val="center"/>
        <w:rPr>
          <w:ins w:id="223" w:author="Author"/>
          <w:noProof/>
        </w:rPr>
      </w:pPr>
    </w:p>
    <w:p w14:paraId="543EB177" w14:textId="055B07E5" w:rsidR="008B5F9E" w:rsidRPr="00496CC2" w:rsidRDefault="008B5F9E" w:rsidP="008B5F9E">
      <w:pPr>
        <w:jc w:val="center"/>
        <w:rPr>
          <w:ins w:id="224" w:author="Author"/>
          <w:noProof/>
          <w:sz w:val="18"/>
          <w:szCs w:val="18"/>
        </w:rPr>
      </w:pPr>
      <w:ins w:id="225" w:author="Author">
        <w:r w:rsidRPr="00496CC2">
          <w:rPr>
            <w:noProof/>
            <w:sz w:val="18"/>
            <w:szCs w:val="18"/>
          </w:rPr>
          <w:t xml:space="preserve">FIGURE </w:t>
        </w:r>
        <w:r w:rsidR="003C68D1" w:rsidRPr="00496CC2">
          <w:rPr>
            <w:noProof/>
            <w:sz w:val="18"/>
            <w:szCs w:val="18"/>
          </w:rPr>
          <w:t>3</w:t>
        </w:r>
      </w:ins>
    </w:p>
    <w:p w14:paraId="042AFEEC" w14:textId="77777777" w:rsidR="008B5F9E" w:rsidRPr="00496CC2" w:rsidRDefault="008B5F9E" w:rsidP="008B5F9E">
      <w:pPr>
        <w:jc w:val="center"/>
        <w:rPr>
          <w:ins w:id="226" w:author="Author"/>
          <w:b/>
          <w:bCs/>
          <w:noProof/>
          <w:sz w:val="18"/>
          <w:szCs w:val="18"/>
        </w:rPr>
      </w:pPr>
      <w:ins w:id="227" w:author="Author">
        <w:r w:rsidRPr="00496CC2">
          <w:rPr>
            <w:b/>
            <w:bCs/>
            <w:noProof/>
            <w:sz w:val="18"/>
            <w:szCs w:val="18"/>
          </w:rPr>
          <w:t>Global AGILE-HF Network Example</w:t>
        </w:r>
      </w:ins>
    </w:p>
    <w:p w14:paraId="00824B4D" w14:textId="7D020314" w:rsidR="008B5F9E" w:rsidRPr="008B5F9E" w:rsidRDefault="00113419" w:rsidP="008B5F9E">
      <w:pPr>
        <w:jc w:val="center"/>
        <w:rPr>
          <w:ins w:id="228" w:author="Author"/>
          <w:noProof/>
        </w:rPr>
      </w:pPr>
      <w:ins w:id="229" w:author="Author">
        <w:r>
          <w:rPr>
            <w:noProof/>
          </w:rPr>
          <w:drawing>
            <wp:inline distT="0" distB="0" distL="0" distR="0" wp14:anchorId="799B033F" wp14:editId="68C8FDD4">
              <wp:extent cx="4886325" cy="3429000"/>
              <wp:effectExtent l="0" t="0" r="0" b="0"/>
              <wp:docPr id="4"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6325" cy="3429000"/>
                      </a:xfrm>
                      <a:prstGeom prst="rect">
                        <a:avLst/>
                      </a:prstGeom>
                      <a:noFill/>
                      <a:ln>
                        <a:noFill/>
                      </a:ln>
                    </pic:spPr>
                  </pic:pic>
                </a:graphicData>
              </a:graphic>
            </wp:inline>
          </w:drawing>
        </w:r>
      </w:ins>
    </w:p>
    <w:p w14:paraId="218F78DB" w14:textId="77777777" w:rsidR="008B5F9E" w:rsidRPr="008B5F9E" w:rsidRDefault="008B5F9E" w:rsidP="008B5F9E">
      <w:pPr>
        <w:jc w:val="center"/>
        <w:rPr>
          <w:ins w:id="230" w:author="Author"/>
          <w:b/>
          <w:bCs/>
          <w:noProof/>
        </w:rPr>
      </w:pPr>
    </w:p>
    <w:p w14:paraId="181C1FA9" w14:textId="6331800F" w:rsidR="008B5F9E" w:rsidRPr="008B5F9E" w:rsidRDefault="008B5F9E" w:rsidP="008B5F9E">
      <w:pPr>
        <w:rPr>
          <w:ins w:id="231" w:author="Author"/>
          <w:szCs w:val="24"/>
        </w:rPr>
      </w:pPr>
      <w:ins w:id="232" w:author="Author">
        <w:r w:rsidRPr="008B5F9E">
          <w:rPr>
            <w:szCs w:val="24"/>
          </w:rPr>
          <w:t xml:space="preserve"> “Sub-nets” within an AGILE-HF Mesh network  provide extensibility of the “local” mesh into a farther ranging </w:t>
        </w:r>
        <w:r w:rsidR="0031153A" w:rsidRPr="00882E29">
          <w:rPr>
            <w:szCs w:val="24"/>
          </w:rPr>
          <w:t>Wideband HF Mesh (</w:t>
        </w:r>
        <w:r w:rsidRPr="00882E29">
          <w:rPr>
            <w:szCs w:val="24"/>
          </w:rPr>
          <w:t>WHFM</w:t>
        </w:r>
        <w:r w:rsidR="0031153A" w:rsidRPr="00882E29">
          <w:rPr>
            <w:szCs w:val="24"/>
          </w:rPr>
          <w:t>)</w:t>
        </w:r>
        <w:r w:rsidRPr="008B5F9E">
          <w:rPr>
            <w:szCs w:val="24"/>
          </w:rPr>
          <w:t xml:space="preserve"> with durability of data transport by having layers of single frequency “subnets” to route or reroute information on. The first premise in this description is that all members 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  “subnet.” </w:t>
        </w:r>
      </w:ins>
    </w:p>
    <w:p w14:paraId="09F75AEC" w14:textId="77777777" w:rsidR="008B5F9E" w:rsidRPr="008B5F9E" w:rsidRDefault="008B5F9E" w:rsidP="008B5F9E">
      <w:pPr>
        <w:rPr>
          <w:ins w:id="233" w:author="Author"/>
          <w:szCs w:val="24"/>
        </w:rPr>
      </w:pPr>
      <w:ins w:id="234" w:author="Author">
        <w:r w:rsidRPr="008B5F9E">
          <w:rPr>
            <w:szCs w:val="24"/>
          </w:rPr>
          <w:t xml:space="preserve">Each  “sub-net” in an AGILE-HF Mesh  is on a particular frequency for a specific period of time and can adapt its channel bandwidth to reach nodal members of its “subnet” based on their configuration </w:t>
        </w:r>
        <w:r w:rsidRPr="008B5F9E">
          <w:rPr>
            <w:szCs w:val="24"/>
          </w:rPr>
          <w:lastRenderedPageBreak/>
          <w:t>(both hardware and spectral conditions) and that those nodes with dual AGILE-HF radios can gather and re-report this same data from other “subnets” that are on a different frequency.</w:t>
        </w:r>
      </w:ins>
    </w:p>
    <w:p w14:paraId="7167B442" w14:textId="77777777" w:rsidR="008B5F9E" w:rsidRPr="008B5F9E" w:rsidRDefault="008B5F9E" w:rsidP="008B5F9E">
      <w:pPr>
        <w:rPr>
          <w:ins w:id="235" w:author="Author"/>
          <w:szCs w:val="24"/>
        </w:rPr>
      </w:pPr>
      <w:ins w:id="236" w:author="Author">
        <w:r w:rsidRPr="008B5F9E">
          <w:rPr>
            <w:szCs w:val="24"/>
          </w:rPr>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27B4A17" w14:textId="77777777" w:rsidR="008B5F9E" w:rsidRPr="008B5F9E" w:rsidRDefault="008B5F9E" w:rsidP="008B5F9E">
      <w:pPr>
        <w:rPr>
          <w:ins w:id="237" w:author="Author"/>
          <w:szCs w:val="24"/>
        </w:rPr>
      </w:pPr>
      <w:ins w:id="238" w:author="Author">
        <w:r w:rsidRPr="008B5F9E">
          <w:rPr>
            <w:szCs w:val="24"/>
          </w:rPr>
          <w:t>Many AGILE-HF nodes are constantly maneuvering, so they can join a “subnet” of the  and use the extensibility described above and then later switch frequencies and join the secondary “sub-net” (or even a tertiary, should the second subnet also have dual connection to a third “sub-net”) , This capability to heighten it persistent connection within the AGILE-HF Mesh Network provides a high degree of  “link durability.”</w:t>
        </w:r>
      </w:ins>
    </w:p>
    <w:p w14:paraId="39440B02" w14:textId="77777777" w:rsidR="008B5F9E" w:rsidRPr="008B5F9E" w:rsidRDefault="008B5F9E" w:rsidP="008B5F9E">
      <w:pPr>
        <w:rPr>
          <w:ins w:id="239" w:author="Author"/>
          <w:szCs w:val="24"/>
        </w:rPr>
      </w:pPr>
      <w:ins w:id="240" w:author="Author">
        <w:r w:rsidRPr="008B5F9E">
          <w:rPr>
            <w:szCs w:val="24"/>
          </w:rPr>
          <w:t>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So the AGILE- HF Mesh network is not that much different than what keeps your informed and connected every day – except the AGILE-HF Network is spanning hundreds or thousands of miles between nodes (a.k.a. towers) .</w:t>
        </w:r>
      </w:ins>
    </w:p>
    <w:p w14:paraId="02673082" w14:textId="77777777" w:rsidR="00F13438" w:rsidRPr="00F13438" w:rsidRDefault="008B5F9E" w:rsidP="008B5F9E">
      <w:pPr>
        <w:rPr>
          <w:ins w:id="241" w:author="Author"/>
        </w:rPr>
      </w:pPr>
      <w:ins w:id="242" w:author="Author">
        <w:r w:rsidRPr="008B5F9E">
          <w:rPr>
            <w:szCs w:val="24"/>
          </w:rPr>
          <w:t>Some potential applications of AGILE-HF communication and data systems include: safe SeaNet reporting (ISPS);fishery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8B5F9E">
          <w:t xml:space="preserve"> AGILE-HF Networks can also </w:t>
        </w:r>
        <w:r w:rsidRPr="008B5F9E">
          <w:rPr>
            <w:szCs w:val="24"/>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w:t>
        </w:r>
        <w:r>
          <w:rPr>
            <w:szCs w:val="24"/>
          </w:rPr>
          <w:t xml:space="preserve"> miles.</w:t>
        </w:r>
      </w:ins>
    </w:p>
    <w:p w14:paraId="4BBCAA77" w14:textId="13194D2F" w:rsidR="00F13438" w:rsidRPr="00F13438" w:rsidRDefault="008B5F9E" w:rsidP="00F13438">
      <w:pPr>
        <w:rPr>
          <w:ins w:id="243" w:author="Author"/>
        </w:rPr>
      </w:pPr>
      <w:ins w:id="244" w:author="Author">
        <w:r w:rsidRPr="008B5F9E">
          <w:t xml:space="preserve">Descriptons of </w:t>
        </w:r>
        <w:r w:rsidR="006B3127">
          <w:t xml:space="preserve">HF Token Ring, </w:t>
        </w:r>
        <w:r w:rsidRPr="008B5F9E">
          <w:t xml:space="preserve">HF Token Mesh and HF ALE Mesh can be found in </w:t>
        </w:r>
        <w:r>
          <w:t xml:space="preserve">the following sections. </w:t>
        </w:r>
      </w:ins>
    </w:p>
    <w:p w14:paraId="6F694BDF" w14:textId="6A25A210" w:rsidR="00F13438" w:rsidRPr="00F13438" w:rsidRDefault="00F13438" w:rsidP="00F13438">
      <w:pPr>
        <w:rPr>
          <w:b/>
          <w:bCs/>
        </w:rPr>
      </w:pPr>
      <w:ins w:id="245" w:author="Author">
        <w:r w:rsidRPr="00F13438">
          <w:rPr>
            <w:b/>
            <w:bCs/>
          </w:rPr>
          <w:t>4.</w:t>
        </w:r>
        <w:r w:rsidR="000B2FCA">
          <w:rPr>
            <w:b/>
            <w:bCs/>
          </w:rPr>
          <w:t>4</w:t>
        </w:r>
        <w:r w:rsidRPr="00F13438">
          <w:rPr>
            <w:b/>
            <w:bCs/>
          </w:rPr>
          <w:tab/>
        </w:r>
      </w:ins>
      <w:r w:rsidRPr="00F13438">
        <w:rPr>
          <w:b/>
          <w:bCs/>
        </w:rPr>
        <w:t>Token passing</w:t>
      </w:r>
      <w:ins w:id="246" w:author="Author">
        <w:r w:rsidR="008B0E59">
          <w:rPr>
            <w:b/>
            <w:bCs/>
          </w:rPr>
          <w:t xml:space="preserve"> </w:t>
        </w:r>
      </w:ins>
      <w:r w:rsidRPr="00F13438">
        <w:rPr>
          <w:b/>
          <w:bCs/>
        </w:rPr>
        <w:t xml:space="preserve"> protocols</w:t>
      </w:r>
    </w:p>
    <w:p w14:paraId="3590A306" w14:textId="77777777" w:rsidR="00F13438" w:rsidRPr="00F13438" w:rsidRDefault="00F13438" w:rsidP="00F13438">
      <w:r w:rsidRPr="00F13438">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08CADE25" w14:textId="77777777" w:rsidR="00F13438" w:rsidRPr="00F13438" w:rsidRDefault="00F13438" w:rsidP="00F13438">
      <w:r w:rsidRPr="00F13438">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p>
    <w:p w14:paraId="69B8F76C" w14:textId="77777777" w:rsidR="00F13438" w:rsidRPr="00F13438" w:rsidRDefault="00F13438" w:rsidP="00F13438">
      <w:r w:rsidRPr="00F13438">
        <w:lastRenderedPageBreak/>
        <w:t>Token passing protocols generally provide mechanisms for nodes to enter and leave the network. When token passing is to be used in a WAN, the characteristics of the wireless medium introduces additional token management issues:</w:t>
      </w:r>
    </w:p>
    <w:p w14:paraId="77F8DD19" w14:textId="77777777" w:rsidR="00F13438" w:rsidRPr="00F13438" w:rsidRDefault="00F13438" w:rsidP="00F13438">
      <w:r w:rsidRPr="00F13438">
        <w:t>–</w:t>
      </w:r>
      <w:r w:rsidRPr="00F13438">
        <w:tab/>
        <w:t>The node holding the token may lose connectivity to its successor, which can result in a lost token.</w:t>
      </w:r>
    </w:p>
    <w:p w14:paraId="2146F362" w14:textId="77777777" w:rsidR="00F13438" w:rsidRPr="00F13438" w:rsidRDefault="00F13438" w:rsidP="00F13438">
      <w:r w:rsidRPr="00F13438">
        <w:t>–</w:t>
      </w:r>
      <w:r w:rsidRPr="00F13438">
        <w:tab/>
        <w:t>The node holding the token can lose connectivity to the rest of the network. The network loses the token.</w:t>
      </w:r>
    </w:p>
    <w:p w14:paraId="39F3AE46" w14:textId="77777777" w:rsidR="00F13438" w:rsidRPr="00F13438" w:rsidRDefault="00F13438" w:rsidP="00F13438">
      <w:r w:rsidRPr="00F13438">
        <w:t>–</w:t>
      </w:r>
      <w:r w:rsidRPr="00F13438">
        <w:tab/>
        <w:t>A network may become partitioned. One subnetwork must create a new token.</w:t>
      </w:r>
    </w:p>
    <w:p w14:paraId="54718BB2" w14:textId="77777777" w:rsidR="00F13438" w:rsidRPr="00F13438" w:rsidRDefault="00F13438" w:rsidP="00F13438">
      <w:r w:rsidRPr="00F13438">
        <w:t>–</w:t>
      </w:r>
      <w:r w:rsidRPr="00F13438">
        <w:tab/>
        <w:t>A node may be reachable only by one other node, so a ring topology is not possible if that node is to be included.</w:t>
      </w:r>
    </w:p>
    <w:p w14:paraId="23090475" w14:textId="77777777" w:rsidR="00F13438" w:rsidRPr="00F13438" w:rsidRDefault="00F13438" w:rsidP="00F13438">
      <w:r w:rsidRPr="00F13438">
        <w:t>–</w:t>
      </w:r>
      <w:r w:rsidRPr="00F13438">
        <w:tab/>
        <w:t>Nodes from two or more rings using the same channel may come within range of each other. This results in interference unless the rings merge or change channel(s).</w:t>
      </w:r>
    </w:p>
    <w:p w14:paraId="2BFCB959" w14:textId="77777777" w:rsidR="00F13438" w:rsidRPr="00F13438" w:rsidRDefault="00F13438" w:rsidP="00F13438">
      <w:r w:rsidRPr="00F13438">
        <w:t>–</w:t>
      </w:r>
      <w:r w:rsidRPr="00F13438">
        <w:tab/>
        <w:t>Merging of rings or recovery from a lost token may result in multiple tokens in a ring.</w:t>
      </w:r>
    </w:p>
    <w:p w14:paraId="195F51B1" w14:textId="77777777" w:rsidR="00F13438" w:rsidRPr="00F13438" w:rsidRDefault="00F13438" w:rsidP="00F13438">
      <w:r w:rsidRPr="00F13438">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78CDBC47" w14:textId="77777777" w:rsidR="00F13438" w:rsidRPr="00F13438" w:rsidRDefault="00F13438" w:rsidP="00F13438">
      <w:r w:rsidRPr="00F13438">
        <w:t xml:space="preserve">The long link turnarounds inherent in fielded HFWAN technology result in token rotation times on the order of a minute. For example, if link turnaround times are 2 s and we allow each of N nodes to transmit for up to 8 s when it receives the token, we achieve a throughput efficiency of at most 80% with a token rotation time (latency) of up to 10N s. </w:t>
      </w:r>
    </w:p>
    <w:p w14:paraId="07BCECDA" w14:textId="77777777" w:rsidR="00F13438" w:rsidRPr="00F13438" w:rsidRDefault="00F13438" w:rsidP="00F13438">
      <w:r w:rsidRPr="00F13438">
        <w:t xml:space="preserve">If we limit solicitations to join the ring to one per token rotation, and rotate the authority to solicit among the nodes, each node will solicit once in N token rotations. </w:t>
      </w:r>
    </w:p>
    <w:p w14:paraId="75D720D0" w14:textId="77777777" w:rsidR="00F13438" w:rsidRPr="00F13438" w:rsidRDefault="00F13438" w:rsidP="00F13438">
      <w:r w:rsidRPr="00F13438">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w:t>
      </w:r>
    </w:p>
    <w:p w14:paraId="5912BF8D" w14:textId="77777777" w:rsidR="00F13438" w:rsidRPr="00F13438" w:rsidRDefault="00F13438" w:rsidP="00F13438">
      <w:r w:rsidRPr="00F13438">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3F4B64F5" w14:textId="77777777" w:rsidR="00F13438" w:rsidRPr="00F13438" w:rsidRDefault="00F13438" w:rsidP="00F13438">
      <w:r w:rsidRPr="00F13438">
        <w:t xml:space="preserve">The recovery times for HFTP are more attractive. In the case of a lost link, HF requires N slots (whose duration equals a packet plus a turnaround time) to identify a relay. Thereafter, one additional packet time and turnaround time are required in each token rotation. In an example ten-node network, this amounts to a pause of less than 30 s while identifying the relay, and lengthening the token rotation time by a bit over 2%. </w:t>
      </w:r>
    </w:p>
    <w:p w14:paraId="4A6CD196" w14:textId="77777777" w:rsidR="00F13438" w:rsidRPr="00F13438" w:rsidRDefault="00F13438" w:rsidP="00F13438">
      <w:r w:rsidRPr="00F13438">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(N + 1) packet + turnaround times (i.e. after the SET_SUCCESSOR and the fast token rotation of the DOUBLE_TIME_TOKEN). This amounts to less than 30 s in an example ten-node network.</w:t>
      </w:r>
    </w:p>
    <w:p w14:paraId="320D188E" w14:textId="77777777" w:rsidR="000B2FCA" w:rsidRDefault="000B2FCA" w:rsidP="006B3127">
      <w:pPr>
        <w:rPr>
          <w:ins w:id="247" w:author="Author"/>
          <w:b/>
          <w:bCs/>
        </w:rPr>
      </w:pPr>
    </w:p>
    <w:p w14:paraId="467A5FF8" w14:textId="4B837CCC" w:rsidR="006B3127" w:rsidRPr="006B3127" w:rsidRDefault="006B3127" w:rsidP="006B3127">
      <w:pPr>
        <w:rPr>
          <w:ins w:id="248" w:author="Author"/>
          <w:b/>
          <w:bCs/>
        </w:rPr>
      </w:pPr>
      <w:ins w:id="249" w:author="Author">
        <w:r w:rsidRPr="006B3127">
          <w:rPr>
            <w:b/>
            <w:bCs/>
          </w:rPr>
          <w:t>4.</w:t>
        </w:r>
        <w:r w:rsidR="000B2FCA">
          <w:rPr>
            <w:b/>
            <w:bCs/>
          </w:rPr>
          <w:t>4.1</w:t>
        </w:r>
        <w:r w:rsidR="000B2FCA">
          <w:rPr>
            <w:b/>
            <w:bCs/>
          </w:rPr>
          <w:tab/>
        </w:r>
        <w:r w:rsidRPr="006B3127">
          <w:rPr>
            <w:b/>
            <w:bCs/>
          </w:rPr>
          <w:t>HF Token Ring</w:t>
        </w:r>
      </w:ins>
    </w:p>
    <w:p w14:paraId="5FC07699" w14:textId="49691FE2" w:rsidR="006B3127" w:rsidRPr="00496CC2" w:rsidRDefault="006B3127" w:rsidP="006B3127">
      <w:pPr>
        <w:rPr>
          <w:ins w:id="250" w:author="Author"/>
        </w:rPr>
      </w:pPr>
      <w:ins w:id="251" w:author="Author">
        <w:r w:rsidRPr="00496CC2">
          <w:lastRenderedPageBreak/>
          <w:t xml:space="preserve">A Token Ring Network </w:t>
        </w:r>
        <w:r w:rsidRPr="00496CC2">
          <w:footnoteReference w:id="2"/>
        </w:r>
        <w:r w:rsidRPr="00496CC2">
          <w:t xml:space="preserve">(also known as 802.5) is a data link for a local area network (LAN) in which all devices are connected in a circular or closed loop and pass tokens from host to host. (Figure </w:t>
        </w:r>
        <w:r w:rsidR="003C68D1">
          <w:t>4</w:t>
        </w:r>
        <w:r w:rsidRPr="00496CC2">
          <w:t xml:space="preserve">) A token is a frame of data that is transmitted between network points. Within the Token Ring only a host that holds a token can send data.  </w:t>
        </w:r>
      </w:ins>
    </w:p>
    <w:p w14:paraId="7592ACB0" w14:textId="4BED950A" w:rsidR="006B3127" w:rsidRPr="00496CC2" w:rsidRDefault="006B3127" w:rsidP="00496CC2">
      <w:pPr>
        <w:jc w:val="center"/>
        <w:rPr>
          <w:ins w:id="254" w:author="Author"/>
          <w:sz w:val="18"/>
          <w:szCs w:val="18"/>
        </w:rPr>
      </w:pPr>
      <w:ins w:id="255" w:author="Author">
        <w:r w:rsidRPr="00496CC2">
          <w:rPr>
            <w:sz w:val="18"/>
            <w:szCs w:val="18"/>
          </w:rPr>
          <w:t xml:space="preserve">FIGURE </w:t>
        </w:r>
        <w:r w:rsidR="003C68D1" w:rsidRPr="00496CC2">
          <w:rPr>
            <w:sz w:val="18"/>
            <w:szCs w:val="18"/>
          </w:rPr>
          <w:t>4</w:t>
        </w:r>
      </w:ins>
    </w:p>
    <w:p w14:paraId="16F7C55D" w14:textId="77777777" w:rsidR="006B3127" w:rsidRPr="00496CC2" w:rsidRDefault="006B3127" w:rsidP="00496CC2">
      <w:pPr>
        <w:spacing w:before="0"/>
        <w:jc w:val="center"/>
        <w:rPr>
          <w:ins w:id="256" w:author="Author"/>
          <w:b/>
          <w:bCs/>
          <w:sz w:val="18"/>
          <w:szCs w:val="18"/>
        </w:rPr>
      </w:pPr>
      <w:ins w:id="257" w:author="Author">
        <w:r w:rsidRPr="00496CC2">
          <w:rPr>
            <w:b/>
            <w:bCs/>
            <w:sz w:val="18"/>
            <w:szCs w:val="18"/>
          </w:rPr>
          <w:t>TOKEN Ring</w:t>
        </w:r>
      </w:ins>
    </w:p>
    <w:p w14:paraId="3A5B4A24" w14:textId="2A721FFE" w:rsidR="006B3127" w:rsidRPr="006B3127" w:rsidRDefault="00113419" w:rsidP="00496CC2">
      <w:pPr>
        <w:jc w:val="center"/>
        <w:rPr>
          <w:ins w:id="258" w:author="Author"/>
          <w:b/>
          <w:bCs/>
        </w:rPr>
      </w:pPr>
      <w:ins w:id="259" w:author="Author">
        <w:r>
          <w:rPr>
            <w:b/>
            <w:bCs/>
            <w:noProof/>
          </w:rPr>
          <w:drawing>
            <wp:inline distT="0" distB="0" distL="0" distR="0" wp14:anchorId="39C144D5" wp14:editId="49D5CEFA">
              <wp:extent cx="2000250" cy="1562100"/>
              <wp:effectExtent l="19050" t="19050" r="0" b="0"/>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a:ln w="9525" cmpd="sng">
                        <a:solidFill>
                          <a:srgbClr val="4472C4"/>
                        </a:solidFill>
                        <a:miter lim="800000"/>
                        <a:headEnd/>
                        <a:tailEnd/>
                      </a:ln>
                      <a:effectLst/>
                    </pic:spPr>
                  </pic:pic>
                </a:graphicData>
              </a:graphic>
            </wp:inline>
          </w:drawing>
        </w:r>
      </w:ins>
    </w:p>
    <w:p w14:paraId="5B381A3F" w14:textId="77777777" w:rsidR="006B3127" w:rsidRPr="006B3127" w:rsidRDefault="006B3127" w:rsidP="006B3127">
      <w:pPr>
        <w:rPr>
          <w:ins w:id="260" w:author="Author"/>
          <w:b/>
          <w:bCs/>
        </w:rPr>
      </w:pPr>
    </w:p>
    <w:p w14:paraId="1253D48E" w14:textId="77777777" w:rsidR="006B3127" w:rsidRPr="00496CC2" w:rsidRDefault="006B3127" w:rsidP="006B3127">
      <w:pPr>
        <w:rPr>
          <w:ins w:id="261" w:author="Author"/>
        </w:rPr>
      </w:pPr>
      <w:ins w:id="262" w:author="Author">
        <w:r w:rsidRPr="00496CC2">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134F9650" w14:textId="77777777" w:rsidR="00F13438" w:rsidRPr="00F13438" w:rsidRDefault="00F13438" w:rsidP="00F13438">
      <w:pPr>
        <w:rPr>
          <w:ins w:id="263" w:author="Author"/>
          <w:rFonts w:ascii="TimesNewRomanPSMT" w:hAnsi="TimesNewRomanPSMT" w:cs="TimesNewRomanPSMT"/>
          <w:szCs w:val="24"/>
        </w:rPr>
      </w:pPr>
    </w:p>
    <w:p w14:paraId="6F462971" w14:textId="3371D789" w:rsidR="00F13438" w:rsidRDefault="00F13438" w:rsidP="00F13438">
      <w:pPr>
        <w:rPr>
          <w:ins w:id="264" w:author="Author"/>
          <w:b/>
          <w:bCs/>
        </w:rPr>
      </w:pPr>
      <w:ins w:id="265" w:author="Author">
        <w:r w:rsidRPr="00F13438">
          <w:rPr>
            <w:b/>
            <w:bCs/>
          </w:rPr>
          <w:t>4.</w:t>
        </w:r>
        <w:r w:rsidR="006948B7">
          <w:rPr>
            <w:b/>
            <w:bCs/>
          </w:rPr>
          <w:t>4.2</w:t>
        </w:r>
        <w:r w:rsidRPr="00F13438">
          <w:rPr>
            <w:b/>
            <w:bCs/>
          </w:rPr>
          <w:tab/>
          <w:t>HF Token Ring Mesh Networks</w:t>
        </w:r>
      </w:ins>
    </w:p>
    <w:p w14:paraId="43FD4B8F" w14:textId="4A2901F1" w:rsidR="008A4E2F" w:rsidRPr="00F13438" w:rsidRDefault="008A4E2F" w:rsidP="008A4E2F">
      <w:pPr>
        <w:rPr>
          <w:ins w:id="266" w:author="Author"/>
        </w:rPr>
      </w:pPr>
      <w:ins w:id="267" w:author="Author">
        <w:r w:rsidRPr="00F13438">
          <w:rPr>
            <w:szCs w:val="24"/>
          </w:rPr>
          <w:t>An HF ALE Mesh</w:t>
        </w:r>
        <w:r w:rsidRPr="00F13438">
          <w:rPr>
            <w:position w:val="6"/>
            <w:szCs w:val="24"/>
          </w:rPr>
          <w:footnoteReference w:id="3"/>
        </w:r>
        <w:r w:rsidRPr="00F13438">
          <w:rPr>
            <w:szCs w:val="24"/>
          </w:rPr>
          <w:t xml:space="preserve"> does not need to be as  rigidly structured as  HF token ring Mesh. A HF Mesh would share its pool of frequencies using a listen before transmit channel access protocol. ALE sounding would be used to  provide the connectivity information</w:t>
        </w:r>
        <w:r>
          <w:rPr>
            <w:szCs w:val="24"/>
          </w:rPr>
          <w:t>.</w:t>
        </w:r>
        <w:r w:rsidRPr="00F13438">
          <w:rPr>
            <w:szCs w:val="24"/>
          </w:rPr>
          <w:t xml:space="preserve"> </w:t>
        </w:r>
      </w:ins>
    </w:p>
    <w:p w14:paraId="71B0BE99" w14:textId="77777777" w:rsidR="00F13438" w:rsidRPr="00F13438" w:rsidRDefault="00F13438" w:rsidP="00F13438">
      <w:pPr>
        <w:tabs>
          <w:tab w:val="left" w:pos="2790"/>
        </w:tabs>
        <w:rPr>
          <w:ins w:id="273" w:author="Author"/>
          <w:szCs w:val="24"/>
        </w:rPr>
      </w:pPr>
      <w:bookmarkStart w:id="274" w:name="_Hlk98249275"/>
      <w:ins w:id="275" w:author="Author">
        <w:r w:rsidRPr="00F13438">
          <w:t xml:space="preserve">A HF </w:t>
        </w:r>
        <w:r w:rsidRPr="00F13438">
          <w:rPr>
            <w:szCs w:val="24"/>
          </w:rPr>
          <w:t>Token Ring</w:t>
        </w:r>
        <w:r w:rsidRPr="00F13438">
          <w:rPr>
            <w:position w:val="6"/>
            <w:sz w:val="18"/>
            <w:szCs w:val="24"/>
          </w:rPr>
          <w:footnoteReference w:id="4"/>
        </w:r>
        <w:r w:rsidRPr="00F13438">
          <w:t xml:space="preserve">  </w:t>
        </w:r>
        <w:bookmarkEnd w:id="274"/>
        <w:r w:rsidRPr="00F13438">
          <w:t xml:space="preserve">A token ring Mesh </w:t>
        </w:r>
        <w:r w:rsidRPr="00F13438">
          <w:rPr>
            <w:szCs w:val="24"/>
          </w:rPr>
          <w:t xml:space="preserve">Network </w:t>
        </w:r>
        <w:r w:rsidRPr="00F13438">
          <w:rPr>
            <w:position w:val="6"/>
            <w:sz w:val="18"/>
            <w:szCs w:val="24"/>
          </w:rPr>
          <w:footnoteReference w:id="5"/>
        </w:r>
        <w:r w:rsidRPr="00F13438">
          <w:rPr>
            <w:szCs w:val="24"/>
          </w:rPr>
          <w:t xml:space="preserve"> </w:t>
        </w:r>
        <w:r w:rsidRPr="00F13438">
          <w:t>could be formed by incorporating a routing protocol with either a network of ALE radios or one or token-passing fixed-frequency rings:</w:t>
        </w:r>
      </w:ins>
    </w:p>
    <w:p w14:paraId="248CD8D0" w14:textId="77777777" w:rsidR="00F13438" w:rsidRPr="00F13438" w:rsidRDefault="00F13438" w:rsidP="00F13438">
      <w:pPr>
        <w:rPr>
          <w:ins w:id="280" w:author="Author"/>
        </w:rPr>
      </w:pPr>
      <w:ins w:id="281" w:author="Author">
        <w:r w:rsidRPr="00F13438">
          <w:t>• ALE inherently uses multiple frequencies, although only a subset of the ALE frequency pool will be usable for each link in a network.</w:t>
        </w:r>
      </w:ins>
    </w:p>
    <w:p w14:paraId="4A666653" w14:textId="77777777" w:rsidR="00F13438" w:rsidRPr="00F13438" w:rsidRDefault="00F13438" w:rsidP="00F13438">
      <w:pPr>
        <w:rPr>
          <w:ins w:id="282" w:author="Author"/>
        </w:rPr>
      </w:pPr>
      <w:ins w:id="283" w:author="Author">
        <w:r w:rsidRPr="00F13438">
          <w:lastRenderedPageBreak/>
          <w:t xml:space="preserve">• Each token-passing ring will normally operate on a single frequency so achieving multiple-frequency operation will require the linking of multiple rings to form the mesh. </w:t>
        </w:r>
      </w:ins>
    </w:p>
    <w:p w14:paraId="557051EC" w14:textId="77777777" w:rsidR="00F13438" w:rsidRPr="00F13438" w:rsidRDefault="00F13438" w:rsidP="00F13438">
      <w:pPr>
        <w:rPr>
          <w:ins w:id="284" w:author="Author"/>
        </w:rPr>
      </w:pPr>
      <w:ins w:id="285" w:author="Author">
        <w:r w:rsidRPr="00F13438">
          <w:t>Multiple radios per node would be required in a multi-ring token mesh so that relay nodes could simultaneously listen inall of their connected networks (which operate asynchronously).</w:t>
        </w:r>
      </w:ins>
    </w:p>
    <w:p w14:paraId="5103A76C" w14:textId="7FF6238F" w:rsidR="00F13438" w:rsidRPr="00F13438" w:rsidRDefault="00F13438" w:rsidP="00F13438">
      <w:pPr>
        <w:rPr>
          <w:ins w:id="286" w:author="Author"/>
        </w:rPr>
      </w:pPr>
      <w:ins w:id="287" w:author="Author">
        <w:r w:rsidRPr="00F13438">
          <w:t xml:space="preserve">An example token mesh is shown in Figure </w:t>
        </w:r>
        <w:r w:rsidR="008A4E2F">
          <w:t>6</w:t>
        </w:r>
        <w:r w:rsidRPr="00F13438">
          <w:t>. The arrows show the successor-predecessor relationships in each ring. Note that one node acts as a gateway between rings A and B, and B and C</w:t>
        </w:r>
      </w:ins>
    </w:p>
    <w:p w14:paraId="143AA82A" w14:textId="77777777" w:rsidR="00F13438" w:rsidRDefault="00F13438" w:rsidP="00F13438">
      <w:pPr>
        <w:jc w:val="center"/>
        <w:rPr>
          <w:ins w:id="288" w:author="Author"/>
        </w:rPr>
      </w:pPr>
    </w:p>
    <w:p w14:paraId="29520324" w14:textId="5DB15BB1" w:rsidR="00F13438" w:rsidRPr="008B0E59" w:rsidRDefault="00F13438" w:rsidP="00F13438">
      <w:pPr>
        <w:jc w:val="center"/>
        <w:rPr>
          <w:ins w:id="289" w:author="Author"/>
          <w:sz w:val="18"/>
          <w:szCs w:val="18"/>
        </w:rPr>
      </w:pPr>
      <w:ins w:id="290" w:author="Author">
        <w:r w:rsidRPr="008B0E59">
          <w:rPr>
            <w:sz w:val="18"/>
            <w:szCs w:val="18"/>
          </w:rPr>
          <w:t xml:space="preserve">.FIGURE </w:t>
        </w:r>
        <w:r w:rsidR="008A4E2F" w:rsidRPr="008B0E59">
          <w:rPr>
            <w:sz w:val="18"/>
            <w:szCs w:val="18"/>
          </w:rPr>
          <w:t>6</w:t>
        </w:r>
      </w:ins>
    </w:p>
    <w:p w14:paraId="4A4F322D" w14:textId="77777777" w:rsidR="00F13438" w:rsidRPr="008B0E59" w:rsidRDefault="00F13438" w:rsidP="008B0E59">
      <w:pPr>
        <w:spacing w:before="0"/>
        <w:jc w:val="center"/>
        <w:rPr>
          <w:ins w:id="291" w:author="Author"/>
          <w:b/>
          <w:bCs/>
          <w:sz w:val="18"/>
          <w:szCs w:val="18"/>
        </w:rPr>
      </w:pPr>
      <w:ins w:id="292" w:author="Author">
        <w:r w:rsidRPr="008B0E59">
          <w:rPr>
            <w:b/>
            <w:bCs/>
            <w:sz w:val="18"/>
            <w:szCs w:val="18"/>
          </w:rPr>
          <w:t>Mesh TOKEN Ring</w:t>
        </w:r>
      </w:ins>
    </w:p>
    <w:p w14:paraId="5B44C7BB" w14:textId="6365A3D0" w:rsidR="00F13438" w:rsidRPr="00F13438" w:rsidRDefault="00113419" w:rsidP="00F13438">
      <w:pPr>
        <w:jc w:val="center"/>
        <w:rPr>
          <w:ins w:id="293" w:author="Author"/>
        </w:rPr>
      </w:pPr>
      <w:ins w:id="294" w:author="Author">
        <w:r>
          <w:rPr>
            <w:noProof/>
          </w:rPr>
          <w:drawing>
            <wp:inline distT="0" distB="0" distL="0" distR="0" wp14:anchorId="5441B5AA" wp14:editId="51E899EB">
              <wp:extent cx="3352800" cy="1695450"/>
              <wp:effectExtent l="19050" t="1905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1695450"/>
                      </a:xfrm>
                      <a:prstGeom prst="rect">
                        <a:avLst/>
                      </a:prstGeom>
                      <a:noFill/>
                      <a:ln w="9525" cmpd="sng">
                        <a:solidFill>
                          <a:srgbClr val="4472C4"/>
                        </a:solidFill>
                        <a:miter lim="800000"/>
                        <a:headEnd/>
                        <a:tailEnd/>
                      </a:ln>
                      <a:effectLst/>
                    </pic:spPr>
                  </pic:pic>
                </a:graphicData>
              </a:graphic>
            </wp:inline>
          </w:drawing>
        </w:r>
      </w:ins>
    </w:p>
    <w:p w14:paraId="78AF3389" w14:textId="77777777" w:rsidR="00F13438" w:rsidRPr="00F13438" w:rsidRDefault="00F13438" w:rsidP="00F13438">
      <w:pPr>
        <w:jc w:val="center"/>
        <w:rPr>
          <w:ins w:id="295" w:author="Author"/>
          <w:rFonts w:ascii="TimesNewRomanPSMT" w:hAnsi="TimesNewRomanPSMT" w:cs="TimesNewRomanPSMT"/>
          <w:szCs w:val="24"/>
        </w:rPr>
      </w:pPr>
    </w:p>
    <w:p w14:paraId="74591078" w14:textId="77777777" w:rsidR="00F13438" w:rsidRPr="00F13438" w:rsidRDefault="00F13438" w:rsidP="00F13438">
      <w:pPr>
        <w:rPr>
          <w:ins w:id="296" w:author="Author"/>
        </w:rPr>
      </w:pPr>
      <w:ins w:id="297" w:author="Author">
        <w:r w:rsidRPr="00F13438">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3FE1077F" w14:textId="270E99D6" w:rsidR="008A4E2F" w:rsidRPr="00F13438" w:rsidRDefault="008A4E2F" w:rsidP="008A4E2F">
      <w:pPr>
        <w:rPr>
          <w:ins w:id="298" w:author="Author"/>
          <w:b/>
          <w:bCs/>
        </w:rPr>
      </w:pPr>
      <w:ins w:id="299" w:author="Author">
        <w:r w:rsidRPr="00F13438">
          <w:rPr>
            <w:b/>
            <w:bCs/>
          </w:rPr>
          <w:t>4.</w:t>
        </w:r>
        <w:r>
          <w:rPr>
            <w:b/>
            <w:bCs/>
          </w:rPr>
          <w:t>4.3</w:t>
        </w:r>
        <w:r>
          <w:rPr>
            <w:b/>
            <w:bCs/>
          </w:rPr>
          <w:tab/>
        </w:r>
        <w:r w:rsidRPr="00F13438">
          <w:rPr>
            <w:b/>
            <w:bCs/>
          </w:rPr>
          <w:t>HF ALE Mesh</w:t>
        </w:r>
        <w:r w:rsidR="008B0E59">
          <w:rPr>
            <w:b/>
            <w:bCs/>
          </w:rPr>
          <w:t xml:space="preserve"> Network</w:t>
        </w:r>
      </w:ins>
    </w:p>
    <w:p w14:paraId="36E961AA" w14:textId="77777777" w:rsidR="008A4E2F" w:rsidRPr="00F13438" w:rsidRDefault="008A4E2F" w:rsidP="008A4E2F">
      <w:pPr>
        <w:rPr>
          <w:ins w:id="300" w:author="Author"/>
          <w:szCs w:val="24"/>
        </w:rPr>
      </w:pPr>
      <w:ins w:id="301" w:author="Author">
        <w:r w:rsidRPr="00F13438">
          <w:rPr>
            <w:szCs w:val="24"/>
          </w:rPr>
          <w:t>An HF ALE Mesh</w:t>
        </w:r>
        <w:r w:rsidRPr="00F13438">
          <w:rPr>
            <w:position w:val="6"/>
            <w:szCs w:val="24"/>
          </w:rPr>
          <w:footnoteReference w:id="6"/>
        </w:r>
        <w:r w:rsidRPr="00F13438">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r w:rsidRPr="00F13438">
          <w:rPr>
            <w:szCs w:val="24"/>
            <w:vertAlign w:val="superscript"/>
          </w:rPr>
          <w:t>5</w:t>
        </w:r>
      </w:ins>
    </w:p>
    <w:p w14:paraId="32547806" w14:textId="77777777" w:rsidR="008A4E2F" w:rsidRPr="00F13438" w:rsidRDefault="008A4E2F" w:rsidP="008A4E2F">
      <w:pPr>
        <w:tabs>
          <w:tab w:val="clear" w:pos="794"/>
          <w:tab w:val="clear" w:pos="1191"/>
          <w:tab w:val="clear" w:pos="1588"/>
          <w:tab w:val="clear" w:pos="1985"/>
        </w:tabs>
        <w:overflowPunct/>
        <w:spacing w:before="0"/>
        <w:jc w:val="left"/>
        <w:textAlignment w:val="auto"/>
        <w:rPr>
          <w:ins w:id="305" w:author="Author"/>
          <w:rFonts w:ascii="TimesNewRomanPSMT" w:hAnsi="TimesNewRomanPSMT" w:cs="TimesNewRomanPSMT"/>
          <w:szCs w:val="24"/>
        </w:rPr>
      </w:pPr>
    </w:p>
    <w:p w14:paraId="6D8D39AC" w14:textId="77777777" w:rsidR="008A4E2F" w:rsidRDefault="008A4E2F" w:rsidP="008A4E2F">
      <w:pPr>
        <w:tabs>
          <w:tab w:val="clear" w:pos="794"/>
          <w:tab w:val="clear" w:pos="1191"/>
          <w:tab w:val="clear" w:pos="1588"/>
          <w:tab w:val="clear" w:pos="1985"/>
        </w:tabs>
        <w:overflowPunct/>
        <w:spacing w:before="0"/>
        <w:jc w:val="left"/>
        <w:textAlignment w:val="auto"/>
        <w:rPr>
          <w:ins w:id="306" w:author="Author"/>
          <w:rFonts w:ascii="TimesNewRomanPSMT" w:hAnsi="TimesNewRomanPSMT" w:cs="TimesNewRomanPSMT"/>
          <w:szCs w:val="24"/>
        </w:rPr>
      </w:pPr>
      <w:ins w:id="307" w:author="Author">
        <w:r w:rsidRPr="00F13438">
          <w:rPr>
            <w:rFonts w:ascii="TimesNewRomanPSMT" w:hAnsi="TimesNewRomanPSMT" w:cs="TimesNewRomanPSMT"/>
            <w:szCs w:val="24"/>
          </w:rPr>
          <w:t>An HF ALE Mesh Netw</w:t>
        </w:r>
        <w:r>
          <w:rPr>
            <w:rFonts w:ascii="TimesNewRomanPSMT" w:hAnsi="TimesNewRomanPSMT" w:cs="TimesNewRomanPSMT"/>
            <w:szCs w:val="24"/>
          </w:rPr>
          <w:t>o</w:t>
        </w:r>
        <w:r w:rsidRPr="00F13438">
          <w:rPr>
            <w:rFonts w:ascii="TimesNewRomanPSMT" w:hAnsi="TimesNewRomanPSMT" w:cs="TimesNewRomanPSMT"/>
            <w:szCs w:val="24"/>
          </w:rPr>
          <w:t xml:space="preserve">rk  relays traffic through an ad-hoc network of HF nodes as shown in Figure </w:t>
        </w:r>
        <w:r>
          <w:rPr>
            <w:rFonts w:ascii="TimesNewRomanPSMT" w:hAnsi="TimesNewRomanPSMT" w:cs="TimesNewRomanPSMT"/>
            <w:szCs w:val="24"/>
          </w:rPr>
          <w:t>5</w:t>
        </w:r>
        <w:r w:rsidRPr="00F13438">
          <w:rPr>
            <w:rFonts w:ascii="TimesNewRomanPSMT" w:hAnsi="TimesNewRomanPSMT" w:cs="TimesNewRomanPSMT"/>
            <w:szCs w:val="24"/>
          </w:rPr>
          <w:t xml:space="preserve"> .Connectivity in HF networks is not necessarily governed by the geographic location of the nodes. Distant stations that are far</w:t>
        </w:r>
        <w:r>
          <w:rPr>
            <w:rFonts w:ascii="TimesNewRomanPSMT" w:hAnsi="TimesNewRomanPSMT" w:cs="TimesNewRomanPSMT"/>
            <w:szCs w:val="24"/>
          </w:rPr>
          <w:t>t</w:t>
        </w:r>
        <w:r w:rsidRPr="00F13438">
          <w:rPr>
            <w:rFonts w:ascii="TimesNewRomanPSMT" w:hAnsi="TimesNewRomanPSMT" w:cs="TimesNewRomanPSMT"/>
            <w:szCs w:val="24"/>
          </w:rPr>
          <w:t xml:space="preserve">her away  can be easier to reach than those that are nearby . In Fig. </w:t>
        </w:r>
        <w:r>
          <w:rPr>
            <w:rFonts w:ascii="TimesNewRomanPSMT" w:hAnsi="TimesNewRomanPSMT" w:cs="TimesNewRomanPSMT"/>
            <w:szCs w:val="24"/>
          </w:rPr>
          <w:t xml:space="preserve">5 </w:t>
        </w:r>
        <w:r w:rsidRPr="00F13438">
          <w:rPr>
            <w:rFonts w:ascii="TimesNewRomanPSMT" w:hAnsi="TimesNewRomanPSMT" w:cs="TimesNewRomanPSMT"/>
            <w:szCs w:val="24"/>
          </w:rPr>
          <w:t xml:space="preserve"> the dark blue nodes  are within NVIS range of each other;  skywave links have been established between other pairs of nodes (green, white dark blue and light blue.) by pairwise usable frequency) to form indirect routes.</w:t>
        </w:r>
      </w:ins>
    </w:p>
    <w:p w14:paraId="5DEA5DDD" w14:textId="77777777" w:rsidR="008A4E2F" w:rsidRDefault="008A4E2F" w:rsidP="008A4E2F">
      <w:pPr>
        <w:tabs>
          <w:tab w:val="clear" w:pos="794"/>
          <w:tab w:val="clear" w:pos="1191"/>
          <w:tab w:val="clear" w:pos="1588"/>
          <w:tab w:val="clear" w:pos="1985"/>
        </w:tabs>
        <w:overflowPunct/>
        <w:spacing w:before="0"/>
        <w:jc w:val="left"/>
        <w:textAlignment w:val="auto"/>
        <w:rPr>
          <w:ins w:id="308" w:author="Author"/>
          <w:rFonts w:ascii="TimesNewRomanPSMT" w:hAnsi="TimesNewRomanPSMT" w:cs="TimesNewRomanPSMT"/>
          <w:szCs w:val="24"/>
        </w:rPr>
      </w:pPr>
    </w:p>
    <w:p w14:paraId="031FD429" w14:textId="77777777" w:rsidR="008A4E2F" w:rsidRDefault="008A4E2F" w:rsidP="008A4E2F">
      <w:pPr>
        <w:tabs>
          <w:tab w:val="clear" w:pos="794"/>
          <w:tab w:val="clear" w:pos="1191"/>
          <w:tab w:val="clear" w:pos="1588"/>
          <w:tab w:val="clear" w:pos="1985"/>
        </w:tabs>
        <w:overflowPunct/>
        <w:spacing w:before="0"/>
        <w:jc w:val="left"/>
        <w:textAlignment w:val="auto"/>
        <w:rPr>
          <w:ins w:id="309" w:author="Author"/>
          <w:rFonts w:ascii="TimesNewRomanPSMT" w:hAnsi="TimesNewRomanPSMT" w:cs="TimesNewRomanPSMT"/>
          <w:szCs w:val="24"/>
        </w:rPr>
      </w:pPr>
    </w:p>
    <w:p w14:paraId="771AD972" w14:textId="77777777" w:rsidR="008A4E2F" w:rsidRDefault="008A4E2F" w:rsidP="008A4E2F">
      <w:pPr>
        <w:tabs>
          <w:tab w:val="clear" w:pos="794"/>
          <w:tab w:val="clear" w:pos="1191"/>
          <w:tab w:val="clear" w:pos="1588"/>
          <w:tab w:val="clear" w:pos="1985"/>
        </w:tabs>
        <w:overflowPunct/>
        <w:spacing w:before="0"/>
        <w:jc w:val="left"/>
        <w:textAlignment w:val="auto"/>
        <w:rPr>
          <w:ins w:id="310" w:author="Author"/>
          <w:rFonts w:ascii="TimesNewRomanPSMT" w:hAnsi="TimesNewRomanPSMT" w:cs="TimesNewRomanPSMT"/>
          <w:szCs w:val="24"/>
        </w:rPr>
      </w:pPr>
    </w:p>
    <w:p w14:paraId="5C14DF3A" w14:textId="77777777" w:rsidR="008A4E2F" w:rsidRDefault="008A4E2F" w:rsidP="008A4E2F">
      <w:pPr>
        <w:tabs>
          <w:tab w:val="clear" w:pos="794"/>
          <w:tab w:val="clear" w:pos="1191"/>
          <w:tab w:val="clear" w:pos="1588"/>
          <w:tab w:val="clear" w:pos="1985"/>
        </w:tabs>
        <w:overflowPunct/>
        <w:spacing w:before="0"/>
        <w:jc w:val="left"/>
        <w:textAlignment w:val="auto"/>
        <w:rPr>
          <w:ins w:id="311" w:author="Author"/>
          <w:rFonts w:ascii="TimesNewRomanPSMT" w:hAnsi="TimesNewRomanPSMT" w:cs="TimesNewRomanPSMT"/>
          <w:szCs w:val="24"/>
        </w:rPr>
      </w:pPr>
    </w:p>
    <w:p w14:paraId="27C4ABBC" w14:textId="77777777" w:rsidR="008A4E2F" w:rsidRPr="00F13438" w:rsidRDefault="008A4E2F" w:rsidP="008A4E2F">
      <w:pPr>
        <w:tabs>
          <w:tab w:val="clear" w:pos="794"/>
          <w:tab w:val="clear" w:pos="1191"/>
          <w:tab w:val="clear" w:pos="1588"/>
          <w:tab w:val="clear" w:pos="1985"/>
        </w:tabs>
        <w:overflowPunct/>
        <w:spacing w:before="0"/>
        <w:jc w:val="left"/>
        <w:textAlignment w:val="auto"/>
        <w:rPr>
          <w:ins w:id="312" w:author="Author"/>
          <w:rFonts w:ascii="TimesNewRomanPSMT" w:hAnsi="TimesNewRomanPSMT" w:cs="TimesNewRomanPSMT"/>
          <w:szCs w:val="24"/>
        </w:rPr>
      </w:pPr>
    </w:p>
    <w:p w14:paraId="3EFD01D8" w14:textId="77777777" w:rsidR="008A4E2F" w:rsidRPr="00E0239B" w:rsidRDefault="008A4E2F" w:rsidP="008A4E2F">
      <w:pPr>
        <w:jc w:val="center"/>
        <w:rPr>
          <w:ins w:id="313" w:author="Author"/>
          <w:sz w:val="18"/>
          <w:szCs w:val="18"/>
        </w:rPr>
      </w:pPr>
      <w:ins w:id="314" w:author="Author">
        <w:r w:rsidRPr="00E0239B">
          <w:rPr>
            <w:sz w:val="18"/>
            <w:szCs w:val="18"/>
          </w:rPr>
          <w:t>FIGURE 5</w:t>
        </w:r>
      </w:ins>
    </w:p>
    <w:p w14:paraId="0B3C9E4D" w14:textId="77777777" w:rsidR="008A4E2F" w:rsidRPr="00E0239B" w:rsidRDefault="008A4E2F" w:rsidP="008A4E2F">
      <w:pPr>
        <w:jc w:val="center"/>
        <w:rPr>
          <w:ins w:id="315" w:author="Author"/>
          <w:b/>
          <w:bCs/>
          <w:sz w:val="18"/>
          <w:szCs w:val="18"/>
        </w:rPr>
      </w:pPr>
      <w:ins w:id="316" w:author="Author">
        <w:r w:rsidRPr="00E0239B">
          <w:rPr>
            <w:b/>
            <w:bCs/>
            <w:sz w:val="18"/>
            <w:szCs w:val="18"/>
          </w:rPr>
          <w:t>HF ALE Mesh Network</w:t>
        </w:r>
      </w:ins>
    </w:p>
    <w:p w14:paraId="2F91B9DA" w14:textId="406EDE04" w:rsidR="008A4E2F" w:rsidRDefault="00113419" w:rsidP="008A4E2F">
      <w:pPr>
        <w:jc w:val="center"/>
        <w:rPr>
          <w:ins w:id="317" w:author="Author"/>
          <w:noProof/>
        </w:rPr>
      </w:pPr>
      <w:ins w:id="318" w:author="Author">
        <w:r>
          <w:rPr>
            <w:noProof/>
          </w:rPr>
          <w:lastRenderedPageBreak/>
          <w:drawing>
            <wp:inline distT="0" distB="0" distL="0" distR="0" wp14:anchorId="3E403293" wp14:editId="7045CA4D">
              <wp:extent cx="3562350" cy="2333625"/>
              <wp:effectExtent l="19050" t="19050" r="0" b="9525"/>
              <wp:docPr id="8"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2350" cy="2333625"/>
                      </a:xfrm>
                      <a:prstGeom prst="rect">
                        <a:avLst/>
                      </a:prstGeom>
                      <a:noFill/>
                      <a:ln w="9525" cmpd="sng">
                        <a:solidFill>
                          <a:srgbClr val="4472C4"/>
                        </a:solidFill>
                        <a:miter lim="800000"/>
                        <a:headEnd/>
                        <a:tailEnd/>
                      </a:ln>
                      <a:effectLst/>
                    </pic:spPr>
                  </pic:pic>
                </a:graphicData>
              </a:graphic>
            </wp:inline>
          </w:drawing>
        </w:r>
      </w:ins>
    </w:p>
    <w:p w14:paraId="0493BDC9" w14:textId="77777777" w:rsidR="008A4E2F" w:rsidRPr="00F13438" w:rsidRDefault="008A4E2F" w:rsidP="008A4E2F">
      <w:pPr>
        <w:rPr>
          <w:ins w:id="319" w:author="Author"/>
        </w:rPr>
      </w:pPr>
    </w:p>
    <w:p w14:paraId="5FC7CAF9" w14:textId="146F4F01" w:rsidR="00F13438" w:rsidRPr="00A614F0" w:rsidDel="008A4E2F" w:rsidRDefault="00F13438" w:rsidP="00801CF4">
      <w:pPr>
        <w:rPr>
          <w:del w:id="320" w:author="Author"/>
        </w:rPr>
      </w:pPr>
    </w:p>
    <w:p w14:paraId="0EC29C7C" w14:textId="77777777" w:rsidR="00801CF4" w:rsidRPr="00801CF4" w:rsidDel="00F13438" w:rsidRDefault="00801CF4" w:rsidP="00801CF4">
      <w:pPr>
        <w:pStyle w:val="Heading2"/>
        <w:rPr>
          <w:del w:id="321" w:author="Author"/>
        </w:rPr>
      </w:pPr>
      <w:del w:id="322" w:author="Author">
        <w:r w:rsidRPr="00801CF4" w:rsidDel="00F13438">
          <w:delText>3.3</w:delText>
        </w:r>
        <w:r w:rsidRPr="00801CF4" w:rsidDel="00F13438">
          <w:tab/>
          <w:delText>Characteristics</w:delText>
        </w:r>
      </w:del>
    </w:p>
    <w:p w14:paraId="5AF9F558" w14:textId="77777777" w:rsidR="00801CF4" w:rsidRPr="00801CF4" w:rsidDel="00C43F68" w:rsidRDefault="00801CF4" w:rsidP="000444EE">
      <w:pPr>
        <w:pStyle w:val="TableNo"/>
        <w:rPr>
          <w:del w:id="323" w:author="Author"/>
        </w:rPr>
      </w:pPr>
      <w:commentRangeStart w:id="324"/>
      <w:del w:id="325" w:author="Author">
        <w:r w:rsidRPr="00801CF4" w:rsidDel="00C43F68">
          <w:delText>TABLE 1</w:delText>
        </w:r>
      </w:del>
      <w:commentRangeEnd w:id="324"/>
      <w:r w:rsidR="00C364B0">
        <w:rPr>
          <w:rStyle w:val="CommentReference"/>
        </w:rPr>
        <w:commentReference w:id="324"/>
      </w:r>
    </w:p>
    <w:p w14:paraId="424628EE" w14:textId="77777777" w:rsidR="00801CF4" w:rsidRPr="00801CF4" w:rsidDel="00C43F68" w:rsidRDefault="00801CF4" w:rsidP="00801CF4">
      <w:pPr>
        <w:pStyle w:val="Tabletitle"/>
        <w:rPr>
          <w:del w:id="326" w:author="Author"/>
        </w:rPr>
      </w:pPr>
      <w:del w:id="327" w:author="Author">
        <w:r w:rsidRPr="00801CF4" w:rsidDel="00C43F68">
          <w:delText>Characteristics of advanced digital HF radiocommunication systems</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2155"/>
        <w:gridCol w:w="2018"/>
        <w:gridCol w:w="2410"/>
      </w:tblGrid>
      <w:tr w:rsidR="00801CF4" w:rsidRPr="00A614F0" w:rsidDel="00C43F68" w14:paraId="24701B28" w14:textId="77777777" w:rsidTr="001268C7">
        <w:trPr>
          <w:jc w:val="center"/>
          <w:del w:id="328" w:author="Author"/>
        </w:trPr>
        <w:tc>
          <w:tcPr>
            <w:tcW w:w="2808" w:type="dxa"/>
            <w:vMerge w:val="restart"/>
            <w:shd w:val="clear" w:color="auto" w:fill="auto"/>
            <w:vAlign w:val="center"/>
          </w:tcPr>
          <w:p w14:paraId="189D04E3" w14:textId="77777777" w:rsidR="00801CF4" w:rsidRPr="00A614F0" w:rsidDel="00C43F68" w:rsidRDefault="00801CF4" w:rsidP="00801CF4">
            <w:pPr>
              <w:pStyle w:val="Tablehead"/>
              <w:rPr>
                <w:del w:id="329" w:author="Author"/>
              </w:rPr>
            </w:pPr>
            <w:del w:id="330" w:author="Author">
              <w:r w:rsidRPr="00A614F0" w:rsidDel="00C43F68">
                <w:delText>Parameter</w:delText>
              </w:r>
            </w:del>
          </w:p>
        </w:tc>
        <w:tc>
          <w:tcPr>
            <w:tcW w:w="6048" w:type="dxa"/>
            <w:gridSpan w:val="3"/>
            <w:shd w:val="clear" w:color="auto" w:fill="auto"/>
          </w:tcPr>
          <w:p w14:paraId="5AD12472" w14:textId="77777777" w:rsidR="00801CF4" w:rsidRPr="00A614F0" w:rsidDel="00C43F68" w:rsidRDefault="00801CF4" w:rsidP="00801CF4">
            <w:pPr>
              <w:pStyle w:val="Tablehead"/>
              <w:rPr>
                <w:del w:id="331" w:author="Author"/>
              </w:rPr>
            </w:pPr>
            <w:del w:id="332" w:author="Author">
              <w:r w:rsidRPr="00A614F0" w:rsidDel="00C43F68">
                <w:delText>Propagation mode</w:delText>
              </w:r>
            </w:del>
          </w:p>
        </w:tc>
      </w:tr>
      <w:tr w:rsidR="00801CF4" w:rsidRPr="00A614F0" w:rsidDel="00C43F68" w14:paraId="54227C79" w14:textId="77777777" w:rsidTr="001268C7">
        <w:trPr>
          <w:jc w:val="center"/>
          <w:del w:id="333" w:author="Author"/>
        </w:trPr>
        <w:tc>
          <w:tcPr>
            <w:tcW w:w="2808" w:type="dxa"/>
            <w:vMerge/>
            <w:shd w:val="clear" w:color="auto" w:fill="auto"/>
          </w:tcPr>
          <w:p w14:paraId="7BCE9D07" w14:textId="77777777" w:rsidR="00801CF4" w:rsidRPr="00A614F0" w:rsidDel="00C43F68" w:rsidRDefault="00801CF4" w:rsidP="00801CF4">
            <w:pPr>
              <w:pStyle w:val="Tablehead"/>
              <w:rPr>
                <w:del w:id="334" w:author="Author"/>
              </w:rPr>
            </w:pPr>
          </w:p>
        </w:tc>
        <w:tc>
          <w:tcPr>
            <w:tcW w:w="1980" w:type="dxa"/>
            <w:vMerge w:val="restart"/>
            <w:shd w:val="clear" w:color="auto" w:fill="auto"/>
            <w:vAlign w:val="center"/>
          </w:tcPr>
          <w:p w14:paraId="406B0B08" w14:textId="77777777" w:rsidR="00801CF4" w:rsidRPr="00A614F0" w:rsidDel="00C43F68" w:rsidRDefault="00801CF4" w:rsidP="00801CF4">
            <w:pPr>
              <w:pStyle w:val="Tablehead"/>
              <w:rPr>
                <w:del w:id="335" w:author="Author"/>
              </w:rPr>
            </w:pPr>
            <w:del w:id="336" w:author="Author">
              <w:r w:rsidRPr="00A614F0" w:rsidDel="00C43F68">
                <w:delText>Ground wave</w:delText>
              </w:r>
            </w:del>
          </w:p>
        </w:tc>
        <w:tc>
          <w:tcPr>
            <w:tcW w:w="4068" w:type="dxa"/>
            <w:gridSpan w:val="2"/>
            <w:shd w:val="clear" w:color="auto" w:fill="auto"/>
          </w:tcPr>
          <w:p w14:paraId="6593048D" w14:textId="77777777" w:rsidR="00801CF4" w:rsidRPr="00A614F0" w:rsidDel="00C43F68" w:rsidRDefault="00801CF4" w:rsidP="00801CF4">
            <w:pPr>
              <w:pStyle w:val="Tablehead"/>
              <w:rPr>
                <w:del w:id="337" w:author="Author"/>
              </w:rPr>
            </w:pPr>
            <w:del w:id="338" w:author="Author">
              <w:r w:rsidRPr="00A614F0" w:rsidDel="00C43F68">
                <w:delText>Sky wave</w:delText>
              </w:r>
            </w:del>
          </w:p>
        </w:tc>
      </w:tr>
      <w:tr w:rsidR="00801CF4" w:rsidRPr="00A614F0" w:rsidDel="00C43F68" w14:paraId="372D4F39" w14:textId="77777777" w:rsidTr="001268C7">
        <w:trPr>
          <w:jc w:val="center"/>
          <w:del w:id="339" w:author="Author"/>
        </w:trPr>
        <w:tc>
          <w:tcPr>
            <w:tcW w:w="2808" w:type="dxa"/>
            <w:vMerge/>
            <w:shd w:val="clear" w:color="auto" w:fill="auto"/>
          </w:tcPr>
          <w:p w14:paraId="4A0E1356" w14:textId="77777777" w:rsidR="00801CF4" w:rsidRPr="00A614F0" w:rsidDel="00C43F68" w:rsidRDefault="00801CF4" w:rsidP="00801CF4">
            <w:pPr>
              <w:pStyle w:val="Tablehead"/>
              <w:rPr>
                <w:del w:id="340" w:author="Author"/>
              </w:rPr>
            </w:pPr>
          </w:p>
        </w:tc>
        <w:tc>
          <w:tcPr>
            <w:tcW w:w="1980" w:type="dxa"/>
            <w:vMerge/>
            <w:shd w:val="clear" w:color="auto" w:fill="auto"/>
          </w:tcPr>
          <w:p w14:paraId="19089ADE" w14:textId="77777777" w:rsidR="00801CF4" w:rsidRPr="00A614F0" w:rsidDel="00C43F68" w:rsidRDefault="00801CF4" w:rsidP="00801CF4">
            <w:pPr>
              <w:pStyle w:val="Tablehead"/>
              <w:rPr>
                <w:del w:id="341" w:author="Author"/>
              </w:rPr>
            </w:pPr>
          </w:p>
        </w:tc>
        <w:tc>
          <w:tcPr>
            <w:tcW w:w="1854" w:type="dxa"/>
            <w:shd w:val="clear" w:color="auto" w:fill="auto"/>
          </w:tcPr>
          <w:p w14:paraId="7A29FB34" w14:textId="77777777" w:rsidR="00801CF4" w:rsidRPr="00A614F0" w:rsidDel="00C43F68" w:rsidRDefault="00801CF4" w:rsidP="00801CF4">
            <w:pPr>
              <w:pStyle w:val="Tablehead"/>
              <w:rPr>
                <w:del w:id="342" w:author="Author"/>
              </w:rPr>
            </w:pPr>
            <w:del w:id="343" w:author="Author">
              <w:r w:rsidRPr="00A614F0" w:rsidDel="00C43F68">
                <w:delText>NVIS</w:delText>
              </w:r>
            </w:del>
          </w:p>
        </w:tc>
        <w:tc>
          <w:tcPr>
            <w:tcW w:w="2214" w:type="dxa"/>
            <w:shd w:val="clear" w:color="auto" w:fill="auto"/>
          </w:tcPr>
          <w:p w14:paraId="379701D0" w14:textId="77777777" w:rsidR="00801CF4" w:rsidRPr="00A614F0" w:rsidDel="00C43F68" w:rsidRDefault="00801CF4" w:rsidP="00801CF4">
            <w:pPr>
              <w:pStyle w:val="Tablehead"/>
              <w:rPr>
                <w:del w:id="344" w:author="Author"/>
              </w:rPr>
            </w:pPr>
            <w:del w:id="345" w:author="Author">
              <w:r w:rsidRPr="00A614F0" w:rsidDel="00C43F68">
                <w:delText>Oblique incidence</w:delText>
              </w:r>
            </w:del>
          </w:p>
        </w:tc>
      </w:tr>
      <w:tr w:rsidR="00801CF4" w:rsidRPr="00A614F0" w:rsidDel="00C43F68" w14:paraId="6962CA4F" w14:textId="77777777" w:rsidTr="001268C7">
        <w:trPr>
          <w:jc w:val="center"/>
          <w:del w:id="346" w:author="Author"/>
        </w:trPr>
        <w:tc>
          <w:tcPr>
            <w:tcW w:w="2808" w:type="dxa"/>
            <w:shd w:val="clear" w:color="auto" w:fill="auto"/>
          </w:tcPr>
          <w:p w14:paraId="6044FC32" w14:textId="77777777" w:rsidR="00801CF4" w:rsidRPr="00A614F0" w:rsidDel="00C43F68" w:rsidRDefault="00801CF4" w:rsidP="001268C7">
            <w:pPr>
              <w:pStyle w:val="Tabletext"/>
              <w:jc w:val="left"/>
              <w:rPr>
                <w:del w:id="347" w:author="Author"/>
              </w:rPr>
            </w:pPr>
            <w:del w:id="348" w:author="Author">
              <w:r w:rsidRPr="00A614F0" w:rsidDel="00C43F68">
                <w:delText>Frequency band (MHz)</w:delText>
              </w:r>
            </w:del>
          </w:p>
        </w:tc>
        <w:tc>
          <w:tcPr>
            <w:tcW w:w="1980" w:type="dxa"/>
            <w:shd w:val="clear" w:color="auto" w:fill="auto"/>
          </w:tcPr>
          <w:p w14:paraId="518BF6BC" w14:textId="77777777" w:rsidR="00801CF4" w:rsidRPr="00A614F0" w:rsidDel="00C43F68" w:rsidRDefault="00801CF4" w:rsidP="001268C7">
            <w:pPr>
              <w:pStyle w:val="Tabletext"/>
              <w:jc w:val="center"/>
              <w:rPr>
                <w:del w:id="349" w:author="Author"/>
              </w:rPr>
            </w:pPr>
            <w:del w:id="350" w:author="Author">
              <w:r w:rsidRPr="00A614F0" w:rsidDel="00C43F68">
                <w:delText>2-10</w:delText>
              </w:r>
            </w:del>
          </w:p>
        </w:tc>
        <w:tc>
          <w:tcPr>
            <w:tcW w:w="1854" w:type="dxa"/>
            <w:shd w:val="clear" w:color="auto" w:fill="auto"/>
          </w:tcPr>
          <w:p w14:paraId="01856BB5" w14:textId="77777777" w:rsidR="00801CF4" w:rsidRPr="00A614F0" w:rsidDel="00C43F68" w:rsidRDefault="00801CF4" w:rsidP="001268C7">
            <w:pPr>
              <w:pStyle w:val="Tabletext"/>
              <w:jc w:val="center"/>
              <w:rPr>
                <w:del w:id="351" w:author="Author"/>
              </w:rPr>
            </w:pPr>
            <w:del w:id="352" w:author="Author">
              <w:r w:rsidRPr="00A614F0" w:rsidDel="00C43F68">
                <w:delText>2-10</w:delText>
              </w:r>
            </w:del>
          </w:p>
        </w:tc>
        <w:tc>
          <w:tcPr>
            <w:tcW w:w="2214" w:type="dxa"/>
            <w:shd w:val="clear" w:color="auto" w:fill="auto"/>
          </w:tcPr>
          <w:p w14:paraId="7681B752" w14:textId="77777777" w:rsidR="00801CF4" w:rsidRPr="00A614F0" w:rsidDel="00C43F68" w:rsidRDefault="00801CF4" w:rsidP="001268C7">
            <w:pPr>
              <w:pStyle w:val="Tabletext"/>
              <w:jc w:val="center"/>
              <w:rPr>
                <w:del w:id="353" w:author="Author"/>
              </w:rPr>
            </w:pPr>
            <w:del w:id="354" w:author="Author">
              <w:r w:rsidRPr="00A614F0" w:rsidDel="00C43F68">
                <w:delText>3-30</w:delText>
              </w:r>
            </w:del>
          </w:p>
        </w:tc>
      </w:tr>
      <w:tr w:rsidR="00801CF4" w:rsidRPr="00A614F0" w:rsidDel="00C43F68" w14:paraId="6A38F955" w14:textId="77777777" w:rsidTr="001268C7">
        <w:trPr>
          <w:jc w:val="center"/>
          <w:del w:id="355" w:author="Author"/>
        </w:trPr>
        <w:tc>
          <w:tcPr>
            <w:tcW w:w="2808" w:type="dxa"/>
            <w:shd w:val="clear" w:color="auto" w:fill="auto"/>
          </w:tcPr>
          <w:p w14:paraId="0DF8384E" w14:textId="77777777" w:rsidR="00801CF4" w:rsidRPr="00A614F0" w:rsidDel="00C43F68" w:rsidRDefault="00801CF4" w:rsidP="001268C7">
            <w:pPr>
              <w:pStyle w:val="Tabletext"/>
              <w:jc w:val="left"/>
              <w:rPr>
                <w:del w:id="356" w:author="Author"/>
              </w:rPr>
            </w:pPr>
            <w:del w:id="357" w:author="Author">
              <w:r w:rsidRPr="00A614F0" w:rsidDel="00C43F68">
                <w:delText>Approximate service area</w:delText>
              </w:r>
            </w:del>
          </w:p>
        </w:tc>
        <w:tc>
          <w:tcPr>
            <w:tcW w:w="1980" w:type="dxa"/>
            <w:shd w:val="clear" w:color="auto" w:fill="auto"/>
          </w:tcPr>
          <w:p w14:paraId="0694C8A1" w14:textId="77777777" w:rsidR="00801CF4" w:rsidRPr="00A614F0" w:rsidDel="00C43F68" w:rsidRDefault="00801CF4" w:rsidP="001268C7">
            <w:pPr>
              <w:pStyle w:val="Tabletext"/>
              <w:jc w:val="center"/>
              <w:rPr>
                <w:del w:id="358" w:author="Author"/>
              </w:rPr>
            </w:pPr>
            <w:del w:id="359" w:author="Author">
              <w:r w:rsidRPr="00A614F0" w:rsidDel="00C43F68">
                <w:delText>Up to 80 km</w:delText>
              </w:r>
            </w:del>
          </w:p>
        </w:tc>
        <w:tc>
          <w:tcPr>
            <w:tcW w:w="1854" w:type="dxa"/>
            <w:shd w:val="clear" w:color="auto" w:fill="auto"/>
          </w:tcPr>
          <w:p w14:paraId="14E1761F" w14:textId="77777777" w:rsidR="00801CF4" w:rsidRPr="00A614F0" w:rsidDel="00C43F68" w:rsidRDefault="00801CF4" w:rsidP="001268C7">
            <w:pPr>
              <w:pStyle w:val="Tabletext"/>
              <w:jc w:val="center"/>
              <w:rPr>
                <w:del w:id="360" w:author="Author"/>
              </w:rPr>
            </w:pPr>
            <w:del w:id="361" w:author="Author">
              <w:r w:rsidRPr="00A614F0" w:rsidDel="00C43F68">
                <w:delText>Between 80 and</w:delText>
              </w:r>
              <w:r w:rsidR="00255390" w:rsidDel="00C43F68">
                <w:delText xml:space="preserve"> </w:delText>
              </w:r>
              <w:r w:rsidRPr="00A614F0" w:rsidDel="00C43F68">
                <w:delText>200 km</w:delText>
              </w:r>
            </w:del>
          </w:p>
        </w:tc>
        <w:tc>
          <w:tcPr>
            <w:tcW w:w="2214" w:type="dxa"/>
            <w:shd w:val="clear" w:color="auto" w:fill="auto"/>
          </w:tcPr>
          <w:p w14:paraId="287D4E7E" w14:textId="77777777" w:rsidR="00801CF4" w:rsidRPr="00A614F0" w:rsidDel="00C43F68" w:rsidRDefault="00801CF4" w:rsidP="001268C7">
            <w:pPr>
              <w:pStyle w:val="Tabletext"/>
              <w:jc w:val="center"/>
              <w:rPr>
                <w:del w:id="362" w:author="Author"/>
              </w:rPr>
            </w:pPr>
            <w:del w:id="363" w:author="Author">
              <w:r w:rsidRPr="00A614F0" w:rsidDel="00C43F68">
                <w:delText>Greater than 200 km</w:delText>
              </w:r>
            </w:del>
          </w:p>
        </w:tc>
      </w:tr>
      <w:tr w:rsidR="00801CF4" w:rsidRPr="00A614F0" w:rsidDel="00C43F68" w14:paraId="5169F8AB" w14:textId="77777777" w:rsidTr="001268C7">
        <w:trPr>
          <w:jc w:val="center"/>
          <w:del w:id="364" w:author="Author"/>
        </w:trPr>
        <w:tc>
          <w:tcPr>
            <w:tcW w:w="2808" w:type="dxa"/>
            <w:shd w:val="clear" w:color="auto" w:fill="auto"/>
          </w:tcPr>
          <w:p w14:paraId="26C22F9C" w14:textId="77777777" w:rsidR="00801CF4" w:rsidRPr="00A614F0" w:rsidDel="00C43F68" w:rsidRDefault="00801CF4" w:rsidP="001268C7">
            <w:pPr>
              <w:pStyle w:val="Tabletext"/>
              <w:jc w:val="left"/>
              <w:rPr>
                <w:del w:id="365" w:author="Author"/>
              </w:rPr>
            </w:pPr>
            <w:del w:id="366" w:author="Author">
              <w:r w:rsidRPr="00A614F0" w:rsidDel="00C43F68">
                <w:delText>Antenna polarization</w:delText>
              </w:r>
            </w:del>
          </w:p>
        </w:tc>
        <w:tc>
          <w:tcPr>
            <w:tcW w:w="1980" w:type="dxa"/>
            <w:shd w:val="clear" w:color="auto" w:fill="auto"/>
          </w:tcPr>
          <w:p w14:paraId="02A94593" w14:textId="77777777" w:rsidR="00801CF4" w:rsidRPr="00A614F0" w:rsidDel="00C43F68" w:rsidRDefault="00801CF4" w:rsidP="001268C7">
            <w:pPr>
              <w:pStyle w:val="Tabletext"/>
              <w:jc w:val="center"/>
              <w:rPr>
                <w:del w:id="367" w:author="Author"/>
              </w:rPr>
            </w:pPr>
            <w:del w:id="368" w:author="Author">
              <w:r w:rsidRPr="00A614F0" w:rsidDel="00C43F68">
                <w:delText>Vertical</w:delText>
              </w:r>
            </w:del>
          </w:p>
        </w:tc>
        <w:tc>
          <w:tcPr>
            <w:tcW w:w="1854" w:type="dxa"/>
            <w:shd w:val="clear" w:color="auto" w:fill="auto"/>
          </w:tcPr>
          <w:p w14:paraId="32DEB9F9" w14:textId="77777777" w:rsidR="00801CF4" w:rsidRPr="00A614F0" w:rsidDel="00C43F68" w:rsidRDefault="00801CF4" w:rsidP="001268C7">
            <w:pPr>
              <w:pStyle w:val="Tabletext"/>
              <w:jc w:val="center"/>
              <w:rPr>
                <w:del w:id="369" w:author="Author"/>
              </w:rPr>
            </w:pPr>
            <w:del w:id="370" w:author="Author">
              <w:r w:rsidRPr="00A614F0" w:rsidDel="00C43F68">
                <w:delText>Horizontal</w:delText>
              </w:r>
            </w:del>
          </w:p>
        </w:tc>
        <w:tc>
          <w:tcPr>
            <w:tcW w:w="2214" w:type="dxa"/>
            <w:shd w:val="clear" w:color="auto" w:fill="auto"/>
          </w:tcPr>
          <w:p w14:paraId="25914753" w14:textId="77777777" w:rsidR="00801CF4" w:rsidRPr="00A614F0" w:rsidDel="00C43F68" w:rsidRDefault="00801CF4" w:rsidP="001268C7">
            <w:pPr>
              <w:pStyle w:val="Tabletext"/>
              <w:jc w:val="center"/>
              <w:rPr>
                <w:del w:id="371" w:author="Author"/>
              </w:rPr>
            </w:pPr>
            <w:del w:id="372" w:author="Author">
              <w:r w:rsidRPr="00A614F0" w:rsidDel="00C43F68">
                <w:delText>Vertical/horizontal</w:delText>
              </w:r>
            </w:del>
          </w:p>
        </w:tc>
      </w:tr>
      <w:tr w:rsidR="00801CF4" w:rsidRPr="00A614F0" w:rsidDel="00C43F68" w14:paraId="7FA12184" w14:textId="77777777" w:rsidTr="001268C7">
        <w:trPr>
          <w:jc w:val="center"/>
          <w:del w:id="373" w:author="Author"/>
        </w:trPr>
        <w:tc>
          <w:tcPr>
            <w:tcW w:w="2808" w:type="dxa"/>
            <w:shd w:val="clear" w:color="auto" w:fill="auto"/>
          </w:tcPr>
          <w:p w14:paraId="697596D4" w14:textId="77777777" w:rsidR="00801CF4" w:rsidRPr="00A614F0" w:rsidDel="00C43F68" w:rsidRDefault="00801CF4" w:rsidP="001268C7">
            <w:pPr>
              <w:pStyle w:val="Tabletext"/>
              <w:jc w:val="left"/>
              <w:rPr>
                <w:del w:id="374" w:author="Author"/>
              </w:rPr>
            </w:pPr>
            <w:del w:id="375" w:author="Author">
              <w:r w:rsidRPr="00A614F0" w:rsidDel="00C43F68">
                <w:delText>Transmitting antenna gain (dBi)</w:delText>
              </w:r>
            </w:del>
          </w:p>
        </w:tc>
        <w:tc>
          <w:tcPr>
            <w:tcW w:w="1980" w:type="dxa"/>
            <w:shd w:val="clear" w:color="auto" w:fill="auto"/>
          </w:tcPr>
          <w:p w14:paraId="5F2833A2" w14:textId="77777777" w:rsidR="00801CF4" w:rsidRPr="00A614F0" w:rsidDel="00C43F68" w:rsidRDefault="00801CF4" w:rsidP="001268C7">
            <w:pPr>
              <w:pStyle w:val="Tabletext"/>
              <w:jc w:val="center"/>
              <w:rPr>
                <w:del w:id="376" w:author="Author"/>
              </w:rPr>
            </w:pPr>
            <w:del w:id="377" w:author="Author">
              <w:r w:rsidRPr="00A614F0" w:rsidDel="00C43F68">
                <w:delText>1-3</w:delText>
              </w:r>
            </w:del>
          </w:p>
        </w:tc>
        <w:tc>
          <w:tcPr>
            <w:tcW w:w="1854" w:type="dxa"/>
            <w:shd w:val="clear" w:color="auto" w:fill="auto"/>
          </w:tcPr>
          <w:p w14:paraId="2451A7EB" w14:textId="77777777" w:rsidR="00801CF4" w:rsidRPr="00A614F0" w:rsidDel="00C43F68" w:rsidRDefault="00801CF4" w:rsidP="001268C7">
            <w:pPr>
              <w:pStyle w:val="Tabletext"/>
              <w:jc w:val="center"/>
              <w:rPr>
                <w:del w:id="378" w:author="Author"/>
              </w:rPr>
            </w:pPr>
            <w:del w:id="379" w:author="Author">
              <w:r w:rsidRPr="00A614F0" w:rsidDel="00C43F68">
                <w:delText>1-6</w:delText>
              </w:r>
            </w:del>
          </w:p>
        </w:tc>
        <w:tc>
          <w:tcPr>
            <w:tcW w:w="2214" w:type="dxa"/>
            <w:shd w:val="clear" w:color="auto" w:fill="auto"/>
          </w:tcPr>
          <w:p w14:paraId="6BA3A295" w14:textId="77777777" w:rsidR="00801CF4" w:rsidRPr="00A614F0" w:rsidDel="00C43F68" w:rsidRDefault="00801CF4" w:rsidP="001268C7">
            <w:pPr>
              <w:pStyle w:val="Tabletext"/>
              <w:jc w:val="center"/>
              <w:rPr>
                <w:del w:id="380" w:author="Author"/>
              </w:rPr>
            </w:pPr>
            <w:del w:id="381" w:author="Author">
              <w:r w:rsidRPr="00A614F0" w:rsidDel="00C43F68">
                <w:delText>6-15</w:delText>
              </w:r>
            </w:del>
          </w:p>
        </w:tc>
      </w:tr>
      <w:tr w:rsidR="00801CF4" w:rsidRPr="00A614F0" w:rsidDel="00C43F68" w14:paraId="1D5DE4E6" w14:textId="77777777" w:rsidTr="001268C7">
        <w:trPr>
          <w:jc w:val="center"/>
          <w:del w:id="382" w:author="Author"/>
        </w:trPr>
        <w:tc>
          <w:tcPr>
            <w:tcW w:w="2808" w:type="dxa"/>
            <w:shd w:val="clear" w:color="auto" w:fill="auto"/>
          </w:tcPr>
          <w:p w14:paraId="638FBAAA" w14:textId="77777777" w:rsidR="00801CF4" w:rsidRPr="00A614F0" w:rsidDel="00C43F68" w:rsidRDefault="00801CF4" w:rsidP="001268C7">
            <w:pPr>
              <w:pStyle w:val="Tabletext"/>
              <w:jc w:val="left"/>
              <w:rPr>
                <w:del w:id="383" w:author="Author"/>
              </w:rPr>
            </w:pPr>
            <w:del w:id="384" w:author="Author">
              <w:r w:rsidRPr="00A614F0" w:rsidDel="00C43F68">
                <w:delText>Maximum e.i.r.p. (dBW)</w:delText>
              </w:r>
            </w:del>
          </w:p>
        </w:tc>
        <w:tc>
          <w:tcPr>
            <w:tcW w:w="1980" w:type="dxa"/>
            <w:shd w:val="clear" w:color="auto" w:fill="auto"/>
          </w:tcPr>
          <w:p w14:paraId="1BF8F363" w14:textId="77777777" w:rsidR="00801CF4" w:rsidRPr="00A614F0" w:rsidDel="00C43F68" w:rsidRDefault="00801CF4" w:rsidP="001268C7">
            <w:pPr>
              <w:pStyle w:val="Tabletext"/>
              <w:jc w:val="center"/>
              <w:rPr>
                <w:del w:id="385" w:author="Author"/>
              </w:rPr>
            </w:pPr>
            <w:del w:id="386" w:author="Author">
              <w:r w:rsidRPr="00A614F0" w:rsidDel="00C43F68">
                <w:delText>1-29</w:delText>
              </w:r>
            </w:del>
          </w:p>
        </w:tc>
        <w:tc>
          <w:tcPr>
            <w:tcW w:w="1854" w:type="dxa"/>
            <w:shd w:val="clear" w:color="auto" w:fill="auto"/>
          </w:tcPr>
          <w:p w14:paraId="389DD875" w14:textId="77777777" w:rsidR="00801CF4" w:rsidRPr="00A614F0" w:rsidDel="00C43F68" w:rsidRDefault="00801CF4" w:rsidP="001268C7">
            <w:pPr>
              <w:pStyle w:val="Tabletext"/>
              <w:jc w:val="center"/>
              <w:rPr>
                <w:del w:id="387" w:author="Author"/>
              </w:rPr>
            </w:pPr>
            <w:del w:id="388" w:author="Author">
              <w:r w:rsidRPr="00A614F0" w:rsidDel="00C43F68">
                <w:delText>10-32</w:delText>
              </w:r>
            </w:del>
          </w:p>
        </w:tc>
        <w:tc>
          <w:tcPr>
            <w:tcW w:w="2214" w:type="dxa"/>
            <w:shd w:val="clear" w:color="auto" w:fill="auto"/>
          </w:tcPr>
          <w:p w14:paraId="1A85E2E3" w14:textId="77777777" w:rsidR="00801CF4" w:rsidRPr="00A614F0" w:rsidDel="00C43F68" w:rsidRDefault="00801CF4" w:rsidP="001268C7">
            <w:pPr>
              <w:pStyle w:val="Tabletext"/>
              <w:jc w:val="center"/>
              <w:rPr>
                <w:del w:id="389" w:author="Author"/>
              </w:rPr>
            </w:pPr>
            <w:del w:id="390" w:author="Author">
              <w:r w:rsidRPr="00A614F0" w:rsidDel="00C43F68">
                <w:delText>16-55</w:delText>
              </w:r>
            </w:del>
          </w:p>
        </w:tc>
      </w:tr>
      <w:tr w:rsidR="00801CF4" w:rsidRPr="00A614F0" w:rsidDel="00C43F68" w14:paraId="63454C51" w14:textId="77777777" w:rsidTr="001268C7">
        <w:trPr>
          <w:jc w:val="center"/>
          <w:del w:id="391" w:author="Author"/>
        </w:trPr>
        <w:tc>
          <w:tcPr>
            <w:tcW w:w="2808" w:type="dxa"/>
            <w:tcBorders>
              <w:bottom w:val="single" w:sz="4" w:space="0" w:color="auto"/>
            </w:tcBorders>
            <w:shd w:val="clear" w:color="auto" w:fill="auto"/>
          </w:tcPr>
          <w:p w14:paraId="36231B81" w14:textId="77777777" w:rsidR="00801CF4" w:rsidRPr="00A614F0" w:rsidDel="00C43F68" w:rsidRDefault="008C4225" w:rsidP="001268C7">
            <w:pPr>
              <w:pStyle w:val="Tabletext"/>
              <w:jc w:val="left"/>
              <w:rPr>
                <w:del w:id="392" w:author="Author"/>
              </w:rPr>
            </w:pPr>
            <w:del w:id="393" w:author="Author">
              <w:r w:rsidRPr="001268C7" w:rsidDel="00C43F68">
                <w:rPr>
                  <w:i/>
                  <w:iCs/>
                </w:rPr>
                <w:delText>S</w:delText>
              </w:r>
              <w:r w:rsidDel="00C43F68">
                <w:delText>/</w:delText>
              </w:r>
              <w:r w:rsidRPr="001268C7" w:rsidDel="00C43F68">
                <w:rPr>
                  <w:i/>
                  <w:iCs/>
                </w:rPr>
                <w:delText>N</w:delText>
              </w:r>
              <w:r w:rsidR="00801CF4" w:rsidRPr="00A614F0" w:rsidDel="00C43F68">
                <w:delText xml:space="preserve"> (dB)</w:delText>
              </w:r>
              <w:r w:rsidR="00801CF4" w:rsidRPr="001268C7" w:rsidDel="00C43F68">
                <w:rPr>
                  <w:vertAlign w:val="superscript"/>
                </w:rPr>
                <w:delText>1</w:delText>
              </w:r>
            </w:del>
          </w:p>
        </w:tc>
        <w:tc>
          <w:tcPr>
            <w:tcW w:w="1980" w:type="dxa"/>
            <w:tcBorders>
              <w:bottom w:val="single" w:sz="4" w:space="0" w:color="auto"/>
            </w:tcBorders>
            <w:shd w:val="clear" w:color="auto" w:fill="auto"/>
          </w:tcPr>
          <w:p w14:paraId="7BE2F66E" w14:textId="77777777" w:rsidR="00801CF4" w:rsidRPr="00A614F0" w:rsidDel="00C43F68" w:rsidRDefault="00801CF4" w:rsidP="001268C7">
            <w:pPr>
              <w:pStyle w:val="Tabletext"/>
              <w:jc w:val="center"/>
              <w:rPr>
                <w:del w:id="394" w:author="Author"/>
              </w:rPr>
            </w:pPr>
            <w:del w:id="395" w:author="Author">
              <w:r w:rsidRPr="00A614F0" w:rsidDel="00C43F68">
                <w:delText>SSB 17</w:delText>
              </w:r>
              <w:r w:rsidR="000444EE" w:rsidDel="00C43F68">
                <w:br/>
              </w:r>
              <w:r w:rsidRPr="00A614F0" w:rsidDel="00C43F68">
                <w:delText>DRM 18</w:delText>
              </w:r>
            </w:del>
          </w:p>
        </w:tc>
        <w:tc>
          <w:tcPr>
            <w:tcW w:w="1854" w:type="dxa"/>
            <w:tcBorders>
              <w:bottom w:val="single" w:sz="4" w:space="0" w:color="auto"/>
            </w:tcBorders>
            <w:shd w:val="clear" w:color="auto" w:fill="auto"/>
          </w:tcPr>
          <w:p w14:paraId="4D14E09B" w14:textId="77777777" w:rsidR="00801CF4" w:rsidRPr="00A614F0" w:rsidDel="00C43F68" w:rsidRDefault="00801CF4" w:rsidP="001268C7">
            <w:pPr>
              <w:pStyle w:val="Tabletext"/>
              <w:jc w:val="center"/>
              <w:rPr>
                <w:del w:id="396" w:author="Author"/>
              </w:rPr>
            </w:pPr>
            <w:del w:id="397" w:author="Author">
              <w:r w:rsidRPr="00A614F0" w:rsidDel="00C43F68">
                <w:delText>SSB 25</w:delText>
              </w:r>
              <w:r w:rsidR="000444EE" w:rsidDel="00C43F68">
                <w:br/>
              </w:r>
              <w:r w:rsidRPr="00A614F0" w:rsidDel="00C43F68">
                <w:delText>DRM 26</w:delText>
              </w:r>
            </w:del>
          </w:p>
        </w:tc>
        <w:tc>
          <w:tcPr>
            <w:tcW w:w="2214" w:type="dxa"/>
            <w:tcBorders>
              <w:bottom w:val="single" w:sz="4" w:space="0" w:color="auto"/>
            </w:tcBorders>
            <w:shd w:val="clear" w:color="auto" w:fill="auto"/>
          </w:tcPr>
          <w:p w14:paraId="34F983E2" w14:textId="77777777" w:rsidR="00801CF4" w:rsidRPr="00A614F0" w:rsidDel="00C43F68" w:rsidRDefault="00801CF4" w:rsidP="001268C7">
            <w:pPr>
              <w:pStyle w:val="Tabletext"/>
              <w:jc w:val="center"/>
              <w:rPr>
                <w:del w:id="398" w:author="Author"/>
              </w:rPr>
            </w:pPr>
            <w:del w:id="399" w:author="Author">
              <w:r w:rsidRPr="00A614F0" w:rsidDel="00C43F68">
                <w:delText>SSB 26</w:delText>
              </w:r>
              <w:r w:rsidR="000444EE" w:rsidDel="00C43F68">
                <w:br/>
              </w:r>
              <w:r w:rsidRPr="00A614F0" w:rsidDel="00C43F68">
                <w:delText>DRM 26</w:delText>
              </w:r>
            </w:del>
          </w:p>
        </w:tc>
      </w:tr>
      <w:tr w:rsidR="00801CF4" w:rsidRPr="00A614F0" w:rsidDel="00C43F68" w14:paraId="5568175C" w14:textId="77777777" w:rsidTr="001268C7">
        <w:trPr>
          <w:trHeight w:val="562"/>
          <w:jc w:val="center"/>
          <w:del w:id="400" w:author="Author"/>
        </w:trPr>
        <w:tc>
          <w:tcPr>
            <w:tcW w:w="2808" w:type="dxa"/>
            <w:vMerge w:val="restart"/>
            <w:tcBorders>
              <w:bottom w:val="single" w:sz="4" w:space="0" w:color="auto"/>
            </w:tcBorders>
            <w:shd w:val="clear" w:color="auto" w:fill="auto"/>
          </w:tcPr>
          <w:p w14:paraId="748DA9BF" w14:textId="77777777" w:rsidR="00801CF4" w:rsidRPr="001268C7" w:rsidDel="00C43F68" w:rsidRDefault="00801CF4" w:rsidP="001268C7">
            <w:pPr>
              <w:pStyle w:val="Tabletext"/>
              <w:jc w:val="left"/>
              <w:rPr>
                <w:del w:id="401" w:author="Author"/>
              </w:rPr>
            </w:pPr>
            <w:del w:id="402" w:author="Author">
              <w:r w:rsidRPr="001268C7" w:rsidDel="00C43F68">
                <w:delText>Necessary bandwidths and types of emission</w:delText>
              </w:r>
              <w:r w:rsidRPr="001268C7" w:rsidDel="00C43F68">
                <w:rPr>
                  <w:vertAlign w:val="superscript"/>
                </w:rPr>
                <w:delText>2</w:delText>
              </w:r>
              <w:r w:rsidRPr="001268C7" w:rsidDel="00C43F68">
                <w:delText xml:space="preserve"> </w:delText>
              </w:r>
            </w:del>
          </w:p>
        </w:tc>
        <w:tc>
          <w:tcPr>
            <w:tcW w:w="6048" w:type="dxa"/>
            <w:gridSpan w:val="3"/>
            <w:tcBorders>
              <w:bottom w:val="single" w:sz="4" w:space="0" w:color="auto"/>
            </w:tcBorders>
            <w:shd w:val="clear" w:color="auto" w:fill="auto"/>
          </w:tcPr>
          <w:p w14:paraId="79B5FAEC" w14:textId="77777777" w:rsidR="00801CF4" w:rsidRPr="001268C7" w:rsidDel="00C43F68" w:rsidRDefault="00801CF4" w:rsidP="001268C7">
            <w:pPr>
              <w:pStyle w:val="Tabletext"/>
              <w:jc w:val="left"/>
              <w:rPr>
                <w:del w:id="403" w:author="Author"/>
              </w:rPr>
            </w:pPr>
            <w:del w:id="404" w:author="Author">
              <w:r w:rsidRPr="001268C7" w:rsidDel="00C43F68">
                <w:delText>SSB/ISB: 3, 6, 9 and 12 kHz</w:delText>
              </w:r>
              <w:r w:rsidR="000444EE" w:rsidRPr="001268C7" w:rsidDel="00C43F68">
                <w:br/>
              </w:r>
              <w:r w:rsidRPr="001268C7" w:rsidDel="00C43F68">
                <w:delText>3K00J2D, 6K00J2D, 9K00J2D and 12K0J2D</w:delText>
              </w:r>
            </w:del>
          </w:p>
        </w:tc>
      </w:tr>
      <w:tr w:rsidR="00801CF4" w:rsidRPr="00A614F0" w:rsidDel="00C43F68" w14:paraId="5DF952AB" w14:textId="77777777" w:rsidTr="001268C7">
        <w:trPr>
          <w:trHeight w:val="561"/>
          <w:jc w:val="center"/>
          <w:del w:id="405" w:author="Author"/>
        </w:trPr>
        <w:tc>
          <w:tcPr>
            <w:tcW w:w="2808" w:type="dxa"/>
            <w:vMerge/>
            <w:tcBorders>
              <w:top w:val="single" w:sz="4" w:space="0" w:color="auto"/>
              <w:bottom w:val="single" w:sz="4" w:space="0" w:color="auto"/>
            </w:tcBorders>
            <w:shd w:val="clear" w:color="auto" w:fill="auto"/>
          </w:tcPr>
          <w:p w14:paraId="1555065B" w14:textId="77777777" w:rsidR="00801CF4" w:rsidRPr="00A614F0" w:rsidDel="00C43F68" w:rsidRDefault="00801CF4" w:rsidP="001268C7">
            <w:pPr>
              <w:jc w:val="left"/>
              <w:rPr>
                <w:del w:id="406" w:author="Author"/>
              </w:rPr>
            </w:pPr>
          </w:p>
        </w:tc>
        <w:tc>
          <w:tcPr>
            <w:tcW w:w="6048" w:type="dxa"/>
            <w:gridSpan w:val="3"/>
            <w:tcBorders>
              <w:top w:val="single" w:sz="4" w:space="0" w:color="auto"/>
              <w:bottom w:val="single" w:sz="4" w:space="0" w:color="auto"/>
            </w:tcBorders>
            <w:shd w:val="clear" w:color="auto" w:fill="auto"/>
          </w:tcPr>
          <w:p w14:paraId="79E1940B" w14:textId="77777777" w:rsidR="00801CF4" w:rsidRPr="001268C7" w:rsidDel="00C43F68" w:rsidRDefault="00801CF4" w:rsidP="001268C7">
            <w:pPr>
              <w:pStyle w:val="Tabletext"/>
              <w:jc w:val="left"/>
              <w:rPr>
                <w:del w:id="407" w:author="Author"/>
              </w:rPr>
            </w:pPr>
            <w:del w:id="408" w:author="Author">
              <w:r w:rsidRPr="001268C7" w:rsidDel="00C43F68">
                <w:delText>DRM: 3, 4.5, 5, 9, 10 and 20 kHz</w:delText>
              </w:r>
              <w:r w:rsidR="000444EE" w:rsidRPr="001268C7" w:rsidDel="00C43F68">
                <w:br/>
              </w:r>
              <w:r w:rsidRPr="001268C7" w:rsidDel="00C43F68">
                <w:delText>3K00J2D, 4K50J2D, 5K00J2D, 9K0J2D, 10K0J2D, 20K0J2D</w:delText>
              </w:r>
            </w:del>
          </w:p>
        </w:tc>
      </w:tr>
      <w:tr w:rsidR="00801CF4" w:rsidRPr="00A614F0" w:rsidDel="00C43F68" w14:paraId="55B930D1" w14:textId="77777777" w:rsidTr="001268C7">
        <w:trPr>
          <w:trHeight w:val="561"/>
          <w:jc w:val="center"/>
          <w:del w:id="409" w:author="Author"/>
        </w:trPr>
        <w:tc>
          <w:tcPr>
            <w:tcW w:w="8856" w:type="dxa"/>
            <w:gridSpan w:val="4"/>
            <w:tcBorders>
              <w:top w:val="single" w:sz="4" w:space="0" w:color="auto"/>
              <w:left w:val="nil"/>
              <w:bottom w:val="nil"/>
              <w:right w:val="nil"/>
            </w:tcBorders>
            <w:shd w:val="clear" w:color="auto" w:fill="auto"/>
          </w:tcPr>
          <w:p w14:paraId="40E560E2" w14:textId="77777777" w:rsidR="00801CF4" w:rsidRPr="001268C7" w:rsidDel="00C43F68" w:rsidRDefault="00801CF4" w:rsidP="001268C7">
            <w:pPr>
              <w:pStyle w:val="Tablelegend"/>
              <w:ind w:left="-85" w:firstLine="0"/>
              <w:rPr>
                <w:del w:id="410" w:author="Author"/>
              </w:rPr>
            </w:pPr>
            <w:del w:id="411" w:author="Author">
              <w:r w:rsidRPr="001268C7" w:rsidDel="00C43F68">
                <w:delText>NOTE</w:delText>
              </w:r>
              <w:r w:rsidR="000444EE" w:rsidRPr="001268C7" w:rsidDel="00C43F68">
                <w:delText> </w:delText>
              </w:r>
              <w:r w:rsidRPr="001268C7" w:rsidDel="00C43F68">
                <w:delText>1</w:delText>
              </w:r>
              <w:r w:rsidR="000444EE" w:rsidRPr="001268C7" w:rsidDel="00C43F68">
                <w:delText> </w:delText>
              </w:r>
              <w:r w:rsidRPr="001268C7" w:rsidDel="00C43F68">
                <w:delText>–</w:delText>
              </w:r>
              <w:r w:rsidR="000444EE" w:rsidRPr="001268C7" w:rsidDel="00C43F68">
                <w:delText> </w:delText>
              </w:r>
              <w:r w:rsidRPr="001268C7" w:rsidDel="00C43F68">
                <w:delText xml:space="preserve">More detailed information on required </w:delText>
              </w:r>
              <w:r w:rsidR="008C4225" w:rsidRPr="001268C7" w:rsidDel="00C43F68">
                <w:rPr>
                  <w:i/>
                  <w:iCs/>
                </w:rPr>
                <w:delText>S</w:delText>
              </w:r>
              <w:r w:rsidR="008C4225" w:rsidRPr="001268C7" w:rsidDel="00C43F68">
                <w:delText>/</w:delText>
              </w:r>
              <w:r w:rsidR="008C4225" w:rsidRPr="001268C7" w:rsidDel="00C43F68">
                <w:rPr>
                  <w:i/>
                  <w:iCs/>
                </w:rPr>
                <w:delText>N</w:delText>
              </w:r>
              <w:r w:rsidRPr="001268C7" w:rsidDel="00C43F68">
                <w:delText>s can be found in Recommendation ITU-R F.339.</w:delText>
              </w:r>
            </w:del>
          </w:p>
          <w:p w14:paraId="3AC2941F" w14:textId="77777777" w:rsidR="00801CF4" w:rsidRPr="001268C7" w:rsidDel="00C43F68" w:rsidRDefault="00801CF4" w:rsidP="001268C7">
            <w:pPr>
              <w:pStyle w:val="Tablelegend"/>
              <w:ind w:left="-85" w:firstLine="0"/>
              <w:rPr>
                <w:del w:id="412" w:author="Author"/>
              </w:rPr>
            </w:pPr>
            <w:del w:id="413" w:author="Author">
              <w:r w:rsidRPr="001268C7" w:rsidDel="00C43F68">
                <w:delText>NOTE</w:delText>
              </w:r>
              <w:r w:rsidR="000444EE" w:rsidRPr="001268C7" w:rsidDel="00C43F68">
                <w:delText> </w:delText>
              </w:r>
              <w:r w:rsidRPr="001268C7" w:rsidDel="00C43F68">
                <w:delText>2</w:delText>
              </w:r>
              <w:r w:rsidR="000444EE" w:rsidRPr="001268C7" w:rsidDel="00C43F68">
                <w:delText> </w:delText>
              </w:r>
              <w:r w:rsidRPr="001268C7" w:rsidDel="00C43F68">
                <w:delText>–</w:delText>
              </w:r>
              <w:r w:rsidR="000444EE" w:rsidRPr="001268C7" w:rsidDel="00C43F68">
                <w:delText> </w:delText>
              </w:r>
              <w:r w:rsidRPr="001268C7" w:rsidDel="00C43F68">
                <w:delText>For emission type the last letter (D) refers to data transmissions.  If emission is not data (D), substitute (E) for voice, (C) for facsimile, (W) combination or (X) for cases not otherwise covered.</w:delText>
              </w:r>
            </w:del>
          </w:p>
        </w:tc>
      </w:tr>
    </w:tbl>
    <w:p w14:paraId="3C92ADAC" w14:textId="77777777" w:rsidR="000444EE" w:rsidRDefault="000444EE" w:rsidP="000444EE">
      <w:pPr>
        <w:pStyle w:val="Tablefin"/>
      </w:pPr>
    </w:p>
    <w:p w14:paraId="621D80F7" w14:textId="77777777" w:rsidR="00255390" w:rsidRPr="00255390" w:rsidRDefault="00255390" w:rsidP="00255390"/>
    <w:p w14:paraId="20E969A3" w14:textId="05FA5958" w:rsidR="00801CF4" w:rsidRPr="00801CF4" w:rsidRDefault="006948B7" w:rsidP="00801CF4">
      <w:pPr>
        <w:pStyle w:val="Heading1"/>
      </w:pPr>
      <w:ins w:id="414" w:author="Author">
        <w:r>
          <w:lastRenderedPageBreak/>
          <w:t>5</w:t>
        </w:r>
      </w:ins>
      <w:del w:id="415" w:author="Author">
        <w:r w:rsidR="00801CF4" w:rsidRPr="00801CF4" w:rsidDel="006948B7">
          <w:delText>4</w:delText>
        </w:r>
      </w:del>
      <w:r w:rsidR="00801CF4" w:rsidRPr="00801CF4">
        <w:tab/>
        <w:t>Conclusions</w:t>
      </w:r>
    </w:p>
    <w:p w14:paraId="358646E4" w14:textId="77777777" w:rsidR="00801CF4" w:rsidRPr="00A614F0" w:rsidRDefault="00801CF4" w:rsidP="008C4225">
      <w:r w:rsidRPr="00A614F0">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7B5A66E6" w14:textId="77777777" w:rsidR="00801CF4" w:rsidRPr="00A614F0" w:rsidRDefault="00801CF4" w:rsidP="00801CF4">
      <w:r w:rsidRPr="00A614F0">
        <w:t xml:space="preserve">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w:t>
      </w:r>
      <w:r w:rsidRPr="00A614F0" w:rsidDel="000E2ABF">
        <w:t>i</w:t>
      </w:r>
      <w:r w:rsidRPr="00A614F0">
        <w:t>n cases where multiple routing options are necessary to maintain quality of service, a single-relay routing mechanism should be useful.</w:t>
      </w:r>
    </w:p>
    <w:p w14:paraId="39E6E361" w14:textId="4AC7D95E" w:rsidR="00A6617B" w:rsidRDefault="00801CF4" w:rsidP="006948B7">
      <w:r w:rsidRPr="00A614F0">
        <w:t xml:space="preserve">When multiple HF nodes wish to share a channel for efficient one-to-many as well as one-to-one communications, a channel access protocol is needed. </w:t>
      </w:r>
      <w:ins w:id="416" w:author="Author">
        <w:r w:rsidR="008B5F9E">
          <w:t>Token Ring Mesh and ALE Mesh Networks can provide this capability.</w:t>
        </w:r>
      </w:ins>
      <w:del w:id="417" w:author="Author">
        <w:r w:rsidRPr="00A614F0" w:rsidDel="008B5F9E">
          <w:delText>One approach uses a token passing protocol</w:delText>
        </w:r>
      </w:del>
      <w:r w:rsidRPr="00A614F0">
        <w:t xml:space="preserve">. The narrow-bandwidth, high-delay, and high-loss characteristics of the HF channel place especially stringent requirements on </w:t>
      </w:r>
      <w:ins w:id="418" w:author="Author">
        <w:r w:rsidR="008B5F9E">
          <w:t xml:space="preserve">token passing </w:t>
        </w:r>
      </w:ins>
      <w:del w:id="419" w:author="Author">
        <w:r w:rsidRPr="00A614F0" w:rsidDel="008B5F9E">
          <w:delText xml:space="preserve">such a </w:delText>
        </w:r>
      </w:del>
      <w:r w:rsidRPr="00A614F0">
        <w:t>protocol</w:t>
      </w:r>
      <w:ins w:id="420" w:author="Author">
        <w:r w:rsidR="008B5F9E">
          <w:t>s.</w:t>
        </w:r>
      </w:ins>
      <w:del w:id="421" w:author="Author">
        <w:r w:rsidRPr="00A614F0" w:rsidDel="008B5F9E">
          <w:delText>.</w:delText>
        </w:r>
      </w:del>
      <w:r w:rsidR="00BF2C34">
        <w:t xml:space="preserve"> </w:t>
      </w:r>
      <w:r w:rsidRPr="00A614F0">
        <w: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69ADC0F9" w14:textId="77777777" w:rsidR="00801CF4" w:rsidRDefault="00801CF4" w:rsidP="00A6617B"/>
    <w:p w14:paraId="49D10E43" w14:textId="77777777" w:rsidR="00801CF4" w:rsidRDefault="00801CF4" w:rsidP="00A6617B"/>
    <w:p w14:paraId="741CF934" w14:textId="2029CBE9" w:rsidR="00B825FF" w:rsidRPr="00B825FF" w:rsidRDefault="00B825FF" w:rsidP="00B825FF">
      <w:pPr>
        <w:jc w:val="center"/>
        <w:rPr>
          <w:ins w:id="422" w:author="Author"/>
          <w:b/>
          <w:bCs/>
        </w:rPr>
      </w:pPr>
      <w:ins w:id="423" w:author="Author">
        <w:r>
          <w:br w:type="page"/>
        </w:r>
        <w:r w:rsidR="00EF63A1" w:rsidRPr="00575952">
          <w:rPr>
            <w:b/>
            <w:bCs/>
          </w:rPr>
          <w:lastRenderedPageBreak/>
          <w:t>Attachment</w:t>
        </w:r>
      </w:ins>
    </w:p>
    <w:p w14:paraId="16912A11" w14:textId="77777777" w:rsidR="00B825FF" w:rsidRPr="00B825FF" w:rsidRDefault="00B825FF" w:rsidP="00B825FF">
      <w:pPr>
        <w:jc w:val="center"/>
        <w:rPr>
          <w:ins w:id="424" w:author="Author"/>
          <w:b/>
          <w:bCs/>
        </w:rPr>
      </w:pPr>
      <w:ins w:id="425" w:author="Author">
        <w:r w:rsidRPr="00B825FF">
          <w:rPr>
            <w:b/>
            <w:bCs/>
          </w:rPr>
          <w:t xml:space="preserve">Typical </w:t>
        </w:r>
        <w:bookmarkStart w:id="426" w:name="_Hlk97022388"/>
        <w:r w:rsidRPr="00B825FF">
          <w:rPr>
            <w:b/>
            <w:bCs/>
          </w:rPr>
          <w:t>HF, Digital HF and AGILE-HF Technical Characteristics</w:t>
        </w:r>
        <w:bookmarkEnd w:id="426"/>
      </w:ins>
    </w:p>
    <w:p w14:paraId="33484416" w14:textId="77777777" w:rsidR="00B825FF" w:rsidRPr="00B825FF" w:rsidRDefault="00B825FF" w:rsidP="00B825FF">
      <w:pPr>
        <w:keepNext/>
        <w:spacing w:before="360" w:after="120"/>
        <w:jc w:val="center"/>
      </w:pPr>
      <w:r w:rsidRPr="00B825FF">
        <w:t>TABLE 1</w:t>
      </w:r>
    </w:p>
    <w:p w14:paraId="7668CBF7" w14:textId="77777777" w:rsidR="00B825FF" w:rsidRPr="00B825FF" w:rsidRDefault="00B825FF" w:rsidP="00B825FF">
      <w:pPr>
        <w:keepNext/>
        <w:spacing w:before="0" w:after="120"/>
        <w:jc w:val="center"/>
        <w:rPr>
          <w:b/>
        </w:rPr>
      </w:pPr>
      <w:r w:rsidRPr="00B825FF">
        <w:rPr>
          <w:b/>
        </w:rPr>
        <w:t>Characteristics of</w:t>
      </w:r>
      <w:r w:rsidR="0059097E">
        <w:rPr>
          <w:b/>
        </w:rPr>
        <w:t xml:space="preserve"> Advanced </w:t>
      </w:r>
      <w:r w:rsidRPr="00B825FF">
        <w:rPr>
          <w:b/>
        </w:rPr>
        <w:t xml:space="preserve"> digital HF radiocommunication systems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2155"/>
        <w:gridCol w:w="2018"/>
        <w:gridCol w:w="2410"/>
      </w:tblGrid>
      <w:tr w:rsidR="00B825FF" w:rsidRPr="00B825FF" w14:paraId="34D3CF1F" w14:textId="77777777" w:rsidTr="006E2226">
        <w:trPr>
          <w:jc w:val="center"/>
        </w:trPr>
        <w:tc>
          <w:tcPr>
            <w:tcW w:w="2808" w:type="dxa"/>
            <w:vMerge w:val="restart"/>
            <w:shd w:val="clear" w:color="auto" w:fill="auto"/>
            <w:vAlign w:val="center"/>
          </w:tcPr>
          <w:p w14:paraId="2D65C9F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Parameter</w:t>
            </w:r>
          </w:p>
        </w:tc>
        <w:tc>
          <w:tcPr>
            <w:tcW w:w="6048" w:type="dxa"/>
            <w:gridSpan w:val="3"/>
            <w:shd w:val="clear" w:color="auto" w:fill="auto"/>
          </w:tcPr>
          <w:p w14:paraId="3502506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Propagation mode</w:t>
            </w:r>
          </w:p>
        </w:tc>
      </w:tr>
      <w:tr w:rsidR="00B825FF" w:rsidRPr="00B825FF" w14:paraId="7D551302" w14:textId="77777777" w:rsidTr="006E2226">
        <w:trPr>
          <w:jc w:val="center"/>
        </w:trPr>
        <w:tc>
          <w:tcPr>
            <w:tcW w:w="2808" w:type="dxa"/>
            <w:vMerge/>
            <w:shd w:val="clear" w:color="auto" w:fill="auto"/>
          </w:tcPr>
          <w:p w14:paraId="3CBD9F38"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p>
        </w:tc>
        <w:tc>
          <w:tcPr>
            <w:tcW w:w="1980" w:type="dxa"/>
            <w:vMerge w:val="restart"/>
            <w:shd w:val="clear" w:color="auto" w:fill="auto"/>
            <w:vAlign w:val="center"/>
          </w:tcPr>
          <w:p w14:paraId="519201B5"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Ground wave</w:t>
            </w:r>
          </w:p>
        </w:tc>
        <w:tc>
          <w:tcPr>
            <w:tcW w:w="4068" w:type="dxa"/>
            <w:gridSpan w:val="2"/>
            <w:shd w:val="clear" w:color="auto" w:fill="auto"/>
          </w:tcPr>
          <w:p w14:paraId="695858D7"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Sky wave</w:t>
            </w:r>
          </w:p>
        </w:tc>
      </w:tr>
      <w:tr w:rsidR="00B825FF" w:rsidRPr="00B825FF" w14:paraId="4881D1ED" w14:textId="77777777" w:rsidTr="006E2226">
        <w:trPr>
          <w:jc w:val="center"/>
        </w:trPr>
        <w:tc>
          <w:tcPr>
            <w:tcW w:w="2808" w:type="dxa"/>
            <w:vMerge/>
            <w:shd w:val="clear" w:color="auto" w:fill="auto"/>
          </w:tcPr>
          <w:p w14:paraId="43C72AF0"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p>
        </w:tc>
        <w:tc>
          <w:tcPr>
            <w:tcW w:w="1980" w:type="dxa"/>
            <w:vMerge/>
            <w:shd w:val="clear" w:color="auto" w:fill="auto"/>
          </w:tcPr>
          <w:p w14:paraId="4AC712B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p>
        </w:tc>
        <w:tc>
          <w:tcPr>
            <w:tcW w:w="1854" w:type="dxa"/>
            <w:shd w:val="clear" w:color="auto" w:fill="auto"/>
          </w:tcPr>
          <w:p w14:paraId="522645BB"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NVIS</w:t>
            </w:r>
          </w:p>
        </w:tc>
        <w:tc>
          <w:tcPr>
            <w:tcW w:w="2214" w:type="dxa"/>
            <w:shd w:val="clear" w:color="auto" w:fill="auto"/>
          </w:tcPr>
          <w:p w14:paraId="214E00CF"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Oblique incidence</w:t>
            </w:r>
          </w:p>
        </w:tc>
      </w:tr>
      <w:tr w:rsidR="00B825FF" w:rsidRPr="00B825FF" w14:paraId="02470CA4" w14:textId="77777777" w:rsidTr="006E2226">
        <w:trPr>
          <w:jc w:val="center"/>
        </w:trPr>
        <w:tc>
          <w:tcPr>
            <w:tcW w:w="2808" w:type="dxa"/>
            <w:shd w:val="clear" w:color="auto" w:fill="auto"/>
          </w:tcPr>
          <w:p w14:paraId="375F4AF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Frequency band (MHz)</w:t>
            </w:r>
          </w:p>
        </w:tc>
        <w:tc>
          <w:tcPr>
            <w:tcW w:w="1980" w:type="dxa"/>
            <w:shd w:val="clear" w:color="auto" w:fill="auto"/>
          </w:tcPr>
          <w:p w14:paraId="5DCAAADC"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2-10</w:t>
            </w:r>
          </w:p>
        </w:tc>
        <w:tc>
          <w:tcPr>
            <w:tcW w:w="1854" w:type="dxa"/>
            <w:shd w:val="clear" w:color="auto" w:fill="auto"/>
          </w:tcPr>
          <w:p w14:paraId="4309935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2-10</w:t>
            </w:r>
          </w:p>
        </w:tc>
        <w:tc>
          <w:tcPr>
            <w:tcW w:w="2214" w:type="dxa"/>
            <w:shd w:val="clear" w:color="auto" w:fill="auto"/>
          </w:tcPr>
          <w:p w14:paraId="6165324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3-30</w:t>
            </w:r>
          </w:p>
        </w:tc>
      </w:tr>
      <w:tr w:rsidR="00B825FF" w:rsidRPr="00B825FF" w14:paraId="66E5684B" w14:textId="77777777" w:rsidTr="006E2226">
        <w:trPr>
          <w:jc w:val="center"/>
        </w:trPr>
        <w:tc>
          <w:tcPr>
            <w:tcW w:w="2808" w:type="dxa"/>
            <w:shd w:val="clear" w:color="auto" w:fill="auto"/>
          </w:tcPr>
          <w:p w14:paraId="7ABC953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Approximate service area</w:t>
            </w:r>
          </w:p>
        </w:tc>
        <w:tc>
          <w:tcPr>
            <w:tcW w:w="1980" w:type="dxa"/>
            <w:shd w:val="clear" w:color="auto" w:fill="auto"/>
          </w:tcPr>
          <w:p w14:paraId="2FB459B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Up to 80 km</w:t>
            </w:r>
          </w:p>
        </w:tc>
        <w:tc>
          <w:tcPr>
            <w:tcW w:w="1854" w:type="dxa"/>
            <w:shd w:val="clear" w:color="auto" w:fill="auto"/>
          </w:tcPr>
          <w:p w14:paraId="34E17A1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Between 80 and 200 km</w:t>
            </w:r>
          </w:p>
        </w:tc>
        <w:tc>
          <w:tcPr>
            <w:tcW w:w="2214" w:type="dxa"/>
            <w:shd w:val="clear" w:color="auto" w:fill="auto"/>
          </w:tcPr>
          <w:p w14:paraId="4915DDA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Greater than 200 km</w:t>
            </w:r>
          </w:p>
        </w:tc>
      </w:tr>
      <w:tr w:rsidR="00B825FF" w:rsidRPr="00B825FF" w14:paraId="2119DE08" w14:textId="77777777" w:rsidTr="006E2226">
        <w:trPr>
          <w:jc w:val="center"/>
        </w:trPr>
        <w:tc>
          <w:tcPr>
            <w:tcW w:w="2808" w:type="dxa"/>
            <w:shd w:val="clear" w:color="auto" w:fill="auto"/>
          </w:tcPr>
          <w:p w14:paraId="09DF058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Antenna polarization</w:t>
            </w:r>
          </w:p>
        </w:tc>
        <w:tc>
          <w:tcPr>
            <w:tcW w:w="1980" w:type="dxa"/>
            <w:shd w:val="clear" w:color="auto" w:fill="auto"/>
          </w:tcPr>
          <w:p w14:paraId="4BE3BE52"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Vertical</w:t>
            </w:r>
          </w:p>
        </w:tc>
        <w:tc>
          <w:tcPr>
            <w:tcW w:w="1854" w:type="dxa"/>
            <w:shd w:val="clear" w:color="auto" w:fill="auto"/>
          </w:tcPr>
          <w:p w14:paraId="7B09250E"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Horizontal</w:t>
            </w:r>
          </w:p>
        </w:tc>
        <w:tc>
          <w:tcPr>
            <w:tcW w:w="2214" w:type="dxa"/>
            <w:shd w:val="clear" w:color="auto" w:fill="auto"/>
          </w:tcPr>
          <w:p w14:paraId="28DF7F0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Vertical/horizontal</w:t>
            </w:r>
          </w:p>
        </w:tc>
      </w:tr>
      <w:tr w:rsidR="00B825FF" w:rsidRPr="00B825FF" w14:paraId="32F9BF40" w14:textId="77777777" w:rsidTr="006E2226">
        <w:trPr>
          <w:jc w:val="center"/>
        </w:trPr>
        <w:tc>
          <w:tcPr>
            <w:tcW w:w="2808" w:type="dxa"/>
            <w:shd w:val="clear" w:color="auto" w:fill="auto"/>
          </w:tcPr>
          <w:p w14:paraId="7867973E"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Transmitting antenna gain (dBi)</w:t>
            </w:r>
          </w:p>
        </w:tc>
        <w:tc>
          <w:tcPr>
            <w:tcW w:w="1980" w:type="dxa"/>
            <w:shd w:val="clear" w:color="auto" w:fill="auto"/>
          </w:tcPr>
          <w:p w14:paraId="39222A86"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1-3</w:t>
            </w:r>
          </w:p>
        </w:tc>
        <w:tc>
          <w:tcPr>
            <w:tcW w:w="1854" w:type="dxa"/>
            <w:shd w:val="clear" w:color="auto" w:fill="auto"/>
          </w:tcPr>
          <w:p w14:paraId="6EC61A0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1-6</w:t>
            </w:r>
          </w:p>
        </w:tc>
        <w:tc>
          <w:tcPr>
            <w:tcW w:w="2214" w:type="dxa"/>
            <w:shd w:val="clear" w:color="auto" w:fill="auto"/>
          </w:tcPr>
          <w:p w14:paraId="40E1D6C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6-15</w:t>
            </w:r>
          </w:p>
        </w:tc>
      </w:tr>
      <w:tr w:rsidR="00B825FF" w:rsidRPr="00B825FF" w14:paraId="43191433" w14:textId="77777777" w:rsidTr="006E2226">
        <w:trPr>
          <w:jc w:val="center"/>
        </w:trPr>
        <w:tc>
          <w:tcPr>
            <w:tcW w:w="2808" w:type="dxa"/>
            <w:shd w:val="clear" w:color="auto" w:fill="auto"/>
          </w:tcPr>
          <w:p w14:paraId="322AD91C"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Maximum e.i.r.p. (dBW)</w:t>
            </w:r>
          </w:p>
        </w:tc>
        <w:tc>
          <w:tcPr>
            <w:tcW w:w="1980" w:type="dxa"/>
            <w:shd w:val="clear" w:color="auto" w:fill="auto"/>
          </w:tcPr>
          <w:p w14:paraId="30D7DF5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1-29</w:t>
            </w:r>
          </w:p>
        </w:tc>
        <w:tc>
          <w:tcPr>
            <w:tcW w:w="1854" w:type="dxa"/>
            <w:shd w:val="clear" w:color="auto" w:fill="auto"/>
          </w:tcPr>
          <w:p w14:paraId="64A0C49B"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10-32</w:t>
            </w:r>
          </w:p>
        </w:tc>
        <w:tc>
          <w:tcPr>
            <w:tcW w:w="2214" w:type="dxa"/>
            <w:shd w:val="clear" w:color="auto" w:fill="auto"/>
          </w:tcPr>
          <w:p w14:paraId="06A355A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16-55</w:t>
            </w:r>
          </w:p>
        </w:tc>
      </w:tr>
      <w:tr w:rsidR="00B825FF" w:rsidRPr="00B825FF" w14:paraId="4AB90FC2" w14:textId="77777777" w:rsidTr="006E2226">
        <w:trPr>
          <w:jc w:val="center"/>
        </w:trPr>
        <w:tc>
          <w:tcPr>
            <w:tcW w:w="2808" w:type="dxa"/>
            <w:tcBorders>
              <w:bottom w:val="single" w:sz="4" w:space="0" w:color="auto"/>
            </w:tcBorders>
            <w:shd w:val="clear" w:color="auto" w:fill="auto"/>
          </w:tcPr>
          <w:p w14:paraId="3428B50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i/>
                <w:iCs/>
                <w:sz w:val="22"/>
              </w:rPr>
              <w:t>S</w:t>
            </w:r>
            <w:r w:rsidRPr="00B825FF">
              <w:rPr>
                <w:sz w:val="22"/>
              </w:rPr>
              <w:t>/</w:t>
            </w:r>
            <w:r w:rsidRPr="00B825FF">
              <w:rPr>
                <w:i/>
                <w:iCs/>
                <w:sz w:val="22"/>
              </w:rPr>
              <w:t>N</w:t>
            </w:r>
            <w:r w:rsidRPr="00B825FF">
              <w:rPr>
                <w:sz w:val="22"/>
              </w:rPr>
              <w:t xml:space="preserve"> (dB)</w:t>
            </w:r>
            <w:del w:id="427" w:author="Author">
              <w:r w:rsidRPr="00B825FF" w:rsidDel="0084639B">
                <w:rPr>
                  <w:sz w:val="22"/>
                  <w:vertAlign w:val="superscript"/>
                </w:rPr>
                <w:delText>1</w:delText>
              </w:r>
            </w:del>
          </w:p>
        </w:tc>
        <w:tc>
          <w:tcPr>
            <w:tcW w:w="1980" w:type="dxa"/>
            <w:tcBorders>
              <w:bottom w:val="single" w:sz="4" w:space="0" w:color="auto"/>
            </w:tcBorders>
            <w:shd w:val="clear" w:color="auto" w:fill="auto"/>
          </w:tcPr>
          <w:p w14:paraId="18B5B8D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SSB 17</w:t>
            </w:r>
            <w:r w:rsidRPr="00B825FF">
              <w:rPr>
                <w:sz w:val="22"/>
              </w:rPr>
              <w:br/>
              <w:t>DRM 18</w:t>
            </w:r>
          </w:p>
        </w:tc>
        <w:tc>
          <w:tcPr>
            <w:tcW w:w="1854" w:type="dxa"/>
            <w:tcBorders>
              <w:bottom w:val="single" w:sz="4" w:space="0" w:color="auto"/>
            </w:tcBorders>
            <w:shd w:val="clear" w:color="auto" w:fill="auto"/>
          </w:tcPr>
          <w:p w14:paraId="0E80EE2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SSB 25</w:t>
            </w:r>
            <w:r w:rsidRPr="00B825FF">
              <w:rPr>
                <w:sz w:val="22"/>
              </w:rPr>
              <w:br/>
              <w:t>DRM 26</w:t>
            </w:r>
          </w:p>
        </w:tc>
        <w:tc>
          <w:tcPr>
            <w:tcW w:w="2214" w:type="dxa"/>
            <w:tcBorders>
              <w:bottom w:val="single" w:sz="4" w:space="0" w:color="auto"/>
            </w:tcBorders>
            <w:shd w:val="clear" w:color="auto" w:fill="auto"/>
          </w:tcPr>
          <w:p w14:paraId="033CB35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SSB 26</w:t>
            </w:r>
            <w:r w:rsidRPr="00B825FF">
              <w:rPr>
                <w:sz w:val="22"/>
              </w:rPr>
              <w:br/>
              <w:t>DRM 26</w:t>
            </w:r>
          </w:p>
        </w:tc>
      </w:tr>
      <w:tr w:rsidR="00B825FF" w:rsidRPr="00B825FF" w14:paraId="44CF5D1A" w14:textId="77777777" w:rsidTr="006E2226">
        <w:trPr>
          <w:trHeight w:val="562"/>
          <w:jc w:val="center"/>
        </w:trPr>
        <w:tc>
          <w:tcPr>
            <w:tcW w:w="2808" w:type="dxa"/>
            <w:vMerge w:val="restart"/>
            <w:tcBorders>
              <w:bottom w:val="single" w:sz="4" w:space="0" w:color="auto"/>
            </w:tcBorders>
            <w:shd w:val="clear" w:color="auto" w:fill="auto"/>
          </w:tcPr>
          <w:p w14:paraId="389E68A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Necessary bandwidths and types of emission</w:t>
            </w:r>
            <w:r w:rsidRPr="00B825FF">
              <w:rPr>
                <w:sz w:val="22"/>
                <w:vertAlign w:val="superscript"/>
              </w:rPr>
              <w:t>2</w:t>
            </w:r>
            <w:r w:rsidRPr="00B825FF">
              <w:rPr>
                <w:sz w:val="22"/>
              </w:rPr>
              <w:t xml:space="preserve"> </w:t>
            </w:r>
          </w:p>
        </w:tc>
        <w:tc>
          <w:tcPr>
            <w:tcW w:w="6048" w:type="dxa"/>
            <w:gridSpan w:val="3"/>
            <w:tcBorders>
              <w:bottom w:val="single" w:sz="4" w:space="0" w:color="auto"/>
            </w:tcBorders>
            <w:shd w:val="clear" w:color="auto" w:fill="auto"/>
          </w:tcPr>
          <w:p w14:paraId="3022DEF0" w14:textId="1FE83C39"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SSB/ISB: 3, 6, 9</w:t>
            </w:r>
            <w:r w:rsidR="00A85530">
              <w:rPr>
                <w:sz w:val="22"/>
              </w:rPr>
              <w:t>,</w:t>
            </w:r>
            <w:r w:rsidRPr="00B825FF">
              <w:rPr>
                <w:sz w:val="22"/>
              </w:rPr>
              <w:t>12 kHz</w:t>
            </w:r>
            <w:ins w:id="428" w:author="Author">
              <w:r w:rsidR="00A85530">
                <w:rPr>
                  <w:sz w:val="22"/>
                </w:rPr>
                <w:t xml:space="preserve">, </w:t>
              </w:r>
              <w:r w:rsidR="00A85530" w:rsidRPr="00575952">
                <w:rPr>
                  <w:sz w:val="22"/>
                </w:rPr>
                <w:t>18, 24 and 49 kHz</w:t>
              </w:r>
            </w:ins>
            <w:r w:rsidRPr="00575952">
              <w:rPr>
                <w:sz w:val="22"/>
              </w:rPr>
              <w:br/>
              <w:t xml:space="preserve">3K00J2D, 6K00J2D, 9K00J2D </w:t>
            </w:r>
            <w:del w:id="429" w:author="Author">
              <w:r w:rsidRPr="00575952" w:rsidDel="00A85530">
                <w:rPr>
                  <w:sz w:val="22"/>
                </w:rPr>
                <w:delText>and</w:delText>
              </w:r>
            </w:del>
            <w:r w:rsidRPr="00575952">
              <w:rPr>
                <w:sz w:val="22"/>
              </w:rPr>
              <w:t xml:space="preserve"> 12K0J2D</w:t>
            </w:r>
            <w:ins w:id="430" w:author="Author">
              <w:r w:rsidR="00A85530" w:rsidRPr="00575952">
                <w:rPr>
                  <w:sz w:val="22"/>
                </w:rPr>
                <w:t xml:space="preserve">, </w:t>
              </w:r>
              <w:r w:rsidR="00A85530" w:rsidRPr="00575952">
                <w:rPr>
                  <w:color w:val="FF0000"/>
                  <w:sz w:val="22"/>
                </w:rPr>
                <w:t>18K0J2D,  24K0J2D and 48K0J2D</w:t>
              </w:r>
            </w:ins>
          </w:p>
        </w:tc>
      </w:tr>
      <w:tr w:rsidR="00B825FF" w:rsidRPr="00B825FF" w14:paraId="3CD8A095" w14:textId="77777777" w:rsidTr="006E2226">
        <w:trPr>
          <w:trHeight w:val="561"/>
          <w:jc w:val="center"/>
        </w:trPr>
        <w:tc>
          <w:tcPr>
            <w:tcW w:w="2808" w:type="dxa"/>
            <w:vMerge/>
            <w:tcBorders>
              <w:top w:val="single" w:sz="4" w:space="0" w:color="auto"/>
              <w:bottom w:val="single" w:sz="4" w:space="0" w:color="auto"/>
            </w:tcBorders>
            <w:shd w:val="clear" w:color="auto" w:fill="auto"/>
          </w:tcPr>
          <w:p w14:paraId="623385F6" w14:textId="77777777" w:rsidR="00B825FF" w:rsidRPr="00B825FF" w:rsidRDefault="00B825FF" w:rsidP="00B825FF">
            <w:pPr>
              <w:jc w:val="left"/>
            </w:pPr>
          </w:p>
        </w:tc>
        <w:tc>
          <w:tcPr>
            <w:tcW w:w="6048" w:type="dxa"/>
            <w:gridSpan w:val="3"/>
            <w:tcBorders>
              <w:top w:val="single" w:sz="4" w:space="0" w:color="auto"/>
              <w:bottom w:val="single" w:sz="4" w:space="0" w:color="auto"/>
            </w:tcBorders>
            <w:shd w:val="clear" w:color="auto" w:fill="auto"/>
          </w:tcPr>
          <w:p w14:paraId="6DA70E3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DRM: 3, 4.5, 5, 9, 10 and 20 kHz</w:t>
            </w:r>
            <w:r w:rsidRPr="00B825FF">
              <w:rPr>
                <w:sz w:val="22"/>
              </w:rPr>
              <w:br/>
              <w:t>3K00J2D, 4K50J2D, 5K00J2D, 9K0J2D, 10K0J2D, 20K0J2D</w:t>
            </w:r>
          </w:p>
        </w:tc>
      </w:tr>
      <w:tr w:rsidR="00B825FF" w:rsidRPr="00B825FF" w14:paraId="61EF7644" w14:textId="77777777" w:rsidTr="006E2226">
        <w:trPr>
          <w:trHeight w:val="561"/>
          <w:jc w:val="center"/>
        </w:trPr>
        <w:tc>
          <w:tcPr>
            <w:tcW w:w="8856" w:type="dxa"/>
            <w:gridSpan w:val="4"/>
            <w:tcBorders>
              <w:top w:val="single" w:sz="4" w:space="0" w:color="auto"/>
              <w:left w:val="nil"/>
              <w:bottom w:val="nil"/>
              <w:right w:val="nil"/>
            </w:tcBorders>
            <w:shd w:val="clear" w:color="auto" w:fill="auto"/>
          </w:tcPr>
          <w:p w14:paraId="5D9536E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2"/>
              </w:rPr>
            </w:pPr>
            <w:r w:rsidRPr="00B825FF">
              <w:rPr>
                <w:sz w:val="22"/>
              </w:rPr>
              <w:t xml:space="preserve">NOTE 1 – More detailed information on required </w:t>
            </w:r>
            <w:r w:rsidRPr="00B825FF">
              <w:rPr>
                <w:i/>
                <w:iCs/>
                <w:sz w:val="22"/>
              </w:rPr>
              <w:t>S</w:t>
            </w:r>
            <w:r w:rsidRPr="00B825FF">
              <w:rPr>
                <w:sz w:val="22"/>
              </w:rPr>
              <w:t>/</w:t>
            </w:r>
            <w:r w:rsidRPr="00B825FF">
              <w:rPr>
                <w:i/>
                <w:iCs/>
                <w:sz w:val="22"/>
              </w:rPr>
              <w:t>N</w:t>
            </w:r>
            <w:r w:rsidRPr="00B825FF">
              <w:rPr>
                <w:sz w:val="22"/>
              </w:rPr>
              <w:t>s can be found in Recommendation ITU-R F.339.</w:t>
            </w:r>
          </w:p>
          <w:p w14:paraId="40679C9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2"/>
              </w:rPr>
            </w:pPr>
            <w:r w:rsidRPr="00B825FF">
              <w:rPr>
                <w:sz w:val="22"/>
              </w:rPr>
              <w:t>NOTE 2 – For emission type the last letter (D) refers to data transmissions.  If emission is not data (D), substitute (E) for voice, (C) for facsimile, (W) combination or (X) for cases not otherwise covered.</w:t>
            </w:r>
          </w:p>
        </w:tc>
      </w:tr>
    </w:tbl>
    <w:p w14:paraId="3A9902FE" w14:textId="77777777" w:rsidR="00B825FF" w:rsidRPr="00B825FF" w:rsidRDefault="00B825FF" w:rsidP="00B825FF">
      <w:pPr>
        <w:rPr>
          <w:ins w:id="431" w:author="Author"/>
        </w:rPr>
      </w:pPr>
    </w:p>
    <w:p w14:paraId="015EC46B" w14:textId="77777777" w:rsidR="00B825FF" w:rsidRPr="00B825FF" w:rsidRDefault="00B825FF" w:rsidP="00B825FF">
      <w:pPr>
        <w:rPr>
          <w:ins w:id="432" w:author="Author"/>
        </w:rPr>
      </w:pPr>
    </w:p>
    <w:p w14:paraId="2BA1F5E5" w14:textId="77777777" w:rsidR="00B825FF" w:rsidRPr="00B825FF" w:rsidRDefault="00B825FF" w:rsidP="00B825FF">
      <w:pPr>
        <w:jc w:val="center"/>
        <w:rPr>
          <w:ins w:id="433" w:author="Author"/>
        </w:rPr>
      </w:pPr>
      <w:ins w:id="434" w:author="Author">
        <w:r w:rsidRPr="00B825FF">
          <w:t>TABLE 2</w:t>
        </w:r>
      </w:ins>
    </w:p>
    <w:p w14:paraId="7F630E6E" w14:textId="1CFCB4AC" w:rsidR="00B825FF" w:rsidRPr="00B825FF" w:rsidRDefault="003123A1" w:rsidP="00B825FF">
      <w:pPr>
        <w:keepNext/>
        <w:spacing w:before="0" w:after="120"/>
        <w:jc w:val="center"/>
        <w:rPr>
          <w:ins w:id="435" w:author="Author"/>
          <w:bCs/>
        </w:rPr>
      </w:pPr>
      <w:bookmarkStart w:id="436" w:name="_Hlk79750486"/>
      <w:bookmarkStart w:id="437" w:name="_Hlk87533266"/>
      <w:ins w:id="438" w:author="Author">
        <w:r>
          <w:rPr>
            <w:bCs/>
            <w:lang w:val="fr-FR"/>
          </w:rPr>
          <w:t xml:space="preserve">Typical </w:t>
        </w:r>
        <w:r w:rsidR="00B825FF" w:rsidRPr="00B825FF">
          <w:rPr>
            <w:bCs/>
            <w:lang w:val="fr-FR"/>
          </w:rPr>
          <w:t xml:space="preserve"> RF Characteristic</w:t>
        </w:r>
        <w:r>
          <w:rPr>
            <w:bCs/>
            <w:lang w:val="fr-FR"/>
          </w:rPr>
          <w:t>s</w:t>
        </w:r>
        <w:r w:rsidR="00B825FF" w:rsidRPr="00B825FF">
          <w:rPr>
            <w:bCs/>
            <w:lang w:val="fr-FR"/>
          </w:rPr>
          <w:t xml:space="preserve"> of  AGILE- HF Systems</w:t>
        </w:r>
        <w:bookmarkEnd w:id="436"/>
        <w:r w:rsidR="00B825FF" w:rsidRPr="00B825FF">
          <w:rPr>
            <w:bCs/>
            <w:lang w:val="fr-FR"/>
          </w:rPr>
          <w:t xml:space="preserve"> (Transmitter)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530"/>
        <w:gridCol w:w="1640"/>
        <w:gridCol w:w="1582"/>
        <w:gridCol w:w="1343"/>
      </w:tblGrid>
      <w:tr w:rsidR="00B825FF" w:rsidRPr="00B825FF" w14:paraId="573B9887" w14:textId="77777777" w:rsidTr="006E2226">
        <w:trPr>
          <w:trHeight w:val="315"/>
          <w:ins w:id="439" w:author="Author"/>
        </w:trPr>
        <w:tc>
          <w:tcPr>
            <w:tcW w:w="3325" w:type="dxa"/>
            <w:shd w:val="clear" w:color="auto" w:fill="auto"/>
            <w:hideMark/>
          </w:tcPr>
          <w:bookmarkEnd w:id="437"/>
          <w:p w14:paraId="162D9F2B" w14:textId="75ADC25E" w:rsidR="00B825FF" w:rsidRPr="00B825FF" w:rsidRDefault="00E2790E"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40" w:author="Author"/>
                <w:rFonts w:ascii="Calibri" w:eastAsia="Calibri" w:hAnsi="Calibri"/>
                <w:b/>
                <w:bCs/>
                <w:sz w:val="20"/>
              </w:rPr>
            </w:pPr>
            <w:ins w:id="441" w:author="Author">
              <w:r w:rsidRPr="00803739">
                <w:rPr>
                  <w:rFonts w:ascii="Calibri" w:eastAsia="Calibri" w:hAnsi="Calibri"/>
                  <w:b/>
                  <w:bCs/>
                  <w:sz w:val="20"/>
                  <w:lang w:val="fr-FR"/>
                  <w:rPrChange w:id="442" w:author="Author">
                    <w:rPr>
                      <w:rFonts w:ascii="Calibri" w:eastAsia="Calibri" w:hAnsi="Calibri"/>
                      <w:b/>
                      <w:bCs/>
                      <w:sz w:val="20"/>
                      <w:highlight w:val="yellow"/>
                      <w:lang w:val="fr-FR"/>
                    </w:rPr>
                  </w:rPrChange>
                </w:rPr>
                <w:t>AGILE Advanced</w:t>
              </w:r>
              <w:r w:rsidR="00B825FF" w:rsidRPr="00B825FF">
                <w:rPr>
                  <w:rFonts w:ascii="Calibri" w:eastAsia="Calibri" w:hAnsi="Calibri"/>
                  <w:b/>
                  <w:bCs/>
                  <w:sz w:val="20"/>
                  <w:lang w:val="fr-FR"/>
                </w:rPr>
                <w:t xml:space="preserve"> HF Transmitter Parameters</w:t>
              </w:r>
            </w:ins>
          </w:p>
        </w:tc>
        <w:tc>
          <w:tcPr>
            <w:tcW w:w="1530" w:type="dxa"/>
            <w:shd w:val="clear" w:color="auto" w:fill="auto"/>
            <w:hideMark/>
          </w:tcPr>
          <w:p w14:paraId="6F3FE09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43" w:author="Author"/>
                <w:rFonts w:ascii="Calibri" w:eastAsia="Calibri" w:hAnsi="Calibri"/>
                <w:b/>
                <w:bCs/>
                <w:sz w:val="20"/>
                <w:lang w:val="fr-FR"/>
              </w:rPr>
            </w:pPr>
            <w:ins w:id="444" w:author="Author">
              <w:r w:rsidRPr="00B825FF">
                <w:rPr>
                  <w:rFonts w:ascii="Calibri" w:eastAsia="Calibri" w:hAnsi="Calibri"/>
                  <w:sz w:val="22"/>
                  <w:szCs w:val="22"/>
                  <w:lang w:val="fr-FR"/>
                </w:rPr>
                <w:t>Groundwave / Skywave</w:t>
              </w:r>
            </w:ins>
          </w:p>
        </w:tc>
        <w:tc>
          <w:tcPr>
            <w:tcW w:w="1640" w:type="dxa"/>
            <w:shd w:val="clear" w:color="auto" w:fill="auto"/>
            <w:hideMark/>
          </w:tcPr>
          <w:p w14:paraId="009865B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45" w:author="Author"/>
                <w:rFonts w:ascii="Calibri" w:eastAsia="Calibri" w:hAnsi="Calibri"/>
                <w:b/>
                <w:bCs/>
                <w:sz w:val="20"/>
                <w:lang w:val="fr-FR"/>
              </w:rPr>
            </w:pPr>
            <w:ins w:id="446" w:author="Author">
              <w:r w:rsidRPr="00B825FF">
                <w:rPr>
                  <w:rFonts w:ascii="Calibri" w:eastAsia="Calibri" w:hAnsi="Calibri"/>
                  <w:sz w:val="22"/>
                  <w:szCs w:val="22"/>
                  <w:lang w:val="fr-FR"/>
                </w:rPr>
                <w:t>NIVS/ Groundwave</w:t>
              </w:r>
            </w:ins>
          </w:p>
        </w:tc>
        <w:tc>
          <w:tcPr>
            <w:tcW w:w="1582" w:type="dxa"/>
            <w:shd w:val="clear" w:color="auto" w:fill="auto"/>
            <w:hideMark/>
          </w:tcPr>
          <w:p w14:paraId="7181E09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47" w:author="Author"/>
                <w:rFonts w:ascii="Calibri" w:eastAsia="Calibri" w:hAnsi="Calibri"/>
                <w:b/>
                <w:bCs/>
                <w:sz w:val="20"/>
                <w:lang w:val="fr-FR"/>
              </w:rPr>
            </w:pPr>
            <w:ins w:id="448" w:author="Author">
              <w:r w:rsidRPr="00B825FF">
                <w:rPr>
                  <w:rFonts w:ascii="Calibri" w:eastAsia="Calibri" w:hAnsi="Calibri"/>
                  <w:sz w:val="22"/>
                  <w:szCs w:val="22"/>
                  <w:lang w:val="fr-FR"/>
                </w:rPr>
                <w:t>Skywave/NVIS/ Groundwave</w:t>
              </w:r>
            </w:ins>
          </w:p>
        </w:tc>
        <w:tc>
          <w:tcPr>
            <w:tcW w:w="1343" w:type="dxa"/>
            <w:shd w:val="clear" w:color="auto" w:fill="auto"/>
            <w:hideMark/>
          </w:tcPr>
          <w:p w14:paraId="1E91B78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49" w:author="Author"/>
                <w:rFonts w:ascii="Calibri" w:eastAsia="Calibri" w:hAnsi="Calibri"/>
                <w:b/>
                <w:bCs/>
                <w:sz w:val="20"/>
                <w:lang w:val="fr-FR"/>
              </w:rPr>
            </w:pPr>
            <w:ins w:id="450" w:author="Author">
              <w:r w:rsidRPr="00B825FF">
                <w:rPr>
                  <w:rFonts w:ascii="Calibri" w:eastAsia="Calibri" w:hAnsi="Calibri"/>
                  <w:sz w:val="22"/>
                  <w:szCs w:val="22"/>
                  <w:lang w:val="fr-FR"/>
                </w:rPr>
                <w:t>Skywave</w:t>
              </w:r>
            </w:ins>
          </w:p>
        </w:tc>
      </w:tr>
      <w:tr w:rsidR="00B825FF" w:rsidRPr="00B825FF" w14:paraId="402AB6CE" w14:textId="77777777" w:rsidTr="00D74FCA">
        <w:trPr>
          <w:trHeight w:val="300"/>
          <w:ins w:id="451" w:author="Author"/>
        </w:trPr>
        <w:tc>
          <w:tcPr>
            <w:tcW w:w="3325" w:type="dxa"/>
            <w:shd w:val="clear" w:color="auto" w:fill="auto"/>
            <w:hideMark/>
          </w:tcPr>
          <w:p w14:paraId="245759F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52" w:author="Author"/>
                <w:rFonts w:ascii="Calibri" w:eastAsia="Calibri" w:hAnsi="Calibri"/>
                <w:sz w:val="22"/>
                <w:szCs w:val="22"/>
                <w:lang w:val="fr-FR"/>
              </w:rPr>
            </w:pPr>
            <w:ins w:id="453" w:author="Author">
              <w:r w:rsidRPr="00B825FF">
                <w:rPr>
                  <w:rFonts w:ascii="Calibri" w:eastAsia="Calibri" w:hAnsi="Calibri"/>
                  <w:sz w:val="22"/>
                  <w:szCs w:val="22"/>
                  <w:lang w:val="fr-FR"/>
                </w:rPr>
                <w:t>Frequency band (MHz)</w:t>
              </w:r>
            </w:ins>
          </w:p>
        </w:tc>
        <w:tc>
          <w:tcPr>
            <w:tcW w:w="1530" w:type="dxa"/>
            <w:shd w:val="clear" w:color="auto" w:fill="auto"/>
            <w:hideMark/>
          </w:tcPr>
          <w:p w14:paraId="46245524" w14:textId="71A20000"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54" w:author="Author"/>
                <w:rFonts w:ascii="Calibri" w:eastAsia="Calibri" w:hAnsi="Calibri"/>
                <w:sz w:val="22"/>
                <w:szCs w:val="22"/>
                <w:lang w:val="fr-FR"/>
              </w:rPr>
            </w:pPr>
            <w:ins w:id="455" w:author="Author">
              <w:r>
                <w:rPr>
                  <w:rFonts w:ascii="Calibri" w:eastAsia="Calibri" w:hAnsi="Calibri"/>
                  <w:sz w:val="22"/>
                  <w:szCs w:val="22"/>
                  <w:lang w:val="fr-FR"/>
                </w:rPr>
                <w:t xml:space="preserve">3-30 </w:t>
              </w:r>
            </w:ins>
          </w:p>
        </w:tc>
        <w:tc>
          <w:tcPr>
            <w:tcW w:w="1640" w:type="dxa"/>
            <w:shd w:val="clear" w:color="auto" w:fill="auto"/>
          </w:tcPr>
          <w:p w14:paraId="7AE3272F" w14:textId="2146101C"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56" w:author="Author"/>
                <w:rFonts w:ascii="Calibri" w:eastAsia="Calibri" w:hAnsi="Calibri"/>
                <w:sz w:val="22"/>
                <w:szCs w:val="22"/>
                <w:lang w:val="fr-FR"/>
              </w:rPr>
            </w:pPr>
            <w:ins w:id="457" w:author="Author">
              <w:r>
                <w:rPr>
                  <w:rFonts w:ascii="Calibri" w:eastAsia="Calibri" w:hAnsi="Calibri"/>
                  <w:sz w:val="22"/>
                  <w:szCs w:val="22"/>
                  <w:lang w:val="fr-FR"/>
                </w:rPr>
                <w:t xml:space="preserve">3-30 </w:t>
              </w:r>
            </w:ins>
          </w:p>
        </w:tc>
        <w:tc>
          <w:tcPr>
            <w:tcW w:w="1582" w:type="dxa"/>
            <w:shd w:val="clear" w:color="auto" w:fill="auto"/>
            <w:hideMark/>
          </w:tcPr>
          <w:p w14:paraId="77631F7F" w14:textId="28B14E8E"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58" w:author="Author"/>
                <w:rFonts w:ascii="Calibri" w:eastAsia="Calibri" w:hAnsi="Calibri"/>
                <w:sz w:val="22"/>
                <w:szCs w:val="22"/>
                <w:lang w:val="fr-FR"/>
              </w:rPr>
            </w:pPr>
            <w:ins w:id="459" w:author="Author">
              <w:r>
                <w:rPr>
                  <w:rFonts w:ascii="Calibri" w:eastAsia="Calibri" w:hAnsi="Calibri"/>
                  <w:sz w:val="22"/>
                  <w:szCs w:val="22"/>
                  <w:lang w:val="fr-FR"/>
                </w:rPr>
                <w:t xml:space="preserve">3-30 </w:t>
              </w:r>
            </w:ins>
          </w:p>
        </w:tc>
        <w:tc>
          <w:tcPr>
            <w:tcW w:w="1343" w:type="dxa"/>
            <w:shd w:val="clear" w:color="auto" w:fill="auto"/>
            <w:hideMark/>
          </w:tcPr>
          <w:p w14:paraId="30BC3ADB" w14:textId="74F57DD0"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60" w:author="Author"/>
                <w:rFonts w:ascii="Calibri" w:eastAsia="Calibri" w:hAnsi="Calibri"/>
                <w:sz w:val="22"/>
                <w:szCs w:val="22"/>
                <w:lang w:val="fr-FR"/>
              </w:rPr>
            </w:pPr>
            <w:ins w:id="461" w:author="Author">
              <w:r>
                <w:rPr>
                  <w:rFonts w:ascii="Calibri" w:eastAsia="Calibri" w:hAnsi="Calibri"/>
                  <w:sz w:val="22"/>
                  <w:szCs w:val="22"/>
                  <w:lang w:val="fr-FR"/>
                </w:rPr>
                <w:t xml:space="preserve">3-30 </w:t>
              </w:r>
            </w:ins>
          </w:p>
        </w:tc>
      </w:tr>
      <w:tr w:rsidR="00B825FF" w:rsidRPr="00B825FF" w14:paraId="08BE599E" w14:textId="77777777" w:rsidTr="006E2226">
        <w:trPr>
          <w:trHeight w:val="300"/>
          <w:ins w:id="462" w:author="Author"/>
        </w:trPr>
        <w:tc>
          <w:tcPr>
            <w:tcW w:w="3325" w:type="dxa"/>
            <w:shd w:val="clear" w:color="auto" w:fill="F2F2F2"/>
            <w:hideMark/>
          </w:tcPr>
          <w:p w14:paraId="41B3CF1C"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63" w:author="Author"/>
                <w:rFonts w:ascii="Calibri" w:eastAsia="Calibri" w:hAnsi="Calibri"/>
                <w:sz w:val="22"/>
                <w:szCs w:val="22"/>
                <w:lang w:val="fr-FR"/>
              </w:rPr>
            </w:pPr>
            <w:ins w:id="464" w:author="Author">
              <w:r w:rsidRPr="00B825FF">
                <w:rPr>
                  <w:rFonts w:ascii="Calibri" w:eastAsia="Calibri" w:hAnsi="Calibri"/>
                  <w:sz w:val="22"/>
                  <w:szCs w:val="22"/>
                  <w:lang w:val="fr-FR"/>
                </w:rPr>
                <w:t xml:space="preserve">Channel Bandwidth (kHz) </w:t>
              </w:r>
            </w:ins>
          </w:p>
        </w:tc>
        <w:tc>
          <w:tcPr>
            <w:tcW w:w="1530" w:type="dxa"/>
            <w:shd w:val="clear" w:color="auto" w:fill="F2F2F2"/>
            <w:hideMark/>
          </w:tcPr>
          <w:p w14:paraId="2A1D2995" w14:textId="15595A4A"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65" w:author="Author"/>
                <w:rFonts w:ascii="Calibri" w:eastAsia="Calibri" w:hAnsi="Calibri"/>
                <w:sz w:val="22"/>
                <w:szCs w:val="22"/>
                <w:lang w:val="fr-FR"/>
              </w:rPr>
            </w:pPr>
            <w:ins w:id="466" w:author="Author">
              <w:r>
                <w:rPr>
                  <w:rFonts w:ascii="Calibri" w:eastAsia="Calibri" w:hAnsi="Calibri"/>
                  <w:sz w:val="22"/>
                  <w:szCs w:val="22"/>
                  <w:lang w:val="fr-FR"/>
                </w:rPr>
                <w:t>Variable 3-48</w:t>
              </w:r>
            </w:ins>
          </w:p>
        </w:tc>
        <w:tc>
          <w:tcPr>
            <w:tcW w:w="1640" w:type="dxa"/>
            <w:shd w:val="clear" w:color="auto" w:fill="F2F2F2"/>
            <w:hideMark/>
          </w:tcPr>
          <w:p w14:paraId="3BD10CC0" w14:textId="691D459B"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67" w:author="Author"/>
                <w:rFonts w:ascii="Calibri" w:eastAsia="Calibri" w:hAnsi="Calibri"/>
                <w:sz w:val="22"/>
                <w:szCs w:val="22"/>
                <w:lang w:val="fr-FR"/>
              </w:rPr>
            </w:pPr>
            <w:ins w:id="468" w:author="Author">
              <w:r>
                <w:rPr>
                  <w:rFonts w:ascii="Calibri" w:eastAsia="Calibri" w:hAnsi="Calibri"/>
                  <w:sz w:val="22"/>
                  <w:szCs w:val="22"/>
                  <w:lang w:val="fr-FR"/>
                </w:rPr>
                <w:t>Variable 3-48</w:t>
              </w:r>
            </w:ins>
          </w:p>
        </w:tc>
        <w:tc>
          <w:tcPr>
            <w:tcW w:w="1582" w:type="dxa"/>
            <w:shd w:val="clear" w:color="auto" w:fill="F2F2F2"/>
            <w:hideMark/>
          </w:tcPr>
          <w:p w14:paraId="5DE2F080" w14:textId="765DC84E"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69" w:author="Author"/>
                <w:rFonts w:ascii="Calibri" w:eastAsia="Calibri" w:hAnsi="Calibri"/>
                <w:sz w:val="22"/>
                <w:szCs w:val="22"/>
                <w:lang w:val="fr-FR"/>
              </w:rPr>
            </w:pPr>
            <w:ins w:id="470" w:author="Author">
              <w:r>
                <w:rPr>
                  <w:rFonts w:ascii="Calibri" w:eastAsia="Calibri" w:hAnsi="Calibri"/>
                  <w:sz w:val="22"/>
                  <w:szCs w:val="22"/>
                  <w:lang w:val="fr-FR"/>
                </w:rPr>
                <w:t>Variable 3-48</w:t>
              </w:r>
            </w:ins>
          </w:p>
        </w:tc>
        <w:tc>
          <w:tcPr>
            <w:tcW w:w="1343" w:type="dxa"/>
            <w:shd w:val="clear" w:color="auto" w:fill="F2F2F2"/>
            <w:hideMark/>
          </w:tcPr>
          <w:p w14:paraId="663134AA" w14:textId="20CF0034"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71" w:author="Author"/>
                <w:rFonts w:ascii="Calibri" w:eastAsia="Calibri" w:hAnsi="Calibri"/>
                <w:sz w:val="22"/>
                <w:szCs w:val="22"/>
                <w:lang w:val="fr-FR"/>
              </w:rPr>
            </w:pPr>
            <w:ins w:id="472" w:author="Author">
              <w:r>
                <w:rPr>
                  <w:rFonts w:ascii="Calibri" w:eastAsia="Calibri" w:hAnsi="Calibri"/>
                  <w:sz w:val="22"/>
                  <w:szCs w:val="22"/>
                  <w:lang w:val="fr-FR"/>
                </w:rPr>
                <w:t>Variable 3-48</w:t>
              </w:r>
            </w:ins>
          </w:p>
        </w:tc>
      </w:tr>
      <w:tr w:rsidR="00B825FF" w:rsidRPr="00B825FF" w14:paraId="60F27EA2" w14:textId="77777777" w:rsidTr="006E2226">
        <w:trPr>
          <w:trHeight w:val="300"/>
          <w:ins w:id="473" w:author="Author"/>
        </w:trPr>
        <w:tc>
          <w:tcPr>
            <w:tcW w:w="3325" w:type="dxa"/>
            <w:shd w:val="clear" w:color="auto" w:fill="auto"/>
            <w:hideMark/>
          </w:tcPr>
          <w:p w14:paraId="3087EE8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74" w:author="Author"/>
                <w:rFonts w:ascii="Calibri" w:eastAsia="Calibri" w:hAnsi="Calibri"/>
                <w:sz w:val="22"/>
                <w:szCs w:val="22"/>
                <w:lang w:val="fr-FR"/>
              </w:rPr>
            </w:pPr>
            <w:ins w:id="475" w:author="Author">
              <w:r w:rsidRPr="00B825FF">
                <w:rPr>
                  <w:rFonts w:ascii="Calibri" w:eastAsia="Calibri" w:hAnsi="Calibri"/>
                  <w:sz w:val="22"/>
                  <w:szCs w:val="22"/>
                  <w:lang w:val="fr-FR"/>
                </w:rPr>
                <w:t xml:space="preserve">Transmitter Power (dBW) </w:t>
              </w:r>
            </w:ins>
          </w:p>
        </w:tc>
        <w:tc>
          <w:tcPr>
            <w:tcW w:w="1530" w:type="dxa"/>
            <w:shd w:val="clear" w:color="auto" w:fill="auto"/>
            <w:hideMark/>
          </w:tcPr>
          <w:p w14:paraId="69D7C0A2"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76" w:author="Author"/>
                <w:rFonts w:ascii="Calibri" w:eastAsia="Calibri" w:hAnsi="Calibri"/>
                <w:sz w:val="22"/>
                <w:szCs w:val="22"/>
                <w:lang w:val="fr-FR"/>
              </w:rPr>
            </w:pPr>
            <w:ins w:id="477" w:author="Author">
              <w:r w:rsidRPr="00B825FF">
                <w:rPr>
                  <w:rFonts w:ascii="Calibri" w:eastAsia="Calibri" w:hAnsi="Calibri"/>
                  <w:sz w:val="22"/>
                  <w:szCs w:val="22"/>
                  <w:lang w:val="fr-FR"/>
                </w:rPr>
                <w:t>36</w:t>
              </w:r>
            </w:ins>
          </w:p>
        </w:tc>
        <w:tc>
          <w:tcPr>
            <w:tcW w:w="1640" w:type="dxa"/>
            <w:shd w:val="clear" w:color="auto" w:fill="auto"/>
            <w:hideMark/>
          </w:tcPr>
          <w:p w14:paraId="1505FB2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78" w:author="Author"/>
                <w:rFonts w:ascii="Calibri" w:eastAsia="Calibri" w:hAnsi="Calibri"/>
                <w:sz w:val="22"/>
                <w:szCs w:val="22"/>
                <w:lang w:val="fr-FR"/>
              </w:rPr>
            </w:pPr>
            <w:ins w:id="479" w:author="Author">
              <w:r w:rsidRPr="00B825FF">
                <w:rPr>
                  <w:rFonts w:ascii="Calibri" w:eastAsia="Calibri" w:hAnsi="Calibri"/>
                  <w:sz w:val="22"/>
                  <w:szCs w:val="22"/>
                  <w:lang w:val="fr-FR"/>
                </w:rPr>
                <w:t>26</w:t>
              </w:r>
            </w:ins>
          </w:p>
        </w:tc>
        <w:tc>
          <w:tcPr>
            <w:tcW w:w="1582" w:type="dxa"/>
            <w:shd w:val="clear" w:color="auto" w:fill="auto"/>
            <w:hideMark/>
          </w:tcPr>
          <w:p w14:paraId="21806A5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80" w:author="Author"/>
                <w:rFonts w:ascii="Calibri" w:eastAsia="Calibri" w:hAnsi="Calibri"/>
                <w:sz w:val="22"/>
                <w:szCs w:val="22"/>
                <w:lang w:val="fr-FR"/>
              </w:rPr>
            </w:pPr>
            <w:ins w:id="481" w:author="Author">
              <w:r w:rsidRPr="00B825FF">
                <w:rPr>
                  <w:rFonts w:ascii="Calibri" w:eastAsia="Calibri" w:hAnsi="Calibri"/>
                  <w:sz w:val="22"/>
                  <w:szCs w:val="22"/>
                  <w:lang w:val="fr-FR"/>
                </w:rPr>
                <w:t>36</w:t>
              </w:r>
            </w:ins>
          </w:p>
        </w:tc>
        <w:tc>
          <w:tcPr>
            <w:tcW w:w="1343" w:type="dxa"/>
            <w:shd w:val="clear" w:color="auto" w:fill="auto"/>
            <w:hideMark/>
          </w:tcPr>
          <w:p w14:paraId="567BA84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82" w:author="Author"/>
                <w:rFonts w:ascii="Calibri" w:eastAsia="Calibri" w:hAnsi="Calibri"/>
                <w:sz w:val="22"/>
                <w:szCs w:val="22"/>
                <w:lang w:val="fr-FR"/>
              </w:rPr>
            </w:pPr>
            <w:ins w:id="483" w:author="Author">
              <w:r w:rsidRPr="00B825FF">
                <w:rPr>
                  <w:rFonts w:ascii="Calibri" w:eastAsia="Calibri" w:hAnsi="Calibri"/>
                  <w:sz w:val="22"/>
                  <w:szCs w:val="22"/>
                  <w:lang w:val="fr-FR"/>
                </w:rPr>
                <w:t>27</w:t>
              </w:r>
            </w:ins>
          </w:p>
        </w:tc>
      </w:tr>
      <w:tr w:rsidR="00B825FF" w:rsidRPr="00B825FF" w14:paraId="76D8F6CA" w14:textId="77777777" w:rsidTr="006E2226">
        <w:trPr>
          <w:trHeight w:val="300"/>
          <w:ins w:id="484" w:author="Author"/>
        </w:trPr>
        <w:tc>
          <w:tcPr>
            <w:tcW w:w="3325" w:type="dxa"/>
            <w:shd w:val="clear" w:color="auto" w:fill="auto"/>
            <w:hideMark/>
          </w:tcPr>
          <w:p w14:paraId="51F0EF7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85" w:author="Author"/>
                <w:rFonts w:ascii="Calibri" w:eastAsia="Calibri" w:hAnsi="Calibri"/>
                <w:sz w:val="22"/>
                <w:szCs w:val="22"/>
                <w:lang w:val="fr-FR"/>
              </w:rPr>
            </w:pPr>
            <w:ins w:id="486" w:author="Author">
              <w:r w:rsidRPr="00B825FF">
                <w:rPr>
                  <w:rFonts w:ascii="Calibri" w:eastAsia="Calibri" w:hAnsi="Calibri"/>
                  <w:sz w:val="22"/>
                  <w:szCs w:val="22"/>
                  <w:lang w:val="fr-FR"/>
                </w:rPr>
                <w:t xml:space="preserve">Feeder Loss (dB) </w:t>
              </w:r>
            </w:ins>
          </w:p>
        </w:tc>
        <w:tc>
          <w:tcPr>
            <w:tcW w:w="1530" w:type="dxa"/>
            <w:shd w:val="clear" w:color="auto" w:fill="auto"/>
            <w:hideMark/>
          </w:tcPr>
          <w:p w14:paraId="231F36D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87" w:author="Author"/>
                <w:rFonts w:ascii="Calibri" w:eastAsia="Calibri" w:hAnsi="Calibri"/>
                <w:sz w:val="22"/>
                <w:szCs w:val="22"/>
                <w:lang w:val="fr-FR"/>
              </w:rPr>
            </w:pPr>
            <w:ins w:id="488" w:author="Author">
              <w:r w:rsidRPr="00B825FF">
                <w:rPr>
                  <w:rFonts w:ascii="Calibri" w:eastAsia="Calibri" w:hAnsi="Calibri"/>
                  <w:sz w:val="22"/>
                  <w:szCs w:val="22"/>
                  <w:lang w:val="fr-FR"/>
                </w:rPr>
                <w:t>2.2</w:t>
              </w:r>
            </w:ins>
          </w:p>
        </w:tc>
        <w:tc>
          <w:tcPr>
            <w:tcW w:w="1640" w:type="dxa"/>
            <w:shd w:val="clear" w:color="auto" w:fill="auto"/>
            <w:hideMark/>
          </w:tcPr>
          <w:p w14:paraId="7F87C00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89" w:author="Author"/>
                <w:rFonts w:ascii="Calibri" w:eastAsia="Calibri" w:hAnsi="Calibri"/>
                <w:sz w:val="22"/>
                <w:szCs w:val="22"/>
                <w:lang w:val="fr-FR"/>
              </w:rPr>
            </w:pPr>
            <w:ins w:id="490" w:author="Author">
              <w:r w:rsidRPr="00B825FF">
                <w:rPr>
                  <w:rFonts w:ascii="Calibri" w:eastAsia="Calibri" w:hAnsi="Calibri"/>
                  <w:sz w:val="22"/>
                  <w:szCs w:val="22"/>
                  <w:lang w:val="fr-FR"/>
                </w:rPr>
                <w:t>1.5</w:t>
              </w:r>
            </w:ins>
          </w:p>
        </w:tc>
        <w:tc>
          <w:tcPr>
            <w:tcW w:w="1582" w:type="dxa"/>
            <w:shd w:val="clear" w:color="auto" w:fill="auto"/>
            <w:hideMark/>
          </w:tcPr>
          <w:p w14:paraId="15DFACC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91" w:author="Author"/>
                <w:rFonts w:ascii="Calibri" w:eastAsia="Calibri" w:hAnsi="Calibri"/>
                <w:sz w:val="22"/>
                <w:szCs w:val="22"/>
                <w:lang w:val="fr-FR"/>
              </w:rPr>
            </w:pPr>
            <w:ins w:id="492" w:author="Author">
              <w:r w:rsidRPr="00B825FF">
                <w:rPr>
                  <w:rFonts w:ascii="Calibri" w:eastAsia="Calibri" w:hAnsi="Calibri"/>
                  <w:sz w:val="22"/>
                  <w:szCs w:val="22"/>
                  <w:lang w:val="fr-FR"/>
                </w:rPr>
                <w:t>2.6</w:t>
              </w:r>
            </w:ins>
          </w:p>
        </w:tc>
        <w:tc>
          <w:tcPr>
            <w:tcW w:w="1343" w:type="dxa"/>
            <w:shd w:val="clear" w:color="auto" w:fill="auto"/>
            <w:hideMark/>
          </w:tcPr>
          <w:p w14:paraId="40F44A7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93" w:author="Author"/>
                <w:rFonts w:ascii="Calibri" w:eastAsia="Calibri" w:hAnsi="Calibri"/>
                <w:sz w:val="22"/>
                <w:szCs w:val="22"/>
                <w:lang w:val="fr-FR"/>
              </w:rPr>
            </w:pPr>
            <w:ins w:id="494" w:author="Author">
              <w:r w:rsidRPr="00B825FF">
                <w:rPr>
                  <w:rFonts w:ascii="Calibri" w:eastAsia="Calibri" w:hAnsi="Calibri"/>
                  <w:sz w:val="22"/>
                  <w:szCs w:val="22"/>
                  <w:lang w:val="fr-FR"/>
                </w:rPr>
                <w:t>1.1</w:t>
              </w:r>
            </w:ins>
          </w:p>
        </w:tc>
      </w:tr>
      <w:tr w:rsidR="00B825FF" w:rsidRPr="00B825FF" w14:paraId="4B98E670" w14:textId="77777777" w:rsidTr="006E2226">
        <w:trPr>
          <w:trHeight w:val="300"/>
          <w:ins w:id="495" w:author="Author"/>
        </w:trPr>
        <w:tc>
          <w:tcPr>
            <w:tcW w:w="3325" w:type="dxa"/>
            <w:shd w:val="clear" w:color="auto" w:fill="auto"/>
            <w:hideMark/>
          </w:tcPr>
          <w:p w14:paraId="7C809B7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96" w:author="Author"/>
                <w:rFonts w:ascii="Calibri" w:eastAsia="Calibri" w:hAnsi="Calibri"/>
                <w:sz w:val="22"/>
                <w:szCs w:val="22"/>
                <w:lang w:val="fr-FR"/>
              </w:rPr>
            </w:pPr>
            <w:ins w:id="497" w:author="Author">
              <w:r w:rsidRPr="00B825FF">
                <w:rPr>
                  <w:rFonts w:ascii="Calibri" w:eastAsia="Calibri" w:hAnsi="Calibri"/>
                  <w:sz w:val="22"/>
                  <w:szCs w:val="22"/>
                  <w:lang w:val="fr-FR"/>
                </w:rPr>
                <w:t>Antenna Gain (dBi)</w:t>
              </w:r>
            </w:ins>
          </w:p>
        </w:tc>
        <w:tc>
          <w:tcPr>
            <w:tcW w:w="1530" w:type="dxa"/>
            <w:shd w:val="clear" w:color="auto" w:fill="auto"/>
            <w:hideMark/>
          </w:tcPr>
          <w:p w14:paraId="6CDA1134"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98" w:author="Author"/>
                <w:rFonts w:ascii="Calibri" w:eastAsia="Calibri" w:hAnsi="Calibri"/>
                <w:sz w:val="22"/>
                <w:szCs w:val="22"/>
                <w:lang w:val="fr-FR"/>
              </w:rPr>
            </w:pPr>
            <w:ins w:id="499" w:author="Author">
              <w:r w:rsidRPr="00B825FF">
                <w:rPr>
                  <w:rFonts w:ascii="Calibri" w:eastAsia="Calibri" w:hAnsi="Calibri"/>
                  <w:sz w:val="22"/>
                  <w:szCs w:val="22"/>
                  <w:lang w:val="fr-FR"/>
                </w:rPr>
                <w:t>14.15</w:t>
              </w:r>
            </w:ins>
          </w:p>
        </w:tc>
        <w:tc>
          <w:tcPr>
            <w:tcW w:w="1640" w:type="dxa"/>
            <w:shd w:val="clear" w:color="auto" w:fill="auto"/>
            <w:hideMark/>
          </w:tcPr>
          <w:p w14:paraId="04D2EF6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0" w:author="Author"/>
                <w:rFonts w:ascii="Calibri" w:eastAsia="Calibri" w:hAnsi="Calibri"/>
                <w:sz w:val="22"/>
                <w:szCs w:val="22"/>
                <w:lang w:val="fr-FR"/>
              </w:rPr>
            </w:pPr>
            <w:ins w:id="501" w:author="Author">
              <w:r w:rsidRPr="00B825FF">
                <w:rPr>
                  <w:rFonts w:ascii="Calibri" w:eastAsia="Calibri" w:hAnsi="Calibri"/>
                  <w:sz w:val="22"/>
                  <w:szCs w:val="22"/>
                  <w:lang w:val="fr-FR"/>
                </w:rPr>
                <w:t>4.15</w:t>
              </w:r>
            </w:ins>
          </w:p>
        </w:tc>
        <w:tc>
          <w:tcPr>
            <w:tcW w:w="1582" w:type="dxa"/>
            <w:shd w:val="clear" w:color="auto" w:fill="auto"/>
            <w:hideMark/>
          </w:tcPr>
          <w:p w14:paraId="2B37117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2" w:author="Author"/>
                <w:rFonts w:ascii="Calibri" w:eastAsia="Calibri" w:hAnsi="Calibri"/>
                <w:sz w:val="22"/>
                <w:szCs w:val="22"/>
                <w:lang w:val="fr-FR"/>
              </w:rPr>
            </w:pPr>
            <w:ins w:id="503" w:author="Author">
              <w:r w:rsidRPr="00B825FF">
                <w:rPr>
                  <w:rFonts w:ascii="Calibri" w:eastAsia="Calibri" w:hAnsi="Calibri"/>
                  <w:sz w:val="22"/>
                  <w:szCs w:val="22"/>
                  <w:lang w:val="fr-FR"/>
                </w:rPr>
                <w:t>11.15</w:t>
              </w:r>
            </w:ins>
          </w:p>
        </w:tc>
        <w:tc>
          <w:tcPr>
            <w:tcW w:w="1343" w:type="dxa"/>
            <w:shd w:val="clear" w:color="auto" w:fill="auto"/>
            <w:hideMark/>
          </w:tcPr>
          <w:p w14:paraId="7AA5F44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4" w:author="Author"/>
                <w:rFonts w:ascii="Calibri" w:eastAsia="Calibri" w:hAnsi="Calibri"/>
                <w:sz w:val="22"/>
                <w:szCs w:val="22"/>
                <w:lang w:val="fr-FR"/>
              </w:rPr>
            </w:pPr>
            <w:ins w:id="505" w:author="Author">
              <w:r w:rsidRPr="00B825FF">
                <w:rPr>
                  <w:rFonts w:ascii="Calibri" w:eastAsia="Calibri" w:hAnsi="Calibri"/>
                  <w:sz w:val="22"/>
                  <w:szCs w:val="22"/>
                  <w:lang w:val="fr-FR"/>
                </w:rPr>
                <w:t>2.15</w:t>
              </w:r>
            </w:ins>
          </w:p>
        </w:tc>
      </w:tr>
      <w:tr w:rsidR="00B825FF" w:rsidRPr="00B825FF" w14:paraId="00A239F5" w14:textId="77777777" w:rsidTr="006E2226">
        <w:trPr>
          <w:trHeight w:val="300"/>
          <w:ins w:id="506" w:author="Author"/>
        </w:trPr>
        <w:tc>
          <w:tcPr>
            <w:tcW w:w="3325" w:type="dxa"/>
            <w:shd w:val="clear" w:color="auto" w:fill="auto"/>
            <w:hideMark/>
          </w:tcPr>
          <w:p w14:paraId="43CD3BC4"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07" w:author="Author"/>
                <w:rFonts w:ascii="Calibri" w:eastAsia="Calibri" w:hAnsi="Calibri"/>
                <w:sz w:val="22"/>
                <w:szCs w:val="22"/>
                <w:lang w:val="fr-FR"/>
              </w:rPr>
            </w:pPr>
            <w:ins w:id="508" w:author="Author">
              <w:r w:rsidRPr="00B825FF">
                <w:rPr>
                  <w:rFonts w:ascii="Calibri" w:eastAsia="Calibri" w:hAnsi="Calibri"/>
                  <w:sz w:val="22"/>
                  <w:szCs w:val="22"/>
                  <w:lang w:val="fr-FR"/>
                </w:rPr>
                <w:t>Antenna Height (m)</w:t>
              </w:r>
            </w:ins>
          </w:p>
        </w:tc>
        <w:tc>
          <w:tcPr>
            <w:tcW w:w="1530" w:type="dxa"/>
            <w:shd w:val="clear" w:color="auto" w:fill="auto"/>
            <w:hideMark/>
          </w:tcPr>
          <w:p w14:paraId="337AA95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9" w:author="Author"/>
                <w:rFonts w:ascii="Calibri" w:eastAsia="Calibri" w:hAnsi="Calibri"/>
                <w:sz w:val="22"/>
                <w:szCs w:val="22"/>
                <w:lang w:val="fr-FR"/>
              </w:rPr>
            </w:pPr>
            <w:ins w:id="510" w:author="Author">
              <w:r w:rsidRPr="00B825FF">
                <w:rPr>
                  <w:rFonts w:ascii="Calibri" w:eastAsia="Calibri" w:hAnsi="Calibri"/>
                  <w:sz w:val="22"/>
                  <w:szCs w:val="22"/>
                  <w:lang w:val="fr-FR"/>
                </w:rPr>
                <w:t>64</w:t>
              </w:r>
            </w:ins>
          </w:p>
        </w:tc>
        <w:tc>
          <w:tcPr>
            <w:tcW w:w="1640" w:type="dxa"/>
            <w:shd w:val="clear" w:color="auto" w:fill="auto"/>
            <w:hideMark/>
          </w:tcPr>
          <w:p w14:paraId="03BE5D7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1" w:author="Author"/>
                <w:rFonts w:ascii="Calibri" w:eastAsia="Calibri" w:hAnsi="Calibri"/>
                <w:sz w:val="22"/>
                <w:szCs w:val="22"/>
                <w:lang w:val="fr-FR"/>
              </w:rPr>
            </w:pPr>
            <w:ins w:id="512" w:author="Author">
              <w:r w:rsidRPr="00B825FF">
                <w:rPr>
                  <w:rFonts w:ascii="Calibri" w:eastAsia="Calibri" w:hAnsi="Calibri"/>
                  <w:sz w:val="22"/>
                  <w:szCs w:val="22"/>
                  <w:lang w:val="fr-FR"/>
                </w:rPr>
                <w:t>3.65</w:t>
              </w:r>
            </w:ins>
          </w:p>
        </w:tc>
        <w:tc>
          <w:tcPr>
            <w:tcW w:w="1582" w:type="dxa"/>
            <w:shd w:val="clear" w:color="auto" w:fill="auto"/>
            <w:hideMark/>
          </w:tcPr>
          <w:p w14:paraId="3914A4A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3" w:author="Author"/>
                <w:rFonts w:ascii="Calibri" w:eastAsia="Calibri" w:hAnsi="Calibri"/>
                <w:sz w:val="22"/>
                <w:szCs w:val="22"/>
                <w:lang w:val="fr-FR"/>
              </w:rPr>
            </w:pPr>
            <w:ins w:id="514" w:author="Author">
              <w:r w:rsidRPr="00B825FF">
                <w:rPr>
                  <w:rFonts w:ascii="Calibri" w:eastAsia="Calibri" w:hAnsi="Calibri"/>
                  <w:sz w:val="22"/>
                  <w:szCs w:val="22"/>
                  <w:lang w:val="fr-FR"/>
                </w:rPr>
                <w:t>28.04</w:t>
              </w:r>
            </w:ins>
          </w:p>
        </w:tc>
        <w:tc>
          <w:tcPr>
            <w:tcW w:w="1343" w:type="dxa"/>
            <w:shd w:val="clear" w:color="auto" w:fill="auto"/>
            <w:hideMark/>
          </w:tcPr>
          <w:p w14:paraId="67FD6F4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5" w:author="Author"/>
                <w:rFonts w:ascii="Calibri" w:eastAsia="Calibri" w:hAnsi="Calibri"/>
                <w:sz w:val="22"/>
                <w:szCs w:val="22"/>
                <w:lang w:val="fr-FR"/>
              </w:rPr>
            </w:pPr>
            <w:ins w:id="516" w:author="Author">
              <w:r w:rsidRPr="00B825FF">
                <w:rPr>
                  <w:rFonts w:ascii="Calibri" w:eastAsia="Calibri" w:hAnsi="Calibri"/>
                  <w:sz w:val="22"/>
                  <w:szCs w:val="22"/>
                  <w:lang w:val="fr-FR"/>
                </w:rPr>
                <w:t>1.21</w:t>
              </w:r>
            </w:ins>
          </w:p>
        </w:tc>
      </w:tr>
      <w:tr w:rsidR="00B825FF" w:rsidRPr="00B825FF" w14:paraId="1E01807A" w14:textId="77777777" w:rsidTr="006E2226">
        <w:trPr>
          <w:trHeight w:val="300"/>
          <w:ins w:id="517" w:author="Author"/>
        </w:trPr>
        <w:tc>
          <w:tcPr>
            <w:tcW w:w="3325" w:type="dxa"/>
            <w:shd w:val="clear" w:color="auto" w:fill="auto"/>
            <w:hideMark/>
          </w:tcPr>
          <w:p w14:paraId="6A960C9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18" w:author="Author"/>
                <w:rFonts w:ascii="Calibri" w:eastAsia="Calibri" w:hAnsi="Calibri"/>
                <w:sz w:val="22"/>
                <w:szCs w:val="22"/>
                <w:lang w:val="fr-FR"/>
              </w:rPr>
            </w:pPr>
            <w:ins w:id="519" w:author="Author">
              <w:r w:rsidRPr="00B825FF">
                <w:rPr>
                  <w:rFonts w:ascii="Calibri" w:eastAsia="Calibri" w:hAnsi="Calibri"/>
                  <w:sz w:val="22"/>
                  <w:szCs w:val="22"/>
                  <w:lang w:val="fr-FR"/>
                </w:rPr>
                <w:t>Antenna polarization</w:t>
              </w:r>
            </w:ins>
          </w:p>
        </w:tc>
        <w:tc>
          <w:tcPr>
            <w:tcW w:w="1530" w:type="dxa"/>
            <w:shd w:val="clear" w:color="auto" w:fill="auto"/>
            <w:hideMark/>
          </w:tcPr>
          <w:p w14:paraId="196E23F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20" w:author="Author"/>
                <w:rFonts w:ascii="Calibri" w:eastAsia="Calibri" w:hAnsi="Calibri"/>
                <w:sz w:val="22"/>
                <w:szCs w:val="22"/>
                <w:lang w:val="fr-FR"/>
              </w:rPr>
            </w:pPr>
            <w:ins w:id="521" w:author="Author">
              <w:r w:rsidRPr="00B825FF">
                <w:rPr>
                  <w:rFonts w:ascii="Calibri" w:eastAsia="Calibri" w:hAnsi="Calibri"/>
                  <w:sz w:val="22"/>
                  <w:szCs w:val="22"/>
                  <w:lang w:val="fr-FR"/>
                </w:rPr>
                <w:t>Vertical</w:t>
              </w:r>
            </w:ins>
          </w:p>
        </w:tc>
        <w:tc>
          <w:tcPr>
            <w:tcW w:w="1640" w:type="dxa"/>
            <w:shd w:val="clear" w:color="auto" w:fill="auto"/>
            <w:hideMark/>
          </w:tcPr>
          <w:p w14:paraId="3165E27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22" w:author="Author"/>
                <w:rFonts w:ascii="Calibri" w:eastAsia="Calibri" w:hAnsi="Calibri"/>
                <w:sz w:val="22"/>
                <w:szCs w:val="22"/>
                <w:lang w:val="fr-FR"/>
              </w:rPr>
            </w:pPr>
            <w:ins w:id="523" w:author="Author">
              <w:r w:rsidRPr="00B825FF">
                <w:rPr>
                  <w:rFonts w:ascii="Calibri" w:eastAsia="Calibri" w:hAnsi="Calibri"/>
                  <w:sz w:val="22"/>
                  <w:szCs w:val="22"/>
                  <w:lang w:val="fr-FR"/>
                </w:rPr>
                <w:t>Vertical</w:t>
              </w:r>
            </w:ins>
          </w:p>
        </w:tc>
        <w:tc>
          <w:tcPr>
            <w:tcW w:w="1582" w:type="dxa"/>
            <w:shd w:val="clear" w:color="auto" w:fill="auto"/>
            <w:hideMark/>
          </w:tcPr>
          <w:p w14:paraId="2CADCA1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24" w:author="Author"/>
                <w:rFonts w:ascii="Calibri" w:eastAsia="Calibri" w:hAnsi="Calibri"/>
                <w:sz w:val="22"/>
                <w:szCs w:val="22"/>
                <w:lang w:val="fr-FR"/>
              </w:rPr>
            </w:pPr>
            <w:ins w:id="525" w:author="Author">
              <w:r w:rsidRPr="00B825FF">
                <w:rPr>
                  <w:rFonts w:ascii="Calibri" w:eastAsia="Calibri" w:hAnsi="Calibri"/>
                  <w:sz w:val="22"/>
                  <w:szCs w:val="22"/>
                  <w:lang w:val="fr-FR"/>
                </w:rPr>
                <w:t>Vertical</w:t>
              </w:r>
            </w:ins>
          </w:p>
        </w:tc>
        <w:tc>
          <w:tcPr>
            <w:tcW w:w="1343" w:type="dxa"/>
            <w:shd w:val="clear" w:color="auto" w:fill="auto"/>
            <w:hideMark/>
          </w:tcPr>
          <w:p w14:paraId="222FC76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26" w:author="Author"/>
                <w:rFonts w:ascii="Calibri" w:eastAsia="Calibri" w:hAnsi="Calibri"/>
                <w:sz w:val="22"/>
                <w:szCs w:val="22"/>
                <w:lang w:val="fr-FR"/>
              </w:rPr>
            </w:pPr>
            <w:ins w:id="527" w:author="Author">
              <w:r w:rsidRPr="00B825FF">
                <w:rPr>
                  <w:rFonts w:ascii="Calibri" w:eastAsia="Calibri" w:hAnsi="Calibri"/>
                  <w:sz w:val="22"/>
                  <w:szCs w:val="22"/>
                  <w:lang w:val="fr-FR"/>
                </w:rPr>
                <w:t>Horizontal</w:t>
              </w:r>
            </w:ins>
          </w:p>
        </w:tc>
      </w:tr>
      <w:tr w:rsidR="00B825FF" w:rsidRPr="00B825FF" w14:paraId="1353F9EB" w14:textId="77777777" w:rsidTr="006E2226">
        <w:trPr>
          <w:trHeight w:val="600"/>
          <w:ins w:id="528" w:author="Author"/>
        </w:trPr>
        <w:tc>
          <w:tcPr>
            <w:tcW w:w="3325" w:type="dxa"/>
            <w:shd w:val="clear" w:color="auto" w:fill="auto"/>
            <w:hideMark/>
          </w:tcPr>
          <w:p w14:paraId="3AAA9BCB"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29" w:author="Author"/>
                <w:rFonts w:ascii="Calibri" w:eastAsia="Calibri" w:hAnsi="Calibri"/>
                <w:sz w:val="22"/>
                <w:szCs w:val="22"/>
                <w:lang w:val="fr-FR"/>
              </w:rPr>
            </w:pPr>
            <w:ins w:id="530" w:author="Author">
              <w:r w:rsidRPr="00B825FF">
                <w:rPr>
                  <w:rFonts w:ascii="Calibri" w:eastAsia="Calibri" w:hAnsi="Calibri"/>
                  <w:sz w:val="22"/>
                  <w:szCs w:val="22"/>
                  <w:lang w:val="fr-FR"/>
                </w:rPr>
                <w:t>Antenna Type</w:t>
              </w:r>
            </w:ins>
          </w:p>
        </w:tc>
        <w:tc>
          <w:tcPr>
            <w:tcW w:w="1530" w:type="dxa"/>
            <w:shd w:val="clear" w:color="auto" w:fill="auto"/>
            <w:hideMark/>
          </w:tcPr>
          <w:p w14:paraId="3E277B8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1" w:author="Author"/>
                <w:rFonts w:ascii="Calibri" w:eastAsia="Calibri" w:hAnsi="Calibri"/>
                <w:sz w:val="22"/>
                <w:szCs w:val="22"/>
                <w:lang w:val="fr-FR"/>
              </w:rPr>
            </w:pPr>
            <w:ins w:id="532" w:author="Author">
              <w:r w:rsidRPr="00B825FF">
                <w:rPr>
                  <w:rFonts w:ascii="Calibri" w:eastAsia="Calibri" w:hAnsi="Calibri"/>
                  <w:sz w:val="22"/>
                  <w:szCs w:val="22"/>
                  <w:lang w:val="fr-FR"/>
                </w:rPr>
                <w:t>Broadband Omni</w:t>
              </w:r>
            </w:ins>
          </w:p>
        </w:tc>
        <w:tc>
          <w:tcPr>
            <w:tcW w:w="1640" w:type="dxa"/>
            <w:shd w:val="clear" w:color="auto" w:fill="auto"/>
            <w:hideMark/>
          </w:tcPr>
          <w:p w14:paraId="0BBBFB5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3" w:author="Author"/>
                <w:rFonts w:ascii="Calibri" w:eastAsia="Calibri" w:hAnsi="Calibri"/>
                <w:sz w:val="22"/>
                <w:szCs w:val="22"/>
                <w:lang w:val="fr-FR"/>
              </w:rPr>
            </w:pPr>
            <w:ins w:id="534" w:author="Author">
              <w:r w:rsidRPr="00B825FF">
                <w:rPr>
                  <w:rFonts w:ascii="Calibri" w:eastAsia="Calibri" w:hAnsi="Calibri"/>
                  <w:sz w:val="22"/>
                  <w:szCs w:val="22"/>
                  <w:lang w:val="fr-FR"/>
                </w:rPr>
                <w:t>Narrowband Monopole</w:t>
              </w:r>
            </w:ins>
          </w:p>
        </w:tc>
        <w:tc>
          <w:tcPr>
            <w:tcW w:w="1582" w:type="dxa"/>
            <w:shd w:val="clear" w:color="auto" w:fill="auto"/>
            <w:hideMark/>
          </w:tcPr>
          <w:p w14:paraId="45A6CD2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5" w:author="Author"/>
                <w:rFonts w:ascii="Calibri" w:eastAsia="Calibri" w:hAnsi="Calibri"/>
                <w:sz w:val="22"/>
                <w:szCs w:val="22"/>
                <w:lang w:val="fr-FR"/>
              </w:rPr>
            </w:pPr>
            <w:ins w:id="536" w:author="Author">
              <w:r w:rsidRPr="00B825FF">
                <w:rPr>
                  <w:rFonts w:ascii="Calibri" w:eastAsia="Calibri" w:hAnsi="Calibri"/>
                  <w:sz w:val="22"/>
                  <w:szCs w:val="22"/>
                  <w:lang w:val="fr-FR"/>
                </w:rPr>
                <w:t>Broadband Dual Fan-Wire</w:t>
              </w:r>
            </w:ins>
          </w:p>
        </w:tc>
        <w:tc>
          <w:tcPr>
            <w:tcW w:w="1343" w:type="dxa"/>
            <w:shd w:val="clear" w:color="auto" w:fill="auto"/>
            <w:hideMark/>
          </w:tcPr>
          <w:p w14:paraId="2B19AEC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7" w:author="Author"/>
                <w:rFonts w:ascii="Calibri" w:eastAsia="Calibri" w:hAnsi="Calibri"/>
                <w:sz w:val="22"/>
                <w:szCs w:val="22"/>
                <w:lang w:val="fr-FR"/>
              </w:rPr>
            </w:pPr>
            <w:ins w:id="538" w:author="Author">
              <w:r w:rsidRPr="00B825FF">
                <w:rPr>
                  <w:rFonts w:ascii="Calibri" w:eastAsia="Calibri" w:hAnsi="Calibri"/>
                  <w:sz w:val="22"/>
                  <w:szCs w:val="22"/>
                  <w:lang w:val="fr-FR"/>
                </w:rPr>
                <w:t>Narrowband Dipole</w:t>
              </w:r>
            </w:ins>
          </w:p>
        </w:tc>
      </w:tr>
      <w:tr w:rsidR="00B825FF" w:rsidRPr="00B825FF" w14:paraId="3AFB7E4F" w14:textId="77777777" w:rsidTr="006E2226">
        <w:trPr>
          <w:trHeight w:val="300"/>
          <w:ins w:id="539" w:author="Author"/>
        </w:trPr>
        <w:tc>
          <w:tcPr>
            <w:tcW w:w="3325" w:type="dxa"/>
            <w:shd w:val="clear" w:color="auto" w:fill="auto"/>
            <w:hideMark/>
          </w:tcPr>
          <w:p w14:paraId="17A7612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40" w:author="Author"/>
                <w:rFonts w:ascii="Calibri" w:eastAsia="Calibri" w:hAnsi="Calibri"/>
                <w:sz w:val="22"/>
                <w:szCs w:val="22"/>
                <w:lang w:val="fr-FR"/>
              </w:rPr>
            </w:pPr>
            <w:ins w:id="541" w:author="Author">
              <w:r w:rsidRPr="00B825FF">
                <w:rPr>
                  <w:rFonts w:ascii="Calibri" w:eastAsia="Calibri" w:hAnsi="Calibri"/>
                  <w:sz w:val="22"/>
                  <w:szCs w:val="22"/>
                  <w:lang w:val="fr-FR"/>
                </w:rPr>
                <w:t>Maximum e.i.r.p (dBW)</w:t>
              </w:r>
            </w:ins>
          </w:p>
        </w:tc>
        <w:tc>
          <w:tcPr>
            <w:tcW w:w="1530" w:type="dxa"/>
            <w:shd w:val="clear" w:color="auto" w:fill="auto"/>
            <w:hideMark/>
          </w:tcPr>
          <w:p w14:paraId="0B45B74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42" w:author="Author"/>
                <w:rFonts w:ascii="Calibri" w:eastAsia="Calibri" w:hAnsi="Calibri"/>
                <w:sz w:val="22"/>
                <w:szCs w:val="22"/>
                <w:lang w:val="fr-FR"/>
              </w:rPr>
            </w:pPr>
            <w:ins w:id="543" w:author="Author">
              <w:r w:rsidRPr="00B825FF">
                <w:rPr>
                  <w:rFonts w:ascii="Calibri" w:eastAsia="Calibri" w:hAnsi="Calibri"/>
                  <w:sz w:val="22"/>
                  <w:szCs w:val="22"/>
                  <w:lang w:val="fr-FR"/>
                </w:rPr>
                <w:t>34.2</w:t>
              </w:r>
            </w:ins>
          </w:p>
        </w:tc>
        <w:tc>
          <w:tcPr>
            <w:tcW w:w="1640" w:type="dxa"/>
            <w:shd w:val="clear" w:color="auto" w:fill="auto"/>
            <w:hideMark/>
          </w:tcPr>
          <w:p w14:paraId="0C960B66"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44" w:author="Author"/>
                <w:rFonts w:ascii="Calibri" w:eastAsia="Calibri" w:hAnsi="Calibri"/>
                <w:sz w:val="22"/>
                <w:szCs w:val="22"/>
                <w:lang w:val="fr-FR"/>
              </w:rPr>
            </w:pPr>
            <w:ins w:id="545" w:author="Author">
              <w:r w:rsidRPr="00B825FF">
                <w:rPr>
                  <w:rFonts w:ascii="Calibri" w:eastAsia="Calibri" w:hAnsi="Calibri"/>
                  <w:sz w:val="22"/>
                  <w:szCs w:val="22"/>
                  <w:lang w:val="fr-FR"/>
                </w:rPr>
                <w:t>24.2</w:t>
              </w:r>
            </w:ins>
          </w:p>
        </w:tc>
        <w:tc>
          <w:tcPr>
            <w:tcW w:w="1582" w:type="dxa"/>
            <w:shd w:val="clear" w:color="auto" w:fill="auto"/>
            <w:hideMark/>
          </w:tcPr>
          <w:p w14:paraId="733FF64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46" w:author="Author"/>
                <w:rFonts w:ascii="Calibri" w:eastAsia="Calibri" w:hAnsi="Calibri"/>
                <w:sz w:val="22"/>
                <w:szCs w:val="22"/>
                <w:lang w:val="fr-FR"/>
              </w:rPr>
            </w:pPr>
            <w:ins w:id="547" w:author="Author">
              <w:r w:rsidRPr="00B825FF">
                <w:rPr>
                  <w:rFonts w:ascii="Calibri" w:eastAsia="Calibri" w:hAnsi="Calibri"/>
                  <w:sz w:val="22"/>
                  <w:szCs w:val="22"/>
                  <w:lang w:val="fr-FR"/>
                </w:rPr>
                <w:t>35.7</w:t>
              </w:r>
            </w:ins>
          </w:p>
        </w:tc>
        <w:tc>
          <w:tcPr>
            <w:tcW w:w="1343" w:type="dxa"/>
            <w:shd w:val="clear" w:color="auto" w:fill="auto"/>
            <w:hideMark/>
          </w:tcPr>
          <w:p w14:paraId="77D82B2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48" w:author="Author"/>
                <w:rFonts w:ascii="Calibri" w:eastAsia="Calibri" w:hAnsi="Calibri"/>
                <w:sz w:val="22"/>
                <w:szCs w:val="22"/>
                <w:lang w:val="fr-FR"/>
              </w:rPr>
            </w:pPr>
            <w:ins w:id="549" w:author="Author">
              <w:r w:rsidRPr="00B825FF">
                <w:rPr>
                  <w:rFonts w:ascii="Calibri" w:eastAsia="Calibri" w:hAnsi="Calibri"/>
                  <w:sz w:val="22"/>
                  <w:szCs w:val="22"/>
                  <w:lang w:val="fr-FR"/>
                </w:rPr>
                <w:t>26.7</w:t>
              </w:r>
            </w:ins>
          </w:p>
        </w:tc>
      </w:tr>
      <w:tr w:rsidR="00B825FF" w:rsidRPr="00B825FF" w14:paraId="6ECA2203" w14:textId="77777777" w:rsidTr="006E2226">
        <w:trPr>
          <w:trHeight w:val="300"/>
          <w:ins w:id="550" w:author="Author"/>
        </w:trPr>
        <w:tc>
          <w:tcPr>
            <w:tcW w:w="3325" w:type="dxa"/>
            <w:shd w:val="clear" w:color="auto" w:fill="auto"/>
            <w:hideMark/>
          </w:tcPr>
          <w:p w14:paraId="5D29772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51" w:author="Author"/>
                <w:rFonts w:ascii="Calibri" w:eastAsia="Calibri" w:hAnsi="Calibri"/>
                <w:sz w:val="22"/>
                <w:szCs w:val="22"/>
                <w:lang w:val="fr-FR"/>
              </w:rPr>
            </w:pPr>
            <w:ins w:id="552" w:author="Author">
              <w:r w:rsidRPr="00B825FF">
                <w:rPr>
                  <w:rFonts w:ascii="Calibri" w:eastAsia="Calibri" w:hAnsi="Calibri"/>
                  <w:sz w:val="22"/>
                  <w:szCs w:val="22"/>
                  <w:lang w:val="fr-FR"/>
                </w:rPr>
                <w:lastRenderedPageBreak/>
                <w:t>Modulation</w:t>
              </w:r>
            </w:ins>
          </w:p>
        </w:tc>
        <w:tc>
          <w:tcPr>
            <w:tcW w:w="1530" w:type="dxa"/>
            <w:shd w:val="clear" w:color="auto" w:fill="auto"/>
            <w:hideMark/>
          </w:tcPr>
          <w:p w14:paraId="1ACC5CC6"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53" w:author="Author"/>
                <w:rFonts w:ascii="Calibri" w:eastAsia="Calibri" w:hAnsi="Calibri"/>
                <w:sz w:val="22"/>
                <w:szCs w:val="22"/>
                <w:lang w:val="fr-FR"/>
              </w:rPr>
            </w:pPr>
            <w:ins w:id="554" w:author="Author">
              <w:r w:rsidRPr="00B825FF">
                <w:rPr>
                  <w:rFonts w:ascii="Calibri" w:eastAsia="Calibri" w:hAnsi="Calibri"/>
                  <w:sz w:val="22"/>
                  <w:szCs w:val="22"/>
                  <w:lang w:val="fr-FR"/>
                </w:rPr>
                <w:t>AM/FM</w:t>
              </w:r>
            </w:ins>
          </w:p>
        </w:tc>
        <w:tc>
          <w:tcPr>
            <w:tcW w:w="1640" w:type="dxa"/>
            <w:shd w:val="clear" w:color="auto" w:fill="auto"/>
            <w:hideMark/>
          </w:tcPr>
          <w:p w14:paraId="2D0FD05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55" w:author="Author"/>
                <w:rFonts w:ascii="Calibri" w:eastAsia="Calibri" w:hAnsi="Calibri"/>
                <w:sz w:val="22"/>
                <w:szCs w:val="22"/>
                <w:lang w:val="fr-FR"/>
              </w:rPr>
            </w:pPr>
            <w:ins w:id="556" w:author="Author">
              <w:r w:rsidRPr="00B825FF">
                <w:rPr>
                  <w:rFonts w:ascii="Calibri" w:eastAsia="Calibri" w:hAnsi="Calibri"/>
                  <w:sz w:val="22"/>
                  <w:szCs w:val="22"/>
                  <w:lang w:val="fr-FR"/>
                </w:rPr>
                <w:t>AM/FM</w:t>
              </w:r>
            </w:ins>
          </w:p>
        </w:tc>
        <w:tc>
          <w:tcPr>
            <w:tcW w:w="1582" w:type="dxa"/>
            <w:shd w:val="clear" w:color="auto" w:fill="auto"/>
            <w:hideMark/>
          </w:tcPr>
          <w:p w14:paraId="52B8DDEB"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57" w:author="Author"/>
                <w:rFonts w:ascii="Calibri" w:eastAsia="Calibri" w:hAnsi="Calibri"/>
                <w:sz w:val="22"/>
                <w:szCs w:val="22"/>
                <w:lang w:val="fr-FR"/>
              </w:rPr>
            </w:pPr>
            <w:ins w:id="558" w:author="Author">
              <w:r w:rsidRPr="00B825FF">
                <w:rPr>
                  <w:rFonts w:ascii="Calibri" w:eastAsia="Calibri" w:hAnsi="Calibri"/>
                  <w:sz w:val="22"/>
                  <w:szCs w:val="22"/>
                  <w:lang w:val="fr-FR"/>
                </w:rPr>
                <w:t>FM</w:t>
              </w:r>
            </w:ins>
          </w:p>
        </w:tc>
        <w:tc>
          <w:tcPr>
            <w:tcW w:w="1343" w:type="dxa"/>
            <w:shd w:val="clear" w:color="auto" w:fill="auto"/>
            <w:hideMark/>
          </w:tcPr>
          <w:p w14:paraId="1926565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59" w:author="Author"/>
                <w:rFonts w:ascii="Calibri" w:eastAsia="Calibri" w:hAnsi="Calibri"/>
                <w:sz w:val="22"/>
                <w:szCs w:val="22"/>
                <w:lang w:val="fr-FR"/>
              </w:rPr>
            </w:pPr>
            <w:ins w:id="560" w:author="Author">
              <w:r w:rsidRPr="00B825FF">
                <w:rPr>
                  <w:rFonts w:ascii="Calibri" w:eastAsia="Calibri" w:hAnsi="Calibri"/>
                  <w:sz w:val="22"/>
                  <w:szCs w:val="22"/>
                  <w:lang w:val="fr-FR"/>
                </w:rPr>
                <w:t>FM</w:t>
              </w:r>
            </w:ins>
          </w:p>
        </w:tc>
      </w:tr>
      <w:tr w:rsidR="00B825FF" w:rsidRPr="00B825FF" w14:paraId="4A17315A" w14:textId="77777777" w:rsidTr="006E2226">
        <w:trPr>
          <w:trHeight w:val="665"/>
          <w:ins w:id="561" w:author="Author"/>
        </w:trPr>
        <w:tc>
          <w:tcPr>
            <w:tcW w:w="3325" w:type="dxa"/>
            <w:shd w:val="clear" w:color="auto" w:fill="auto"/>
            <w:hideMark/>
          </w:tcPr>
          <w:p w14:paraId="5B87BCF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62" w:author="Author"/>
                <w:rFonts w:ascii="Calibri" w:eastAsia="Calibri" w:hAnsi="Calibri"/>
                <w:sz w:val="22"/>
                <w:szCs w:val="22"/>
                <w:lang w:val="fr-FR"/>
              </w:rPr>
            </w:pPr>
            <w:ins w:id="563" w:author="Author">
              <w:r w:rsidRPr="00B825FF">
                <w:rPr>
                  <w:rFonts w:ascii="Calibri" w:eastAsia="Calibri" w:hAnsi="Calibri"/>
                  <w:sz w:val="22"/>
                  <w:szCs w:val="22"/>
                  <w:lang w:val="fr-FR"/>
                </w:rPr>
                <w:t>Typical Minimum Path Length (km)</w:t>
              </w:r>
            </w:ins>
          </w:p>
        </w:tc>
        <w:tc>
          <w:tcPr>
            <w:tcW w:w="1530" w:type="dxa"/>
            <w:shd w:val="clear" w:color="auto" w:fill="auto"/>
            <w:hideMark/>
          </w:tcPr>
          <w:p w14:paraId="0168E43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64" w:author="Author"/>
                <w:rFonts w:ascii="Calibri" w:eastAsia="Calibri" w:hAnsi="Calibri"/>
                <w:sz w:val="22"/>
                <w:szCs w:val="22"/>
                <w:lang w:val="fr-FR"/>
              </w:rPr>
            </w:pPr>
            <w:ins w:id="565" w:author="Author">
              <w:r w:rsidRPr="00B825FF">
                <w:rPr>
                  <w:rFonts w:ascii="Calibri" w:eastAsia="Calibri" w:hAnsi="Calibri"/>
                  <w:sz w:val="22"/>
                  <w:szCs w:val="22"/>
                  <w:lang w:val="fr-FR"/>
                </w:rPr>
                <w:t>161</w:t>
              </w:r>
            </w:ins>
          </w:p>
        </w:tc>
        <w:tc>
          <w:tcPr>
            <w:tcW w:w="1640" w:type="dxa"/>
            <w:shd w:val="clear" w:color="auto" w:fill="auto"/>
            <w:hideMark/>
          </w:tcPr>
          <w:p w14:paraId="3006CF7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66" w:author="Author"/>
                <w:rFonts w:ascii="Calibri" w:eastAsia="Calibri" w:hAnsi="Calibri"/>
                <w:sz w:val="22"/>
                <w:szCs w:val="22"/>
                <w:lang w:val="fr-FR"/>
              </w:rPr>
            </w:pPr>
            <w:ins w:id="567" w:author="Author">
              <w:r w:rsidRPr="00B825FF">
                <w:rPr>
                  <w:rFonts w:ascii="Calibri" w:eastAsia="Calibri" w:hAnsi="Calibri"/>
                  <w:sz w:val="22"/>
                  <w:szCs w:val="22"/>
                  <w:lang w:val="fr-FR"/>
                </w:rPr>
                <w:t>48.2</w:t>
              </w:r>
            </w:ins>
          </w:p>
        </w:tc>
        <w:tc>
          <w:tcPr>
            <w:tcW w:w="1582" w:type="dxa"/>
            <w:shd w:val="clear" w:color="auto" w:fill="auto"/>
            <w:hideMark/>
          </w:tcPr>
          <w:p w14:paraId="1051F3C2"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68" w:author="Author"/>
                <w:rFonts w:ascii="Calibri" w:eastAsia="Calibri" w:hAnsi="Calibri"/>
                <w:sz w:val="22"/>
                <w:szCs w:val="22"/>
                <w:lang w:val="fr-FR"/>
              </w:rPr>
            </w:pPr>
            <w:ins w:id="569" w:author="Author">
              <w:r w:rsidRPr="00B825FF">
                <w:rPr>
                  <w:rFonts w:ascii="Calibri" w:eastAsia="Calibri" w:hAnsi="Calibri"/>
                  <w:sz w:val="22"/>
                  <w:szCs w:val="22"/>
                  <w:lang w:val="fr-FR"/>
                </w:rPr>
                <w:t>38.6</w:t>
              </w:r>
            </w:ins>
          </w:p>
        </w:tc>
        <w:tc>
          <w:tcPr>
            <w:tcW w:w="1343" w:type="dxa"/>
            <w:shd w:val="clear" w:color="auto" w:fill="auto"/>
            <w:hideMark/>
          </w:tcPr>
          <w:p w14:paraId="33010B3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70" w:author="Author"/>
                <w:rFonts w:ascii="Calibri" w:eastAsia="Calibri" w:hAnsi="Calibri"/>
                <w:sz w:val="22"/>
                <w:szCs w:val="22"/>
                <w:lang w:val="fr-FR"/>
              </w:rPr>
            </w:pPr>
            <w:ins w:id="571" w:author="Author">
              <w:r w:rsidRPr="00B825FF">
                <w:rPr>
                  <w:rFonts w:ascii="Calibri" w:eastAsia="Calibri" w:hAnsi="Calibri"/>
                  <w:sz w:val="22"/>
                  <w:szCs w:val="22"/>
                  <w:lang w:val="fr-FR"/>
                </w:rPr>
                <w:t>19</w:t>
              </w:r>
            </w:ins>
          </w:p>
        </w:tc>
      </w:tr>
    </w:tbl>
    <w:p w14:paraId="76CD2405" w14:textId="77777777" w:rsidR="00B825FF" w:rsidRPr="00B825FF" w:rsidRDefault="00B825FF" w:rsidP="00B825FF">
      <w:pPr>
        <w:jc w:val="center"/>
        <w:rPr>
          <w:ins w:id="572" w:author="Author"/>
        </w:rPr>
      </w:pPr>
    </w:p>
    <w:p w14:paraId="0D20D8F3" w14:textId="7A63B2FE" w:rsidR="00B825FF" w:rsidRPr="00CC7611" w:rsidRDefault="00B825FF" w:rsidP="00D74FCA">
      <w:pPr>
        <w:tabs>
          <w:tab w:val="clear" w:pos="794"/>
          <w:tab w:val="clear" w:pos="1191"/>
          <w:tab w:val="clear" w:pos="1588"/>
          <w:tab w:val="clear" w:pos="1985"/>
        </w:tabs>
        <w:overflowPunct/>
        <w:autoSpaceDE/>
        <w:autoSpaceDN/>
        <w:adjustRightInd/>
        <w:spacing w:before="0"/>
        <w:jc w:val="center"/>
        <w:textAlignment w:val="auto"/>
        <w:rPr>
          <w:ins w:id="573" w:author="Author"/>
          <w:b/>
          <w:bCs/>
          <w:sz w:val="20"/>
        </w:rPr>
      </w:pPr>
      <w:ins w:id="574" w:author="Author">
        <w:r w:rsidRPr="00B825FF">
          <w:br w:type="page"/>
        </w:r>
        <w:r w:rsidRPr="00CC7611">
          <w:rPr>
            <w:b/>
            <w:bCs/>
            <w:sz w:val="20"/>
          </w:rPr>
          <w:lastRenderedPageBreak/>
          <w:t>TABLE 3</w:t>
        </w:r>
      </w:ins>
    </w:p>
    <w:p w14:paraId="402F8964" w14:textId="60AB2365" w:rsidR="00B825FF" w:rsidRPr="00CC7611" w:rsidRDefault="003123A1" w:rsidP="00CC7611">
      <w:pPr>
        <w:spacing w:before="0" w:after="120"/>
        <w:jc w:val="center"/>
        <w:rPr>
          <w:sz w:val="20"/>
        </w:rPr>
      </w:pPr>
      <w:ins w:id="575" w:author="Author">
        <w:r>
          <w:rPr>
            <w:sz w:val="20"/>
          </w:rPr>
          <w:t xml:space="preserve">Typical </w:t>
        </w:r>
        <w:r w:rsidR="00B825FF" w:rsidRPr="00CC7611">
          <w:rPr>
            <w:sz w:val="20"/>
          </w:rPr>
          <w:t>RF Characteristic of  AGILE-HF (Receiver)</w:t>
        </w:r>
        <w:r w:rsidR="0082077E">
          <w:rPr>
            <w:rStyle w:val="FootnoteReference"/>
          </w:rPr>
          <w:footnoteReference w:id="7"/>
        </w:r>
      </w:ins>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02"/>
        <w:gridCol w:w="1402"/>
        <w:gridCol w:w="1642"/>
        <w:gridCol w:w="1647"/>
      </w:tblGrid>
      <w:tr w:rsidR="0071761B" w:rsidRPr="00B825FF" w14:paraId="5F0A9E9B" w14:textId="77777777" w:rsidTr="0071761B">
        <w:trPr>
          <w:trHeight w:val="315"/>
        </w:trPr>
        <w:tc>
          <w:tcPr>
            <w:tcW w:w="3257" w:type="dxa"/>
            <w:shd w:val="clear" w:color="auto" w:fill="auto"/>
          </w:tcPr>
          <w:p w14:paraId="7AB6941F" w14:textId="61A7AFBF"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
                <w:bCs/>
                <w:sz w:val="20"/>
              </w:rPr>
            </w:pPr>
            <w:ins w:id="577" w:author="Author">
              <w:r>
                <w:rPr>
                  <w:bCs/>
                  <w:szCs w:val="24"/>
                </w:rPr>
                <w:t xml:space="preserve">AGILE </w:t>
              </w:r>
              <w:r w:rsidRPr="00B825FF">
                <w:rPr>
                  <w:bCs/>
                  <w:szCs w:val="24"/>
                </w:rPr>
                <w:t xml:space="preserve"> HF Receiver Parameters</w:t>
              </w:r>
            </w:ins>
          </w:p>
        </w:tc>
        <w:tc>
          <w:tcPr>
            <w:tcW w:w="1402" w:type="dxa"/>
            <w:shd w:val="clear" w:color="auto" w:fill="auto"/>
          </w:tcPr>
          <w:p w14:paraId="495D5E73" w14:textId="790E227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ins w:id="578" w:author="Author">
              <w:r w:rsidRPr="00B825FF">
                <w:rPr>
                  <w:rFonts w:ascii="Calibri" w:eastAsia="Calibri" w:hAnsi="Calibri"/>
                  <w:bCs/>
                  <w:sz w:val="22"/>
                  <w:szCs w:val="22"/>
                  <w:lang w:val="fr-FR"/>
                </w:rPr>
                <w:t>Groundwave / Skywave</w:t>
              </w:r>
            </w:ins>
          </w:p>
        </w:tc>
        <w:tc>
          <w:tcPr>
            <w:tcW w:w="1402" w:type="dxa"/>
            <w:shd w:val="clear" w:color="auto" w:fill="auto"/>
          </w:tcPr>
          <w:p w14:paraId="1DFD3EEA" w14:textId="2E4D9855"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ins w:id="579" w:author="Author">
              <w:r w:rsidRPr="00B825FF">
                <w:rPr>
                  <w:rFonts w:ascii="Calibri" w:eastAsia="Calibri" w:hAnsi="Calibri"/>
                  <w:bCs/>
                  <w:sz w:val="22"/>
                  <w:szCs w:val="22"/>
                  <w:lang w:val="fr-FR"/>
                </w:rPr>
                <w:t>NIVS/ Groundwave</w:t>
              </w:r>
            </w:ins>
          </w:p>
        </w:tc>
        <w:tc>
          <w:tcPr>
            <w:tcW w:w="1642" w:type="dxa"/>
            <w:shd w:val="clear" w:color="auto" w:fill="auto"/>
          </w:tcPr>
          <w:p w14:paraId="17636862" w14:textId="71D9D20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ins w:id="580" w:author="Author">
              <w:r w:rsidRPr="00B825FF">
                <w:rPr>
                  <w:rFonts w:ascii="Calibri" w:eastAsia="Calibri" w:hAnsi="Calibri"/>
                  <w:bCs/>
                  <w:sz w:val="22"/>
                  <w:szCs w:val="22"/>
                  <w:lang w:val="fr-FR"/>
                </w:rPr>
                <w:t>Skywave/NVIS/ Groundwave</w:t>
              </w:r>
            </w:ins>
          </w:p>
        </w:tc>
        <w:tc>
          <w:tcPr>
            <w:tcW w:w="1647" w:type="dxa"/>
            <w:shd w:val="clear" w:color="auto" w:fill="auto"/>
          </w:tcPr>
          <w:p w14:paraId="5BA8351E" w14:textId="4C5AB4D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ins w:id="581" w:author="Author">
              <w:r w:rsidRPr="00B825FF">
                <w:rPr>
                  <w:rFonts w:ascii="Calibri" w:eastAsia="Calibri" w:hAnsi="Calibri"/>
                  <w:bCs/>
                  <w:sz w:val="22"/>
                  <w:szCs w:val="22"/>
                  <w:lang w:val="fr-FR"/>
                </w:rPr>
                <w:t>Skywave</w:t>
              </w:r>
            </w:ins>
          </w:p>
        </w:tc>
      </w:tr>
      <w:tr w:rsidR="0071761B" w:rsidRPr="00B825FF" w14:paraId="4C3B65D1" w14:textId="77777777" w:rsidTr="00D74FCA">
        <w:trPr>
          <w:trHeight w:val="20"/>
        </w:trPr>
        <w:tc>
          <w:tcPr>
            <w:tcW w:w="3257" w:type="dxa"/>
            <w:shd w:val="clear" w:color="auto" w:fill="auto"/>
          </w:tcPr>
          <w:p w14:paraId="357390ED" w14:textId="5F8ADBC4"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582" w:author="Author">
              <w:r w:rsidRPr="00B825FF">
                <w:rPr>
                  <w:rFonts w:ascii="Calibri" w:eastAsia="Calibri" w:hAnsi="Calibri"/>
                  <w:sz w:val="22"/>
                  <w:szCs w:val="22"/>
                  <w:lang w:val="fr-FR"/>
                </w:rPr>
                <w:t>Frequency band (MHz)</w:t>
              </w:r>
            </w:ins>
          </w:p>
        </w:tc>
        <w:tc>
          <w:tcPr>
            <w:tcW w:w="1402" w:type="dxa"/>
            <w:shd w:val="clear" w:color="auto" w:fill="auto"/>
          </w:tcPr>
          <w:p w14:paraId="2D8BAE2A" w14:textId="6D1DC4E5"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583" w:author="Author">
              <w:r>
                <w:rPr>
                  <w:rFonts w:ascii="Calibri" w:eastAsia="Calibri" w:hAnsi="Calibri"/>
                  <w:sz w:val="22"/>
                  <w:szCs w:val="22"/>
                  <w:lang w:val="fr-FR"/>
                </w:rPr>
                <w:t>3.0-</w:t>
              </w:r>
              <w:r w:rsidRPr="00B825FF">
                <w:rPr>
                  <w:rFonts w:ascii="Calibri" w:eastAsia="Calibri" w:hAnsi="Calibri"/>
                  <w:sz w:val="22"/>
                  <w:szCs w:val="22"/>
                  <w:lang w:val="fr-FR"/>
                </w:rPr>
                <w:t>30</w:t>
              </w:r>
            </w:ins>
          </w:p>
        </w:tc>
        <w:tc>
          <w:tcPr>
            <w:tcW w:w="1402" w:type="dxa"/>
            <w:shd w:val="clear" w:color="auto" w:fill="auto"/>
          </w:tcPr>
          <w:p w14:paraId="62A54178" w14:textId="2A17651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584" w:author="Author">
              <w:r>
                <w:rPr>
                  <w:rFonts w:ascii="Calibri" w:eastAsia="Calibri" w:hAnsi="Calibri"/>
                  <w:sz w:val="22"/>
                  <w:szCs w:val="22"/>
                  <w:lang w:val="fr-FR"/>
                </w:rPr>
                <w:t>3.0</w:t>
              </w:r>
              <w:r w:rsidRPr="00B825FF">
                <w:rPr>
                  <w:rFonts w:ascii="Calibri" w:eastAsia="Calibri" w:hAnsi="Calibri"/>
                  <w:sz w:val="22"/>
                  <w:szCs w:val="22"/>
                  <w:lang w:val="fr-FR"/>
                </w:rPr>
                <w:t>-30</w:t>
              </w:r>
            </w:ins>
          </w:p>
        </w:tc>
        <w:tc>
          <w:tcPr>
            <w:tcW w:w="1642" w:type="dxa"/>
            <w:shd w:val="clear" w:color="auto" w:fill="auto"/>
          </w:tcPr>
          <w:p w14:paraId="78CD8BFB" w14:textId="5E8E5D1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585" w:author="Author">
              <w:r>
                <w:rPr>
                  <w:rFonts w:ascii="Calibri" w:eastAsia="Calibri" w:hAnsi="Calibri"/>
                  <w:sz w:val="22"/>
                  <w:szCs w:val="22"/>
                  <w:lang w:val="fr-FR"/>
                </w:rPr>
                <w:t>3.0</w:t>
              </w:r>
              <w:r w:rsidRPr="00B825FF">
                <w:rPr>
                  <w:rFonts w:ascii="Calibri" w:eastAsia="Calibri" w:hAnsi="Calibri"/>
                  <w:sz w:val="22"/>
                  <w:szCs w:val="22"/>
                  <w:lang w:val="fr-FR"/>
                </w:rPr>
                <w:t>-30</w:t>
              </w:r>
            </w:ins>
          </w:p>
        </w:tc>
        <w:tc>
          <w:tcPr>
            <w:tcW w:w="1647" w:type="dxa"/>
            <w:shd w:val="clear" w:color="auto" w:fill="auto"/>
          </w:tcPr>
          <w:p w14:paraId="008011E6" w14:textId="1696934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586" w:author="Author">
              <w:r>
                <w:rPr>
                  <w:rFonts w:ascii="Calibri" w:eastAsia="Calibri" w:hAnsi="Calibri"/>
                  <w:sz w:val="22"/>
                  <w:szCs w:val="22"/>
                  <w:lang w:val="fr-FR"/>
                </w:rPr>
                <w:t>3.0</w:t>
              </w:r>
              <w:r w:rsidRPr="00B825FF">
                <w:rPr>
                  <w:rFonts w:ascii="Calibri" w:eastAsia="Calibri" w:hAnsi="Calibri"/>
                  <w:sz w:val="22"/>
                  <w:szCs w:val="22"/>
                  <w:lang w:val="fr-FR"/>
                </w:rPr>
                <w:t>-30</w:t>
              </w:r>
            </w:ins>
          </w:p>
        </w:tc>
      </w:tr>
      <w:tr w:rsidR="0071761B" w:rsidRPr="00B825FF" w14:paraId="357DB45C" w14:textId="77777777" w:rsidTr="00CB15AA">
        <w:trPr>
          <w:trHeight w:val="20"/>
          <w:ins w:id="587" w:author="Author"/>
        </w:trPr>
        <w:tc>
          <w:tcPr>
            <w:tcW w:w="3257" w:type="dxa"/>
            <w:tcBorders>
              <w:top w:val="single" w:sz="4" w:space="0" w:color="auto"/>
              <w:left w:val="single" w:sz="4" w:space="0" w:color="auto"/>
              <w:bottom w:val="single" w:sz="4" w:space="0" w:color="auto"/>
              <w:right w:val="single" w:sz="4" w:space="0" w:color="auto"/>
            </w:tcBorders>
            <w:shd w:val="clear" w:color="auto" w:fill="auto"/>
          </w:tcPr>
          <w:p w14:paraId="0E76B2C8" w14:textId="77777777" w:rsidR="0071761B" w:rsidRPr="00A42EDE"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588" w:author="Author"/>
                <w:rFonts w:ascii="Calibri" w:eastAsia="Calibri" w:hAnsi="Calibri"/>
                <w:sz w:val="22"/>
                <w:szCs w:val="22"/>
                <w:lang w:val="fr-FR"/>
              </w:rPr>
            </w:pPr>
            <w:ins w:id="589" w:author="Author">
              <w:r w:rsidRPr="00A42EDE">
                <w:rPr>
                  <w:rFonts w:ascii="Calibri" w:eastAsia="Calibri" w:hAnsi="Calibri"/>
                  <w:sz w:val="22"/>
                  <w:szCs w:val="22"/>
                  <w:lang w:val="fr-FR"/>
                </w:rPr>
                <w:t>IF Filter Bandwidth (kHz)</w:t>
              </w:r>
            </w:ins>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7AB5578D" w14:textId="77777777" w:rsidR="0071761B" w:rsidRPr="00A42EDE"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590" w:author="Author"/>
                <w:rFonts w:ascii="Calibri" w:eastAsia="Calibri" w:hAnsi="Calibri"/>
                <w:sz w:val="22"/>
                <w:szCs w:val="22"/>
                <w:lang w:val="fr-FR"/>
              </w:rPr>
            </w:pPr>
            <w:ins w:id="591" w:author="Author">
              <w:r w:rsidRPr="00A42EDE">
                <w:rPr>
                  <w:rFonts w:ascii="Calibri" w:eastAsia="Calibri" w:hAnsi="Calibri"/>
                  <w:sz w:val="22"/>
                  <w:szCs w:val="22"/>
                  <w:lang w:val="fr-FR"/>
                </w:rPr>
                <w:t>48</w:t>
              </w:r>
            </w:ins>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19ECC592" w14:textId="77777777" w:rsidR="0071761B" w:rsidRPr="00A42EDE"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592" w:author="Author"/>
                <w:rFonts w:ascii="Calibri" w:eastAsia="Calibri" w:hAnsi="Calibri"/>
                <w:sz w:val="22"/>
                <w:szCs w:val="22"/>
                <w:lang w:val="fr-FR"/>
              </w:rPr>
            </w:pPr>
            <w:ins w:id="593" w:author="Author">
              <w:r w:rsidRPr="00A42EDE">
                <w:rPr>
                  <w:rFonts w:ascii="Calibri" w:eastAsia="Calibri" w:hAnsi="Calibri"/>
                  <w:sz w:val="22"/>
                  <w:szCs w:val="22"/>
                  <w:lang w:val="fr-FR"/>
                </w:rPr>
                <w:t>24</w:t>
              </w:r>
            </w:ins>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2B642391" w14:textId="77777777" w:rsidR="0071761B" w:rsidRPr="00A42EDE"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594" w:author="Author"/>
                <w:rFonts w:ascii="Calibri" w:eastAsia="Calibri" w:hAnsi="Calibri"/>
                <w:sz w:val="22"/>
                <w:szCs w:val="22"/>
                <w:lang w:val="fr-FR"/>
              </w:rPr>
            </w:pPr>
            <w:ins w:id="595" w:author="Author">
              <w:r w:rsidRPr="00A42EDE">
                <w:rPr>
                  <w:rFonts w:ascii="Calibri" w:eastAsia="Calibri" w:hAnsi="Calibri"/>
                  <w:sz w:val="22"/>
                  <w:szCs w:val="22"/>
                  <w:lang w:val="fr-FR"/>
                </w:rPr>
                <w:t>48</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3BB54DFD" w14:textId="77777777" w:rsidR="0071761B" w:rsidRPr="00A42EDE"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596" w:author="Author"/>
                <w:rFonts w:ascii="Calibri" w:eastAsia="Calibri" w:hAnsi="Calibri"/>
                <w:sz w:val="22"/>
                <w:szCs w:val="22"/>
                <w:lang w:val="fr-FR"/>
              </w:rPr>
            </w:pPr>
            <w:ins w:id="597" w:author="Author">
              <w:r w:rsidRPr="00A42EDE">
                <w:rPr>
                  <w:rFonts w:ascii="Calibri" w:eastAsia="Calibri" w:hAnsi="Calibri"/>
                  <w:sz w:val="22"/>
                  <w:szCs w:val="22"/>
                  <w:lang w:val="fr-FR"/>
                </w:rPr>
                <w:t>48</w:t>
              </w:r>
            </w:ins>
          </w:p>
        </w:tc>
      </w:tr>
      <w:tr w:rsidR="0071761B" w:rsidRPr="00B825FF" w14:paraId="248A4A2D" w14:textId="77777777" w:rsidTr="00D74FCA">
        <w:trPr>
          <w:trHeight w:val="20"/>
        </w:trPr>
        <w:tc>
          <w:tcPr>
            <w:tcW w:w="3257" w:type="dxa"/>
            <w:shd w:val="clear" w:color="auto" w:fill="F2F2F2"/>
            <w:hideMark/>
          </w:tcPr>
          <w:p w14:paraId="4FE33A4D" w14:textId="30B6ADFE"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598" w:author="Author">
              <w:r w:rsidRPr="00CB15AA">
                <w:rPr>
                  <w:rFonts w:ascii="Calibri" w:eastAsia="Calibri" w:hAnsi="Calibri"/>
                  <w:sz w:val="22"/>
                  <w:szCs w:val="22"/>
                  <w:lang w:val="fr-FR"/>
                </w:rPr>
                <w:t>Sensitivity (dBm)</w:t>
              </w:r>
            </w:ins>
          </w:p>
        </w:tc>
        <w:tc>
          <w:tcPr>
            <w:tcW w:w="1402" w:type="dxa"/>
            <w:shd w:val="clear" w:color="auto" w:fill="F2F2F2"/>
            <w:hideMark/>
          </w:tcPr>
          <w:p w14:paraId="5B407A02"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402" w:type="dxa"/>
            <w:shd w:val="clear" w:color="auto" w:fill="F2F2F2"/>
            <w:hideMark/>
          </w:tcPr>
          <w:p w14:paraId="539576FE"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2" w:type="dxa"/>
            <w:shd w:val="clear" w:color="auto" w:fill="F2F2F2"/>
            <w:hideMark/>
          </w:tcPr>
          <w:p w14:paraId="2802C711"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7" w:type="dxa"/>
            <w:shd w:val="clear" w:color="auto" w:fill="F2F2F2"/>
            <w:hideMark/>
          </w:tcPr>
          <w:p w14:paraId="0D9B9405"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r>
      <w:tr w:rsidR="0071761B" w:rsidRPr="00B825FF" w14:paraId="30A3857F" w14:textId="77777777" w:rsidTr="00CB15AA">
        <w:trPr>
          <w:trHeight w:val="20"/>
        </w:trPr>
        <w:tc>
          <w:tcPr>
            <w:tcW w:w="3257" w:type="dxa"/>
            <w:shd w:val="clear" w:color="auto" w:fill="auto"/>
          </w:tcPr>
          <w:p w14:paraId="684C6953" w14:textId="6BD7FAA2"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599" w:author="Author">
              <w:r w:rsidRPr="00B825FF">
                <w:rPr>
                  <w:rFonts w:ascii="Calibri" w:eastAsia="Calibri" w:hAnsi="Calibri"/>
                  <w:sz w:val="22"/>
                  <w:szCs w:val="22"/>
                  <w:lang w:val="fr-FR"/>
                </w:rPr>
                <w:t xml:space="preserve">         SSB for 10dB SINAD</w:t>
              </w:r>
            </w:ins>
          </w:p>
        </w:tc>
        <w:tc>
          <w:tcPr>
            <w:tcW w:w="1402" w:type="dxa"/>
            <w:shd w:val="clear" w:color="auto" w:fill="auto"/>
          </w:tcPr>
          <w:p w14:paraId="56719235" w14:textId="57B715C2"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0" w:author="Author">
              <w:r w:rsidRPr="00B825FF">
                <w:rPr>
                  <w:rFonts w:ascii="Calibri" w:eastAsia="Calibri" w:hAnsi="Calibri"/>
                  <w:sz w:val="22"/>
                  <w:szCs w:val="22"/>
                  <w:lang w:val="fr-FR"/>
                </w:rPr>
                <w:t>-113</w:t>
              </w:r>
            </w:ins>
          </w:p>
        </w:tc>
        <w:tc>
          <w:tcPr>
            <w:tcW w:w="1402" w:type="dxa"/>
            <w:shd w:val="clear" w:color="auto" w:fill="auto"/>
          </w:tcPr>
          <w:p w14:paraId="5E02DB29" w14:textId="25CA8586"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1" w:author="Author">
              <w:r w:rsidRPr="00B825FF">
                <w:rPr>
                  <w:rFonts w:ascii="Calibri" w:eastAsia="Calibri" w:hAnsi="Calibri"/>
                  <w:sz w:val="22"/>
                  <w:szCs w:val="22"/>
                  <w:lang w:val="fr-FR"/>
                </w:rPr>
                <w:t>-113</w:t>
              </w:r>
            </w:ins>
          </w:p>
        </w:tc>
        <w:tc>
          <w:tcPr>
            <w:tcW w:w="1642" w:type="dxa"/>
            <w:shd w:val="clear" w:color="auto" w:fill="auto"/>
          </w:tcPr>
          <w:p w14:paraId="2E9EA0EB" w14:textId="65713B8C"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2" w:author="Author">
              <w:r w:rsidRPr="00B825FF">
                <w:rPr>
                  <w:rFonts w:ascii="Calibri" w:eastAsia="Calibri" w:hAnsi="Calibri"/>
                  <w:sz w:val="22"/>
                  <w:szCs w:val="22"/>
                  <w:lang w:val="fr-FR"/>
                </w:rPr>
                <w:t>-113</w:t>
              </w:r>
            </w:ins>
          </w:p>
        </w:tc>
        <w:tc>
          <w:tcPr>
            <w:tcW w:w="1647" w:type="dxa"/>
            <w:shd w:val="clear" w:color="auto" w:fill="auto"/>
          </w:tcPr>
          <w:p w14:paraId="169015DD" w14:textId="440649D8"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3" w:author="Author">
              <w:r w:rsidRPr="00B825FF">
                <w:rPr>
                  <w:rFonts w:ascii="Calibri" w:eastAsia="Calibri" w:hAnsi="Calibri"/>
                  <w:sz w:val="22"/>
                  <w:szCs w:val="22"/>
                  <w:lang w:val="fr-FR"/>
                </w:rPr>
                <w:t>-113</w:t>
              </w:r>
            </w:ins>
          </w:p>
        </w:tc>
      </w:tr>
      <w:tr w:rsidR="0071761B" w:rsidRPr="00B825FF" w14:paraId="6E9D33C5" w14:textId="77777777" w:rsidTr="00CB15AA">
        <w:trPr>
          <w:trHeight w:val="20"/>
        </w:trPr>
        <w:tc>
          <w:tcPr>
            <w:tcW w:w="3257" w:type="dxa"/>
            <w:shd w:val="clear" w:color="auto" w:fill="auto"/>
          </w:tcPr>
          <w:p w14:paraId="0C45142F" w14:textId="404BB118"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04" w:author="Author">
              <w:r w:rsidRPr="00B825FF">
                <w:rPr>
                  <w:rFonts w:ascii="Calibri" w:eastAsia="Calibri" w:hAnsi="Calibri"/>
                  <w:sz w:val="22"/>
                  <w:szCs w:val="22"/>
                  <w:lang w:val="fr-FR"/>
                </w:rPr>
                <w:t xml:space="preserve">        ISB for 10dB SINAD</w:t>
              </w:r>
            </w:ins>
          </w:p>
        </w:tc>
        <w:tc>
          <w:tcPr>
            <w:tcW w:w="1402" w:type="dxa"/>
            <w:shd w:val="clear" w:color="auto" w:fill="auto"/>
          </w:tcPr>
          <w:p w14:paraId="512407A5" w14:textId="32D5C674"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5" w:author="Author">
              <w:r w:rsidRPr="00B825FF">
                <w:rPr>
                  <w:rFonts w:ascii="Calibri" w:eastAsia="Calibri" w:hAnsi="Calibri"/>
                  <w:sz w:val="22"/>
                  <w:szCs w:val="22"/>
                  <w:lang w:val="fr-FR"/>
                </w:rPr>
                <w:t>-97</w:t>
              </w:r>
            </w:ins>
          </w:p>
        </w:tc>
        <w:tc>
          <w:tcPr>
            <w:tcW w:w="1402" w:type="dxa"/>
            <w:shd w:val="clear" w:color="auto" w:fill="auto"/>
          </w:tcPr>
          <w:p w14:paraId="6E462419" w14:textId="4E2B16B9"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6" w:author="Author">
              <w:r w:rsidRPr="00B825FF">
                <w:rPr>
                  <w:rFonts w:ascii="Calibri" w:eastAsia="Calibri" w:hAnsi="Calibri"/>
                  <w:sz w:val="22"/>
                  <w:szCs w:val="22"/>
                  <w:lang w:val="fr-FR"/>
                </w:rPr>
                <w:t>-97</w:t>
              </w:r>
            </w:ins>
          </w:p>
        </w:tc>
        <w:tc>
          <w:tcPr>
            <w:tcW w:w="1642" w:type="dxa"/>
            <w:shd w:val="clear" w:color="auto" w:fill="auto"/>
          </w:tcPr>
          <w:p w14:paraId="13E3C726" w14:textId="6613951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7" w:author="Author">
              <w:r w:rsidRPr="00B825FF">
                <w:rPr>
                  <w:rFonts w:ascii="Calibri" w:eastAsia="Calibri" w:hAnsi="Calibri"/>
                  <w:sz w:val="22"/>
                  <w:szCs w:val="22"/>
                  <w:lang w:val="fr-FR"/>
                </w:rPr>
                <w:t>-97</w:t>
              </w:r>
            </w:ins>
          </w:p>
        </w:tc>
        <w:tc>
          <w:tcPr>
            <w:tcW w:w="1647" w:type="dxa"/>
            <w:shd w:val="clear" w:color="auto" w:fill="auto"/>
          </w:tcPr>
          <w:p w14:paraId="245BBE38" w14:textId="184B840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08" w:author="Author">
              <w:r w:rsidRPr="00B825FF">
                <w:rPr>
                  <w:rFonts w:ascii="Calibri" w:eastAsia="Calibri" w:hAnsi="Calibri"/>
                  <w:sz w:val="22"/>
                  <w:szCs w:val="22"/>
                  <w:lang w:val="fr-FR"/>
                </w:rPr>
                <w:t>-97</w:t>
              </w:r>
            </w:ins>
          </w:p>
        </w:tc>
      </w:tr>
      <w:tr w:rsidR="0071761B" w:rsidRPr="00B825FF" w14:paraId="5CE33653" w14:textId="77777777" w:rsidTr="00CB15AA">
        <w:trPr>
          <w:trHeight w:val="20"/>
        </w:trPr>
        <w:tc>
          <w:tcPr>
            <w:tcW w:w="3257" w:type="dxa"/>
            <w:shd w:val="clear" w:color="auto" w:fill="auto"/>
          </w:tcPr>
          <w:p w14:paraId="1FD80D12" w14:textId="2415A165"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09" w:author="Author">
              <w:r w:rsidRPr="00B825FF">
                <w:rPr>
                  <w:rFonts w:ascii="Calibri" w:eastAsia="Calibri" w:hAnsi="Calibri"/>
                  <w:sz w:val="22"/>
                  <w:szCs w:val="22"/>
                  <w:lang w:val="fr-FR"/>
                </w:rPr>
                <w:t xml:space="preserve">        CW for 10dB SINAD</w:t>
              </w:r>
            </w:ins>
          </w:p>
        </w:tc>
        <w:tc>
          <w:tcPr>
            <w:tcW w:w="1402" w:type="dxa"/>
            <w:shd w:val="clear" w:color="auto" w:fill="auto"/>
          </w:tcPr>
          <w:p w14:paraId="3E7A32CC" w14:textId="6CDD5BC8"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10" w:author="Author">
              <w:r w:rsidRPr="00B825FF">
                <w:rPr>
                  <w:rFonts w:ascii="Calibri" w:eastAsia="Calibri" w:hAnsi="Calibri"/>
                  <w:sz w:val="22"/>
                  <w:szCs w:val="22"/>
                  <w:lang w:val="fr-FR"/>
                </w:rPr>
                <w:t>-116</w:t>
              </w:r>
            </w:ins>
          </w:p>
        </w:tc>
        <w:tc>
          <w:tcPr>
            <w:tcW w:w="1402" w:type="dxa"/>
            <w:shd w:val="clear" w:color="auto" w:fill="auto"/>
          </w:tcPr>
          <w:p w14:paraId="70FB8BFB" w14:textId="0316FB6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11" w:author="Author">
              <w:r w:rsidRPr="00B825FF">
                <w:rPr>
                  <w:rFonts w:ascii="Calibri" w:eastAsia="Calibri" w:hAnsi="Calibri"/>
                  <w:sz w:val="22"/>
                  <w:szCs w:val="22"/>
                  <w:lang w:val="fr-FR"/>
                </w:rPr>
                <w:t>-116</w:t>
              </w:r>
            </w:ins>
          </w:p>
        </w:tc>
        <w:tc>
          <w:tcPr>
            <w:tcW w:w="1642" w:type="dxa"/>
            <w:shd w:val="clear" w:color="auto" w:fill="auto"/>
          </w:tcPr>
          <w:p w14:paraId="7D360E25" w14:textId="23B82A24"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12" w:author="Author">
              <w:r w:rsidRPr="00B825FF">
                <w:rPr>
                  <w:rFonts w:ascii="Calibri" w:eastAsia="Calibri" w:hAnsi="Calibri"/>
                  <w:sz w:val="22"/>
                  <w:szCs w:val="22"/>
                  <w:lang w:val="fr-FR"/>
                </w:rPr>
                <w:t>-116</w:t>
              </w:r>
            </w:ins>
          </w:p>
        </w:tc>
        <w:tc>
          <w:tcPr>
            <w:tcW w:w="1647" w:type="dxa"/>
            <w:shd w:val="clear" w:color="auto" w:fill="auto"/>
          </w:tcPr>
          <w:p w14:paraId="1DC9AC49" w14:textId="6B355AA1"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13" w:author="Author">
              <w:r w:rsidRPr="00B825FF">
                <w:rPr>
                  <w:rFonts w:ascii="Calibri" w:eastAsia="Calibri" w:hAnsi="Calibri"/>
                  <w:sz w:val="22"/>
                  <w:szCs w:val="22"/>
                  <w:lang w:val="fr-FR"/>
                </w:rPr>
                <w:t>-116</w:t>
              </w:r>
            </w:ins>
          </w:p>
        </w:tc>
      </w:tr>
      <w:tr w:rsidR="0071761B" w:rsidRPr="00B825FF" w14:paraId="61A3062D" w14:textId="77777777" w:rsidTr="00D74FCA">
        <w:trPr>
          <w:trHeight w:val="20"/>
        </w:trPr>
        <w:tc>
          <w:tcPr>
            <w:tcW w:w="3257" w:type="dxa"/>
            <w:shd w:val="clear" w:color="auto" w:fill="F2F2F2"/>
            <w:hideMark/>
          </w:tcPr>
          <w:p w14:paraId="13A7E4C6" w14:textId="484B2B99"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14" w:author="Author">
              <w:r w:rsidRPr="004B391A">
                <w:rPr>
                  <w:rFonts w:ascii="Calibri" w:eastAsia="Calibri" w:hAnsi="Calibri"/>
                  <w:sz w:val="22"/>
                  <w:szCs w:val="22"/>
                  <w:lang w:val="fr-FR"/>
                </w:rPr>
                <w:t>Signal-to-noise ratio (dB)</w:t>
              </w:r>
              <w:r w:rsidRPr="004B391A">
                <w:rPr>
                  <w:rFonts w:ascii="Calibri" w:eastAsia="Calibri" w:hAnsi="Calibri"/>
                  <w:sz w:val="22"/>
                  <w:szCs w:val="22"/>
                  <w:lang w:val="fr-FR"/>
                </w:rPr>
                <w:footnoteReference w:id="8"/>
              </w:r>
            </w:ins>
          </w:p>
        </w:tc>
        <w:tc>
          <w:tcPr>
            <w:tcW w:w="1402" w:type="dxa"/>
            <w:shd w:val="clear" w:color="auto" w:fill="F2F2F2"/>
            <w:hideMark/>
          </w:tcPr>
          <w:p w14:paraId="2B003282"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402" w:type="dxa"/>
            <w:shd w:val="clear" w:color="auto" w:fill="F2F2F2"/>
            <w:hideMark/>
          </w:tcPr>
          <w:p w14:paraId="419E7001"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2" w:type="dxa"/>
            <w:shd w:val="clear" w:color="auto" w:fill="F2F2F2"/>
            <w:hideMark/>
          </w:tcPr>
          <w:p w14:paraId="763BBAD7"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7" w:type="dxa"/>
            <w:shd w:val="clear" w:color="auto" w:fill="F2F2F2"/>
            <w:hideMark/>
          </w:tcPr>
          <w:p w14:paraId="6C7BBA32" w14:textId="7777777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r>
      <w:tr w:rsidR="0071761B" w:rsidRPr="00B825FF" w14:paraId="00422F68" w14:textId="77777777" w:rsidTr="00804B81">
        <w:trPr>
          <w:trHeight w:val="20"/>
        </w:trPr>
        <w:tc>
          <w:tcPr>
            <w:tcW w:w="3257" w:type="dxa"/>
            <w:shd w:val="clear" w:color="auto" w:fill="auto"/>
          </w:tcPr>
          <w:p w14:paraId="4630C97C" w14:textId="5BBA26E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19" w:author="Author">
              <w:r w:rsidRPr="00B825FF">
                <w:rPr>
                  <w:rFonts w:ascii="Calibri" w:eastAsia="Calibri" w:hAnsi="Calibri"/>
                  <w:sz w:val="22"/>
                  <w:szCs w:val="22"/>
                  <w:lang w:val="fr-FR"/>
                </w:rPr>
                <w:t xml:space="preserve">       PSK</w:t>
              </w:r>
            </w:ins>
          </w:p>
        </w:tc>
        <w:tc>
          <w:tcPr>
            <w:tcW w:w="1402" w:type="dxa"/>
            <w:shd w:val="clear" w:color="auto" w:fill="auto"/>
          </w:tcPr>
          <w:p w14:paraId="58AE6B6B" w14:textId="0F74330F"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0" w:author="Author">
              <w:r w:rsidRPr="00B825FF">
                <w:rPr>
                  <w:rFonts w:ascii="Calibri" w:eastAsia="Calibri" w:hAnsi="Calibri"/>
                  <w:sz w:val="22"/>
                  <w:szCs w:val="22"/>
                  <w:lang w:val="fr-FR"/>
                </w:rPr>
                <w:t>5</w:t>
              </w:r>
            </w:ins>
          </w:p>
        </w:tc>
        <w:tc>
          <w:tcPr>
            <w:tcW w:w="1402" w:type="dxa"/>
            <w:shd w:val="clear" w:color="auto" w:fill="auto"/>
          </w:tcPr>
          <w:p w14:paraId="365BCBC0" w14:textId="77D77B92"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1" w:author="Author">
              <w:r w:rsidRPr="00B825FF">
                <w:rPr>
                  <w:rFonts w:ascii="Calibri" w:eastAsia="Calibri" w:hAnsi="Calibri"/>
                  <w:sz w:val="22"/>
                  <w:szCs w:val="22"/>
                  <w:lang w:val="fr-FR"/>
                </w:rPr>
                <w:t>12</w:t>
              </w:r>
            </w:ins>
          </w:p>
        </w:tc>
        <w:tc>
          <w:tcPr>
            <w:tcW w:w="1642" w:type="dxa"/>
            <w:shd w:val="clear" w:color="auto" w:fill="auto"/>
          </w:tcPr>
          <w:p w14:paraId="7AA46375" w14:textId="20AC87E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2" w:author="Author">
              <w:r w:rsidRPr="00B825FF">
                <w:rPr>
                  <w:rFonts w:ascii="Calibri" w:eastAsia="Calibri" w:hAnsi="Calibri"/>
                  <w:sz w:val="22"/>
                  <w:szCs w:val="22"/>
                  <w:lang w:val="fr-FR"/>
                </w:rPr>
                <w:t>8</w:t>
              </w:r>
            </w:ins>
          </w:p>
        </w:tc>
        <w:tc>
          <w:tcPr>
            <w:tcW w:w="1647" w:type="dxa"/>
            <w:shd w:val="clear" w:color="auto" w:fill="auto"/>
          </w:tcPr>
          <w:p w14:paraId="0F887020" w14:textId="15E75A8E"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3" w:author="Author">
              <w:r w:rsidRPr="00B825FF">
                <w:rPr>
                  <w:rFonts w:ascii="Calibri" w:eastAsia="Calibri" w:hAnsi="Calibri"/>
                  <w:sz w:val="22"/>
                  <w:szCs w:val="22"/>
                  <w:lang w:val="fr-FR"/>
                </w:rPr>
                <w:t>14</w:t>
              </w:r>
            </w:ins>
          </w:p>
        </w:tc>
      </w:tr>
      <w:tr w:rsidR="0071761B" w:rsidRPr="00B825FF" w14:paraId="064068B4" w14:textId="77777777" w:rsidTr="00804B81">
        <w:trPr>
          <w:trHeight w:val="20"/>
        </w:trPr>
        <w:tc>
          <w:tcPr>
            <w:tcW w:w="3257" w:type="dxa"/>
            <w:shd w:val="clear" w:color="auto" w:fill="auto"/>
          </w:tcPr>
          <w:p w14:paraId="0621499B" w14:textId="6789A9B0"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24" w:author="Author">
              <w:r w:rsidRPr="00B825FF">
                <w:rPr>
                  <w:rFonts w:ascii="Calibri" w:eastAsia="Calibri" w:hAnsi="Calibri"/>
                  <w:sz w:val="22"/>
                  <w:szCs w:val="22"/>
                  <w:lang w:val="fr-FR"/>
                </w:rPr>
                <w:t xml:space="preserve">       FSK</w:t>
              </w:r>
            </w:ins>
          </w:p>
        </w:tc>
        <w:tc>
          <w:tcPr>
            <w:tcW w:w="1402" w:type="dxa"/>
            <w:shd w:val="clear" w:color="auto" w:fill="auto"/>
          </w:tcPr>
          <w:p w14:paraId="461161DA" w14:textId="273FB64E"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5" w:author="Author">
              <w:r w:rsidRPr="00B825FF">
                <w:rPr>
                  <w:rFonts w:ascii="Calibri" w:eastAsia="Calibri" w:hAnsi="Calibri"/>
                  <w:sz w:val="22"/>
                  <w:szCs w:val="22"/>
                  <w:lang w:val="fr-FR"/>
                </w:rPr>
                <w:t>8</w:t>
              </w:r>
            </w:ins>
          </w:p>
        </w:tc>
        <w:tc>
          <w:tcPr>
            <w:tcW w:w="1402" w:type="dxa"/>
            <w:shd w:val="clear" w:color="auto" w:fill="auto"/>
          </w:tcPr>
          <w:p w14:paraId="23E3C64B" w14:textId="5241A15B"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6" w:author="Author">
              <w:r w:rsidRPr="00B825FF">
                <w:rPr>
                  <w:rFonts w:ascii="Calibri" w:eastAsia="Calibri" w:hAnsi="Calibri"/>
                  <w:sz w:val="22"/>
                  <w:szCs w:val="22"/>
                  <w:lang w:val="fr-FR"/>
                </w:rPr>
                <w:t>18</w:t>
              </w:r>
            </w:ins>
          </w:p>
        </w:tc>
        <w:tc>
          <w:tcPr>
            <w:tcW w:w="1642" w:type="dxa"/>
            <w:shd w:val="clear" w:color="auto" w:fill="auto"/>
          </w:tcPr>
          <w:p w14:paraId="743AF3A0" w14:textId="3AD803C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7" w:author="Author">
              <w:r w:rsidRPr="00B825FF">
                <w:rPr>
                  <w:rFonts w:ascii="Calibri" w:eastAsia="Calibri" w:hAnsi="Calibri"/>
                  <w:sz w:val="22"/>
                  <w:szCs w:val="22"/>
                  <w:lang w:val="fr-FR"/>
                </w:rPr>
                <w:t>12</w:t>
              </w:r>
            </w:ins>
          </w:p>
        </w:tc>
        <w:tc>
          <w:tcPr>
            <w:tcW w:w="1647" w:type="dxa"/>
            <w:shd w:val="clear" w:color="auto" w:fill="auto"/>
          </w:tcPr>
          <w:p w14:paraId="14A12CCD" w14:textId="0C162D29"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28" w:author="Author">
              <w:r w:rsidRPr="00B825FF">
                <w:rPr>
                  <w:rFonts w:ascii="Calibri" w:eastAsia="Calibri" w:hAnsi="Calibri"/>
                  <w:sz w:val="22"/>
                  <w:szCs w:val="22"/>
                  <w:lang w:val="fr-FR"/>
                </w:rPr>
                <w:t>18</w:t>
              </w:r>
            </w:ins>
          </w:p>
        </w:tc>
      </w:tr>
      <w:tr w:rsidR="0071761B" w:rsidRPr="00B825FF" w14:paraId="13F33078" w14:textId="77777777" w:rsidTr="00804B81">
        <w:trPr>
          <w:trHeight w:val="20"/>
        </w:trPr>
        <w:tc>
          <w:tcPr>
            <w:tcW w:w="3257" w:type="dxa"/>
            <w:shd w:val="clear" w:color="auto" w:fill="auto"/>
          </w:tcPr>
          <w:p w14:paraId="6FFD65A7" w14:textId="49CF2A0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29" w:author="Author">
              <w:r w:rsidRPr="00B825FF">
                <w:rPr>
                  <w:rFonts w:ascii="Calibri" w:eastAsia="Calibri" w:hAnsi="Calibri"/>
                  <w:sz w:val="22"/>
                  <w:szCs w:val="22"/>
                  <w:lang w:val="fr-FR"/>
                </w:rPr>
                <w:t xml:space="preserve">      QAM</w:t>
              </w:r>
            </w:ins>
          </w:p>
        </w:tc>
        <w:tc>
          <w:tcPr>
            <w:tcW w:w="1402" w:type="dxa"/>
            <w:shd w:val="clear" w:color="auto" w:fill="auto"/>
          </w:tcPr>
          <w:p w14:paraId="6731B492" w14:textId="2B8C27DC"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0" w:author="Author">
              <w:r w:rsidRPr="00B825FF">
                <w:rPr>
                  <w:rFonts w:ascii="Calibri" w:eastAsia="Calibri" w:hAnsi="Calibri"/>
                  <w:sz w:val="22"/>
                  <w:szCs w:val="22"/>
                  <w:lang w:val="fr-FR"/>
                </w:rPr>
                <w:t>14</w:t>
              </w:r>
            </w:ins>
          </w:p>
        </w:tc>
        <w:tc>
          <w:tcPr>
            <w:tcW w:w="1402" w:type="dxa"/>
            <w:shd w:val="clear" w:color="auto" w:fill="auto"/>
          </w:tcPr>
          <w:p w14:paraId="78E93D72" w14:textId="3AE1EA2E"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1" w:author="Author">
              <w:r w:rsidRPr="00B825FF">
                <w:rPr>
                  <w:rFonts w:ascii="Calibri" w:eastAsia="Calibri" w:hAnsi="Calibri"/>
                  <w:sz w:val="22"/>
                  <w:szCs w:val="22"/>
                  <w:lang w:val="fr-FR"/>
                </w:rPr>
                <w:t>24</w:t>
              </w:r>
            </w:ins>
          </w:p>
        </w:tc>
        <w:tc>
          <w:tcPr>
            <w:tcW w:w="1642" w:type="dxa"/>
            <w:shd w:val="clear" w:color="auto" w:fill="auto"/>
          </w:tcPr>
          <w:p w14:paraId="26E73AA6" w14:textId="07E1B69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2" w:author="Author">
              <w:r w:rsidRPr="00B825FF">
                <w:rPr>
                  <w:rFonts w:ascii="Calibri" w:eastAsia="Calibri" w:hAnsi="Calibri"/>
                  <w:sz w:val="22"/>
                  <w:szCs w:val="22"/>
                  <w:lang w:val="fr-FR"/>
                </w:rPr>
                <w:t>20</w:t>
              </w:r>
            </w:ins>
          </w:p>
        </w:tc>
        <w:tc>
          <w:tcPr>
            <w:tcW w:w="1647" w:type="dxa"/>
            <w:shd w:val="clear" w:color="auto" w:fill="auto"/>
          </w:tcPr>
          <w:p w14:paraId="0FC1AC14" w14:textId="7926641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3" w:author="Author">
              <w:r w:rsidRPr="00B825FF">
                <w:rPr>
                  <w:rFonts w:ascii="Calibri" w:eastAsia="Calibri" w:hAnsi="Calibri"/>
                  <w:sz w:val="22"/>
                  <w:szCs w:val="22"/>
                  <w:lang w:val="fr-FR"/>
                </w:rPr>
                <w:t>24</w:t>
              </w:r>
            </w:ins>
          </w:p>
        </w:tc>
      </w:tr>
      <w:tr w:rsidR="0071761B" w:rsidRPr="00B825FF" w14:paraId="7425FC17" w14:textId="77777777" w:rsidTr="00804B81">
        <w:trPr>
          <w:trHeight w:val="20"/>
        </w:trPr>
        <w:tc>
          <w:tcPr>
            <w:tcW w:w="3257" w:type="dxa"/>
            <w:shd w:val="clear" w:color="auto" w:fill="auto"/>
          </w:tcPr>
          <w:p w14:paraId="73971DB8" w14:textId="50DAD11F"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34" w:author="Author">
              <w:r w:rsidRPr="00B825FF">
                <w:rPr>
                  <w:rFonts w:ascii="Calibri" w:eastAsia="Calibri" w:hAnsi="Calibri"/>
                  <w:sz w:val="22"/>
                  <w:szCs w:val="22"/>
                  <w:lang w:val="fr-FR"/>
                </w:rPr>
                <w:t xml:space="preserve">      OFDM</w:t>
              </w:r>
            </w:ins>
          </w:p>
        </w:tc>
        <w:tc>
          <w:tcPr>
            <w:tcW w:w="1402" w:type="dxa"/>
            <w:shd w:val="clear" w:color="auto" w:fill="auto"/>
          </w:tcPr>
          <w:p w14:paraId="075C098B" w14:textId="75957B62"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5" w:author="Author">
              <w:r w:rsidRPr="00B825FF">
                <w:rPr>
                  <w:rFonts w:ascii="Calibri" w:eastAsia="Calibri" w:hAnsi="Calibri"/>
                  <w:sz w:val="22"/>
                  <w:szCs w:val="22"/>
                  <w:lang w:val="fr-FR"/>
                </w:rPr>
                <w:t>16</w:t>
              </w:r>
            </w:ins>
          </w:p>
        </w:tc>
        <w:tc>
          <w:tcPr>
            <w:tcW w:w="1402" w:type="dxa"/>
            <w:shd w:val="clear" w:color="auto" w:fill="auto"/>
          </w:tcPr>
          <w:p w14:paraId="70E6C9F9" w14:textId="02AB58B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6" w:author="Author">
              <w:r w:rsidRPr="00B825FF">
                <w:rPr>
                  <w:rFonts w:ascii="Calibri" w:eastAsia="Calibri" w:hAnsi="Calibri"/>
                  <w:sz w:val="22"/>
                  <w:szCs w:val="22"/>
                  <w:lang w:val="fr-FR"/>
                </w:rPr>
                <w:t>26</w:t>
              </w:r>
            </w:ins>
          </w:p>
        </w:tc>
        <w:tc>
          <w:tcPr>
            <w:tcW w:w="1642" w:type="dxa"/>
            <w:shd w:val="clear" w:color="auto" w:fill="auto"/>
          </w:tcPr>
          <w:p w14:paraId="60DF434D" w14:textId="0278012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7" w:author="Author">
              <w:r w:rsidRPr="00B825FF">
                <w:rPr>
                  <w:rFonts w:ascii="Calibri" w:eastAsia="Calibri" w:hAnsi="Calibri"/>
                  <w:sz w:val="22"/>
                  <w:szCs w:val="22"/>
                  <w:lang w:val="fr-FR"/>
                </w:rPr>
                <w:t>26</w:t>
              </w:r>
            </w:ins>
          </w:p>
        </w:tc>
        <w:tc>
          <w:tcPr>
            <w:tcW w:w="1647" w:type="dxa"/>
            <w:shd w:val="clear" w:color="auto" w:fill="auto"/>
          </w:tcPr>
          <w:p w14:paraId="7025C5E6" w14:textId="50D05137"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38" w:author="Author">
              <w:r w:rsidRPr="00B825FF">
                <w:rPr>
                  <w:rFonts w:ascii="Calibri" w:eastAsia="Calibri" w:hAnsi="Calibri"/>
                  <w:sz w:val="22"/>
                  <w:szCs w:val="22"/>
                  <w:lang w:val="fr-FR"/>
                </w:rPr>
                <w:t>30</w:t>
              </w:r>
            </w:ins>
          </w:p>
        </w:tc>
      </w:tr>
      <w:tr w:rsidR="0071761B" w:rsidRPr="00B825FF" w14:paraId="6978568C" w14:textId="77777777" w:rsidTr="004B391A">
        <w:trPr>
          <w:trHeight w:val="20"/>
        </w:trPr>
        <w:tc>
          <w:tcPr>
            <w:tcW w:w="3257" w:type="dxa"/>
            <w:shd w:val="clear" w:color="auto" w:fill="auto"/>
          </w:tcPr>
          <w:p w14:paraId="70450227" w14:textId="1CE84FFE"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39" w:author="Author">
              <w:r w:rsidRPr="00B825FF">
                <w:rPr>
                  <w:rFonts w:ascii="Calibri" w:eastAsia="Calibri" w:hAnsi="Calibri"/>
                  <w:sz w:val="22"/>
                  <w:szCs w:val="22"/>
                  <w:lang w:val="fr-FR"/>
                </w:rPr>
                <w:t xml:space="preserve">Feeder Loss (dB) </w:t>
              </w:r>
            </w:ins>
          </w:p>
        </w:tc>
        <w:tc>
          <w:tcPr>
            <w:tcW w:w="1402" w:type="dxa"/>
            <w:shd w:val="clear" w:color="auto" w:fill="auto"/>
          </w:tcPr>
          <w:p w14:paraId="22707F7E" w14:textId="17518331"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0" w:author="Author">
              <w:r w:rsidRPr="00B825FF">
                <w:rPr>
                  <w:rFonts w:ascii="Calibri" w:eastAsia="Calibri" w:hAnsi="Calibri"/>
                  <w:sz w:val="22"/>
                  <w:szCs w:val="22"/>
                  <w:lang w:val="fr-FR"/>
                </w:rPr>
                <w:t>2.2</w:t>
              </w:r>
            </w:ins>
          </w:p>
        </w:tc>
        <w:tc>
          <w:tcPr>
            <w:tcW w:w="1402" w:type="dxa"/>
            <w:shd w:val="clear" w:color="auto" w:fill="auto"/>
          </w:tcPr>
          <w:p w14:paraId="50D7B8D9" w14:textId="2D229FF5"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1" w:author="Author">
              <w:r w:rsidRPr="00B825FF">
                <w:rPr>
                  <w:rFonts w:ascii="Calibri" w:eastAsia="Calibri" w:hAnsi="Calibri"/>
                  <w:sz w:val="22"/>
                  <w:szCs w:val="22"/>
                  <w:lang w:val="fr-FR"/>
                </w:rPr>
                <w:t>1.5</w:t>
              </w:r>
            </w:ins>
          </w:p>
        </w:tc>
        <w:tc>
          <w:tcPr>
            <w:tcW w:w="1642" w:type="dxa"/>
            <w:shd w:val="clear" w:color="auto" w:fill="auto"/>
          </w:tcPr>
          <w:p w14:paraId="7EDB3FE2" w14:textId="245F337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2" w:author="Author">
              <w:r w:rsidRPr="00B825FF">
                <w:rPr>
                  <w:rFonts w:ascii="Calibri" w:eastAsia="Calibri" w:hAnsi="Calibri"/>
                  <w:sz w:val="22"/>
                  <w:szCs w:val="22"/>
                  <w:lang w:val="fr-FR"/>
                </w:rPr>
                <w:t>2.6</w:t>
              </w:r>
            </w:ins>
          </w:p>
        </w:tc>
        <w:tc>
          <w:tcPr>
            <w:tcW w:w="1647" w:type="dxa"/>
            <w:shd w:val="clear" w:color="auto" w:fill="auto"/>
          </w:tcPr>
          <w:p w14:paraId="3C2EC640" w14:textId="73468F02"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3" w:author="Author">
              <w:r w:rsidRPr="00B825FF">
                <w:rPr>
                  <w:rFonts w:ascii="Calibri" w:eastAsia="Calibri" w:hAnsi="Calibri"/>
                  <w:sz w:val="22"/>
                  <w:szCs w:val="22"/>
                  <w:lang w:val="fr-FR"/>
                </w:rPr>
                <w:t>1.1</w:t>
              </w:r>
            </w:ins>
          </w:p>
        </w:tc>
      </w:tr>
      <w:tr w:rsidR="0071761B" w:rsidRPr="00B825FF" w14:paraId="318F4FC1" w14:textId="77777777" w:rsidTr="004B391A">
        <w:trPr>
          <w:trHeight w:val="20"/>
        </w:trPr>
        <w:tc>
          <w:tcPr>
            <w:tcW w:w="3257" w:type="dxa"/>
            <w:shd w:val="clear" w:color="auto" w:fill="auto"/>
          </w:tcPr>
          <w:p w14:paraId="489D15C5" w14:textId="74E928B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44" w:author="Author">
              <w:r w:rsidRPr="00B825FF">
                <w:rPr>
                  <w:rFonts w:ascii="Calibri" w:eastAsia="Calibri" w:hAnsi="Calibri"/>
                  <w:sz w:val="22"/>
                  <w:szCs w:val="22"/>
                  <w:lang w:val="fr-FR"/>
                </w:rPr>
                <w:t>Antenna Gain (dBi)</w:t>
              </w:r>
            </w:ins>
          </w:p>
        </w:tc>
        <w:tc>
          <w:tcPr>
            <w:tcW w:w="1402" w:type="dxa"/>
            <w:shd w:val="clear" w:color="auto" w:fill="auto"/>
          </w:tcPr>
          <w:p w14:paraId="4D590965" w14:textId="2FCB474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5" w:author="Author">
              <w:r w:rsidRPr="00B825FF">
                <w:rPr>
                  <w:rFonts w:ascii="Calibri" w:eastAsia="Calibri" w:hAnsi="Calibri"/>
                  <w:sz w:val="22"/>
                  <w:szCs w:val="22"/>
                  <w:lang w:val="fr-FR"/>
                </w:rPr>
                <w:t>14.15</w:t>
              </w:r>
            </w:ins>
          </w:p>
        </w:tc>
        <w:tc>
          <w:tcPr>
            <w:tcW w:w="1402" w:type="dxa"/>
            <w:shd w:val="clear" w:color="auto" w:fill="auto"/>
          </w:tcPr>
          <w:p w14:paraId="6BCA57EE" w14:textId="247B1A95"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6" w:author="Author">
              <w:r w:rsidRPr="00B825FF">
                <w:rPr>
                  <w:rFonts w:ascii="Calibri" w:eastAsia="Calibri" w:hAnsi="Calibri"/>
                  <w:sz w:val="22"/>
                  <w:szCs w:val="22"/>
                  <w:lang w:val="fr-FR"/>
                </w:rPr>
                <w:t>4.15</w:t>
              </w:r>
            </w:ins>
          </w:p>
        </w:tc>
        <w:tc>
          <w:tcPr>
            <w:tcW w:w="1642" w:type="dxa"/>
            <w:shd w:val="clear" w:color="auto" w:fill="auto"/>
          </w:tcPr>
          <w:p w14:paraId="4C9C4969" w14:textId="21B79628"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7" w:author="Author">
              <w:r w:rsidRPr="00B825FF">
                <w:rPr>
                  <w:rFonts w:ascii="Calibri" w:eastAsia="Calibri" w:hAnsi="Calibri"/>
                  <w:sz w:val="22"/>
                  <w:szCs w:val="22"/>
                  <w:lang w:val="fr-FR"/>
                </w:rPr>
                <w:t>11.15</w:t>
              </w:r>
            </w:ins>
          </w:p>
        </w:tc>
        <w:tc>
          <w:tcPr>
            <w:tcW w:w="1647" w:type="dxa"/>
            <w:shd w:val="clear" w:color="auto" w:fill="auto"/>
          </w:tcPr>
          <w:p w14:paraId="22B9160A" w14:textId="1B082FB6"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48" w:author="Author">
              <w:r w:rsidRPr="00B825FF">
                <w:rPr>
                  <w:rFonts w:ascii="Calibri" w:eastAsia="Calibri" w:hAnsi="Calibri"/>
                  <w:sz w:val="22"/>
                  <w:szCs w:val="22"/>
                  <w:lang w:val="fr-FR"/>
                </w:rPr>
                <w:t>2.15</w:t>
              </w:r>
            </w:ins>
          </w:p>
        </w:tc>
      </w:tr>
      <w:tr w:rsidR="0071761B" w:rsidRPr="00B825FF" w14:paraId="52689327" w14:textId="77777777" w:rsidTr="004B391A">
        <w:trPr>
          <w:trHeight w:val="20"/>
        </w:trPr>
        <w:tc>
          <w:tcPr>
            <w:tcW w:w="3257" w:type="dxa"/>
            <w:shd w:val="clear" w:color="auto" w:fill="auto"/>
          </w:tcPr>
          <w:p w14:paraId="61F37BF3" w14:textId="241B0EEB"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49" w:author="Author">
              <w:r w:rsidRPr="00B825FF">
                <w:rPr>
                  <w:rFonts w:ascii="Calibri" w:eastAsia="Calibri" w:hAnsi="Calibri"/>
                  <w:sz w:val="22"/>
                  <w:szCs w:val="22"/>
                  <w:lang w:val="fr-FR"/>
                </w:rPr>
                <w:t>Antenna Height (m)</w:t>
              </w:r>
            </w:ins>
          </w:p>
        </w:tc>
        <w:tc>
          <w:tcPr>
            <w:tcW w:w="1402" w:type="dxa"/>
            <w:shd w:val="clear" w:color="auto" w:fill="auto"/>
          </w:tcPr>
          <w:p w14:paraId="54E6F523" w14:textId="3D1810E2"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0" w:author="Author">
              <w:r w:rsidRPr="00B825FF">
                <w:rPr>
                  <w:rFonts w:ascii="Calibri" w:eastAsia="Calibri" w:hAnsi="Calibri"/>
                  <w:sz w:val="22"/>
                  <w:szCs w:val="22"/>
                  <w:lang w:val="fr-FR"/>
                </w:rPr>
                <w:t>64</w:t>
              </w:r>
            </w:ins>
          </w:p>
        </w:tc>
        <w:tc>
          <w:tcPr>
            <w:tcW w:w="1402" w:type="dxa"/>
            <w:shd w:val="clear" w:color="auto" w:fill="auto"/>
          </w:tcPr>
          <w:p w14:paraId="3B573414" w14:textId="5F4C7AD4"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1" w:author="Author">
              <w:r w:rsidRPr="00B825FF">
                <w:rPr>
                  <w:rFonts w:ascii="Calibri" w:eastAsia="Calibri" w:hAnsi="Calibri"/>
                  <w:sz w:val="22"/>
                  <w:szCs w:val="22"/>
                  <w:lang w:val="fr-FR"/>
                </w:rPr>
                <w:t>3.65</w:t>
              </w:r>
            </w:ins>
          </w:p>
        </w:tc>
        <w:tc>
          <w:tcPr>
            <w:tcW w:w="1642" w:type="dxa"/>
            <w:shd w:val="clear" w:color="auto" w:fill="auto"/>
          </w:tcPr>
          <w:p w14:paraId="1B75C07B" w14:textId="1410F0DC"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2" w:author="Author">
              <w:r w:rsidRPr="00B825FF">
                <w:rPr>
                  <w:rFonts w:ascii="Calibri" w:eastAsia="Calibri" w:hAnsi="Calibri"/>
                  <w:sz w:val="22"/>
                  <w:szCs w:val="22"/>
                  <w:lang w:val="fr-FR"/>
                </w:rPr>
                <w:t>28.04</w:t>
              </w:r>
            </w:ins>
          </w:p>
        </w:tc>
        <w:tc>
          <w:tcPr>
            <w:tcW w:w="1647" w:type="dxa"/>
            <w:shd w:val="clear" w:color="auto" w:fill="auto"/>
          </w:tcPr>
          <w:p w14:paraId="0F65E0AA" w14:textId="68F4D33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3" w:author="Author">
              <w:r w:rsidRPr="00B825FF">
                <w:rPr>
                  <w:rFonts w:ascii="Calibri" w:eastAsia="Calibri" w:hAnsi="Calibri"/>
                  <w:sz w:val="22"/>
                  <w:szCs w:val="22"/>
                  <w:lang w:val="fr-FR"/>
                </w:rPr>
                <w:t>1.21</w:t>
              </w:r>
            </w:ins>
          </w:p>
        </w:tc>
      </w:tr>
      <w:tr w:rsidR="0071761B" w:rsidRPr="00B825FF" w14:paraId="565CDF4E" w14:textId="77777777" w:rsidTr="004B391A">
        <w:trPr>
          <w:trHeight w:val="20"/>
        </w:trPr>
        <w:tc>
          <w:tcPr>
            <w:tcW w:w="3257" w:type="dxa"/>
            <w:shd w:val="clear" w:color="auto" w:fill="auto"/>
          </w:tcPr>
          <w:p w14:paraId="10E21E41" w14:textId="135857D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54" w:author="Author">
              <w:r w:rsidRPr="00B825FF">
                <w:rPr>
                  <w:rFonts w:ascii="Calibri" w:eastAsia="Calibri" w:hAnsi="Calibri"/>
                  <w:sz w:val="22"/>
                  <w:szCs w:val="22"/>
                  <w:lang w:val="fr-FR"/>
                </w:rPr>
                <w:t>Antenna polarization</w:t>
              </w:r>
            </w:ins>
          </w:p>
        </w:tc>
        <w:tc>
          <w:tcPr>
            <w:tcW w:w="1402" w:type="dxa"/>
            <w:shd w:val="clear" w:color="auto" w:fill="auto"/>
          </w:tcPr>
          <w:p w14:paraId="4DAF6A58" w14:textId="3F2E07E1"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5" w:author="Author">
              <w:r w:rsidRPr="00B825FF">
                <w:rPr>
                  <w:rFonts w:ascii="Calibri" w:eastAsia="Calibri" w:hAnsi="Calibri"/>
                  <w:sz w:val="22"/>
                  <w:szCs w:val="22"/>
                  <w:lang w:val="fr-FR"/>
                </w:rPr>
                <w:t>Vertical</w:t>
              </w:r>
            </w:ins>
          </w:p>
        </w:tc>
        <w:tc>
          <w:tcPr>
            <w:tcW w:w="1402" w:type="dxa"/>
            <w:shd w:val="clear" w:color="auto" w:fill="auto"/>
          </w:tcPr>
          <w:p w14:paraId="5D8F9DCA" w14:textId="63F10E7D"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6" w:author="Author">
              <w:r w:rsidRPr="00B825FF">
                <w:rPr>
                  <w:rFonts w:ascii="Calibri" w:eastAsia="Calibri" w:hAnsi="Calibri"/>
                  <w:sz w:val="22"/>
                  <w:szCs w:val="22"/>
                  <w:lang w:val="fr-FR"/>
                </w:rPr>
                <w:t>Vertical</w:t>
              </w:r>
            </w:ins>
          </w:p>
        </w:tc>
        <w:tc>
          <w:tcPr>
            <w:tcW w:w="1642" w:type="dxa"/>
            <w:shd w:val="clear" w:color="auto" w:fill="auto"/>
          </w:tcPr>
          <w:p w14:paraId="69A536D5" w14:textId="31C5C3C0"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7" w:author="Author">
              <w:r w:rsidRPr="00B825FF">
                <w:rPr>
                  <w:rFonts w:ascii="Calibri" w:eastAsia="Calibri" w:hAnsi="Calibri"/>
                  <w:sz w:val="22"/>
                  <w:szCs w:val="22"/>
                  <w:lang w:val="fr-FR"/>
                </w:rPr>
                <w:t>Vertical</w:t>
              </w:r>
            </w:ins>
          </w:p>
        </w:tc>
        <w:tc>
          <w:tcPr>
            <w:tcW w:w="1647" w:type="dxa"/>
            <w:shd w:val="clear" w:color="auto" w:fill="auto"/>
          </w:tcPr>
          <w:p w14:paraId="02356B2A" w14:textId="0AF37DA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58" w:author="Author">
              <w:r w:rsidRPr="00B825FF">
                <w:rPr>
                  <w:rFonts w:ascii="Calibri" w:eastAsia="Calibri" w:hAnsi="Calibri"/>
                  <w:sz w:val="22"/>
                  <w:szCs w:val="22"/>
                  <w:lang w:val="fr-FR"/>
                </w:rPr>
                <w:t>Horizontal</w:t>
              </w:r>
            </w:ins>
          </w:p>
        </w:tc>
      </w:tr>
      <w:tr w:rsidR="0071761B" w:rsidRPr="00B825FF" w14:paraId="1D525914" w14:textId="77777777" w:rsidTr="004B391A">
        <w:trPr>
          <w:trHeight w:val="20"/>
        </w:trPr>
        <w:tc>
          <w:tcPr>
            <w:tcW w:w="3257" w:type="dxa"/>
            <w:shd w:val="clear" w:color="auto" w:fill="auto"/>
          </w:tcPr>
          <w:p w14:paraId="43EFA441" w14:textId="3A27845F"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ins w:id="659" w:author="Author">
              <w:r w:rsidRPr="00B825FF">
                <w:rPr>
                  <w:rFonts w:ascii="Calibri" w:eastAsia="Calibri" w:hAnsi="Calibri"/>
                  <w:sz w:val="22"/>
                  <w:szCs w:val="22"/>
                  <w:lang w:val="fr-FR"/>
                </w:rPr>
                <w:t>Typical Minimum Path Length (km)</w:t>
              </w:r>
            </w:ins>
          </w:p>
        </w:tc>
        <w:tc>
          <w:tcPr>
            <w:tcW w:w="1402" w:type="dxa"/>
            <w:shd w:val="clear" w:color="auto" w:fill="auto"/>
          </w:tcPr>
          <w:p w14:paraId="5B7D3830" w14:textId="190E0628"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60" w:author="Author">
              <w:r w:rsidRPr="00B825FF">
                <w:rPr>
                  <w:rFonts w:ascii="Calibri" w:eastAsia="Calibri" w:hAnsi="Calibri"/>
                  <w:sz w:val="22"/>
                  <w:szCs w:val="22"/>
                  <w:lang w:val="fr-FR"/>
                </w:rPr>
                <w:t>161</w:t>
              </w:r>
            </w:ins>
          </w:p>
        </w:tc>
        <w:tc>
          <w:tcPr>
            <w:tcW w:w="1402" w:type="dxa"/>
            <w:shd w:val="clear" w:color="auto" w:fill="auto"/>
          </w:tcPr>
          <w:p w14:paraId="6DE17CD3" w14:textId="4A0EF79C"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61" w:author="Author">
              <w:r w:rsidRPr="00B825FF">
                <w:rPr>
                  <w:rFonts w:ascii="Calibri" w:eastAsia="Calibri" w:hAnsi="Calibri"/>
                  <w:sz w:val="22"/>
                  <w:szCs w:val="22"/>
                  <w:lang w:val="fr-FR"/>
                </w:rPr>
                <w:t>48.2</w:t>
              </w:r>
            </w:ins>
          </w:p>
        </w:tc>
        <w:tc>
          <w:tcPr>
            <w:tcW w:w="1642" w:type="dxa"/>
            <w:shd w:val="clear" w:color="auto" w:fill="auto"/>
          </w:tcPr>
          <w:p w14:paraId="7E7EA05C" w14:textId="3B3DF5A9"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62" w:author="Author">
              <w:r w:rsidRPr="00B825FF">
                <w:rPr>
                  <w:rFonts w:ascii="Calibri" w:eastAsia="Calibri" w:hAnsi="Calibri"/>
                  <w:sz w:val="22"/>
                  <w:szCs w:val="22"/>
                  <w:lang w:val="fr-FR"/>
                </w:rPr>
                <w:t>38.6</w:t>
              </w:r>
            </w:ins>
          </w:p>
        </w:tc>
        <w:tc>
          <w:tcPr>
            <w:tcW w:w="1647" w:type="dxa"/>
            <w:shd w:val="clear" w:color="auto" w:fill="auto"/>
          </w:tcPr>
          <w:p w14:paraId="5ADAF769" w14:textId="53063401"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ins w:id="663" w:author="Author">
              <w:r w:rsidRPr="00B825FF">
                <w:rPr>
                  <w:rFonts w:ascii="Calibri" w:eastAsia="Calibri" w:hAnsi="Calibri"/>
                  <w:sz w:val="22"/>
                  <w:szCs w:val="22"/>
                  <w:lang w:val="fr-FR"/>
                </w:rPr>
                <w:t>19</w:t>
              </w:r>
            </w:ins>
          </w:p>
        </w:tc>
      </w:tr>
      <w:tr w:rsidR="0071761B" w:rsidRPr="00B825FF" w14:paraId="2BE97BA2" w14:textId="77777777" w:rsidTr="00D74FCA">
        <w:trPr>
          <w:trHeight w:val="20"/>
        </w:trPr>
        <w:tc>
          <w:tcPr>
            <w:tcW w:w="3257" w:type="dxa"/>
            <w:shd w:val="clear" w:color="auto" w:fill="auto"/>
          </w:tcPr>
          <w:p w14:paraId="7B301740" w14:textId="12699F9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del w:id="664" w:author="Author">
              <w:r w:rsidRPr="00B825FF" w:rsidDel="00482726">
                <w:rPr>
                  <w:rFonts w:ascii="Calibri" w:eastAsia="Calibri" w:hAnsi="Calibri"/>
                  <w:sz w:val="22"/>
                  <w:szCs w:val="22"/>
                  <w:lang w:val="fr-FR"/>
                </w:rPr>
                <w:delText>Protection Criteria</w:delText>
              </w:r>
              <w:r w:rsidDel="00482726">
                <w:rPr>
                  <w:rStyle w:val="FootnoteReference"/>
                  <w:rFonts w:ascii="Calibri" w:eastAsia="Calibri" w:hAnsi="Calibri"/>
                  <w:szCs w:val="22"/>
                  <w:lang w:val="fr-FR"/>
                </w:rPr>
                <w:footnoteReference w:id="9"/>
              </w:r>
            </w:del>
          </w:p>
        </w:tc>
        <w:tc>
          <w:tcPr>
            <w:tcW w:w="1402" w:type="dxa"/>
            <w:shd w:val="clear" w:color="auto" w:fill="auto"/>
          </w:tcPr>
          <w:p w14:paraId="7EF8DAEC" w14:textId="258F6EF0"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del w:id="665" w:author="Author">
              <w:r w:rsidRPr="00B825FF" w:rsidDel="00482726">
                <w:rPr>
                  <w:rFonts w:ascii="Calibri" w:eastAsia="Calibri" w:hAnsi="Calibri"/>
                  <w:sz w:val="22"/>
                  <w:szCs w:val="22"/>
                  <w:lang w:val="fr-FR"/>
                </w:rPr>
                <w:delText>TBD</w:delText>
              </w:r>
            </w:del>
          </w:p>
        </w:tc>
        <w:tc>
          <w:tcPr>
            <w:tcW w:w="1402" w:type="dxa"/>
            <w:shd w:val="clear" w:color="auto" w:fill="auto"/>
          </w:tcPr>
          <w:p w14:paraId="2BF3867F" w14:textId="12E991EA"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del w:id="666" w:author="Author">
              <w:r w:rsidRPr="00B825FF" w:rsidDel="00482726">
                <w:rPr>
                  <w:rFonts w:ascii="Calibri" w:eastAsia="Calibri" w:hAnsi="Calibri"/>
                  <w:sz w:val="22"/>
                  <w:szCs w:val="22"/>
                  <w:lang w:val="fr-FR"/>
                </w:rPr>
                <w:delText>TBD</w:delText>
              </w:r>
            </w:del>
          </w:p>
        </w:tc>
        <w:tc>
          <w:tcPr>
            <w:tcW w:w="1642" w:type="dxa"/>
            <w:shd w:val="clear" w:color="auto" w:fill="auto"/>
          </w:tcPr>
          <w:p w14:paraId="387B8C3B" w14:textId="2C3F493E"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del w:id="667" w:author="Author">
              <w:r w:rsidRPr="00B825FF" w:rsidDel="00482726">
                <w:rPr>
                  <w:rFonts w:ascii="Calibri" w:eastAsia="Calibri" w:hAnsi="Calibri"/>
                  <w:sz w:val="22"/>
                  <w:szCs w:val="22"/>
                  <w:lang w:val="fr-FR"/>
                </w:rPr>
                <w:delText>TBD</w:delText>
              </w:r>
            </w:del>
          </w:p>
        </w:tc>
        <w:tc>
          <w:tcPr>
            <w:tcW w:w="1647" w:type="dxa"/>
            <w:shd w:val="clear" w:color="auto" w:fill="auto"/>
          </w:tcPr>
          <w:p w14:paraId="76BF81F5" w14:textId="488B8A23" w:rsidR="0071761B" w:rsidRPr="00B825FF" w:rsidRDefault="0071761B" w:rsidP="0071761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del w:id="668" w:author="Author">
              <w:r w:rsidRPr="00B825FF" w:rsidDel="00482726">
                <w:rPr>
                  <w:rFonts w:ascii="Calibri" w:eastAsia="Calibri" w:hAnsi="Calibri"/>
                  <w:sz w:val="22"/>
                  <w:szCs w:val="22"/>
                  <w:lang w:val="fr-FR"/>
                </w:rPr>
                <w:delText>TBD</w:delText>
              </w:r>
            </w:del>
          </w:p>
        </w:tc>
      </w:tr>
    </w:tbl>
    <w:p w14:paraId="13000025" w14:textId="14A0D994" w:rsidR="00801CF4" w:rsidDel="00867DC0" w:rsidRDefault="00801CF4" w:rsidP="00CC7611">
      <w:pPr>
        <w:pStyle w:val="Line"/>
        <w:rPr>
          <w:ins w:id="669" w:author="Author"/>
          <w:del w:id="670" w:author="Author"/>
        </w:rPr>
      </w:pPr>
    </w:p>
    <w:p w14:paraId="2FA3EDA5" w14:textId="4B5F7335" w:rsidR="00C66A93" w:rsidRPr="00C66A93" w:rsidRDefault="00C66A93" w:rsidP="00D74FCA">
      <w:pPr>
        <w:tabs>
          <w:tab w:val="clear" w:pos="794"/>
          <w:tab w:val="clear" w:pos="1191"/>
          <w:tab w:val="clear" w:pos="1588"/>
          <w:tab w:val="clear" w:pos="1985"/>
          <w:tab w:val="left" w:pos="3615"/>
        </w:tabs>
      </w:pPr>
      <w:ins w:id="671" w:author="Author">
        <w:del w:id="672" w:author="Author">
          <w:r w:rsidDel="00867DC0">
            <w:tab/>
          </w:r>
        </w:del>
      </w:ins>
    </w:p>
    <w:sectPr w:rsidR="00C66A93" w:rsidRPr="00C66A93">
      <w:headerReference w:type="even" r:id="rId24"/>
      <w:headerReference w:type="default" r:id="rId25"/>
      <w:pgSz w:w="11907" w:h="16834" w:code="9"/>
      <w:pgMar w:top="1418" w:right="1134" w:bottom="1134" w:left="1134" w:header="720" w:footer="482"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4" w:author="Author" w:initials="A">
    <w:p w14:paraId="682D1A9D" w14:textId="53319B76" w:rsidR="00A07759" w:rsidRDefault="00A07759" w:rsidP="00256FC6">
      <w:pPr>
        <w:pStyle w:val="CommentText"/>
        <w:jc w:val="left"/>
      </w:pPr>
      <w:r>
        <w:rPr>
          <w:rStyle w:val="CommentReference"/>
        </w:rPr>
        <w:annotationRef/>
      </w:r>
      <w:r>
        <w:t>This Table was moved to Appendix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D1A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D1A9D" w16cid:durableId="25DC3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2243" w14:textId="77777777" w:rsidR="00A07759" w:rsidRDefault="00A07759">
      <w:r>
        <w:separator/>
      </w:r>
    </w:p>
  </w:endnote>
  <w:endnote w:type="continuationSeparator" w:id="0">
    <w:p w14:paraId="36B0340B" w14:textId="77777777" w:rsidR="00A07759" w:rsidRDefault="00A0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013E" w14:textId="77777777" w:rsidR="00A07759" w:rsidRDefault="00A07759">
      <w:r>
        <w:separator/>
      </w:r>
    </w:p>
  </w:footnote>
  <w:footnote w:type="continuationSeparator" w:id="0">
    <w:p w14:paraId="0A590340" w14:textId="77777777" w:rsidR="00A07759" w:rsidRDefault="00A07759">
      <w:r>
        <w:continuationSeparator/>
      </w:r>
    </w:p>
  </w:footnote>
  <w:footnote w:id="1">
    <w:p w14:paraId="6CC588EC" w14:textId="77777777" w:rsidR="00A07759" w:rsidRPr="00B44889" w:rsidRDefault="00A07759" w:rsidP="008B5F9E">
      <w:pPr>
        <w:pStyle w:val="FootnoteText"/>
        <w:rPr>
          <w:ins w:id="219" w:author="Author"/>
        </w:rPr>
      </w:pPr>
      <w:ins w:id="220" w:author="Author">
        <w:r>
          <w:rPr>
            <w:rStyle w:val="FootnoteReference"/>
          </w:rPr>
          <w:footnoteRef/>
        </w:r>
        <w:r>
          <w:t xml:space="preserve"> </w:t>
        </w:r>
        <w:r w:rsidRPr="007A6428">
          <w:t>A mesh network is a group of devices that act as a single Wi-Fi network; and can provide real-time video, high speed data transfers, email, internet access and other network-based services.)</w:t>
        </w:r>
      </w:ins>
    </w:p>
  </w:footnote>
  <w:footnote w:id="2">
    <w:p w14:paraId="78269624" w14:textId="77777777" w:rsidR="00A07759" w:rsidRPr="00376C7A" w:rsidRDefault="00A07759" w:rsidP="006B3127">
      <w:pPr>
        <w:pStyle w:val="FootnoteText"/>
        <w:rPr>
          <w:ins w:id="252" w:author="Author"/>
        </w:rPr>
      </w:pPr>
      <w:ins w:id="253" w:author="Author">
        <w:r>
          <w:rPr>
            <w:rStyle w:val="FootnoteReference"/>
          </w:rPr>
          <w:footnoteRef/>
        </w:r>
        <w:r>
          <w:t xml:space="preserve"> “Analysis of Multiple Frequency HF Networks Versus Single Frequency Toke Ring Networks”; Gillespie, Trinder;</w:t>
        </w:r>
        <w:r w:rsidRPr="00BB7B0B">
          <w:t xml:space="preserve"> 2006 10th IET International Conference on Ionospheric Radio Systems and Techniques</w:t>
        </w:r>
        <w:r>
          <w:t xml:space="preserve">; </w:t>
        </w:r>
        <w:r w:rsidRPr="00BB7B0B">
          <w:t>IRST 2006</w:t>
        </w:r>
      </w:ins>
    </w:p>
  </w:footnote>
  <w:footnote w:id="3">
    <w:p w14:paraId="6748965F" w14:textId="47FD1253" w:rsidR="00A07759" w:rsidRDefault="00A07759" w:rsidP="008A4E2F">
      <w:pPr>
        <w:pStyle w:val="FootnoteText"/>
      </w:pPr>
      <w:ins w:id="268" w:author="Author">
        <w:r>
          <w:rPr>
            <w:rStyle w:val="FootnoteReference"/>
          </w:rPr>
          <w:footnoteRef/>
        </w:r>
        <w:r>
          <w:t xml:space="preserve"> HF Radio Mesh Networks;  Eric E. Johnson</w:t>
        </w:r>
        <w:del w:id="269" w:author="Author">
          <w:r w:rsidDel="0082077E">
            <w:delText xml:space="preserve">; </w:delText>
          </w:r>
        </w:del>
        <w:r>
          <w:t xml:space="preserve"> </w:t>
        </w:r>
      </w:ins>
    </w:p>
    <w:p w14:paraId="66BDAA27" w14:textId="0CF45F3F" w:rsidR="00A07759" w:rsidRPr="00376C7A" w:rsidRDefault="00A07759" w:rsidP="008A4E2F">
      <w:pPr>
        <w:pStyle w:val="FootnoteText"/>
        <w:rPr>
          <w:ins w:id="270" w:author="Author"/>
        </w:rPr>
      </w:pPr>
      <w:ins w:id="271" w:author="Author">
        <w:r>
          <w:t xml:space="preserve">5 Cognitive Radio Outside The Radio Whitepaper , Mahan, Rockway, Luong; Whitepaper </w:t>
        </w:r>
        <w:del w:id="272" w:author="Author">
          <w:r w:rsidDel="003123A1">
            <w:delText>published by US Navy, 202</w:delText>
          </w:r>
        </w:del>
        <w:r>
          <w:t>2</w:t>
        </w:r>
      </w:ins>
    </w:p>
  </w:footnote>
  <w:footnote w:id="4">
    <w:p w14:paraId="358F3803" w14:textId="77777777" w:rsidR="00A07759" w:rsidRPr="00376C7A" w:rsidRDefault="00A07759" w:rsidP="00F13438">
      <w:pPr>
        <w:pStyle w:val="FootnoteText"/>
        <w:rPr>
          <w:ins w:id="276" w:author="Author"/>
        </w:rPr>
      </w:pPr>
      <w:ins w:id="277" w:author="Author">
        <w:r>
          <w:rPr>
            <w:rStyle w:val="FootnoteReference"/>
          </w:rPr>
          <w:footnoteRef/>
        </w:r>
        <w:r>
          <w:t xml:space="preserve"> </w:t>
        </w:r>
        <w:r w:rsidRPr="008F2356">
          <w:t>“Third-Generation and Wideband HF Radio Communications”; Johnson, Koski, Furman, Jorgenson and Nieto; 2013 Artech House</w:t>
        </w:r>
      </w:ins>
    </w:p>
  </w:footnote>
  <w:footnote w:id="5">
    <w:p w14:paraId="5264AE4B" w14:textId="77777777" w:rsidR="00A07759" w:rsidRPr="00376C7A" w:rsidRDefault="00A07759" w:rsidP="00F13438">
      <w:pPr>
        <w:pStyle w:val="FootnoteText"/>
        <w:rPr>
          <w:ins w:id="278" w:author="Author"/>
        </w:rPr>
      </w:pPr>
      <w:ins w:id="279" w:author="Author">
        <w:r>
          <w:rPr>
            <w:rStyle w:val="FootnoteReference"/>
          </w:rPr>
          <w:footnoteRef/>
        </w:r>
        <w:r>
          <w:t xml:space="preserve"> “Analysis of Multiple Frequency HF Networks Versus Single Frequency Toke Ring Networks”; Gillespie, Trinder;</w:t>
        </w:r>
        <w:r w:rsidRPr="00BB7B0B">
          <w:t xml:space="preserve"> 2006 10th IET International Conference on Ionospheric Radio Systems and Techniques</w:t>
        </w:r>
        <w:r>
          <w:t xml:space="preserve">; </w:t>
        </w:r>
        <w:r w:rsidRPr="00BB7B0B">
          <w:t>IRST 2006</w:t>
        </w:r>
      </w:ins>
    </w:p>
  </w:footnote>
  <w:footnote w:id="6">
    <w:p w14:paraId="32E4767A" w14:textId="748C46EE" w:rsidR="00A07759" w:rsidRDefault="00A07759" w:rsidP="008A4E2F">
      <w:pPr>
        <w:pStyle w:val="FootnoteText"/>
      </w:pPr>
      <w:ins w:id="302" w:author="Author">
        <w:r>
          <w:rPr>
            <w:rStyle w:val="FootnoteReference"/>
          </w:rPr>
          <w:footnoteRef/>
        </w:r>
        <w:r>
          <w:t xml:space="preserve"> HF Radio Mesh Networks;  Eric E. Johnson;  </w:t>
        </w:r>
      </w:ins>
    </w:p>
    <w:p w14:paraId="01A1F17A" w14:textId="4ACE897F" w:rsidR="00A07759" w:rsidRPr="00376C7A" w:rsidRDefault="00A07759" w:rsidP="008A4E2F">
      <w:pPr>
        <w:pStyle w:val="FootnoteText"/>
      </w:pPr>
      <w:ins w:id="303" w:author="Author">
        <w:r>
          <w:t>5 Cognitive Radio Outside The Radio Whitepaper, Mahan, Rockway, Luong</w:t>
        </w:r>
        <w:del w:id="304" w:author="Author">
          <w:r w:rsidDel="0082077E">
            <w:delText xml:space="preserve">; </w:delText>
          </w:r>
        </w:del>
      </w:ins>
    </w:p>
  </w:footnote>
  <w:footnote w:id="7">
    <w:p w14:paraId="52379636" w14:textId="522B410A" w:rsidR="00A07759" w:rsidRPr="00D15368" w:rsidRDefault="00A07759">
      <w:pPr>
        <w:pStyle w:val="FootnoteText"/>
        <w:rPr>
          <w:sz w:val="20"/>
        </w:rPr>
      </w:pPr>
      <w:ins w:id="576" w:author="Author">
        <w:r w:rsidRPr="00D15368">
          <w:rPr>
            <w:rStyle w:val="FootnoteReference"/>
            <w:sz w:val="20"/>
          </w:rPr>
          <w:footnoteRef/>
        </w:r>
        <w:r w:rsidRPr="00D15368">
          <w:rPr>
            <w:sz w:val="20"/>
          </w:rPr>
          <w:t xml:space="preserve"> The parameters listed in Table 3 are typical for systems using the given propagation modes.</w:t>
        </w:r>
      </w:ins>
    </w:p>
  </w:footnote>
  <w:footnote w:id="8">
    <w:p w14:paraId="06D45903" w14:textId="7C6A1C2D" w:rsidR="0071761B" w:rsidRPr="009B2C70" w:rsidRDefault="0071761B" w:rsidP="004B391A">
      <w:pPr>
        <w:pStyle w:val="pf0"/>
        <w:rPr>
          <w:ins w:id="615" w:author="Author"/>
          <w:sz w:val="20"/>
          <w:szCs w:val="20"/>
        </w:rPr>
      </w:pPr>
      <w:ins w:id="616" w:author="Author">
        <w:r w:rsidRPr="00CB15AA">
          <w:rPr>
            <w:rStyle w:val="FootnoteReference"/>
            <w:sz w:val="20"/>
            <w:szCs w:val="20"/>
          </w:rPr>
          <w:footnoteRef/>
        </w:r>
        <w:r w:rsidRPr="001E781C">
          <w:rPr>
            <w:sz w:val="20"/>
            <w:szCs w:val="20"/>
          </w:rPr>
          <w:t xml:space="preserve"> </w:t>
        </w:r>
        <w:r w:rsidRPr="00736D41">
          <w:rPr>
            <w:sz w:val="20"/>
            <w:szCs w:val="20"/>
          </w:rPr>
          <w:t xml:space="preserve">The SNR’s listed here </w:t>
        </w:r>
        <w:r w:rsidRPr="00CB15AA">
          <w:rPr>
            <w:sz w:val="20"/>
            <w:szCs w:val="20"/>
            <w:lang w:val="fr-FR"/>
          </w:rPr>
          <w:t>are given in a waveform’s necessary bandwidth</w:t>
        </w:r>
        <w:del w:id="617" w:author="Author">
          <w:r w:rsidRPr="00736D41" w:rsidDel="0082077E">
            <w:rPr>
              <w:sz w:val="20"/>
              <w:szCs w:val="20"/>
            </w:rPr>
            <w:delText xml:space="preserve"> </w:delText>
          </w:r>
        </w:del>
        <w:r w:rsidRPr="00CB15AA">
          <w:rPr>
            <w:sz w:val="20"/>
            <w:szCs w:val="20"/>
          </w:rPr>
          <w:t xml:space="preserve"> </w:t>
        </w:r>
        <w:r w:rsidRPr="009B2C70">
          <w:rPr>
            <w:sz w:val="20"/>
            <w:szCs w:val="20"/>
          </w:rPr>
          <w:t>and are typical of systems that operate under  the indicated propagation modes.</w:t>
        </w:r>
        <w:r w:rsidRPr="009B2C70">
          <w:rPr>
            <w:rFonts w:ascii="Segoe UI" w:hAnsi="Segoe UI" w:cs="Segoe UI"/>
            <w:sz w:val="20"/>
            <w:szCs w:val="20"/>
          </w:rPr>
          <w:t xml:space="preserve"> </w:t>
        </w:r>
      </w:ins>
    </w:p>
    <w:p w14:paraId="1B67860F" w14:textId="1F93A904" w:rsidR="0071761B" w:rsidRPr="00D74FCA" w:rsidRDefault="0071761B" w:rsidP="004B391A">
      <w:pPr>
        <w:pStyle w:val="FootnoteText"/>
        <w:rPr>
          <w:ins w:id="618" w:author="Author"/>
          <w:sz w:val="24"/>
        </w:rPr>
      </w:pPr>
    </w:p>
  </w:footnote>
  <w:footnote w:id="9">
    <w:p w14:paraId="51276BC0" w14:textId="77777777" w:rsidR="00000000" w:rsidRDefault="00E646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056A" w14:textId="32F8B549" w:rsidR="00A07759" w:rsidRDefault="00A07759">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E646D2">
      <w:rPr>
        <w:rStyle w:val="PageNumber"/>
        <w:b/>
        <w:bCs/>
        <w:noProof/>
        <w:lang w:val="en-US"/>
      </w:rPr>
      <w:t>2</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E646D2">
      <w:rPr>
        <w:b/>
        <w:bCs/>
        <w:noProof/>
        <w:lang w:val="en-US"/>
      </w:rPr>
      <w:t>ITU-R  F.1821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4810" w14:textId="1A61194B" w:rsidR="00A07759" w:rsidRDefault="00A07759">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E646D2">
      <w:rPr>
        <w:b/>
        <w:bCs/>
        <w:noProof/>
      </w:rPr>
      <w:t>ITU-R  F.1821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E646D2">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F4"/>
    <w:rsid w:val="0004191E"/>
    <w:rsid w:val="000444EE"/>
    <w:rsid w:val="00061ED2"/>
    <w:rsid w:val="00063615"/>
    <w:rsid w:val="000A4EA7"/>
    <w:rsid w:val="000B2FCA"/>
    <w:rsid w:val="000D634B"/>
    <w:rsid w:val="00102DCC"/>
    <w:rsid w:val="00113419"/>
    <w:rsid w:val="00125CD9"/>
    <w:rsid w:val="001268C7"/>
    <w:rsid w:val="00136CFE"/>
    <w:rsid w:val="0019452E"/>
    <w:rsid w:val="0019664B"/>
    <w:rsid w:val="001B0CF8"/>
    <w:rsid w:val="001B410D"/>
    <w:rsid w:val="001D2C3D"/>
    <w:rsid w:val="001E781C"/>
    <w:rsid w:val="001F28FA"/>
    <w:rsid w:val="00217144"/>
    <w:rsid w:val="00255390"/>
    <w:rsid w:val="00256FC6"/>
    <w:rsid w:val="002A01E6"/>
    <w:rsid w:val="002A0401"/>
    <w:rsid w:val="002B029F"/>
    <w:rsid w:val="002B7D9F"/>
    <w:rsid w:val="002D76C4"/>
    <w:rsid w:val="003035BC"/>
    <w:rsid w:val="0031153A"/>
    <w:rsid w:val="003123A1"/>
    <w:rsid w:val="0031790C"/>
    <w:rsid w:val="00336ED3"/>
    <w:rsid w:val="00347E18"/>
    <w:rsid w:val="00374D87"/>
    <w:rsid w:val="00384825"/>
    <w:rsid w:val="00396BD1"/>
    <w:rsid w:val="003A1FF3"/>
    <w:rsid w:val="003C68D1"/>
    <w:rsid w:val="00406F37"/>
    <w:rsid w:val="004427FB"/>
    <w:rsid w:val="00481690"/>
    <w:rsid w:val="00482726"/>
    <w:rsid w:val="00496CC2"/>
    <w:rsid w:val="004B391A"/>
    <w:rsid w:val="004D52ED"/>
    <w:rsid w:val="004D56AF"/>
    <w:rsid w:val="004E174E"/>
    <w:rsid w:val="00522DCF"/>
    <w:rsid w:val="005356C3"/>
    <w:rsid w:val="00556355"/>
    <w:rsid w:val="00563668"/>
    <w:rsid w:val="00575952"/>
    <w:rsid w:val="0059097E"/>
    <w:rsid w:val="005A1164"/>
    <w:rsid w:val="005C474A"/>
    <w:rsid w:val="005D7161"/>
    <w:rsid w:val="00607D68"/>
    <w:rsid w:val="0065384D"/>
    <w:rsid w:val="00664E69"/>
    <w:rsid w:val="00691C11"/>
    <w:rsid w:val="006948B7"/>
    <w:rsid w:val="006A1E1B"/>
    <w:rsid w:val="006B1E96"/>
    <w:rsid w:val="006B3127"/>
    <w:rsid w:val="006E2226"/>
    <w:rsid w:val="006F179B"/>
    <w:rsid w:val="006F1E01"/>
    <w:rsid w:val="006F653E"/>
    <w:rsid w:val="0070170A"/>
    <w:rsid w:val="0070357B"/>
    <w:rsid w:val="0071761B"/>
    <w:rsid w:val="00736D41"/>
    <w:rsid w:val="007841F2"/>
    <w:rsid w:val="007964ED"/>
    <w:rsid w:val="007D6500"/>
    <w:rsid w:val="00801CF4"/>
    <w:rsid w:val="00803739"/>
    <w:rsid w:val="00804B81"/>
    <w:rsid w:val="00810DDB"/>
    <w:rsid w:val="008121BE"/>
    <w:rsid w:val="00815476"/>
    <w:rsid w:val="00817FA3"/>
    <w:rsid w:val="0082077E"/>
    <w:rsid w:val="0084639B"/>
    <w:rsid w:val="0084721B"/>
    <w:rsid w:val="00847B58"/>
    <w:rsid w:val="00847EC7"/>
    <w:rsid w:val="00867DC0"/>
    <w:rsid w:val="00874192"/>
    <w:rsid w:val="00882519"/>
    <w:rsid w:val="00882E29"/>
    <w:rsid w:val="008855A0"/>
    <w:rsid w:val="00891528"/>
    <w:rsid w:val="008A3A52"/>
    <w:rsid w:val="008A4E2F"/>
    <w:rsid w:val="008B0E59"/>
    <w:rsid w:val="008B5F9E"/>
    <w:rsid w:val="008C23A0"/>
    <w:rsid w:val="008C4225"/>
    <w:rsid w:val="008E44E8"/>
    <w:rsid w:val="008F4019"/>
    <w:rsid w:val="009173E0"/>
    <w:rsid w:val="00950ACD"/>
    <w:rsid w:val="009544A6"/>
    <w:rsid w:val="009866E1"/>
    <w:rsid w:val="009B2C70"/>
    <w:rsid w:val="009B6D20"/>
    <w:rsid w:val="009D73FC"/>
    <w:rsid w:val="009E3784"/>
    <w:rsid w:val="00A07759"/>
    <w:rsid w:val="00A1732B"/>
    <w:rsid w:val="00A176F2"/>
    <w:rsid w:val="00A32D2F"/>
    <w:rsid w:val="00A32F62"/>
    <w:rsid w:val="00A364EF"/>
    <w:rsid w:val="00A42EDE"/>
    <w:rsid w:val="00A6617B"/>
    <w:rsid w:val="00A6765F"/>
    <w:rsid w:val="00A74EAC"/>
    <w:rsid w:val="00A85530"/>
    <w:rsid w:val="00A91FED"/>
    <w:rsid w:val="00AA331E"/>
    <w:rsid w:val="00AB0DC8"/>
    <w:rsid w:val="00AC4BAE"/>
    <w:rsid w:val="00AD7F88"/>
    <w:rsid w:val="00AF5418"/>
    <w:rsid w:val="00B07049"/>
    <w:rsid w:val="00B15AD0"/>
    <w:rsid w:val="00B44E24"/>
    <w:rsid w:val="00B55AE7"/>
    <w:rsid w:val="00B7158C"/>
    <w:rsid w:val="00B80E89"/>
    <w:rsid w:val="00B825FF"/>
    <w:rsid w:val="00B8670A"/>
    <w:rsid w:val="00BA041C"/>
    <w:rsid w:val="00BD42A4"/>
    <w:rsid w:val="00BE6DB9"/>
    <w:rsid w:val="00BF2C34"/>
    <w:rsid w:val="00C24752"/>
    <w:rsid w:val="00C364B0"/>
    <w:rsid w:val="00C4171A"/>
    <w:rsid w:val="00C43F68"/>
    <w:rsid w:val="00C45C90"/>
    <w:rsid w:val="00C66A93"/>
    <w:rsid w:val="00C7073E"/>
    <w:rsid w:val="00C87DB1"/>
    <w:rsid w:val="00C90CB0"/>
    <w:rsid w:val="00C97C6D"/>
    <w:rsid w:val="00CB15AA"/>
    <w:rsid w:val="00CB50C6"/>
    <w:rsid w:val="00CC7611"/>
    <w:rsid w:val="00CE1EC9"/>
    <w:rsid w:val="00CE5B7A"/>
    <w:rsid w:val="00D04845"/>
    <w:rsid w:val="00D15368"/>
    <w:rsid w:val="00D46B95"/>
    <w:rsid w:val="00D5519E"/>
    <w:rsid w:val="00D6382D"/>
    <w:rsid w:val="00D655AD"/>
    <w:rsid w:val="00D656F2"/>
    <w:rsid w:val="00D66A8E"/>
    <w:rsid w:val="00D74FCA"/>
    <w:rsid w:val="00D871A5"/>
    <w:rsid w:val="00DB333D"/>
    <w:rsid w:val="00DB77F0"/>
    <w:rsid w:val="00DF4176"/>
    <w:rsid w:val="00E16268"/>
    <w:rsid w:val="00E2790E"/>
    <w:rsid w:val="00E646D2"/>
    <w:rsid w:val="00E71C3D"/>
    <w:rsid w:val="00E90BA7"/>
    <w:rsid w:val="00EB6F0B"/>
    <w:rsid w:val="00EF12AD"/>
    <w:rsid w:val="00EF63A1"/>
    <w:rsid w:val="00F13438"/>
    <w:rsid w:val="00F55074"/>
    <w:rsid w:val="00F62E12"/>
    <w:rsid w:val="00F76838"/>
    <w:rsid w:val="00F95FFA"/>
    <w:rsid w:val="00FA698F"/>
    <w:rsid w:val="00FC368E"/>
    <w:rsid w:val="00FE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B60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4EE"/>
    <w:pPr>
      <w:tabs>
        <w:tab w:val="left" w:pos="794"/>
        <w:tab w:val="left" w:pos="1191"/>
        <w:tab w:val="left" w:pos="1588"/>
        <w:tab w:val="left" w:pos="1985"/>
      </w:tabs>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rsid w:val="00801CF4"/>
    <w:rPr>
      <w:color w:val="0000FF"/>
      <w:u w:val="single"/>
    </w:rPr>
  </w:style>
  <w:style w:type="character" w:styleId="CommentReference">
    <w:name w:val="annotation reference"/>
    <w:rsid w:val="008C4225"/>
    <w:rPr>
      <w:sz w:val="16"/>
      <w:szCs w:val="16"/>
    </w:rPr>
  </w:style>
  <w:style w:type="paragraph" w:styleId="CommentText">
    <w:name w:val="annotation text"/>
    <w:basedOn w:val="Normal"/>
    <w:semiHidden/>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7D6500"/>
    <w:rPr>
      <w:sz w:val="24"/>
      <w:lang w:val="en-GB"/>
    </w:rPr>
  </w:style>
  <w:style w:type="paragraph" w:styleId="ListParagraph">
    <w:name w:val="List Paragraph"/>
    <w:basedOn w:val="Normal"/>
    <w:uiPriority w:val="99"/>
    <w:qFormat/>
    <w:rsid w:val="00B80E89"/>
    <w:pPr>
      <w:ind w:left="720"/>
      <w:contextualSpacing/>
      <w:jc w:val="left"/>
    </w:pPr>
  </w:style>
  <w:style w:type="paragraph" w:styleId="EndnoteText">
    <w:name w:val="endnote text"/>
    <w:basedOn w:val="Normal"/>
    <w:link w:val="EndnoteTextChar"/>
    <w:rsid w:val="00336ED3"/>
    <w:rPr>
      <w:sz w:val="20"/>
    </w:rPr>
  </w:style>
  <w:style w:type="character" w:customStyle="1" w:styleId="EndnoteTextChar">
    <w:name w:val="Endnote Text Char"/>
    <w:basedOn w:val="DefaultParagraphFont"/>
    <w:link w:val="EndnoteText"/>
    <w:rsid w:val="00336ED3"/>
    <w:rPr>
      <w:lang w:val="en-GB"/>
    </w:rPr>
  </w:style>
  <w:style w:type="character" w:styleId="EndnoteReference">
    <w:name w:val="endnote reference"/>
    <w:basedOn w:val="DefaultParagraphFont"/>
    <w:rsid w:val="00336ED3"/>
    <w:rPr>
      <w:vertAlign w:val="superscript"/>
    </w:rPr>
  </w:style>
  <w:style w:type="paragraph" w:styleId="NormalWeb">
    <w:name w:val="Normal (Web)"/>
    <w:basedOn w:val="Normal"/>
    <w:uiPriority w:val="99"/>
    <w:unhideWhenUsed/>
    <w:rsid w:val="003A1F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customStyle="1" w:styleId="cf01">
    <w:name w:val="cf01"/>
    <w:basedOn w:val="DefaultParagraphFont"/>
    <w:rsid w:val="003A1FF3"/>
    <w:rPr>
      <w:rFonts w:ascii="Segoe UI" w:hAnsi="Segoe UI" w:cs="Segoe UI" w:hint="default"/>
      <w:color w:val="BDC1C6"/>
      <w:sz w:val="18"/>
      <w:szCs w:val="18"/>
    </w:rPr>
  </w:style>
  <w:style w:type="character" w:customStyle="1" w:styleId="cf11">
    <w:name w:val="cf11"/>
    <w:basedOn w:val="DefaultParagraphFont"/>
    <w:rsid w:val="003A1FF3"/>
    <w:rPr>
      <w:rFonts w:ascii="Segoe UI" w:hAnsi="Segoe UI" w:cs="Segoe UI" w:hint="default"/>
      <w:b/>
      <w:bCs/>
      <w:color w:val="BDC1C6"/>
      <w:sz w:val="18"/>
      <w:szCs w:val="18"/>
    </w:rPr>
  </w:style>
  <w:style w:type="character" w:customStyle="1" w:styleId="cf21">
    <w:name w:val="cf21"/>
    <w:basedOn w:val="DefaultParagraphFont"/>
    <w:rsid w:val="003A1FF3"/>
    <w:rPr>
      <w:rFonts w:ascii="Segoe UI" w:hAnsi="Segoe UI" w:cs="Segoe UI" w:hint="default"/>
      <w:sz w:val="18"/>
      <w:szCs w:val="18"/>
    </w:rPr>
  </w:style>
  <w:style w:type="paragraph" w:customStyle="1" w:styleId="pf0">
    <w:name w:val="pf0"/>
    <w:basedOn w:val="Normal"/>
    <w:rsid w:val="001E78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5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William.Batts@L3Harris.com" TargetMode="External"/><Relationship Id="rId17" Type="http://schemas.openxmlformats.org/officeDocument/2006/relationships/hyperlink" Target="http://pda.etsi.org/pda/queryform.as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king@ACES-INC.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hyperlink" Target="mailto:robert.leck@aces-inc.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jerome.j.foreman.civ@us.navy.mil" TargetMode="Externa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F7DB-C3DD-4697-820E-4067DF0C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5628</Words>
  <Characters>32870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38422</CharactersWithSpaces>
  <SharedDoc>false</SharedDoc>
  <HLinks>
    <vt:vector size="54" baseType="variant">
      <vt:variant>
        <vt:i4>5898313</vt:i4>
      </vt:variant>
      <vt:variant>
        <vt:i4>27</vt:i4>
      </vt:variant>
      <vt:variant>
        <vt:i4>0</vt:i4>
      </vt:variant>
      <vt:variant>
        <vt:i4>5</vt:i4>
      </vt:variant>
      <vt:variant>
        <vt:lpwstr>http://pda.etsi.org/pda/queryform.asp</vt:lpwstr>
      </vt:variant>
      <vt:variant>
        <vt:lpwstr/>
      </vt:variant>
      <vt:variant>
        <vt:i4>1245274</vt:i4>
      </vt:variant>
      <vt:variant>
        <vt:i4>21</vt:i4>
      </vt:variant>
      <vt:variant>
        <vt:i4>0</vt:i4>
      </vt:variant>
      <vt:variant>
        <vt:i4>5</vt:i4>
      </vt:variant>
      <vt:variant>
        <vt:lpwstr>https://www.itu.int/pub/R-REP-BS.458</vt:lpwstr>
      </vt:variant>
      <vt:variant>
        <vt:lpwstr/>
      </vt:variant>
      <vt:variant>
        <vt:i4>8257651</vt:i4>
      </vt:variant>
      <vt:variant>
        <vt:i4>18</vt:i4>
      </vt:variant>
      <vt:variant>
        <vt:i4>0</vt:i4>
      </vt:variant>
      <vt:variant>
        <vt:i4>5</vt:i4>
      </vt:variant>
      <vt:variant>
        <vt:lpwstr>https://www.itu.int/rec/R-REC-SM.329/en</vt:lpwstr>
      </vt:variant>
      <vt:variant>
        <vt:lpwstr/>
      </vt:variant>
      <vt:variant>
        <vt:i4>8323187</vt:i4>
      </vt:variant>
      <vt:variant>
        <vt:i4>15</vt:i4>
      </vt:variant>
      <vt:variant>
        <vt:i4>0</vt:i4>
      </vt:variant>
      <vt:variant>
        <vt:i4>5</vt:i4>
      </vt:variant>
      <vt:variant>
        <vt:lpwstr>https://www.itu.int/rec/R-REC-SM.328/en</vt:lpwstr>
      </vt:variant>
      <vt:variant>
        <vt:lpwstr/>
      </vt:variant>
      <vt:variant>
        <vt:i4>4587621</vt:i4>
      </vt:variant>
      <vt:variant>
        <vt:i4>12</vt:i4>
      </vt:variant>
      <vt:variant>
        <vt:i4>0</vt:i4>
      </vt:variant>
      <vt:variant>
        <vt:i4>5</vt:i4>
      </vt:variant>
      <vt:variant>
        <vt:lpwstr>mailto:William.Batts@L3Harris.com</vt:lpwstr>
      </vt:variant>
      <vt:variant>
        <vt:lpwstr/>
      </vt:variant>
      <vt:variant>
        <vt:i4>2490377</vt:i4>
      </vt:variant>
      <vt:variant>
        <vt:i4>9</vt:i4>
      </vt:variant>
      <vt:variant>
        <vt:i4>0</vt:i4>
      </vt:variant>
      <vt:variant>
        <vt:i4>5</vt:i4>
      </vt:variant>
      <vt:variant>
        <vt:lpwstr>mailto:taylor.king@ACES-INC.COM</vt:lpwstr>
      </vt:variant>
      <vt:variant>
        <vt:lpwstr/>
      </vt:variant>
      <vt:variant>
        <vt:i4>2490370</vt:i4>
      </vt:variant>
      <vt:variant>
        <vt:i4>6</vt:i4>
      </vt:variant>
      <vt:variant>
        <vt:i4>0</vt:i4>
      </vt:variant>
      <vt:variant>
        <vt:i4>5</vt:i4>
      </vt:variant>
      <vt:variant>
        <vt:lpwstr>mailto:robert.leck@aces-inc.com</vt:lpwstr>
      </vt:variant>
      <vt:variant>
        <vt:lpwstr/>
      </vt:variant>
      <vt:variant>
        <vt:i4>5701731</vt:i4>
      </vt:variant>
      <vt:variant>
        <vt:i4>3</vt:i4>
      </vt:variant>
      <vt:variant>
        <vt:i4>0</vt:i4>
      </vt:variant>
      <vt:variant>
        <vt:i4>5</vt:i4>
      </vt:variant>
      <vt:variant>
        <vt:lpwstr>mailto:jerome.j.foreman.civ@us.navy.mil</vt:lpwstr>
      </vt:variant>
      <vt:variant>
        <vt:lpwstr/>
      </vt:variant>
      <vt:variant>
        <vt:i4>4391027</vt:i4>
      </vt:variant>
      <vt:variant>
        <vt:i4>0</vt:i4>
      </vt:variant>
      <vt:variant>
        <vt:i4>0</vt:i4>
      </vt:variant>
      <vt:variant>
        <vt:i4>5</vt:i4>
      </vt:variant>
      <vt:variant>
        <vt:lpwstr>mailto:fumie.n.wingo.civ@us.navy.mil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2022-04-04T12:58:00Z</dcterms:created>
  <dcterms:modified xsi:type="dcterms:W3CDTF">2022-04-05T19:51:00Z</dcterms:modified>
  <cp:category/>
</cp:coreProperties>
</file>